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3B0" w:rsidRDefault="00B323B0" w:rsidP="00B323B0">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63245" cy="563245"/>
            <wp:effectExtent l="0" t="0" r="8255"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inline>
        </w:drawing>
      </w:r>
    </w:p>
    <w:p w:rsidR="00B323B0" w:rsidRDefault="00B323B0" w:rsidP="00B323B0">
      <w:pPr>
        <w:spacing w:after="0" w:line="360" w:lineRule="auto"/>
        <w:jc w:val="center"/>
        <w:rPr>
          <w:rFonts w:ascii="Times New Roman" w:hAnsi="Times New Roman"/>
          <w:sz w:val="28"/>
          <w:szCs w:val="28"/>
        </w:rPr>
      </w:pPr>
      <w:r>
        <w:rPr>
          <w:rFonts w:ascii="Times New Roman" w:hAnsi="Times New Roman"/>
          <w:sz w:val="28"/>
          <w:szCs w:val="28"/>
        </w:rPr>
        <w:t>САНКТ-ПЕТЕРБУРГСКИЙ ГОСУДАРСТВЕННЫЙ УНИВЕРСИТЕТ</w:t>
      </w:r>
    </w:p>
    <w:p w:rsidR="00B323B0" w:rsidRDefault="00B323B0" w:rsidP="00B323B0">
      <w:pPr>
        <w:spacing w:after="0" w:line="360" w:lineRule="auto"/>
        <w:jc w:val="center"/>
        <w:rPr>
          <w:rFonts w:ascii="Times New Roman" w:hAnsi="Times New Roman" w:cs="Times New Roman"/>
          <w:sz w:val="28"/>
          <w:szCs w:val="28"/>
        </w:rPr>
      </w:pPr>
    </w:p>
    <w:p w:rsidR="00B323B0" w:rsidRDefault="00B323B0" w:rsidP="00B323B0">
      <w:pPr>
        <w:spacing w:after="0" w:line="360" w:lineRule="auto"/>
        <w:jc w:val="center"/>
        <w:rPr>
          <w:rFonts w:ascii="Times New Roman" w:hAnsi="Times New Roman" w:cs="Times New Roman"/>
          <w:sz w:val="28"/>
          <w:szCs w:val="28"/>
        </w:rPr>
      </w:pPr>
    </w:p>
    <w:p w:rsidR="00B323B0" w:rsidRDefault="00B323B0" w:rsidP="00B323B0">
      <w:pPr>
        <w:spacing w:after="0" w:line="360" w:lineRule="auto"/>
        <w:jc w:val="center"/>
        <w:rPr>
          <w:rFonts w:ascii="Times New Roman" w:hAnsi="Times New Roman" w:cs="Times New Roman"/>
          <w:sz w:val="28"/>
          <w:szCs w:val="28"/>
        </w:rPr>
      </w:pPr>
    </w:p>
    <w:p w:rsidR="00B323B0" w:rsidRDefault="00B323B0" w:rsidP="00B323B0">
      <w:pPr>
        <w:spacing w:after="0" w:line="360" w:lineRule="auto"/>
        <w:jc w:val="center"/>
        <w:rPr>
          <w:rFonts w:ascii="Times New Roman" w:hAnsi="Times New Roman" w:cs="Times New Roman"/>
          <w:sz w:val="28"/>
          <w:szCs w:val="28"/>
        </w:rPr>
      </w:pPr>
    </w:p>
    <w:p w:rsidR="00B323B0" w:rsidRDefault="00B323B0" w:rsidP="00B323B0">
      <w:pPr>
        <w:spacing w:after="0" w:line="360" w:lineRule="auto"/>
        <w:jc w:val="center"/>
        <w:rPr>
          <w:rFonts w:ascii="Times New Roman" w:hAnsi="Times New Roman" w:cs="Times New Roman"/>
          <w:b/>
          <w:i/>
          <w:sz w:val="28"/>
          <w:szCs w:val="28"/>
        </w:rPr>
      </w:pPr>
      <w:proofErr w:type="spellStart"/>
      <w:r>
        <w:rPr>
          <w:rFonts w:ascii="Times New Roman" w:hAnsi="Times New Roman" w:cs="Times New Roman"/>
          <w:b/>
          <w:i/>
          <w:sz w:val="28"/>
          <w:szCs w:val="28"/>
        </w:rPr>
        <w:t>Швая</w:t>
      </w:r>
      <w:proofErr w:type="spellEnd"/>
      <w:r>
        <w:rPr>
          <w:rFonts w:ascii="Times New Roman" w:hAnsi="Times New Roman" w:cs="Times New Roman"/>
          <w:b/>
          <w:i/>
          <w:sz w:val="28"/>
          <w:szCs w:val="28"/>
        </w:rPr>
        <w:t xml:space="preserve"> Андрей Юрьевич</w:t>
      </w:r>
    </w:p>
    <w:p w:rsidR="00B323B0" w:rsidRDefault="00B323B0" w:rsidP="00B323B0">
      <w:pPr>
        <w:spacing w:after="0" w:line="360" w:lineRule="auto"/>
        <w:jc w:val="center"/>
        <w:rPr>
          <w:rFonts w:ascii="Times New Roman" w:hAnsi="Times New Roman" w:cs="Times New Roman"/>
          <w:sz w:val="28"/>
          <w:szCs w:val="28"/>
        </w:rPr>
      </w:pPr>
    </w:p>
    <w:p w:rsidR="00B323B0" w:rsidRDefault="00B323B0" w:rsidP="00B323B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Выпускная квалификационная работа</w:t>
      </w:r>
    </w:p>
    <w:p w:rsidR="00B323B0" w:rsidRDefault="00B323B0" w:rsidP="00B323B0">
      <w:pPr>
        <w:spacing w:after="0" w:line="360" w:lineRule="auto"/>
        <w:jc w:val="center"/>
        <w:rPr>
          <w:rFonts w:ascii="Times New Roman" w:hAnsi="Times New Roman" w:cs="Times New Roman"/>
          <w:sz w:val="28"/>
          <w:szCs w:val="28"/>
        </w:rPr>
      </w:pPr>
    </w:p>
    <w:p w:rsidR="00B323B0" w:rsidRDefault="00B323B0" w:rsidP="00B323B0">
      <w:pPr>
        <w:tabs>
          <w:tab w:val="center" w:pos="4677"/>
          <w:tab w:val="left" w:pos="8515"/>
        </w:tabs>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Конструирование прошлого в </w:t>
      </w:r>
      <w:r w:rsidR="00AD36BA">
        <w:rPr>
          <w:rFonts w:ascii="Times New Roman" w:hAnsi="Times New Roman" w:cs="Times New Roman"/>
          <w:b/>
          <w:i/>
          <w:sz w:val="28"/>
          <w:szCs w:val="28"/>
        </w:rPr>
        <w:t xml:space="preserve">православном </w:t>
      </w:r>
      <w:r>
        <w:rPr>
          <w:rFonts w:ascii="Times New Roman" w:hAnsi="Times New Roman" w:cs="Times New Roman"/>
          <w:b/>
          <w:i/>
          <w:sz w:val="28"/>
          <w:szCs w:val="28"/>
        </w:rPr>
        <w:t>дискурсе в публичном пространстве Санкт-Петербурга</w:t>
      </w:r>
    </w:p>
    <w:p w:rsidR="00B323B0" w:rsidRDefault="00B323B0" w:rsidP="00B323B0">
      <w:pPr>
        <w:spacing w:after="0" w:line="360" w:lineRule="auto"/>
        <w:jc w:val="center"/>
        <w:rPr>
          <w:rFonts w:ascii="Times New Roman" w:hAnsi="Times New Roman" w:cs="Times New Roman"/>
          <w:b/>
          <w:i/>
          <w:color w:val="000000" w:themeColor="text1"/>
          <w:sz w:val="28"/>
          <w:szCs w:val="28"/>
        </w:rPr>
      </w:pPr>
    </w:p>
    <w:p w:rsidR="00B323B0" w:rsidRDefault="00B323B0" w:rsidP="00B323B0">
      <w:pPr>
        <w:spacing w:after="0" w:line="240" w:lineRule="auto"/>
        <w:jc w:val="center"/>
        <w:rPr>
          <w:rFonts w:ascii="Times New Roman" w:hAnsi="Times New Roman" w:cs="Times New Roman"/>
          <w:spacing w:val="-1"/>
          <w:sz w:val="28"/>
          <w:szCs w:val="28"/>
        </w:rPr>
      </w:pPr>
      <w:r>
        <w:rPr>
          <w:rFonts w:ascii="Times New Roman" w:hAnsi="Times New Roman" w:cs="Times New Roman"/>
          <w:spacing w:val="-1"/>
          <w:sz w:val="28"/>
          <w:szCs w:val="28"/>
        </w:rPr>
        <w:t>Уровень образования:</w:t>
      </w:r>
    </w:p>
    <w:p w:rsidR="00B323B0" w:rsidRDefault="00B323B0" w:rsidP="00B323B0">
      <w:pPr>
        <w:spacing w:after="0" w:line="240" w:lineRule="auto"/>
        <w:jc w:val="center"/>
        <w:rPr>
          <w:rFonts w:ascii="Times New Roman" w:hAnsi="Times New Roman" w:cs="Times New Roman"/>
          <w:spacing w:val="-1"/>
          <w:sz w:val="28"/>
          <w:szCs w:val="28"/>
        </w:rPr>
      </w:pPr>
      <w:r>
        <w:rPr>
          <w:rFonts w:ascii="Times New Roman" w:hAnsi="Times New Roman" w:cs="Times New Roman"/>
          <w:spacing w:val="-1"/>
          <w:sz w:val="28"/>
          <w:szCs w:val="28"/>
        </w:rPr>
        <w:t xml:space="preserve">Направление </w:t>
      </w:r>
      <w:r>
        <w:rPr>
          <w:rFonts w:ascii="Times New Roman" w:hAnsi="Times New Roman" w:cs="Times New Roman"/>
          <w:b/>
          <w:sz w:val="28"/>
          <w:szCs w:val="28"/>
        </w:rPr>
        <w:t>39.04.01 «Социология»</w:t>
      </w:r>
    </w:p>
    <w:p w:rsidR="00B323B0" w:rsidRDefault="00B323B0" w:rsidP="00B323B0">
      <w:pPr>
        <w:spacing w:after="0" w:line="240" w:lineRule="auto"/>
        <w:jc w:val="center"/>
        <w:rPr>
          <w:rFonts w:ascii="Times New Roman" w:hAnsi="Times New Roman" w:cs="Times New Roman"/>
          <w:b/>
          <w:sz w:val="28"/>
          <w:szCs w:val="28"/>
        </w:rPr>
      </w:pPr>
      <w:r>
        <w:rPr>
          <w:rFonts w:ascii="Times New Roman" w:hAnsi="Times New Roman" w:cs="Times New Roman"/>
          <w:spacing w:val="-1"/>
          <w:sz w:val="28"/>
          <w:szCs w:val="28"/>
        </w:rPr>
        <w:t>Основная образовательная программа магистратуры</w:t>
      </w:r>
    </w:p>
    <w:p w:rsidR="00B323B0" w:rsidRDefault="00B323B0" w:rsidP="00B323B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ВМ.5589.2017 «Социология»</w:t>
      </w:r>
    </w:p>
    <w:p w:rsidR="00B323B0" w:rsidRDefault="00B323B0" w:rsidP="00B323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Профиль «Социология коммуникаций»</w:t>
      </w:r>
    </w:p>
    <w:p w:rsidR="00B323B0" w:rsidRDefault="00B323B0" w:rsidP="00B323B0">
      <w:pPr>
        <w:spacing w:after="0" w:line="360" w:lineRule="auto"/>
        <w:rPr>
          <w:rFonts w:ascii="Times New Roman" w:hAnsi="Times New Roman" w:cs="Times New Roman"/>
          <w:sz w:val="28"/>
          <w:szCs w:val="28"/>
        </w:rPr>
      </w:pPr>
    </w:p>
    <w:p w:rsidR="00B323B0" w:rsidRDefault="00B323B0" w:rsidP="00B323B0">
      <w:pPr>
        <w:spacing w:after="0" w:line="360" w:lineRule="auto"/>
        <w:rPr>
          <w:rFonts w:ascii="Times New Roman" w:hAnsi="Times New Roman" w:cs="Times New Roman"/>
          <w:sz w:val="28"/>
          <w:szCs w:val="28"/>
        </w:rPr>
      </w:pPr>
    </w:p>
    <w:p w:rsidR="00B323B0" w:rsidRDefault="00B323B0" w:rsidP="00B323B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B323B0" w:rsidRDefault="00B323B0" w:rsidP="00B323B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профессор кафедры </w:t>
      </w:r>
    </w:p>
    <w:p w:rsidR="00B323B0" w:rsidRDefault="00B323B0" w:rsidP="00B323B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социологии культуры и коммуникации,</w:t>
      </w:r>
    </w:p>
    <w:p w:rsidR="00B323B0" w:rsidRDefault="00B323B0" w:rsidP="00B323B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доктор социологических наук</w:t>
      </w:r>
    </w:p>
    <w:p w:rsidR="00B323B0" w:rsidRDefault="009827F5" w:rsidP="009827F5">
      <w:pPr>
        <w:tabs>
          <w:tab w:val="left" w:pos="4245"/>
          <w:tab w:val="right" w:pos="9638"/>
        </w:tabs>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4E141B">
        <w:rPr>
          <w:rFonts w:ascii="Times New Roman" w:hAnsi="Times New Roman" w:cs="Times New Roman"/>
          <w:sz w:val="28"/>
          <w:szCs w:val="28"/>
        </w:rPr>
        <w:t>В. И. Ильин</w:t>
      </w:r>
    </w:p>
    <w:p w:rsidR="00B323B0" w:rsidRDefault="00B323B0" w:rsidP="00B323B0">
      <w:pPr>
        <w:spacing w:after="0" w:line="240" w:lineRule="auto"/>
        <w:jc w:val="right"/>
        <w:rPr>
          <w:rFonts w:ascii="Times New Roman" w:hAnsi="Times New Roman" w:cs="Times New Roman"/>
          <w:sz w:val="28"/>
          <w:szCs w:val="28"/>
        </w:rPr>
      </w:pPr>
    </w:p>
    <w:p w:rsidR="00B323B0" w:rsidRDefault="00B323B0" w:rsidP="00B323B0">
      <w:pPr>
        <w:spacing w:after="0" w:line="240" w:lineRule="auto"/>
        <w:jc w:val="right"/>
        <w:rPr>
          <w:rFonts w:ascii="Times New Roman" w:hAnsi="Times New Roman" w:cs="Times New Roman"/>
          <w:sz w:val="28"/>
          <w:szCs w:val="28"/>
        </w:rPr>
      </w:pPr>
      <w:r w:rsidRPr="00D60D9A">
        <w:rPr>
          <w:rFonts w:ascii="Times New Roman" w:hAnsi="Times New Roman" w:cs="Times New Roman"/>
          <w:sz w:val="28"/>
          <w:szCs w:val="28"/>
        </w:rPr>
        <w:t>Рецензент:</w:t>
      </w:r>
    </w:p>
    <w:p w:rsidR="009827F5" w:rsidRDefault="00602B11" w:rsidP="00B323B0">
      <w:pPr>
        <w:spacing w:after="0" w:line="240" w:lineRule="auto"/>
        <w:jc w:val="right"/>
        <w:rPr>
          <w:rFonts w:ascii="Times New Roman" w:hAnsi="Times New Roman" w:cs="Times New Roman"/>
          <w:sz w:val="28"/>
          <w:szCs w:val="28"/>
        </w:rPr>
      </w:pPr>
      <w:r w:rsidRPr="00602B11">
        <w:rPr>
          <w:rFonts w:ascii="Times New Roman" w:hAnsi="Times New Roman" w:cs="Times New Roman"/>
          <w:sz w:val="28"/>
          <w:szCs w:val="28"/>
        </w:rPr>
        <w:t>доцент кафедры теоретической</w:t>
      </w:r>
    </w:p>
    <w:p w:rsidR="009827F5" w:rsidRDefault="00602B11" w:rsidP="00B323B0">
      <w:pPr>
        <w:spacing w:after="0" w:line="240" w:lineRule="auto"/>
        <w:jc w:val="right"/>
        <w:rPr>
          <w:rFonts w:ascii="Times New Roman" w:hAnsi="Times New Roman" w:cs="Times New Roman"/>
          <w:sz w:val="28"/>
          <w:szCs w:val="28"/>
        </w:rPr>
      </w:pPr>
      <w:r w:rsidRPr="00602B11">
        <w:rPr>
          <w:rFonts w:ascii="Times New Roman" w:hAnsi="Times New Roman" w:cs="Times New Roman"/>
          <w:sz w:val="28"/>
          <w:szCs w:val="28"/>
        </w:rPr>
        <w:t xml:space="preserve"> и прикладной социологии</w:t>
      </w:r>
      <w:r w:rsidR="009827F5">
        <w:rPr>
          <w:rFonts w:ascii="Times New Roman" w:hAnsi="Times New Roman" w:cs="Times New Roman"/>
          <w:sz w:val="28"/>
          <w:szCs w:val="28"/>
        </w:rPr>
        <w:t xml:space="preserve"> </w:t>
      </w:r>
    </w:p>
    <w:p w:rsidR="00602B11" w:rsidRDefault="009827F5" w:rsidP="00B323B0">
      <w:pPr>
        <w:spacing w:after="0" w:line="240" w:lineRule="auto"/>
        <w:jc w:val="right"/>
        <w:rPr>
          <w:rFonts w:ascii="Times New Roman" w:hAnsi="Times New Roman" w:cs="Times New Roman"/>
          <w:sz w:val="28"/>
          <w:szCs w:val="28"/>
        </w:rPr>
      </w:pPr>
      <w:r w:rsidRPr="009827F5">
        <w:rPr>
          <w:rFonts w:ascii="Times New Roman" w:hAnsi="Times New Roman" w:cs="Times New Roman"/>
          <w:sz w:val="28"/>
          <w:szCs w:val="28"/>
        </w:rPr>
        <w:t>факультета социологии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УрГПУ</w:t>
      </w:r>
      <w:proofErr w:type="spellEnd"/>
    </w:p>
    <w:p w:rsidR="00602B11" w:rsidRPr="00D60D9A" w:rsidRDefault="00602B11" w:rsidP="00B323B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Кандидат социологических наук</w:t>
      </w:r>
    </w:p>
    <w:p w:rsidR="004E141B" w:rsidRDefault="00E66D1C" w:rsidP="00B323B0">
      <w:pPr>
        <w:spacing w:after="0" w:line="240" w:lineRule="auto"/>
        <w:jc w:val="right"/>
        <w:rPr>
          <w:rFonts w:ascii="Times New Roman" w:hAnsi="Times New Roman" w:cs="Times New Roman"/>
          <w:sz w:val="28"/>
          <w:szCs w:val="28"/>
        </w:rPr>
      </w:pPr>
      <w:r w:rsidRPr="00D60D9A">
        <w:rPr>
          <w:rFonts w:ascii="Times New Roman" w:hAnsi="Times New Roman" w:cs="Times New Roman"/>
          <w:sz w:val="28"/>
          <w:szCs w:val="28"/>
        </w:rPr>
        <w:t>Л</w:t>
      </w:r>
      <w:r w:rsidR="00B323B0" w:rsidRPr="00D60D9A">
        <w:rPr>
          <w:rFonts w:ascii="Times New Roman" w:hAnsi="Times New Roman" w:cs="Times New Roman"/>
          <w:sz w:val="28"/>
          <w:szCs w:val="28"/>
        </w:rPr>
        <w:t xml:space="preserve">. Е. </w:t>
      </w:r>
      <w:r w:rsidRPr="00D60D9A">
        <w:rPr>
          <w:rFonts w:ascii="Times New Roman" w:hAnsi="Times New Roman" w:cs="Times New Roman"/>
          <w:sz w:val="28"/>
          <w:szCs w:val="28"/>
        </w:rPr>
        <w:t>Петрова</w:t>
      </w:r>
    </w:p>
    <w:p w:rsidR="00E66D1C" w:rsidRDefault="00E66D1C" w:rsidP="00B323B0">
      <w:pPr>
        <w:spacing w:after="0" w:line="240" w:lineRule="auto"/>
        <w:jc w:val="right"/>
        <w:rPr>
          <w:rFonts w:ascii="Times New Roman" w:hAnsi="Times New Roman" w:cs="Times New Roman"/>
          <w:sz w:val="28"/>
          <w:szCs w:val="28"/>
        </w:rPr>
      </w:pPr>
    </w:p>
    <w:p w:rsidR="00E66D1C" w:rsidRDefault="00E66D1C" w:rsidP="00B323B0">
      <w:pPr>
        <w:spacing w:after="0" w:line="240" w:lineRule="auto"/>
        <w:jc w:val="right"/>
        <w:rPr>
          <w:rFonts w:ascii="Times New Roman" w:hAnsi="Times New Roman" w:cs="Times New Roman"/>
          <w:sz w:val="28"/>
          <w:szCs w:val="28"/>
        </w:rPr>
      </w:pPr>
    </w:p>
    <w:p w:rsidR="00B323B0" w:rsidRDefault="00B323B0" w:rsidP="00B323B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Санкт-Петербург </w:t>
      </w:r>
    </w:p>
    <w:p w:rsidR="00E66D1C" w:rsidRDefault="00B323B0" w:rsidP="00B323B0">
      <w:pPr>
        <w:spacing w:after="0" w:line="360" w:lineRule="auto"/>
        <w:jc w:val="center"/>
        <w:rPr>
          <w:rFonts w:ascii="Times New Roman" w:hAnsi="Times New Roman" w:cs="Times New Roman"/>
          <w:sz w:val="28"/>
          <w:szCs w:val="28"/>
        </w:rPr>
        <w:sectPr w:rsidR="00E66D1C" w:rsidSect="009827F5">
          <w:footerReference w:type="default" r:id="rId9"/>
          <w:pgSz w:w="11906" w:h="16838"/>
          <w:pgMar w:top="1134" w:right="1134" w:bottom="1134" w:left="1134" w:header="709" w:footer="709" w:gutter="0"/>
          <w:cols w:space="708"/>
          <w:titlePg/>
          <w:docGrid w:linePitch="360"/>
        </w:sectPr>
      </w:pPr>
      <w:r>
        <w:rPr>
          <w:rFonts w:ascii="Times New Roman" w:hAnsi="Times New Roman" w:cs="Times New Roman"/>
          <w:sz w:val="28"/>
          <w:szCs w:val="28"/>
        </w:rPr>
        <w:t>2019</w:t>
      </w:r>
    </w:p>
    <w:sdt>
      <w:sdtPr>
        <w:rPr>
          <w:rFonts w:ascii="Times New Roman" w:eastAsiaTheme="minorHAnsi" w:hAnsi="Times New Roman" w:cs="Times New Roman"/>
          <w:color w:val="auto"/>
          <w:sz w:val="28"/>
          <w:szCs w:val="28"/>
          <w:lang w:eastAsia="en-US"/>
        </w:rPr>
        <w:id w:val="105394919"/>
        <w:docPartObj>
          <w:docPartGallery w:val="Table of Contents"/>
          <w:docPartUnique/>
        </w:docPartObj>
      </w:sdtPr>
      <w:sdtEndPr>
        <w:rPr>
          <w:b/>
          <w:bCs/>
        </w:rPr>
      </w:sdtEndPr>
      <w:sdtContent>
        <w:p w:rsidR="00F64393" w:rsidRPr="00E604EF" w:rsidRDefault="00F64393" w:rsidP="00F8118F">
          <w:pPr>
            <w:pStyle w:val="a7"/>
            <w:spacing w:line="360" w:lineRule="auto"/>
            <w:jc w:val="center"/>
            <w:rPr>
              <w:rFonts w:ascii="Times New Roman" w:hAnsi="Times New Roman" w:cs="Times New Roman"/>
              <w:b/>
              <w:color w:val="auto"/>
              <w:sz w:val="28"/>
              <w:szCs w:val="28"/>
            </w:rPr>
          </w:pPr>
          <w:r w:rsidRPr="00E604EF">
            <w:rPr>
              <w:rFonts w:ascii="Times New Roman" w:hAnsi="Times New Roman" w:cs="Times New Roman"/>
              <w:b/>
              <w:color w:val="auto"/>
              <w:sz w:val="28"/>
              <w:szCs w:val="28"/>
            </w:rPr>
            <w:t>СОДЕРЖАНИЕ</w:t>
          </w:r>
        </w:p>
        <w:p w:rsidR="00F64393" w:rsidRPr="00A63A9F" w:rsidRDefault="00F64393" w:rsidP="00F8118F">
          <w:pPr>
            <w:spacing w:line="360" w:lineRule="auto"/>
            <w:jc w:val="both"/>
            <w:rPr>
              <w:rFonts w:ascii="Times New Roman" w:hAnsi="Times New Roman" w:cs="Times New Roman"/>
              <w:sz w:val="28"/>
              <w:szCs w:val="28"/>
              <w:lang w:eastAsia="ru-RU"/>
            </w:rPr>
          </w:pPr>
        </w:p>
        <w:p w:rsidR="00B72697" w:rsidRPr="00B72697" w:rsidRDefault="00F64393" w:rsidP="00B72697">
          <w:pPr>
            <w:pStyle w:val="21"/>
            <w:ind w:left="0"/>
            <w:rPr>
              <w:rFonts w:ascii="Times New Roman" w:eastAsiaTheme="minorEastAsia" w:hAnsi="Times New Roman" w:cs="Times New Roman"/>
              <w:noProof/>
              <w:sz w:val="28"/>
              <w:szCs w:val="28"/>
              <w:lang w:eastAsia="ru-RU"/>
            </w:rPr>
          </w:pPr>
          <w:r w:rsidRPr="00B72697">
            <w:rPr>
              <w:rFonts w:ascii="Times New Roman" w:hAnsi="Times New Roman" w:cs="Times New Roman"/>
              <w:sz w:val="28"/>
              <w:szCs w:val="28"/>
            </w:rPr>
            <w:fldChar w:fldCharType="begin"/>
          </w:r>
          <w:r w:rsidRPr="00B72697">
            <w:rPr>
              <w:rFonts w:ascii="Times New Roman" w:hAnsi="Times New Roman" w:cs="Times New Roman"/>
              <w:sz w:val="28"/>
              <w:szCs w:val="28"/>
            </w:rPr>
            <w:instrText xml:space="preserve"> TOC \o "1-3" \h \z \u </w:instrText>
          </w:r>
          <w:r w:rsidRPr="00B72697">
            <w:rPr>
              <w:rFonts w:ascii="Times New Roman" w:hAnsi="Times New Roman" w:cs="Times New Roman"/>
              <w:sz w:val="28"/>
              <w:szCs w:val="28"/>
            </w:rPr>
            <w:fldChar w:fldCharType="separate"/>
          </w:r>
          <w:hyperlink w:anchor="_Toc9279704" w:history="1">
            <w:r w:rsidR="00B72697" w:rsidRPr="00B72697">
              <w:rPr>
                <w:rStyle w:val="a8"/>
                <w:rFonts w:ascii="Times New Roman" w:hAnsi="Times New Roman" w:cs="Times New Roman"/>
                <w:b/>
                <w:noProof/>
                <w:sz w:val="28"/>
                <w:szCs w:val="28"/>
              </w:rPr>
              <w:t>Введение</w:t>
            </w:r>
            <w:r w:rsidR="00B72697" w:rsidRPr="00B72697">
              <w:rPr>
                <w:rFonts w:ascii="Times New Roman" w:hAnsi="Times New Roman" w:cs="Times New Roman"/>
                <w:noProof/>
                <w:webHidden/>
                <w:sz w:val="28"/>
                <w:szCs w:val="28"/>
              </w:rPr>
              <w:tab/>
            </w:r>
            <w:r w:rsidR="00B72697" w:rsidRPr="00B72697">
              <w:rPr>
                <w:rFonts w:ascii="Times New Roman" w:hAnsi="Times New Roman" w:cs="Times New Roman"/>
                <w:noProof/>
                <w:webHidden/>
                <w:sz w:val="28"/>
                <w:szCs w:val="28"/>
              </w:rPr>
              <w:fldChar w:fldCharType="begin"/>
            </w:r>
            <w:r w:rsidR="00B72697" w:rsidRPr="00B72697">
              <w:rPr>
                <w:rFonts w:ascii="Times New Roman" w:hAnsi="Times New Roman" w:cs="Times New Roman"/>
                <w:noProof/>
                <w:webHidden/>
                <w:sz w:val="28"/>
                <w:szCs w:val="28"/>
              </w:rPr>
              <w:instrText xml:space="preserve"> PAGEREF _Toc9279704 \h </w:instrText>
            </w:r>
            <w:r w:rsidR="00B72697" w:rsidRPr="00B72697">
              <w:rPr>
                <w:rFonts w:ascii="Times New Roman" w:hAnsi="Times New Roman" w:cs="Times New Roman"/>
                <w:noProof/>
                <w:webHidden/>
                <w:sz w:val="28"/>
                <w:szCs w:val="28"/>
              </w:rPr>
            </w:r>
            <w:r w:rsidR="00B72697" w:rsidRPr="00B72697">
              <w:rPr>
                <w:rFonts w:ascii="Times New Roman" w:hAnsi="Times New Roman" w:cs="Times New Roman"/>
                <w:noProof/>
                <w:webHidden/>
                <w:sz w:val="28"/>
                <w:szCs w:val="28"/>
              </w:rPr>
              <w:fldChar w:fldCharType="separate"/>
            </w:r>
            <w:r w:rsidR="00B72697" w:rsidRPr="00B72697">
              <w:rPr>
                <w:rFonts w:ascii="Times New Roman" w:hAnsi="Times New Roman" w:cs="Times New Roman"/>
                <w:noProof/>
                <w:webHidden/>
                <w:sz w:val="28"/>
                <w:szCs w:val="28"/>
              </w:rPr>
              <w:t>3</w:t>
            </w:r>
            <w:r w:rsidR="00B72697" w:rsidRPr="00B72697">
              <w:rPr>
                <w:rFonts w:ascii="Times New Roman" w:hAnsi="Times New Roman" w:cs="Times New Roman"/>
                <w:noProof/>
                <w:webHidden/>
                <w:sz w:val="28"/>
                <w:szCs w:val="28"/>
              </w:rPr>
              <w:fldChar w:fldCharType="end"/>
            </w:r>
          </w:hyperlink>
        </w:p>
        <w:p w:rsidR="00B72697" w:rsidRPr="00B72697" w:rsidRDefault="00B72697" w:rsidP="00B72697">
          <w:pPr>
            <w:pStyle w:val="21"/>
            <w:ind w:left="0"/>
            <w:rPr>
              <w:rFonts w:ascii="Times New Roman" w:eastAsiaTheme="minorEastAsia" w:hAnsi="Times New Roman" w:cs="Times New Roman"/>
              <w:noProof/>
              <w:sz w:val="28"/>
              <w:szCs w:val="28"/>
              <w:lang w:eastAsia="ru-RU"/>
            </w:rPr>
          </w:pPr>
          <w:hyperlink w:anchor="_Toc9279705" w:history="1">
            <w:r w:rsidRPr="00B72697">
              <w:rPr>
                <w:rStyle w:val="a8"/>
                <w:rFonts w:ascii="Times New Roman" w:hAnsi="Times New Roman" w:cs="Times New Roman"/>
                <w:b/>
                <w:noProof/>
                <w:sz w:val="28"/>
                <w:szCs w:val="28"/>
              </w:rPr>
              <w:t>ГЛАВА 1 ТЕОРЕТИКО-МЕТОДОЛОГИЧЕСКИЕ ОСНОВАНИЯ ИССЛЕДОВАНИЯ</w:t>
            </w:r>
            <w:r w:rsidRPr="00B72697">
              <w:rPr>
                <w:rFonts w:ascii="Times New Roman" w:hAnsi="Times New Roman" w:cs="Times New Roman"/>
                <w:noProof/>
                <w:webHidden/>
                <w:sz w:val="28"/>
                <w:szCs w:val="28"/>
              </w:rPr>
              <w:tab/>
            </w:r>
            <w:r w:rsidRPr="00B72697">
              <w:rPr>
                <w:rFonts w:ascii="Times New Roman" w:hAnsi="Times New Roman" w:cs="Times New Roman"/>
                <w:noProof/>
                <w:webHidden/>
                <w:sz w:val="28"/>
                <w:szCs w:val="28"/>
              </w:rPr>
              <w:fldChar w:fldCharType="begin"/>
            </w:r>
            <w:r w:rsidRPr="00B72697">
              <w:rPr>
                <w:rFonts w:ascii="Times New Roman" w:hAnsi="Times New Roman" w:cs="Times New Roman"/>
                <w:noProof/>
                <w:webHidden/>
                <w:sz w:val="28"/>
                <w:szCs w:val="28"/>
              </w:rPr>
              <w:instrText xml:space="preserve"> PAGEREF _Toc9279705 \h </w:instrText>
            </w:r>
            <w:r w:rsidRPr="00B72697">
              <w:rPr>
                <w:rFonts w:ascii="Times New Roman" w:hAnsi="Times New Roman" w:cs="Times New Roman"/>
                <w:noProof/>
                <w:webHidden/>
                <w:sz w:val="28"/>
                <w:szCs w:val="28"/>
              </w:rPr>
            </w:r>
            <w:r w:rsidRPr="00B72697">
              <w:rPr>
                <w:rFonts w:ascii="Times New Roman" w:hAnsi="Times New Roman" w:cs="Times New Roman"/>
                <w:noProof/>
                <w:webHidden/>
                <w:sz w:val="28"/>
                <w:szCs w:val="28"/>
              </w:rPr>
              <w:fldChar w:fldCharType="separate"/>
            </w:r>
            <w:r w:rsidRPr="00B72697">
              <w:rPr>
                <w:rFonts w:ascii="Times New Roman" w:hAnsi="Times New Roman" w:cs="Times New Roman"/>
                <w:noProof/>
                <w:webHidden/>
                <w:sz w:val="28"/>
                <w:szCs w:val="28"/>
              </w:rPr>
              <w:t>10</w:t>
            </w:r>
            <w:r w:rsidRPr="00B72697">
              <w:rPr>
                <w:rFonts w:ascii="Times New Roman" w:hAnsi="Times New Roman" w:cs="Times New Roman"/>
                <w:noProof/>
                <w:webHidden/>
                <w:sz w:val="28"/>
                <w:szCs w:val="28"/>
              </w:rPr>
              <w:fldChar w:fldCharType="end"/>
            </w:r>
          </w:hyperlink>
        </w:p>
        <w:p w:rsidR="00B72697" w:rsidRPr="00B72697" w:rsidRDefault="00B72697" w:rsidP="00B72697">
          <w:pPr>
            <w:pStyle w:val="11"/>
            <w:tabs>
              <w:tab w:val="left" w:pos="660"/>
              <w:tab w:val="right" w:leader="dot" w:pos="9628"/>
            </w:tabs>
            <w:jc w:val="both"/>
            <w:rPr>
              <w:rFonts w:ascii="Times New Roman" w:eastAsiaTheme="minorEastAsia" w:hAnsi="Times New Roman" w:cs="Times New Roman"/>
              <w:noProof/>
              <w:sz w:val="28"/>
              <w:szCs w:val="28"/>
              <w:lang w:eastAsia="ru-RU"/>
            </w:rPr>
          </w:pPr>
          <w:hyperlink w:anchor="_Toc9279706" w:history="1">
            <w:r w:rsidRPr="00B72697">
              <w:rPr>
                <w:rStyle w:val="a8"/>
                <w:rFonts w:ascii="Times New Roman" w:hAnsi="Times New Roman" w:cs="Times New Roman"/>
                <w:b/>
                <w:noProof/>
                <w:sz w:val="28"/>
                <w:szCs w:val="28"/>
              </w:rPr>
              <w:t>1.1</w:t>
            </w:r>
            <w:r w:rsidRPr="00B72697">
              <w:rPr>
                <w:rFonts w:ascii="Times New Roman" w:eastAsiaTheme="minorEastAsia" w:hAnsi="Times New Roman" w:cs="Times New Roman"/>
                <w:noProof/>
                <w:sz w:val="28"/>
                <w:szCs w:val="28"/>
                <w:lang w:eastAsia="ru-RU"/>
              </w:rPr>
              <w:tab/>
            </w:r>
            <w:r w:rsidRPr="00B72697">
              <w:rPr>
                <w:rStyle w:val="a8"/>
                <w:rFonts w:ascii="Times New Roman" w:hAnsi="Times New Roman" w:cs="Times New Roman"/>
                <w:b/>
                <w:noProof/>
                <w:sz w:val="28"/>
                <w:szCs w:val="28"/>
              </w:rPr>
              <w:t>Перформативный поворот в социологической теории. Ключевые концепты</w:t>
            </w:r>
            <w:r w:rsidRPr="00B72697">
              <w:rPr>
                <w:rFonts w:ascii="Times New Roman" w:hAnsi="Times New Roman" w:cs="Times New Roman"/>
                <w:noProof/>
                <w:webHidden/>
                <w:sz w:val="28"/>
                <w:szCs w:val="28"/>
              </w:rPr>
              <w:tab/>
            </w:r>
            <w:r w:rsidRPr="00B72697">
              <w:rPr>
                <w:rFonts w:ascii="Times New Roman" w:hAnsi="Times New Roman" w:cs="Times New Roman"/>
                <w:noProof/>
                <w:webHidden/>
                <w:sz w:val="28"/>
                <w:szCs w:val="28"/>
              </w:rPr>
              <w:fldChar w:fldCharType="begin"/>
            </w:r>
            <w:r w:rsidRPr="00B72697">
              <w:rPr>
                <w:rFonts w:ascii="Times New Roman" w:hAnsi="Times New Roman" w:cs="Times New Roman"/>
                <w:noProof/>
                <w:webHidden/>
                <w:sz w:val="28"/>
                <w:szCs w:val="28"/>
              </w:rPr>
              <w:instrText xml:space="preserve"> PAGEREF _Toc9279706 \h </w:instrText>
            </w:r>
            <w:r w:rsidRPr="00B72697">
              <w:rPr>
                <w:rFonts w:ascii="Times New Roman" w:hAnsi="Times New Roman" w:cs="Times New Roman"/>
                <w:noProof/>
                <w:webHidden/>
                <w:sz w:val="28"/>
                <w:szCs w:val="28"/>
              </w:rPr>
            </w:r>
            <w:r w:rsidRPr="00B72697">
              <w:rPr>
                <w:rFonts w:ascii="Times New Roman" w:hAnsi="Times New Roman" w:cs="Times New Roman"/>
                <w:noProof/>
                <w:webHidden/>
                <w:sz w:val="28"/>
                <w:szCs w:val="28"/>
              </w:rPr>
              <w:fldChar w:fldCharType="separate"/>
            </w:r>
            <w:r w:rsidRPr="00B72697">
              <w:rPr>
                <w:rFonts w:ascii="Times New Roman" w:hAnsi="Times New Roman" w:cs="Times New Roman"/>
                <w:noProof/>
                <w:webHidden/>
                <w:sz w:val="28"/>
                <w:szCs w:val="28"/>
              </w:rPr>
              <w:t>10</w:t>
            </w:r>
            <w:r w:rsidRPr="00B72697">
              <w:rPr>
                <w:rFonts w:ascii="Times New Roman" w:hAnsi="Times New Roman" w:cs="Times New Roman"/>
                <w:noProof/>
                <w:webHidden/>
                <w:sz w:val="28"/>
                <w:szCs w:val="28"/>
              </w:rPr>
              <w:fldChar w:fldCharType="end"/>
            </w:r>
          </w:hyperlink>
        </w:p>
        <w:p w:rsidR="00B72697" w:rsidRPr="00B72697" w:rsidRDefault="00B72697" w:rsidP="00B72697">
          <w:pPr>
            <w:pStyle w:val="21"/>
            <w:ind w:left="0"/>
            <w:rPr>
              <w:rFonts w:ascii="Times New Roman" w:eastAsiaTheme="minorEastAsia" w:hAnsi="Times New Roman" w:cs="Times New Roman"/>
              <w:noProof/>
              <w:sz w:val="28"/>
              <w:szCs w:val="28"/>
              <w:lang w:eastAsia="ru-RU"/>
            </w:rPr>
          </w:pPr>
          <w:hyperlink w:anchor="_Toc9279707" w:history="1">
            <w:r w:rsidRPr="00B72697">
              <w:rPr>
                <w:rStyle w:val="a8"/>
                <w:rFonts w:ascii="Times New Roman" w:hAnsi="Times New Roman" w:cs="Times New Roman"/>
                <w:b/>
                <w:noProof/>
                <w:sz w:val="28"/>
                <w:szCs w:val="28"/>
              </w:rPr>
              <w:t>1.2 Проблема публичного пространства</w:t>
            </w:r>
            <w:r w:rsidRPr="00B72697">
              <w:rPr>
                <w:rFonts w:ascii="Times New Roman" w:hAnsi="Times New Roman" w:cs="Times New Roman"/>
                <w:noProof/>
                <w:webHidden/>
                <w:sz w:val="28"/>
                <w:szCs w:val="28"/>
              </w:rPr>
              <w:tab/>
            </w:r>
            <w:r w:rsidRPr="00B72697">
              <w:rPr>
                <w:rFonts w:ascii="Times New Roman" w:hAnsi="Times New Roman" w:cs="Times New Roman"/>
                <w:noProof/>
                <w:webHidden/>
                <w:sz w:val="28"/>
                <w:szCs w:val="28"/>
              </w:rPr>
              <w:fldChar w:fldCharType="begin"/>
            </w:r>
            <w:r w:rsidRPr="00B72697">
              <w:rPr>
                <w:rFonts w:ascii="Times New Roman" w:hAnsi="Times New Roman" w:cs="Times New Roman"/>
                <w:noProof/>
                <w:webHidden/>
                <w:sz w:val="28"/>
                <w:szCs w:val="28"/>
              </w:rPr>
              <w:instrText xml:space="preserve"> PAGEREF _Toc9279707 \h </w:instrText>
            </w:r>
            <w:r w:rsidRPr="00B72697">
              <w:rPr>
                <w:rFonts w:ascii="Times New Roman" w:hAnsi="Times New Roman" w:cs="Times New Roman"/>
                <w:noProof/>
                <w:webHidden/>
                <w:sz w:val="28"/>
                <w:szCs w:val="28"/>
              </w:rPr>
            </w:r>
            <w:r w:rsidRPr="00B72697">
              <w:rPr>
                <w:rFonts w:ascii="Times New Roman" w:hAnsi="Times New Roman" w:cs="Times New Roman"/>
                <w:noProof/>
                <w:webHidden/>
                <w:sz w:val="28"/>
                <w:szCs w:val="28"/>
              </w:rPr>
              <w:fldChar w:fldCharType="separate"/>
            </w:r>
            <w:r w:rsidRPr="00B72697">
              <w:rPr>
                <w:rFonts w:ascii="Times New Roman" w:hAnsi="Times New Roman" w:cs="Times New Roman"/>
                <w:noProof/>
                <w:webHidden/>
                <w:sz w:val="28"/>
                <w:szCs w:val="28"/>
              </w:rPr>
              <w:t>18</w:t>
            </w:r>
            <w:r w:rsidRPr="00B72697">
              <w:rPr>
                <w:rFonts w:ascii="Times New Roman" w:hAnsi="Times New Roman" w:cs="Times New Roman"/>
                <w:noProof/>
                <w:webHidden/>
                <w:sz w:val="28"/>
                <w:szCs w:val="28"/>
              </w:rPr>
              <w:fldChar w:fldCharType="end"/>
            </w:r>
          </w:hyperlink>
        </w:p>
        <w:p w:rsidR="00B72697" w:rsidRPr="00B72697" w:rsidRDefault="00B72697" w:rsidP="00B72697">
          <w:pPr>
            <w:pStyle w:val="11"/>
            <w:tabs>
              <w:tab w:val="right" w:leader="dot" w:pos="9628"/>
            </w:tabs>
            <w:jc w:val="both"/>
            <w:rPr>
              <w:rFonts w:ascii="Times New Roman" w:eastAsiaTheme="minorEastAsia" w:hAnsi="Times New Roman" w:cs="Times New Roman"/>
              <w:noProof/>
              <w:sz w:val="28"/>
              <w:szCs w:val="28"/>
              <w:lang w:eastAsia="ru-RU"/>
            </w:rPr>
          </w:pPr>
          <w:hyperlink w:anchor="_Toc9279708" w:history="1">
            <w:r w:rsidRPr="00B72697">
              <w:rPr>
                <w:rStyle w:val="a8"/>
                <w:rFonts w:ascii="Times New Roman" w:hAnsi="Times New Roman" w:cs="Times New Roman"/>
                <w:b/>
                <w:noProof/>
                <w:sz w:val="28"/>
                <w:szCs w:val="28"/>
              </w:rPr>
              <w:t>1.3. Конструирование идентичности в социальном перформансе. Применимость дискурс-анализа</w:t>
            </w:r>
            <w:r w:rsidRPr="00B72697">
              <w:rPr>
                <w:rFonts w:ascii="Times New Roman" w:hAnsi="Times New Roman" w:cs="Times New Roman"/>
                <w:noProof/>
                <w:webHidden/>
                <w:sz w:val="28"/>
                <w:szCs w:val="28"/>
              </w:rPr>
              <w:tab/>
            </w:r>
            <w:r w:rsidRPr="00B72697">
              <w:rPr>
                <w:rFonts w:ascii="Times New Roman" w:hAnsi="Times New Roman" w:cs="Times New Roman"/>
                <w:noProof/>
                <w:webHidden/>
                <w:sz w:val="28"/>
                <w:szCs w:val="28"/>
              </w:rPr>
              <w:fldChar w:fldCharType="begin"/>
            </w:r>
            <w:r w:rsidRPr="00B72697">
              <w:rPr>
                <w:rFonts w:ascii="Times New Roman" w:hAnsi="Times New Roman" w:cs="Times New Roman"/>
                <w:noProof/>
                <w:webHidden/>
                <w:sz w:val="28"/>
                <w:szCs w:val="28"/>
              </w:rPr>
              <w:instrText xml:space="preserve"> PAGEREF _Toc9279708 \h </w:instrText>
            </w:r>
            <w:r w:rsidRPr="00B72697">
              <w:rPr>
                <w:rFonts w:ascii="Times New Roman" w:hAnsi="Times New Roman" w:cs="Times New Roman"/>
                <w:noProof/>
                <w:webHidden/>
                <w:sz w:val="28"/>
                <w:szCs w:val="28"/>
              </w:rPr>
            </w:r>
            <w:r w:rsidRPr="00B72697">
              <w:rPr>
                <w:rFonts w:ascii="Times New Roman" w:hAnsi="Times New Roman" w:cs="Times New Roman"/>
                <w:noProof/>
                <w:webHidden/>
                <w:sz w:val="28"/>
                <w:szCs w:val="28"/>
              </w:rPr>
              <w:fldChar w:fldCharType="separate"/>
            </w:r>
            <w:r w:rsidRPr="00B72697">
              <w:rPr>
                <w:rFonts w:ascii="Times New Roman" w:hAnsi="Times New Roman" w:cs="Times New Roman"/>
                <w:noProof/>
                <w:webHidden/>
                <w:sz w:val="28"/>
                <w:szCs w:val="28"/>
              </w:rPr>
              <w:t>24</w:t>
            </w:r>
            <w:r w:rsidRPr="00B72697">
              <w:rPr>
                <w:rFonts w:ascii="Times New Roman" w:hAnsi="Times New Roman" w:cs="Times New Roman"/>
                <w:noProof/>
                <w:webHidden/>
                <w:sz w:val="28"/>
                <w:szCs w:val="28"/>
              </w:rPr>
              <w:fldChar w:fldCharType="end"/>
            </w:r>
          </w:hyperlink>
        </w:p>
        <w:p w:rsidR="00B72697" w:rsidRPr="00B72697" w:rsidRDefault="00B72697" w:rsidP="00B72697">
          <w:pPr>
            <w:pStyle w:val="11"/>
            <w:tabs>
              <w:tab w:val="right" w:leader="dot" w:pos="9628"/>
            </w:tabs>
            <w:jc w:val="both"/>
            <w:rPr>
              <w:rFonts w:ascii="Times New Roman" w:eastAsiaTheme="minorEastAsia" w:hAnsi="Times New Roman" w:cs="Times New Roman"/>
              <w:noProof/>
              <w:sz w:val="28"/>
              <w:szCs w:val="28"/>
              <w:lang w:eastAsia="ru-RU"/>
            </w:rPr>
          </w:pPr>
          <w:hyperlink w:anchor="_Toc9279709" w:history="1">
            <w:r w:rsidRPr="00B72697">
              <w:rPr>
                <w:rStyle w:val="a8"/>
                <w:rFonts w:ascii="Times New Roman" w:hAnsi="Times New Roman" w:cs="Times New Roman"/>
                <w:b/>
                <w:noProof/>
                <w:sz w:val="28"/>
                <w:szCs w:val="28"/>
              </w:rPr>
              <w:t>1.4. Фигуры памяти в дискурсе социального перформанса</w:t>
            </w:r>
            <w:r w:rsidRPr="00B72697">
              <w:rPr>
                <w:rFonts w:ascii="Times New Roman" w:hAnsi="Times New Roman" w:cs="Times New Roman"/>
                <w:noProof/>
                <w:webHidden/>
                <w:sz w:val="28"/>
                <w:szCs w:val="28"/>
              </w:rPr>
              <w:tab/>
            </w:r>
            <w:r w:rsidRPr="00B72697">
              <w:rPr>
                <w:rFonts w:ascii="Times New Roman" w:hAnsi="Times New Roman" w:cs="Times New Roman"/>
                <w:noProof/>
                <w:webHidden/>
                <w:sz w:val="28"/>
                <w:szCs w:val="28"/>
              </w:rPr>
              <w:fldChar w:fldCharType="begin"/>
            </w:r>
            <w:r w:rsidRPr="00B72697">
              <w:rPr>
                <w:rFonts w:ascii="Times New Roman" w:hAnsi="Times New Roman" w:cs="Times New Roman"/>
                <w:noProof/>
                <w:webHidden/>
                <w:sz w:val="28"/>
                <w:szCs w:val="28"/>
              </w:rPr>
              <w:instrText xml:space="preserve"> PAGEREF _Toc9279709 \h </w:instrText>
            </w:r>
            <w:r w:rsidRPr="00B72697">
              <w:rPr>
                <w:rFonts w:ascii="Times New Roman" w:hAnsi="Times New Roman" w:cs="Times New Roman"/>
                <w:noProof/>
                <w:webHidden/>
                <w:sz w:val="28"/>
                <w:szCs w:val="28"/>
              </w:rPr>
            </w:r>
            <w:r w:rsidRPr="00B72697">
              <w:rPr>
                <w:rFonts w:ascii="Times New Roman" w:hAnsi="Times New Roman" w:cs="Times New Roman"/>
                <w:noProof/>
                <w:webHidden/>
                <w:sz w:val="28"/>
                <w:szCs w:val="28"/>
              </w:rPr>
              <w:fldChar w:fldCharType="separate"/>
            </w:r>
            <w:r w:rsidRPr="00B72697">
              <w:rPr>
                <w:rFonts w:ascii="Times New Roman" w:hAnsi="Times New Roman" w:cs="Times New Roman"/>
                <w:noProof/>
                <w:webHidden/>
                <w:sz w:val="28"/>
                <w:szCs w:val="28"/>
              </w:rPr>
              <w:t>36</w:t>
            </w:r>
            <w:r w:rsidRPr="00B72697">
              <w:rPr>
                <w:rFonts w:ascii="Times New Roman" w:hAnsi="Times New Roman" w:cs="Times New Roman"/>
                <w:noProof/>
                <w:webHidden/>
                <w:sz w:val="28"/>
                <w:szCs w:val="28"/>
              </w:rPr>
              <w:fldChar w:fldCharType="end"/>
            </w:r>
          </w:hyperlink>
        </w:p>
        <w:p w:rsidR="00B72697" w:rsidRPr="00B72697" w:rsidRDefault="00B72697" w:rsidP="00B72697">
          <w:pPr>
            <w:pStyle w:val="11"/>
            <w:tabs>
              <w:tab w:val="right" w:leader="dot" w:pos="9628"/>
            </w:tabs>
            <w:jc w:val="both"/>
            <w:rPr>
              <w:rFonts w:ascii="Times New Roman" w:eastAsiaTheme="minorEastAsia" w:hAnsi="Times New Roman" w:cs="Times New Roman"/>
              <w:noProof/>
              <w:sz w:val="28"/>
              <w:szCs w:val="28"/>
              <w:lang w:eastAsia="ru-RU"/>
            </w:rPr>
          </w:pPr>
          <w:hyperlink w:anchor="_Toc9279710" w:history="1">
            <w:r w:rsidRPr="00B72697">
              <w:rPr>
                <w:rStyle w:val="a8"/>
                <w:rFonts w:ascii="Times New Roman" w:hAnsi="Times New Roman" w:cs="Times New Roman"/>
                <w:b/>
                <w:noProof/>
                <w:sz w:val="28"/>
                <w:szCs w:val="28"/>
              </w:rPr>
              <w:t>ГЛАВА 2. ЭМПИРИЧЕСКОЕ ИССЛЕДОВАНИЕ ПРАВОСЛАВНОГО ДИСКУРСА ПУБЛИЧНЫХ АКЦИЙ</w:t>
            </w:r>
            <w:r w:rsidRPr="00B72697">
              <w:rPr>
                <w:rFonts w:ascii="Times New Roman" w:hAnsi="Times New Roman" w:cs="Times New Roman"/>
                <w:noProof/>
                <w:webHidden/>
                <w:sz w:val="28"/>
                <w:szCs w:val="28"/>
              </w:rPr>
              <w:tab/>
            </w:r>
            <w:r w:rsidRPr="00B72697">
              <w:rPr>
                <w:rFonts w:ascii="Times New Roman" w:hAnsi="Times New Roman" w:cs="Times New Roman"/>
                <w:noProof/>
                <w:webHidden/>
                <w:sz w:val="28"/>
                <w:szCs w:val="28"/>
              </w:rPr>
              <w:fldChar w:fldCharType="begin"/>
            </w:r>
            <w:r w:rsidRPr="00B72697">
              <w:rPr>
                <w:rFonts w:ascii="Times New Roman" w:hAnsi="Times New Roman" w:cs="Times New Roman"/>
                <w:noProof/>
                <w:webHidden/>
                <w:sz w:val="28"/>
                <w:szCs w:val="28"/>
              </w:rPr>
              <w:instrText xml:space="preserve"> PAGEREF _Toc9279710 \h </w:instrText>
            </w:r>
            <w:r w:rsidRPr="00B72697">
              <w:rPr>
                <w:rFonts w:ascii="Times New Roman" w:hAnsi="Times New Roman" w:cs="Times New Roman"/>
                <w:noProof/>
                <w:webHidden/>
                <w:sz w:val="28"/>
                <w:szCs w:val="28"/>
              </w:rPr>
            </w:r>
            <w:r w:rsidRPr="00B72697">
              <w:rPr>
                <w:rFonts w:ascii="Times New Roman" w:hAnsi="Times New Roman" w:cs="Times New Roman"/>
                <w:noProof/>
                <w:webHidden/>
                <w:sz w:val="28"/>
                <w:szCs w:val="28"/>
              </w:rPr>
              <w:fldChar w:fldCharType="separate"/>
            </w:r>
            <w:r w:rsidRPr="00B72697">
              <w:rPr>
                <w:rFonts w:ascii="Times New Roman" w:hAnsi="Times New Roman" w:cs="Times New Roman"/>
                <w:noProof/>
                <w:webHidden/>
                <w:sz w:val="28"/>
                <w:szCs w:val="28"/>
              </w:rPr>
              <w:t>40</w:t>
            </w:r>
            <w:r w:rsidRPr="00B72697">
              <w:rPr>
                <w:rFonts w:ascii="Times New Roman" w:hAnsi="Times New Roman" w:cs="Times New Roman"/>
                <w:noProof/>
                <w:webHidden/>
                <w:sz w:val="28"/>
                <w:szCs w:val="28"/>
              </w:rPr>
              <w:fldChar w:fldCharType="end"/>
            </w:r>
          </w:hyperlink>
        </w:p>
        <w:p w:rsidR="00B72697" w:rsidRPr="00B72697" w:rsidRDefault="00B72697" w:rsidP="00B72697">
          <w:pPr>
            <w:pStyle w:val="11"/>
            <w:tabs>
              <w:tab w:val="right" w:leader="dot" w:pos="9628"/>
            </w:tabs>
            <w:jc w:val="both"/>
            <w:rPr>
              <w:rFonts w:ascii="Times New Roman" w:eastAsiaTheme="minorEastAsia" w:hAnsi="Times New Roman" w:cs="Times New Roman"/>
              <w:noProof/>
              <w:sz w:val="28"/>
              <w:szCs w:val="28"/>
              <w:lang w:eastAsia="ru-RU"/>
            </w:rPr>
          </w:pPr>
          <w:hyperlink w:anchor="_Toc9279711" w:history="1">
            <w:r w:rsidRPr="00B72697">
              <w:rPr>
                <w:rStyle w:val="a8"/>
                <w:rFonts w:ascii="Times New Roman" w:hAnsi="Times New Roman" w:cs="Times New Roman"/>
                <w:b/>
                <w:noProof/>
                <w:sz w:val="28"/>
                <w:szCs w:val="28"/>
              </w:rPr>
              <w:t>2.1 Культурное содержание противостояния и работа с прошлым в дискурсе крестного хода</w:t>
            </w:r>
            <w:r w:rsidRPr="00B72697">
              <w:rPr>
                <w:rFonts w:ascii="Times New Roman" w:hAnsi="Times New Roman" w:cs="Times New Roman"/>
                <w:noProof/>
                <w:webHidden/>
                <w:sz w:val="28"/>
                <w:szCs w:val="28"/>
              </w:rPr>
              <w:tab/>
            </w:r>
            <w:r w:rsidRPr="00B72697">
              <w:rPr>
                <w:rFonts w:ascii="Times New Roman" w:hAnsi="Times New Roman" w:cs="Times New Roman"/>
                <w:noProof/>
                <w:webHidden/>
                <w:sz w:val="28"/>
                <w:szCs w:val="28"/>
              </w:rPr>
              <w:fldChar w:fldCharType="begin"/>
            </w:r>
            <w:r w:rsidRPr="00B72697">
              <w:rPr>
                <w:rFonts w:ascii="Times New Roman" w:hAnsi="Times New Roman" w:cs="Times New Roman"/>
                <w:noProof/>
                <w:webHidden/>
                <w:sz w:val="28"/>
                <w:szCs w:val="28"/>
              </w:rPr>
              <w:instrText xml:space="preserve"> PAGEREF _Toc9279711 \h </w:instrText>
            </w:r>
            <w:r w:rsidRPr="00B72697">
              <w:rPr>
                <w:rFonts w:ascii="Times New Roman" w:hAnsi="Times New Roman" w:cs="Times New Roman"/>
                <w:noProof/>
                <w:webHidden/>
                <w:sz w:val="28"/>
                <w:szCs w:val="28"/>
              </w:rPr>
            </w:r>
            <w:r w:rsidRPr="00B72697">
              <w:rPr>
                <w:rFonts w:ascii="Times New Roman" w:hAnsi="Times New Roman" w:cs="Times New Roman"/>
                <w:noProof/>
                <w:webHidden/>
                <w:sz w:val="28"/>
                <w:szCs w:val="28"/>
              </w:rPr>
              <w:fldChar w:fldCharType="separate"/>
            </w:r>
            <w:r w:rsidRPr="00B72697">
              <w:rPr>
                <w:rFonts w:ascii="Times New Roman" w:hAnsi="Times New Roman" w:cs="Times New Roman"/>
                <w:noProof/>
                <w:webHidden/>
                <w:sz w:val="28"/>
                <w:szCs w:val="28"/>
              </w:rPr>
              <w:t>40</w:t>
            </w:r>
            <w:r w:rsidRPr="00B72697">
              <w:rPr>
                <w:rFonts w:ascii="Times New Roman" w:hAnsi="Times New Roman" w:cs="Times New Roman"/>
                <w:noProof/>
                <w:webHidden/>
                <w:sz w:val="28"/>
                <w:szCs w:val="28"/>
              </w:rPr>
              <w:fldChar w:fldCharType="end"/>
            </w:r>
          </w:hyperlink>
        </w:p>
        <w:p w:rsidR="00B72697" w:rsidRPr="00B72697" w:rsidRDefault="00B72697" w:rsidP="00B72697">
          <w:pPr>
            <w:pStyle w:val="11"/>
            <w:tabs>
              <w:tab w:val="right" w:leader="dot" w:pos="9628"/>
            </w:tabs>
            <w:jc w:val="both"/>
            <w:rPr>
              <w:rFonts w:ascii="Times New Roman" w:eastAsiaTheme="minorEastAsia" w:hAnsi="Times New Roman" w:cs="Times New Roman"/>
              <w:noProof/>
              <w:sz w:val="28"/>
              <w:szCs w:val="28"/>
              <w:lang w:eastAsia="ru-RU"/>
            </w:rPr>
          </w:pPr>
          <w:hyperlink w:anchor="_Toc9279712" w:history="1">
            <w:r w:rsidRPr="00B72697">
              <w:rPr>
                <w:rStyle w:val="a8"/>
                <w:rFonts w:ascii="Times New Roman" w:hAnsi="Times New Roman" w:cs="Times New Roman"/>
                <w:b/>
                <w:noProof/>
                <w:sz w:val="28"/>
                <w:szCs w:val="28"/>
              </w:rPr>
              <w:t>2.2. Культурное содержание и актуализация прошлого в дискурсе передачи Исаакиевского собора РПЦ</w:t>
            </w:r>
            <w:r w:rsidRPr="00B72697">
              <w:rPr>
                <w:rFonts w:ascii="Times New Roman" w:hAnsi="Times New Roman" w:cs="Times New Roman"/>
                <w:noProof/>
                <w:webHidden/>
                <w:sz w:val="28"/>
                <w:szCs w:val="28"/>
              </w:rPr>
              <w:tab/>
            </w:r>
            <w:r w:rsidRPr="00B72697">
              <w:rPr>
                <w:rFonts w:ascii="Times New Roman" w:hAnsi="Times New Roman" w:cs="Times New Roman"/>
                <w:noProof/>
                <w:webHidden/>
                <w:sz w:val="28"/>
                <w:szCs w:val="28"/>
              </w:rPr>
              <w:fldChar w:fldCharType="begin"/>
            </w:r>
            <w:r w:rsidRPr="00B72697">
              <w:rPr>
                <w:rFonts w:ascii="Times New Roman" w:hAnsi="Times New Roman" w:cs="Times New Roman"/>
                <w:noProof/>
                <w:webHidden/>
                <w:sz w:val="28"/>
                <w:szCs w:val="28"/>
              </w:rPr>
              <w:instrText xml:space="preserve"> PAGEREF _Toc9279712 \h </w:instrText>
            </w:r>
            <w:r w:rsidRPr="00B72697">
              <w:rPr>
                <w:rFonts w:ascii="Times New Roman" w:hAnsi="Times New Roman" w:cs="Times New Roman"/>
                <w:noProof/>
                <w:webHidden/>
                <w:sz w:val="28"/>
                <w:szCs w:val="28"/>
              </w:rPr>
            </w:r>
            <w:r w:rsidRPr="00B72697">
              <w:rPr>
                <w:rFonts w:ascii="Times New Roman" w:hAnsi="Times New Roman" w:cs="Times New Roman"/>
                <w:noProof/>
                <w:webHidden/>
                <w:sz w:val="28"/>
                <w:szCs w:val="28"/>
              </w:rPr>
              <w:fldChar w:fldCharType="separate"/>
            </w:r>
            <w:r w:rsidRPr="00B72697">
              <w:rPr>
                <w:rFonts w:ascii="Times New Roman" w:hAnsi="Times New Roman" w:cs="Times New Roman"/>
                <w:noProof/>
                <w:webHidden/>
                <w:sz w:val="28"/>
                <w:szCs w:val="28"/>
              </w:rPr>
              <w:t>54</w:t>
            </w:r>
            <w:r w:rsidRPr="00B72697">
              <w:rPr>
                <w:rFonts w:ascii="Times New Roman" w:hAnsi="Times New Roman" w:cs="Times New Roman"/>
                <w:noProof/>
                <w:webHidden/>
                <w:sz w:val="28"/>
                <w:szCs w:val="28"/>
              </w:rPr>
              <w:fldChar w:fldCharType="end"/>
            </w:r>
          </w:hyperlink>
        </w:p>
        <w:p w:rsidR="00B72697" w:rsidRPr="00B72697" w:rsidRDefault="00B72697" w:rsidP="00B72697">
          <w:pPr>
            <w:pStyle w:val="11"/>
            <w:tabs>
              <w:tab w:val="right" w:leader="dot" w:pos="9628"/>
            </w:tabs>
            <w:jc w:val="both"/>
            <w:rPr>
              <w:rFonts w:ascii="Times New Roman" w:eastAsiaTheme="minorEastAsia" w:hAnsi="Times New Roman" w:cs="Times New Roman"/>
              <w:noProof/>
              <w:sz w:val="28"/>
              <w:szCs w:val="28"/>
              <w:lang w:eastAsia="ru-RU"/>
            </w:rPr>
          </w:pPr>
          <w:hyperlink w:anchor="_Toc9279713" w:history="1">
            <w:r w:rsidRPr="00B72697">
              <w:rPr>
                <w:rStyle w:val="a8"/>
                <w:rFonts w:ascii="Times New Roman" w:hAnsi="Times New Roman" w:cs="Times New Roman"/>
                <w:b/>
                <w:noProof/>
                <w:sz w:val="28"/>
                <w:szCs w:val="28"/>
              </w:rPr>
              <w:t>Заключение</w:t>
            </w:r>
            <w:r w:rsidRPr="00B72697">
              <w:rPr>
                <w:rFonts w:ascii="Times New Roman" w:hAnsi="Times New Roman" w:cs="Times New Roman"/>
                <w:noProof/>
                <w:webHidden/>
                <w:sz w:val="28"/>
                <w:szCs w:val="28"/>
              </w:rPr>
              <w:tab/>
            </w:r>
            <w:r w:rsidRPr="00B72697">
              <w:rPr>
                <w:rFonts w:ascii="Times New Roman" w:hAnsi="Times New Roman" w:cs="Times New Roman"/>
                <w:noProof/>
                <w:webHidden/>
                <w:sz w:val="28"/>
                <w:szCs w:val="28"/>
              </w:rPr>
              <w:fldChar w:fldCharType="begin"/>
            </w:r>
            <w:r w:rsidRPr="00B72697">
              <w:rPr>
                <w:rFonts w:ascii="Times New Roman" w:hAnsi="Times New Roman" w:cs="Times New Roman"/>
                <w:noProof/>
                <w:webHidden/>
                <w:sz w:val="28"/>
                <w:szCs w:val="28"/>
              </w:rPr>
              <w:instrText xml:space="preserve"> PAGEREF _Toc9279713 \h </w:instrText>
            </w:r>
            <w:r w:rsidRPr="00B72697">
              <w:rPr>
                <w:rFonts w:ascii="Times New Roman" w:hAnsi="Times New Roman" w:cs="Times New Roman"/>
                <w:noProof/>
                <w:webHidden/>
                <w:sz w:val="28"/>
                <w:szCs w:val="28"/>
              </w:rPr>
            </w:r>
            <w:r w:rsidRPr="00B72697">
              <w:rPr>
                <w:rFonts w:ascii="Times New Roman" w:hAnsi="Times New Roman" w:cs="Times New Roman"/>
                <w:noProof/>
                <w:webHidden/>
                <w:sz w:val="28"/>
                <w:szCs w:val="28"/>
              </w:rPr>
              <w:fldChar w:fldCharType="separate"/>
            </w:r>
            <w:r w:rsidRPr="00B72697">
              <w:rPr>
                <w:rFonts w:ascii="Times New Roman" w:hAnsi="Times New Roman" w:cs="Times New Roman"/>
                <w:noProof/>
                <w:webHidden/>
                <w:sz w:val="28"/>
                <w:szCs w:val="28"/>
              </w:rPr>
              <w:t>73</w:t>
            </w:r>
            <w:r w:rsidRPr="00B72697">
              <w:rPr>
                <w:rFonts w:ascii="Times New Roman" w:hAnsi="Times New Roman" w:cs="Times New Roman"/>
                <w:noProof/>
                <w:webHidden/>
                <w:sz w:val="28"/>
                <w:szCs w:val="28"/>
              </w:rPr>
              <w:fldChar w:fldCharType="end"/>
            </w:r>
          </w:hyperlink>
        </w:p>
        <w:p w:rsidR="00B72697" w:rsidRPr="00B72697" w:rsidRDefault="00B72697" w:rsidP="00B72697">
          <w:pPr>
            <w:pStyle w:val="11"/>
            <w:tabs>
              <w:tab w:val="right" w:leader="dot" w:pos="9628"/>
            </w:tabs>
            <w:jc w:val="both"/>
            <w:rPr>
              <w:rFonts w:ascii="Times New Roman" w:eastAsiaTheme="minorEastAsia" w:hAnsi="Times New Roman" w:cs="Times New Roman"/>
              <w:noProof/>
              <w:sz w:val="28"/>
              <w:szCs w:val="28"/>
              <w:lang w:eastAsia="ru-RU"/>
            </w:rPr>
          </w:pPr>
          <w:hyperlink w:anchor="_Toc9279714" w:history="1">
            <w:r w:rsidRPr="00B72697">
              <w:rPr>
                <w:rStyle w:val="a8"/>
                <w:rFonts w:ascii="Times New Roman" w:hAnsi="Times New Roman" w:cs="Times New Roman"/>
                <w:b/>
                <w:noProof/>
                <w:sz w:val="28"/>
                <w:szCs w:val="28"/>
              </w:rPr>
              <w:t>Список использованных источников и литературы</w:t>
            </w:r>
            <w:r w:rsidRPr="00B72697">
              <w:rPr>
                <w:rFonts w:ascii="Times New Roman" w:hAnsi="Times New Roman" w:cs="Times New Roman"/>
                <w:noProof/>
                <w:webHidden/>
                <w:sz w:val="28"/>
                <w:szCs w:val="28"/>
              </w:rPr>
              <w:tab/>
            </w:r>
            <w:r w:rsidRPr="00B72697">
              <w:rPr>
                <w:rFonts w:ascii="Times New Roman" w:hAnsi="Times New Roman" w:cs="Times New Roman"/>
                <w:noProof/>
                <w:webHidden/>
                <w:sz w:val="28"/>
                <w:szCs w:val="28"/>
              </w:rPr>
              <w:fldChar w:fldCharType="begin"/>
            </w:r>
            <w:r w:rsidRPr="00B72697">
              <w:rPr>
                <w:rFonts w:ascii="Times New Roman" w:hAnsi="Times New Roman" w:cs="Times New Roman"/>
                <w:noProof/>
                <w:webHidden/>
                <w:sz w:val="28"/>
                <w:szCs w:val="28"/>
              </w:rPr>
              <w:instrText xml:space="preserve"> PAGEREF _Toc9279714 \h </w:instrText>
            </w:r>
            <w:r w:rsidRPr="00B72697">
              <w:rPr>
                <w:rFonts w:ascii="Times New Roman" w:hAnsi="Times New Roman" w:cs="Times New Roman"/>
                <w:noProof/>
                <w:webHidden/>
                <w:sz w:val="28"/>
                <w:szCs w:val="28"/>
              </w:rPr>
            </w:r>
            <w:r w:rsidRPr="00B72697">
              <w:rPr>
                <w:rFonts w:ascii="Times New Roman" w:hAnsi="Times New Roman" w:cs="Times New Roman"/>
                <w:noProof/>
                <w:webHidden/>
                <w:sz w:val="28"/>
                <w:szCs w:val="28"/>
              </w:rPr>
              <w:fldChar w:fldCharType="separate"/>
            </w:r>
            <w:r w:rsidRPr="00B72697">
              <w:rPr>
                <w:rFonts w:ascii="Times New Roman" w:hAnsi="Times New Roman" w:cs="Times New Roman"/>
                <w:noProof/>
                <w:webHidden/>
                <w:sz w:val="28"/>
                <w:szCs w:val="28"/>
              </w:rPr>
              <w:t>77</w:t>
            </w:r>
            <w:r w:rsidRPr="00B72697">
              <w:rPr>
                <w:rFonts w:ascii="Times New Roman" w:hAnsi="Times New Roman" w:cs="Times New Roman"/>
                <w:noProof/>
                <w:webHidden/>
                <w:sz w:val="28"/>
                <w:szCs w:val="28"/>
              </w:rPr>
              <w:fldChar w:fldCharType="end"/>
            </w:r>
          </w:hyperlink>
        </w:p>
        <w:p w:rsidR="00B72697" w:rsidRPr="00B72697" w:rsidRDefault="00B72697" w:rsidP="00B72697">
          <w:pPr>
            <w:pStyle w:val="11"/>
            <w:tabs>
              <w:tab w:val="right" w:leader="dot" w:pos="9628"/>
            </w:tabs>
            <w:jc w:val="both"/>
            <w:rPr>
              <w:rFonts w:ascii="Times New Roman" w:eastAsiaTheme="minorEastAsia" w:hAnsi="Times New Roman" w:cs="Times New Roman"/>
              <w:noProof/>
              <w:sz w:val="28"/>
              <w:szCs w:val="28"/>
              <w:lang w:eastAsia="ru-RU"/>
            </w:rPr>
          </w:pPr>
          <w:hyperlink w:anchor="_Toc9279715" w:history="1">
            <w:r w:rsidRPr="00B72697">
              <w:rPr>
                <w:rStyle w:val="a8"/>
                <w:rFonts w:ascii="Times New Roman" w:hAnsi="Times New Roman" w:cs="Times New Roman"/>
                <w:b/>
                <w:noProof/>
                <w:sz w:val="28"/>
                <w:szCs w:val="28"/>
              </w:rPr>
              <w:t>Приложения</w:t>
            </w:r>
            <w:r w:rsidRPr="00B72697">
              <w:rPr>
                <w:rFonts w:ascii="Times New Roman" w:hAnsi="Times New Roman" w:cs="Times New Roman"/>
                <w:noProof/>
                <w:webHidden/>
                <w:sz w:val="28"/>
                <w:szCs w:val="28"/>
              </w:rPr>
              <w:tab/>
            </w:r>
            <w:r w:rsidRPr="00B72697">
              <w:rPr>
                <w:rFonts w:ascii="Times New Roman" w:hAnsi="Times New Roman" w:cs="Times New Roman"/>
                <w:noProof/>
                <w:webHidden/>
                <w:sz w:val="28"/>
                <w:szCs w:val="28"/>
              </w:rPr>
              <w:fldChar w:fldCharType="begin"/>
            </w:r>
            <w:r w:rsidRPr="00B72697">
              <w:rPr>
                <w:rFonts w:ascii="Times New Roman" w:hAnsi="Times New Roman" w:cs="Times New Roman"/>
                <w:noProof/>
                <w:webHidden/>
                <w:sz w:val="28"/>
                <w:szCs w:val="28"/>
              </w:rPr>
              <w:instrText xml:space="preserve"> PAGEREF _Toc9279715 \h </w:instrText>
            </w:r>
            <w:r w:rsidRPr="00B72697">
              <w:rPr>
                <w:rFonts w:ascii="Times New Roman" w:hAnsi="Times New Roman" w:cs="Times New Roman"/>
                <w:noProof/>
                <w:webHidden/>
                <w:sz w:val="28"/>
                <w:szCs w:val="28"/>
              </w:rPr>
            </w:r>
            <w:r w:rsidRPr="00B72697">
              <w:rPr>
                <w:rFonts w:ascii="Times New Roman" w:hAnsi="Times New Roman" w:cs="Times New Roman"/>
                <w:noProof/>
                <w:webHidden/>
                <w:sz w:val="28"/>
                <w:szCs w:val="28"/>
              </w:rPr>
              <w:fldChar w:fldCharType="separate"/>
            </w:r>
            <w:r w:rsidRPr="00B72697">
              <w:rPr>
                <w:rFonts w:ascii="Times New Roman" w:hAnsi="Times New Roman" w:cs="Times New Roman"/>
                <w:noProof/>
                <w:webHidden/>
                <w:sz w:val="28"/>
                <w:szCs w:val="28"/>
              </w:rPr>
              <w:t>85</w:t>
            </w:r>
            <w:r w:rsidRPr="00B72697">
              <w:rPr>
                <w:rFonts w:ascii="Times New Roman" w:hAnsi="Times New Roman" w:cs="Times New Roman"/>
                <w:noProof/>
                <w:webHidden/>
                <w:sz w:val="28"/>
                <w:szCs w:val="28"/>
              </w:rPr>
              <w:fldChar w:fldCharType="end"/>
            </w:r>
          </w:hyperlink>
        </w:p>
        <w:p w:rsidR="00B72697" w:rsidRPr="00B72697" w:rsidRDefault="00B72697" w:rsidP="00B72697">
          <w:pPr>
            <w:pStyle w:val="11"/>
            <w:tabs>
              <w:tab w:val="right" w:leader="dot" w:pos="9628"/>
            </w:tabs>
            <w:jc w:val="both"/>
            <w:rPr>
              <w:rFonts w:ascii="Times New Roman" w:eastAsiaTheme="minorEastAsia" w:hAnsi="Times New Roman" w:cs="Times New Roman"/>
              <w:noProof/>
              <w:sz w:val="28"/>
              <w:szCs w:val="28"/>
              <w:lang w:eastAsia="ru-RU"/>
            </w:rPr>
          </w:pPr>
          <w:hyperlink w:anchor="_Toc9279716" w:history="1">
            <w:r w:rsidRPr="00B72697">
              <w:rPr>
                <w:rStyle w:val="a8"/>
                <w:rFonts w:ascii="Times New Roman" w:hAnsi="Times New Roman" w:cs="Times New Roman"/>
                <w:b/>
                <w:noProof/>
                <w:sz w:val="28"/>
                <w:szCs w:val="28"/>
              </w:rPr>
              <w:t>Приложение 1</w:t>
            </w:r>
            <w:r w:rsidRPr="00B72697">
              <w:rPr>
                <w:rFonts w:ascii="Times New Roman" w:hAnsi="Times New Roman" w:cs="Times New Roman"/>
                <w:noProof/>
                <w:webHidden/>
                <w:sz w:val="28"/>
                <w:szCs w:val="28"/>
              </w:rPr>
              <w:tab/>
            </w:r>
            <w:r w:rsidRPr="00B72697">
              <w:rPr>
                <w:rFonts w:ascii="Times New Roman" w:hAnsi="Times New Roman" w:cs="Times New Roman"/>
                <w:noProof/>
                <w:webHidden/>
                <w:sz w:val="28"/>
                <w:szCs w:val="28"/>
              </w:rPr>
              <w:fldChar w:fldCharType="begin"/>
            </w:r>
            <w:r w:rsidRPr="00B72697">
              <w:rPr>
                <w:rFonts w:ascii="Times New Roman" w:hAnsi="Times New Roman" w:cs="Times New Roman"/>
                <w:noProof/>
                <w:webHidden/>
                <w:sz w:val="28"/>
                <w:szCs w:val="28"/>
              </w:rPr>
              <w:instrText xml:space="preserve"> PAGEREF _Toc9279716 \h </w:instrText>
            </w:r>
            <w:r w:rsidRPr="00B72697">
              <w:rPr>
                <w:rFonts w:ascii="Times New Roman" w:hAnsi="Times New Roman" w:cs="Times New Roman"/>
                <w:noProof/>
                <w:webHidden/>
                <w:sz w:val="28"/>
                <w:szCs w:val="28"/>
              </w:rPr>
            </w:r>
            <w:r w:rsidRPr="00B72697">
              <w:rPr>
                <w:rFonts w:ascii="Times New Roman" w:hAnsi="Times New Roman" w:cs="Times New Roman"/>
                <w:noProof/>
                <w:webHidden/>
                <w:sz w:val="28"/>
                <w:szCs w:val="28"/>
              </w:rPr>
              <w:fldChar w:fldCharType="separate"/>
            </w:r>
            <w:r w:rsidRPr="00B72697">
              <w:rPr>
                <w:rFonts w:ascii="Times New Roman" w:hAnsi="Times New Roman" w:cs="Times New Roman"/>
                <w:noProof/>
                <w:webHidden/>
                <w:sz w:val="28"/>
                <w:szCs w:val="28"/>
              </w:rPr>
              <w:t>85</w:t>
            </w:r>
            <w:r w:rsidRPr="00B72697">
              <w:rPr>
                <w:rFonts w:ascii="Times New Roman" w:hAnsi="Times New Roman" w:cs="Times New Roman"/>
                <w:noProof/>
                <w:webHidden/>
                <w:sz w:val="28"/>
                <w:szCs w:val="28"/>
              </w:rPr>
              <w:fldChar w:fldCharType="end"/>
            </w:r>
          </w:hyperlink>
        </w:p>
        <w:p w:rsidR="00B72697" w:rsidRPr="00B72697" w:rsidRDefault="00B72697" w:rsidP="00B72697">
          <w:pPr>
            <w:pStyle w:val="11"/>
            <w:tabs>
              <w:tab w:val="right" w:leader="dot" w:pos="9628"/>
            </w:tabs>
            <w:jc w:val="both"/>
            <w:rPr>
              <w:rFonts w:ascii="Times New Roman" w:eastAsiaTheme="minorEastAsia" w:hAnsi="Times New Roman" w:cs="Times New Roman"/>
              <w:noProof/>
              <w:sz w:val="28"/>
              <w:szCs w:val="28"/>
              <w:lang w:eastAsia="ru-RU"/>
            </w:rPr>
          </w:pPr>
          <w:hyperlink w:anchor="_Toc9279717" w:history="1">
            <w:r w:rsidRPr="00B72697">
              <w:rPr>
                <w:rStyle w:val="a8"/>
                <w:rFonts w:ascii="Times New Roman" w:hAnsi="Times New Roman" w:cs="Times New Roman"/>
                <w:b/>
                <w:noProof/>
                <w:sz w:val="28"/>
                <w:szCs w:val="28"/>
              </w:rPr>
              <w:t>Приложение 2</w:t>
            </w:r>
            <w:r w:rsidRPr="00B72697">
              <w:rPr>
                <w:rFonts w:ascii="Times New Roman" w:hAnsi="Times New Roman" w:cs="Times New Roman"/>
                <w:noProof/>
                <w:webHidden/>
                <w:sz w:val="28"/>
                <w:szCs w:val="28"/>
              </w:rPr>
              <w:tab/>
            </w:r>
            <w:r w:rsidRPr="00B72697">
              <w:rPr>
                <w:rFonts w:ascii="Times New Roman" w:hAnsi="Times New Roman" w:cs="Times New Roman"/>
                <w:noProof/>
                <w:webHidden/>
                <w:sz w:val="28"/>
                <w:szCs w:val="28"/>
              </w:rPr>
              <w:fldChar w:fldCharType="begin"/>
            </w:r>
            <w:r w:rsidRPr="00B72697">
              <w:rPr>
                <w:rFonts w:ascii="Times New Roman" w:hAnsi="Times New Roman" w:cs="Times New Roman"/>
                <w:noProof/>
                <w:webHidden/>
                <w:sz w:val="28"/>
                <w:szCs w:val="28"/>
              </w:rPr>
              <w:instrText xml:space="preserve"> PAGEREF _Toc9279717 \h </w:instrText>
            </w:r>
            <w:r w:rsidRPr="00B72697">
              <w:rPr>
                <w:rFonts w:ascii="Times New Roman" w:hAnsi="Times New Roman" w:cs="Times New Roman"/>
                <w:noProof/>
                <w:webHidden/>
                <w:sz w:val="28"/>
                <w:szCs w:val="28"/>
              </w:rPr>
            </w:r>
            <w:r w:rsidRPr="00B72697">
              <w:rPr>
                <w:rFonts w:ascii="Times New Roman" w:hAnsi="Times New Roman" w:cs="Times New Roman"/>
                <w:noProof/>
                <w:webHidden/>
                <w:sz w:val="28"/>
                <w:szCs w:val="28"/>
              </w:rPr>
              <w:fldChar w:fldCharType="separate"/>
            </w:r>
            <w:r w:rsidRPr="00B72697">
              <w:rPr>
                <w:rFonts w:ascii="Times New Roman" w:hAnsi="Times New Roman" w:cs="Times New Roman"/>
                <w:noProof/>
                <w:webHidden/>
                <w:sz w:val="28"/>
                <w:szCs w:val="28"/>
              </w:rPr>
              <w:t>87</w:t>
            </w:r>
            <w:r w:rsidRPr="00B72697">
              <w:rPr>
                <w:rFonts w:ascii="Times New Roman" w:hAnsi="Times New Roman" w:cs="Times New Roman"/>
                <w:noProof/>
                <w:webHidden/>
                <w:sz w:val="28"/>
                <w:szCs w:val="28"/>
              </w:rPr>
              <w:fldChar w:fldCharType="end"/>
            </w:r>
          </w:hyperlink>
        </w:p>
        <w:p w:rsidR="00B72697" w:rsidRPr="00B72697" w:rsidRDefault="00B72697" w:rsidP="00B72697">
          <w:pPr>
            <w:pStyle w:val="11"/>
            <w:tabs>
              <w:tab w:val="right" w:leader="dot" w:pos="9628"/>
            </w:tabs>
            <w:jc w:val="both"/>
            <w:rPr>
              <w:rFonts w:ascii="Times New Roman" w:eastAsiaTheme="minorEastAsia" w:hAnsi="Times New Roman" w:cs="Times New Roman"/>
              <w:noProof/>
              <w:sz w:val="28"/>
              <w:szCs w:val="28"/>
              <w:lang w:eastAsia="ru-RU"/>
            </w:rPr>
          </w:pPr>
          <w:hyperlink w:anchor="_Toc9279718" w:history="1">
            <w:r w:rsidRPr="00B72697">
              <w:rPr>
                <w:rStyle w:val="a8"/>
                <w:rFonts w:ascii="Times New Roman" w:hAnsi="Times New Roman" w:cs="Times New Roman"/>
                <w:b/>
                <w:noProof/>
                <w:sz w:val="28"/>
                <w:szCs w:val="28"/>
              </w:rPr>
              <w:t>Приложение 3</w:t>
            </w:r>
            <w:r w:rsidRPr="00B72697">
              <w:rPr>
                <w:rFonts w:ascii="Times New Roman" w:hAnsi="Times New Roman" w:cs="Times New Roman"/>
                <w:noProof/>
                <w:webHidden/>
                <w:sz w:val="28"/>
                <w:szCs w:val="28"/>
              </w:rPr>
              <w:tab/>
            </w:r>
            <w:r w:rsidRPr="00B72697">
              <w:rPr>
                <w:rFonts w:ascii="Times New Roman" w:hAnsi="Times New Roman" w:cs="Times New Roman"/>
                <w:noProof/>
                <w:webHidden/>
                <w:sz w:val="28"/>
                <w:szCs w:val="28"/>
              </w:rPr>
              <w:fldChar w:fldCharType="begin"/>
            </w:r>
            <w:r w:rsidRPr="00B72697">
              <w:rPr>
                <w:rFonts w:ascii="Times New Roman" w:hAnsi="Times New Roman" w:cs="Times New Roman"/>
                <w:noProof/>
                <w:webHidden/>
                <w:sz w:val="28"/>
                <w:szCs w:val="28"/>
              </w:rPr>
              <w:instrText xml:space="preserve"> PAGEREF _Toc9279718 \h </w:instrText>
            </w:r>
            <w:r w:rsidRPr="00B72697">
              <w:rPr>
                <w:rFonts w:ascii="Times New Roman" w:hAnsi="Times New Roman" w:cs="Times New Roman"/>
                <w:noProof/>
                <w:webHidden/>
                <w:sz w:val="28"/>
                <w:szCs w:val="28"/>
              </w:rPr>
            </w:r>
            <w:r w:rsidRPr="00B72697">
              <w:rPr>
                <w:rFonts w:ascii="Times New Roman" w:hAnsi="Times New Roman" w:cs="Times New Roman"/>
                <w:noProof/>
                <w:webHidden/>
                <w:sz w:val="28"/>
                <w:szCs w:val="28"/>
              </w:rPr>
              <w:fldChar w:fldCharType="separate"/>
            </w:r>
            <w:r w:rsidRPr="00B72697">
              <w:rPr>
                <w:rFonts w:ascii="Times New Roman" w:hAnsi="Times New Roman" w:cs="Times New Roman"/>
                <w:noProof/>
                <w:webHidden/>
                <w:sz w:val="28"/>
                <w:szCs w:val="28"/>
              </w:rPr>
              <w:t>89</w:t>
            </w:r>
            <w:r w:rsidRPr="00B72697">
              <w:rPr>
                <w:rFonts w:ascii="Times New Roman" w:hAnsi="Times New Roman" w:cs="Times New Roman"/>
                <w:noProof/>
                <w:webHidden/>
                <w:sz w:val="28"/>
                <w:szCs w:val="28"/>
              </w:rPr>
              <w:fldChar w:fldCharType="end"/>
            </w:r>
          </w:hyperlink>
        </w:p>
        <w:p w:rsidR="00F64393" w:rsidRPr="004E141B" w:rsidRDefault="00F64393" w:rsidP="00B72697">
          <w:pPr>
            <w:spacing w:line="360" w:lineRule="auto"/>
            <w:jc w:val="both"/>
            <w:rPr>
              <w:rFonts w:ascii="Times New Roman" w:hAnsi="Times New Roman" w:cs="Times New Roman"/>
              <w:sz w:val="28"/>
              <w:szCs w:val="28"/>
            </w:rPr>
          </w:pPr>
          <w:r w:rsidRPr="00B72697">
            <w:rPr>
              <w:rFonts w:ascii="Times New Roman" w:hAnsi="Times New Roman" w:cs="Times New Roman"/>
              <w:b/>
              <w:bCs/>
              <w:sz w:val="28"/>
              <w:szCs w:val="28"/>
            </w:rPr>
            <w:fldChar w:fldCharType="end"/>
          </w:r>
        </w:p>
      </w:sdtContent>
    </w:sdt>
    <w:p w:rsidR="00F64393" w:rsidRPr="00E604EF" w:rsidRDefault="00F64393" w:rsidP="00E604EF">
      <w:pPr>
        <w:spacing w:after="200" w:line="360" w:lineRule="auto"/>
        <w:jc w:val="both"/>
        <w:rPr>
          <w:rFonts w:ascii="Times New Roman" w:hAnsi="Times New Roman" w:cs="Times New Roman"/>
          <w:sz w:val="28"/>
          <w:szCs w:val="28"/>
        </w:rPr>
      </w:pPr>
    </w:p>
    <w:p w:rsidR="00AE461E" w:rsidRPr="00BD4B44" w:rsidRDefault="00AE461E" w:rsidP="009252EA">
      <w:pPr>
        <w:spacing w:after="200" w:line="360" w:lineRule="auto"/>
        <w:jc w:val="center"/>
        <w:rPr>
          <w:rFonts w:ascii="Times New Roman" w:hAnsi="Times New Roman" w:cs="Times New Roman"/>
          <w:sz w:val="28"/>
          <w:szCs w:val="28"/>
        </w:rPr>
      </w:pPr>
      <w:r w:rsidRPr="00BD4B44">
        <w:rPr>
          <w:rFonts w:ascii="Times New Roman" w:hAnsi="Times New Roman" w:cs="Times New Roman"/>
          <w:sz w:val="28"/>
          <w:szCs w:val="28"/>
        </w:rPr>
        <w:br w:type="page"/>
      </w:r>
    </w:p>
    <w:p w:rsidR="00E43334" w:rsidRPr="00BD4B44" w:rsidRDefault="00AE461E" w:rsidP="00F64393">
      <w:pPr>
        <w:pStyle w:val="2"/>
        <w:jc w:val="center"/>
        <w:rPr>
          <w:rFonts w:ascii="Times New Roman" w:hAnsi="Times New Roman" w:cs="Times New Roman"/>
          <w:b/>
          <w:color w:val="auto"/>
          <w:sz w:val="28"/>
          <w:szCs w:val="28"/>
        </w:rPr>
      </w:pPr>
      <w:bookmarkStart w:id="0" w:name="_Toc9279704"/>
      <w:r w:rsidRPr="00BD4B44">
        <w:rPr>
          <w:rFonts w:ascii="Times New Roman" w:hAnsi="Times New Roman" w:cs="Times New Roman"/>
          <w:b/>
          <w:color w:val="auto"/>
          <w:sz w:val="28"/>
          <w:szCs w:val="28"/>
        </w:rPr>
        <w:lastRenderedPageBreak/>
        <w:t>В</w:t>
      </w:r>
      <w:r w:rsidR="00FB152B">
        <w:rPr>
          <w:rFonts w:ascii="Times New Roman" w:hAnsi="Times New Roman" w:cs="Times New Roman"/>
          <w:b/>
          <w:color w:val="auto"/>
          <w:sz w:val="28"/>
          <w:szCs w:val="28"/>
        </w:rPr>
        <w:t>ведение</w:t>
      </w:r>
      <w:bookmarkEnd w:id="0"/>
    </w:p>
    <w:p w:rsidR="00F64393" w:rsidRPr="00BD4B44" w:rsidRDefault="00F64393" w:rsidP="00F64393">
      <w:pPr>
        <w:rPr>
          <w:rFonts w:ascii="Times New Roman" w:hAnsi="Times New Roman" w:cs="Times New Roman"/>
          <w:sz w:val="28"/>
          <w:szCs w:val="28"/>
        </w:rPr>
      </w:pPr>
    </w:p>
    <w:p w:rsidR="00125AE6" w:rsidRDefault="00AD30C9" w:rsidP="00C612C8">
      <w:pPr>
        <w:spacing w:after="0" w:line="360" w:lineRule="auto"/>
        <w:ind w:firstLine="709"/>
        <w:jc w:val="both"/>
        <w:rPr>
          <w:rFonts w:ascii="Times New Roman" w:hAnsi="Times New Roman" w:cs="Times New Roman"/>
          <w:sz w:val="28"/>
          <w:szCs w:val="28"/>
        </w:rPr>
      </w:pPr>
      <w:r w:rsidRPr="00845196">
        <w:rPr>
          <w:rFonts w:ascii="Times New Roman" w:hAnsi="Times New Roman" w:cs="Times New Roman"/>
          <w:b/>
          <w:i/>
          <w:sz w:val="28"/>
          <w:szCs w:val="28"/>
        </w:rPr>
        <w:t>Актуальность исследования</w:t>
      </w:r>
      <w:r w:rsidR="00845196">
        <w:rPr>
          <w:rFonts w:ascii="Times New Roman" w:hAnsi="Times New Roman" w:cs="Times New Roman"/>
          <w:b/>
          <w:i/>
          <w:sz w:val="28"/>
          <w:szCs w:val="28"/>
        </w:rPr>
        <w:t xml:space="preserve"> </w:t>
      </w:r>
      <w:r w:rsidRPr="00BD4B44">
        <w:rPr>
          <w:rFonts w:ascii="Times New Roman" w:hAnsi="Times New Roman" w:cs="Times New Roman"/>
          <w:sz w:val="28"/>
          <w:szCs w:val="28"/>
        </w:rPr>
        <w:t xml:space="preserve">В публичном пространстве Санкт-Петербурга </w:t>
      </w:r>
      <w:r w:rsidR="000660DF" w:rsidRPr="00BD4B44">
        <w:rPr>
          <w:rFonts w:ascii="Times New Roman" w:hAnsi="Times New Roman" w:cs="Times New Roman"/>
          <w:sz w:val="28"/>
          <w:szCs w:val="28"/>
        </w:rPr>
        <w:t>последние несколько лет акции Русской Православной Церкви становятся более заметными и обсуждаемыми. Так, начиная с 2013 года ежегодно осуществляется Крестный ход по Невскому проспекту в честь перенесения мощей Алек</w:t>
      </w:r>
      <w:r w:rsidR="007A4CB7">
        <w:rPr>
          <w:rFonts w:ascii="Times New Roman" w:hAnsi="Times New Roman" w:cs="Times New Roman"/>
          <w:sz w:val="28"/>
          <w:szCs w:val="28"/>
        </w:rPr>
        <w:t xml:space="preserve">сандра Невского. Наряду с этим </w:t>
      </w:r>
      <w:r w:rsidR="0028130B">
        <w:rPr>
          <w:rFonts w:ascii="Times New Roman" w:hAnsi="Times New Roman" w:cs="Times New Roman"/>
          <w:sz w:val="28"/>
          <w:szCs w:val="28"/>
        </w:rPr>
        <w:t>с начала 2017-го г. по середину 2018-го</w:t>
      </w:r>
      <w:r w:rsidR="000660DF" w:rsidRPr="00BD4B44">
        <w:rPr>
          <w:rFonts w:ascii="Times New Roman" w:hAnsi="Times New Roman" w:cs="Times New Roman"/>
          <w:sz w:val="28"/>
          <w:szCs w:val="28"/>
        </w:rPr>
        <w:t xml:space="preserve"> развернулась компания за и против передачи РПЦ Исаакиевского собора, сопровождающаяся множеством акций с одной </w:t>
      </w:r>
      <w:proofErr w:type="gramStart"/>
      <w:r w:rsidR="000660DF" w:rsidRPr="00BD4B44">
        <w:rPr>
          <w:rFonts w:ascii="Times New Roman" w:hAnsi="Times New Roman" w:cs="Times New Roman"/>
          <w:sz w:val="28"/>
          <w:szCs w:val="28"/>
        </w:rPr>
        <w:t>и</w:t>
      </w:r>
      <w:proofErr w:type="gramEnd"/>
      <w:r w:rsidR="007A4CB7">
        <w:rPr>
          <w:rFonts w:ascii="Times New Roman" w:hAnsi="Times New Roman" w:cs="Times New Roman"/>
          <w:sz w:val="28"/>
          <w:szCs w:val="28"/>
        </w:rPr>
        <w:t xml:space="preserve"> с</w:t>
      </w:r>
      <w:r w:rsidR="000660DF" w:rsidRPr="00BD4B44">
        <w:rPr>
          <w:rFonts w:ascii="Times New Roman" w:hAnsi="Times New Roman" w:cs="Times New Roman"/>
          <w:sz w:val="28"/>
          <w:szCs w:val="28"/>
        </w:rPr>
        <w:t xml:space="preserve"> другой стороны. </w:t>
      </w:r>
      <w:r w:rsidR="00D71CFB" w:rsidRPr="001A6184">
        <w:rPr>
          <w:rFonts w:ascii="Times New Roman" w:hAnsi="Times New Roman" w:cs="Times New Roman"/>
          <w:sz w:val="28"/>
          <w:szCs w:val="28"/>
        </w:rPr>
        <w:t>Акции и шествия по</w:t>
      </w:r>
      <w:r w:rsidR="00D71CFB" w:rsidRPr="00BD4B44">
        <w:rPr>
          <w:rFonts w:ascii="Times New Roman" w:hAnsi="Times New Roman" w:cs="Times New Roman"/>
          <w:sz w:val="28"/>
          <w:szCs w:val="28"/>
        </w:rPr>
        <w:t xml:space="preserve"> Невскому проспекту</w:t>
      </w:r>
      <w:r w:rsidR="001A6184">
        <w:rPr>
          <w:rFonts w:ascii="Times New Roman" w:hAnsi="Times New Roman" w:cs="Times New Roman"/>
          <w:sz w:val="28"/>
          <w:szCs w:val="28"/>
        </w:rPr>
        <w:t xml:space="preserve"> в центре города</w:t>
      </w:r>
      <w:r w:rsidR="00D71CFB" w:rsidRPr="00BD4B44">
        <w:rPr>
          <w:rFonts w:ascii="Times New Roman" w:hAnsi="Times New Roman" w:cs="Times New Roman"/>
          <w:sz w:val="28"/>
          <w:szCs w:val="28"/>
        </w:rPr>
        <w:t xml:space="preserve"> имеют историю: в современной России</w:t>
      </w:r>
      <w:r w:rsidR="001A6184">
        <w:rPr>
          <w:rFonts w:ascii="Times New Roman" w:hAnsi="Times New Roman" w:cs="Times New Roman"/>
          <w:sz w:val="28"/>
          <w:szCs w:val="28"/>
        </w:rPr>
        <w:t xml:space="preserve"> </w:t>
      </w:r>
      <w:r w:rsidR="00D71CFB" w:rsidRPr="00BD4B44">
        <w:rPr>
          <w:rFonts w:ascii="Times New Roman" w:hAnsi="Times New Roman" w:cs="Times New Roman"/>
          <w:sz w:val="28"/>
          <w:szCs w:val="28"/>
        </w:rPr>
        <w:t xml:space="preserve">к ним можно отнеси </w:t>
      </w:r>
      <w:r w:rsidR="00125AE6">
        <w:rPr>
          <w:rFonts w:ascii="Times New Roman" w:hAnsi="Times New Roman" w:cs="Times New Roman"/>
          <w:sz w:val="28"/>
          <w:szCs w:val="28"/>
        </w:rPr>
        <w:t>ежегодные коллективные действия</w:t>
      </w:r>
      <w:r w:rsidR="00D71CFB" w:rsidRPr="00BD4B44">
        <w:rPr>
          <w:rFonts w:ascii="Times New Roman" w:hAnsi="Times New Roman" w:cs="Times New Roman"/>
          <w:sz w:val="28"/>
          <w:szCs w:val="28"/>
        </w:rPr>
        <w:t xml:space="preserve"> 1-го и 9-го мая, которые </w:t>
      </w:r>
      <w:r w:rsidR="00125AE6">
        <w:rPr>
          <w:rFonts w:ascii="Times New Roman" w:hAnsi="Times New Roman" w:cs="Times New Roman"/>
          <w:sz w:val="28"/>
          <w:szCs w:val="28"/>
        </w:rPr>
        <w:t xml:space="preserve">по своему содержанию </w:t>
      </w:r>
      <w:r w:rsidR="00D71CFB" w:rsidRPr="00BD4B44">
        <w:rPr>
          <w:rFonts w:ascii="Times New Roman" w:hAnsi="Times New Roman" w:cs="Times New Roman"/>
          <w:sz w:val="28"/>
          <w:szCs w:val="28"/>
        </w:rPr>
        <w:t xml:space="preserve">являются гражданскими. </w:t>
      </w:r>
      <w:r w:rsidR="00556F6F" w:rsidRPr="00BD4B44">
        <w:rPr>
          <w:rFonts w:ascii="Times New Roman" w:hAnsi="Times New Roman" w:cs="Times New Roman"/>
          <w:sz w:val="28"/>
          <w:szCs w:val="28"/>
        </w:rPr>
        <w:t xml:space="preserve">Собрания политической оппозиции и митинги при этом осуществлялись в </w:t>
      </w:r>
      <w:proofErr w:type="spellStart"/>
      <w:r w:rsidR="00556F6F" w:rsidRPr="00BD4B44">
        <w:rPr>
          <w:rFonts w:ascii="Times New Roman" w:hAnsi="Times New Roman" w:cs="Times New Roman"/>
          <w:sz w:val="28"/>
          <w:szCs w:val="28"/>
        </w:rPr>
        <w:t>гайд-парке</w:t>
      </w:r>
      <w:proofErr w:type="spellEnd"/>
      <w:r w:rsidR="00556F6F" w:rsidRPr="00BD4B44">
        <w:rPr>
          <w:rFonts w:ascii="Times New Roman" w:hAnsi="Times New Roman" w:cs="Times New Roman"/>
          <w:sz w:val="28"/>
          <w:szCs w:val="28"/>
        </w:rPr>
        <w:t xml:space="preserve"> на Марсовом поле, однако также в 2017 году по распоряжению администрации губернатора эта зона свободных собраний была отменена. </w:t>
      </w:r>
      <w:r w:rsidR="00125AE6">
        <w:rPr>
          <w:rFonts w:ascii="Times New Roman" w:hAnsi="Times New Roman" w:cs="Times New Roman"/>
          <w:sz w:val="28"/>
          <w:szCs w:val="28"/>
        </w:rPr>
        <w:t>Наблюдая за дальнейшей активностью</w:t>
      </w:r>
      <w:r w:rsidR="001A6184">
        <w:rPr>
          <w:rFonts w:ascii="Times New Roman" w:hAnsi="Times New Roman" w:cs="Times New Roman"/>
          <w:sz w:val="28"/>
          <w:szCs w:val="28"/>
        </w:rPr>
        <w:t xml:space="preserve"> гражданских активистов</w:t>
      </w:r>
      <w:r w:rsidR="00125AE6">
        <w:rPr>
          <w:rFonts w:ascii="Times New Roman" w:hAnsi="Times New Roman" w:cs="Times New Roman"/>
          <w:sz w:val="28"/>
          <w:szCs w:val="28"/>
        </w:rPr>
        <w:t>, можно сделать вывод, что</w:t>
      </w:r>
      <w:r w:rsidR="00556F6F" w:rsidRPr="00BD4B44">
        <w:rPr>
          <w:rFonts w:ascii="Times New Roman" w:hAnsi="Times New Roman" w:cs="Times New Roman"/>
          <w:sz w:val="28"/>
          <w:szCs w:val="28"/>
        </w:rPr>
        <w:t xml:space="preserve"> </w:t>
      </w:r>
      <w:r w:rsidR="00125AE6">
        <w:rPr>
          <w:rFonts w:ascii="Times New Roman" w:hAnsi="Times New Roman" w:cs="Times New Roman"/>
          <w:sz w:val="28"/>
          <w:szCs w:val="28"/>
        </w:rPr>
        <w:t xml:space="preserve">вследствие этого решения </w:t>
      </w:r>
      <w:r w:rsidR="00556F6F" w:rsidRPr="00BD4B44">
        <w:rPr>
          <w:rFonts w:ascii="Times New Roman" w:hAnsi="Times New Roman" w:cs="Times New Roman"/>
          <w:sz w:val="28"/>
          <w:szCs w:val="28"/>
        </w:rPr>
        <w:t>публичное городское</w:t>
      </w:r>
      <w:r w:rsidR="00125AE6">
        <w:rPr>
          <w:rFonts w:ascii="Times New Roman" w:hAnsi="Times New Roman" w:cs="Times New Roman"/>
          <w:sz w:val="28"/>
          <w:szCs w:val="28"/>
        </w:rPr>
        <w:t xml:space="preserve"> пространство</w:t>
      </w:r>
      <w:r w:rsidR="00556F6F" w:rsidRPr="00BD4B44">
        <w:rPr>
          <w:rFonts w:ascii="Times New Roman" w:hAnsi="Times New Roman" w:cs="Times New Roman"/>
          <w:sz w:val="28"/>
          <w:szCs w:val="28"/>
        </w:rPr>
        <w:t xml:space="preserve"> </w:t>
      </w:r>
      <w:r w:rsidR="00DB2C5A" w:rsidRPr="00BD4B44">
        <w:rPr>
          <w:rFonts w:ascii="Times New Roman" w:hAnsi="Times New Roman" w:cs="Times New Roman"/>
          <w:sz w:val="28"/>
          <w:szCs w:val="28"/>
        </w:rPr>
        <w:t>сужается и концентрируется в области Невского проспекта.</w:t>
      </w:r>
    </w:p>
    <w:p w:rsidR="007A242A" w:rsidRDefault="003713EE" w:rsidP="00BD4B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этих условиях обостренность восприятия горожанами публичных акций позволяет более наглядно наблюдать за последствиями православной активности. Так, на примере двух кейсов будет показано, как </w:t>
      </w:r>
      <w:r w:rsidR="00196B70">
        <w:rPr>
          <w:rFonts w:ascii="Times New Roman" w:hAnsi="Times New Roman" w:cs="Times New Roman"/>
          <w:sz w:val="28"/>
          <w:szCs w:val="28"/>
        </w:rPr>
        <w:t xml:space="preserve">коллективные выступления представителей православия вызывают довольно острую поляризацию общества, при детальном анализе которой может быть эксплицировано культурное содержание противостояния. При этом выявление таких значений может не только </w:t>
      </w:r>
      <w:r w:rsidR="007A242A">
        <w:rPr>
          <w:rFonts w:ascii="Times New Roman" w:hAnsi="Times New Roman" w:cs="Times New Roman"/>
          <w:sz w:val="28"/>
          <w:szCs w:val="28"/>
        </w:rPr>
        <w:t>раскрыть</w:t>
      </w:r>
      <w:r w:rsidR="00196B70">
        <w:rPr>
          <w:rFonts w:ascii="Times New Roman" w:hAnsi="Times New Roman" w:cs="Times New Roman"/>
          <w:sz w:val="28"/>
          <w:szCs w:val="28"/>
        </w:rPr>
        <w:t xml:space="preserve"> структуру конкретного конфликта, но и </w:t>
      </w:r>
      <w:r w:rsidR="007A242A">
        <w:rPr>
          <w:rFonts w:ascii="Times New Roman" w:hAnsi="Times New Roman" w:cs="Times New Roman"/>
          <w:sz w:val="28"/>
          <w:szCs w:val="28"/>
        </w:rPr>
        <w:t>обладать для</w:t>
      </w:r>
      <w:r w:rsidR="00A83D47">
        <w:rPr>
          <w:rFonts w:ascii="Times New Roman" w:hAnsi="Times New Roman" w:cs="Times New Roman"/>
          <w:sz w:val="28"/>
          <w:szCs w:val="28"/>
        </w:rPr>
        <w:t xml:space="preserve"> дальнейших</w:t>
      </w:r>
      <w:r w:rsidR="007A242A">
        <w:rPr>
          <w:rFonts w:ascii="Times New Roman" w:hAnsi="Times New Roman" w:cs="Times New Roman"/>
          <w:sz w:val="28"/>
          <w:szCs w:val="28"/>
        </w:rPr>
        <w:t xml:space="preserve"> исследований культуры</w:t>
      </w:r>
      <w:r w:rsidR="00A83D47">
        <w:rPr>
          <w:rFonts w:ascii="Times New Roman" w:hAnsi="Times New Roman" w:cs="Times New Roman"/>
          <w:sz w:val="28"/>
          <w:szCs w:val="28"/>
        </w:rPr>
        <w:t xml:space="preserve"> объяснительным потенциалом</w:t>
      </w:r>
      <w:r w:rsidR="007A242A">
        <w:rPr>
          <w:rFonts w:ascii="Times New Roman" w:hAnsi="Times New Roman" w:cs="Times New Roman"/>
          <w:sz w:val="28"/>
          <w:szCs w:val="28"/>
        </w:rPr>
        <w:t>, выходящим за рамки публичного пространства Санкт-Петербурга.</w:t>
      </w:r>
      <w:r w:rsidR="00A83D47">
        <w:rPr>
          <w:rFonts w:ascii="Times New Roman" w:hAnsi="Times New Roman" w:cs="Times New Roman"/>
          <w:sz w:val="28"/>
          <w:szCs w:val="28"/>
        </w:rPr>
        <w:t xml:space="preserve"> Одной из форм культурного смысла является представле</w:t>
      </w:r>
      <w:r w:rsidR="00BF1AD8">
        <w:rPr>
          <w:rFonts w:ascii="Times New Roman" w:hAnsi="Times New Roman" w:cs="Times New Roman"/>
          <w:sz w:val="28"/>
          <w:szCs w:val="28"/>
        </w:rPr>
        <w:t xml:space="preserve">ние о </w:t>
      </w:r>
      <w:r w:rsidR="00BF1AD8">
        <w:rPr>
          <w:rFonts w:ascii="Times New Roman" w:hAnsi="Times New Roman" w:cs="Times New Roman"/>
          <w:sz w:val="28"/>
          <w:szCs w:val="28"/>
        </w:rPr>
        <w:lastRenderedPageBreak/>
        <w:t xml:space="preserve">прошлом, которое выступает легитимирующим основанием </w:t>
      </w:r>
      <w:proofErr w:type="spellStart"/>
      <w:r w:rsidR="00BF1AD8">
        <w:rPr>
          <w:rFonts w:ascii="Times New Roman" w:hAnsi="Times New Roman" w:cs="Times New Roman"/>
          <w:sz w:val="28"/>
          <w:szCs w:val="28"/>
        </w:rPr>
        <w:t>интерпретативных</w:t>
      </w:r>
      <w:proofErr w:type="spellEnd"/>
      <w:r w:rsidR="00BF1AD8">
        <w:rPr>
          <w:rFonts w:ascii="Times New Roman" w:hAnsi="Times New Roman" w:cs="Times New Roman"/>
          <w:sz w:val="28"/>
          <w:szCs w:val="28"/>
        </w:rPr>
        <w:t xml:space="preserve"> моделей, представляемых публичными акторами.</w:t>
      </w:r>
    </w:p>
    <w:p w:rsidR="00BD4B44" w:rsidRDefault="00366606" w:rsidP="00BD4B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Наконец, научная </w:t>
      </w:r>
      <w:r w:rsidR="00DB2C5A" w:rsidRPr="00BD4B44">
        <w:rPr>
          <w:rFonts w:ascii="Times New Roman" w:hAnsi="Times New Roman" w:cs="Times New Roman"/>
          <w:sz w:val="28"/>
          <w:szCs w:val="28"/>
        </w:rPr>
        <w:t xml:space="preserve">актуальность данной </w:t>
      </w:r>
      <w:r w:rsidR="00DB2C5A" w:rsidRPr="00E83F31">
        <w:rPr>
          <w:rFonts w:ascii="Times New Roman" w:hAnsi="Times New Roman" w:cs="Times New Roman"/>
          <w:sz w:val="28"/>
          <w:szCs w:val="28"/>
        </w:rPr>
        <w:t>работы</w:t>
      </w:r>
      <w:r w:rsidR="00DB2C5A" w:rsidRPr="00BD4B44">
        <w:rPr>
          <w:rFonts w:ascii="Times New Roman" w:hAnsi="Times New Roman" w:cs="Times New Roman"/>
          <w:sz w:val="28"/>
          <w:szCs w:val="28"/>
        </w:rPr>
        <w:t xml:space="preserve"> объясняется </w:t>
      </w:r>
      <w:r w:rsidR="000453BF">
        <w:rPr>
          <w:rFonts w:ascii="Times New Roman" w:hAnsi="Times New Roman" w:cs="Times New Roman"/>
          <w:sz w:val="28"/>
          <w:szCs w:val="28"/>
        </w:rPr>
        <w:t>использованием в качестве</w:t>
      </w:r>
      <w:r>
        <w:rPr>
          <w:rFonts w:ascii="Times New Roman" w:hAnsi="Times New Roman" w:cs="Times New Roman"/>
          <w:sz w:val="28"/>
          <w:szCs w:val="28"/>
        </w:rPr>
        <w:t xml:space="preserve"> ме</w:t>
      </w:r>
      <w:r w:rsidR="00BF1AD8">
        <w:rPr>
          <w:rFonts w:ascii="Times New Roman" w:hAnsi="Times New Roman" w:cs="Times New Roman"/>
          <w:sz w:val="28"/>
          <w:szCs w:val="28"/>
        </w:rPr>
        <w:t>тодологических построений теорий</w:t>
      </w:r>
      <w:r>
        <w:rPr>
          <w:rFonts w:ascii="Times New Roman" w:hAnsi="Times New Roman" w:cs="Times New Roman"/>
          <w:sz w:val="28"/>
          <w:szCs w:val="28"/>
        </w:rPr>
        <w:t xml:space="preserve">, </w:t>
      </w:r>
      <w:r w:rsidR="00BF1AD8">
        <w:rPr>
          <w:rFonts w:ascii="Times New Roman" w:hAnsi="Times New Roman" w:cs="Times New Roman"/>
          <w:sz w:val="28"/>
          <w:szCs w:val="28"/>
        </w:rPr>
        <w:t>констатирующих</w:t>
      </w:r>
      <w:r>
        <w:rPr>
          <w:rFonts w:ascii="Times New Roman" w:hAnsi="Times New Roman" w:cs="Times New Roman"/>
          <w:sz w:val="28"/>
          <w:szCs w:val="28"/>
        </w:rPr>
        <w:t xml:space="preserve"> «перформативный </w:t>
      </w:r>
      <w:r w:rsidRPr="00A87467">
        <w:rPr>
          <w:rFonts w:ascii="Times New Roman" w:hAnsi="Times New Roman" w:cs="Times New Roman"/>
          <w:sz w:val="28"/>
          <w:szCs w:val="28"/>
        </w:rPr>
        <w:t xml:space="preserve">поворот» и понимание идентичности как выставления на показ. </w:t>
      </w:r>
      <w:r w:rsidR="00673167" w:rsidRPr="00A87467">
        <w:rPr>
          <w:rFonts w:ascii="Times New Roman" w:hAnsi="Times New Roman" w:cs="Times New Roman"/>
          <w:sz w:val="28"/>
          <w:szCs w:val="28"/>
        </w:rPr>
        <w:t xml:space="preserve">Классиками этого научного направления можно назвать Ги </w:t>
      </w:r>
      <w:proofErr w:type="spellStart"/>
      <w:r w:rsidR="00673167" w:rsidRPr="00A87467">
        <w:rPr>
          <w:rFonts w:ascii="Times New Roman" w:hAnsi="Times New Roman" w:cs="Times New Roman"/>
          <w:sz w:val="28"/>
          <w:szCs w:val="28"/>
        </w:rPr>
        <w:t>Дебора</w:t>
      </w:r>
      <w:proofErr w:type="spellEnd"/>
      <w:r w:rsidR="00673167" w:rsidRPr="00A87467">
        <w:rPr>
          <w:rFonts w:ascii="Times New Roman" w:hAnsi="Times New Roman" w:cs="Times New Roman"/>
          <w:sz w:val="28"/>
          <w:szCs w:val="28"/>
        </w:rPr>
        <w:t xml:space="preserve">, И. </w:t>
      </w:r>
      <w:proofErr w:type="spellStart"/>
      <w:r w:rsidR="00673167" w:rsidRPr="00A87467">
        <w:rPr>
          <w:rFonts w:ascii="Times New Roman" w:hAnsi="Times New Roman" w:cs="Times New Roman"/>
          <w:sz w:val="28"/>
          <w:szCs w:val="28"/>
        </w:rPr>
        <w:t>Гоффмана</w:t>
      </w:r>
      <w:proofErr w:type="spellEnd"/>
      <w:r w:rsidR="00673167" w:rsidRPr="00A87467">
        <w:rPr>
          <w:rFonts w:ascii="Times New Roman" w:hAnsi="Times New Roman" w:cs="Times New Roman"/>
          <w:sz w:val="28"/>
          <w:szCs w:val="28"/>
        </w:rPr>
        <w:t xml:space="preserve">, Дж. </w:t>
      </w:r>
      <w:proofErr w:type="spellStart"/>
      <w:r w:rsidR="00673167" w:rsidRPr="00A87467">
        <w:rPr>
          <w:rFonts w:ascii="Times New Roman" w:hAnsi="Times New Roman" w:cs="Times New Roman"/>
          <w:sz w:val="28"/>
          <w:szCs w:val="28"/>
        </w:rPr>
        <w:t>Баттлер</w:t>
      </w:r>
      <w:proofErr w:type="spellEnd"/>
      <w:r w:rsidR="00673167" w:rsidRPr="00A87467">
        <w:rPr>
          <w:rFonts w:ascii="Times New Roman" w:hAnsi="Times New Roman" w:cs="Times New Roman"/>
          <w:sz w:val="28"/>
          <w:szCs w:val="28"/>
        </w:rPr>
        <w:t xml:space="preserve">, Дж. </w:t>
      </w:r>
      <w:proofErr w:type="spellStart"/>
      <w:r w:rsidR="00673167" w:rsidRPr="00A87467">
        <w:rPr>
          <w:rFonts w:ascii="Times New Roman" w:hAnsi="Times New Roman" w:cs="Times New Roman"/>
          <w:sz w:val="28"/>
          <w:szCs w:val="28"/>
        </w:rPr>
        <w:t>Александера</w:t>
      </w:r>
      <w:proofErr w:type="spellEnd"/>
      <w:r w:rsidR="00673167" w:rsidRPr="00A87467">
        <w:rPr>
          <w:rFonts w:ascii="Times New Roman" w:hAnsi="Times New Roman" w:cs="Times New Roman"/>
          <w:sz w:val="28"/>
          <w:szCs w:val="28"/>
        </w:rPr>
        <w:t xml:space="preserve"> и пр. В работах перечисленных авторов на передний план выдвигается прагматическая составляющая действий человека, </w:t>
      </w:r>
      <w:r w:rsidR="001E747D" w:rsidRPr="00A87467">
        <w:rPr>
          <w:rFonts w:ascii="Times New Roman" w:hAnsi="Times New Roman" w:cs="Times New Roman"/>
          <w:sz w:val="28"/>
          <w:szCs w:val="28"/>
        </w:rPr>
        <w:t>ориентация на Друго</w:t>
      </w:r>
      <w:r w:rsidR="00BD4B44" w:rsidRPr="00A87467">
        <w:rPr>
          <w:rFonts w:ascii="Times New Roman" w:hAnsi="Times New Roman" w:cs="Times New Roman"/>
          <w:sz w:val="28"/>
          <w:szCs w:val="28"/>
        </w:rPr>
        <w:t>го.</w:t>
      </w:r>
    </w:p>
    <w:p w:rsidR="00E83F31" w:rsidRDefault="001E747D" w:rsidP="00BD4B44">
      <w:pPr>
        <w:spacing w:after="0" w:line="360" w:lineRule="auto"/>
        <w:ind w:firstLine="709"/>
        <w:jc w:val="both"/>
        <w:rPr>
          <w:rFonts w:ascii="Times New Roman" w:hAnsi="Times New Roman" w:cs="Times New Roman"/>
          <w:sz w:val="28"/>
          <w:szCs w:val="28"/>
        </w:rPr>
      </w:pPr>
      <w:r w:rsidRPr="00845196">
        <w:rPr>
          <w:rFonts w:ascii="Times New Roman" w:hAnsi="Times New Roman" w:cs="Times New Roman"/>
          <w:b/>
          <w:i/>
          <w:sz w:val="28"/>
          <w:szCs w:val="28"/>
        </w:rPr>
        <w:t>Степень теоретической разработанности темы исследования.</w:t>
      </w:r>
      <w:r w:rsidR="00845196">
        <w:rPr>
          <w:rFonts w:ascii="Times New Roman" w:hAnsi="Times New Roman" w:cs="Times New Roman"/>
          <w:b/>
          <w:i/>
          <w:sz w:val="28"/>
          <w:szCs w:val="28"/>
        </w:rPr>
        <w:t xml:space="preserve"> </w:t>
      </w:r>
      <w:r w:rsidR="00E83F31" w:rsidRPr="00E83F31">
        <w:rPr>
          <w:rFonts w:ascii="Times New Roman" w:hAnsi="Times New Roman" w:cs="Times New Roman"/>
          <w:sz w:val="28"/>
          <w:szCs w:val="28"/>
        </w:rPr>
        <w:t xml:space="preserve">Тема проводимого исследования в своём комплексном виде является </w:t>
      </w:r>
      <w:proofErr w:type="spellStart"/>
      <w:r w:rsidR="00E83F31" w:rsidRPr="00E83F31">
        <w:rPr>
          <w:rFonts w:ascii="Times New Roman" w:hAnsi="Times New Roman" w:cs="Times New Roman"/>
          <w:sz w:val="28"/>
          <w:szCs w:val="28"/>
        </w:rPr>
        <w:t>слаборазработанной</w:t>
      </w:r>
      <w:proofErr w:type="spellEnd"/>
      <w:r w:rsidR="00E83F31" w:rsidRPr="00E83F31">
        <w:rPr>
          <w:rFonts w:ascii="Times New Roman" w:hAnsi="Times New Roman" w:cs="Times New Roman"/>
          <w:sz w:val="28"/>
          <w:szCs w:val="28"/>
        </w:rPr>
        <w:t xml:space="preserve"> в социологическом дискурсе (прежде всего</w:t>
      </w:r>
      <w:r w:rsidR="00E83F31">
        <w:rPr>
          <w:rFonts w:ascii="Times New Roman" w:hAnsi="Times New Roman" w:cs="Times New Roman"/>
          <w:sz w:val="28"/>
          <w:szCs w:val="28"/>
        </w:rPr>
        <w:t xml:space="preserve"> в</w:t>
      </w:r>
      <w:r w:rsidR="00E83F31" w:rsidRPr="00E83F31">
        <w:rPr>
          <w:rFonts w:ascii="Times New Roman" w:hAnsi="Times New Roman" w:cs="Times New Roman"/>
          <w:sz w:val="28"/>
          <w:szCs w:val="28"/>
        </w:rPr>
        <w:t xml:space="preserve"> отечественном). Однако, если обратиться к отдельным методол</w:t>
      </w:r>
      <w:r w:rsidR="00E83F31">
        <w:rPr>
          <w:rFonts w:ascii="Times New Roman" w:hAnsi="Times New Roman" w:cs="Times New Roman"/>
          <w:sz w:val="28"/>
          <w:szCs w:val="28"/>
        </w:rPr>
        <w:t>огическим областям, составляющим</w:t>
      </w:r>
      <w:r w:rsidR="00E83F31" w:rsidRPr="00E83F31">
        <w:rPr>
          <w:rFonts w:ascii="Times New Roman" w:hAnsi="Times New Roman" w:cs="Times New Roman"/>
          <w:sz w:val="28"/>
          <w:szCs w:val="28"/>
        </w:rPr>
        <w:t xml:space="preserve"> подход к рассмотрению данной темы, то можно выделить несколько ключевых направлений.</w:t>
      </w:r>
    </w:p>
    <w:p w:rsidR="00E83F31" w:rsidRDefault="00E83F31" w:rsidP="00E83F31">
      <w:pPr>
        <w:spacing w:after="0" w:line="360" w:lineRule="auto"/>
        <w:ind w:firstLine="709"/>
        <w:jc w:val="both"/>
        <w:rPr>
          <w:rFonts w:ascii="Times New Roman" w:hAnsi="Times New Roman" w:cs="Times New Roman"/>
          <w:sz w:val="28"/>
          <w:szCs w:val="28"/>
        </w:rPr>
      </w:pPr>
      <w:r w:rsidRPr="00E83F31">
        <w:rPr>
          <w:rFonts w:ascii="Times New Roman" w:hAnsi="Times New Roman" w:cs="Times New Roman"/>
          <w:i/>
          <w:sz w:val="28"/>
          <w:szCs w:val="28"/>
        </w:rPr>
        <w:t>Теория социального перформанса</w:t>
      </w:r>
      <w:r w:rsidR="00BF1AD8">
        <w:rPr>
          <w:rFonts w:ascii="Times New Roman" w:hAnsi="Times New Roman" w:cs="Times New Roman"/>
          <w:i/>
          <w:sz w:val="28"/>
          <w:szCs w:val="28"/>
        </w:rPr>
        <w:t xml:space="preserve">. </w:t>
      </w:r>
      <w:r w:rsidRPr="00E83F31">
        <w:rPr>
          <w:rFonts w:ascii="Times New Roman" w:hAnsi="Times New Roman" w:cs="Times New Roman"/>
          <w:sz w:val="28"/>
          <w:szCs w:val="28"/>
        </w:rPr>
        <w:t xml:space="preserve">Изучение культурных кодов и смыслов в </w:t>
      </w:r>
      <w:proofErr w:type="spellStart"/>
      <w:r w:rsidRPr="00E83F31">
        <w:rPr>
          <w:rFonts w:ascii="Times New Roman" w:hAnsi="Times New Roman" w:cs="Times New Roman"/>
          <w:sz w:val="28"/>
          <w:szCs w:val="28"/>
        </w:rPr>
        <w:t>макросоциологической</w:t>
      </w:r>
      <w:proofErr w:type="spellEnd"/>
      <w:r w:rsidRPr="00E83F31">
        <w:rPr>
          <w:rFonts w:ascii="Times New Roman" w:hAnsi="Times New Roman" w:cs="Times New Roman"/>
          <w:sz w:val="28"/>
          <w:szCs w:val="28"/>
        </w:rPr>
        <w:t xml:space="preserve"> перспективе является довольно сложной задачей, так как широкий пласт исследователей пытается обнаружить базовые инварианты социальной жизни в повседневности. Одним из решений, оригинально комбинирующим фокус на изучение смысла М. Вебера и объективацию элементов социальных отношений через ритуал Э. Дюркгейма, является теория социального перформанса (</w:t>
      </w:r>
      <w:proofErr w:type="spellStart"/>
      <w:r w:rsidRPr="00E83F31">
        <w:rPr>
          <w:rFonts w:ascii="Times New Roman" w:hAnsi="Times New Roman" w:cs="Times New Roman"/>
          <w:sz w:val="28"/>
          <w:szCs w:val="28"/>
        </w:rPr>
        <w:t>Alexander</w:t>
      </w:r>
      <w:proofErr w:type="spellEnd"/>
      <w:r w:rsidRPr="00E83F31">
        <w:rPr>
          <w:rFonts w:ascii="Times New Roman" w:hAnsi="Times New Roman" w:cs="Times New Roman"/>
          <w:sz w:val="28"/>
          <w:szCs w:val="28"/>
        </w:rPr>
        <w:t xml:space="preserve"> J. C</w:t>
      </w:r>
      <w:r w:rsidR="00E604EF">
        <w:rPr>
          <w:rFonts w:ascii="Times New Roman" w:hAnsi="Times New Roman" w:cs="Times New Roman"/>
          <w:sz w:val="28"/>
          <w:szCs w:val="28"/>
        </w:rPr>
        <w:t>.</w:t>
      </w:r>
      <w:r w:rsidRPr="00E83F31">
        <w:rPr>
          <w:rFonts w:ascii="Times New Roman" w:hAnsi="Times New Roman" w:cs="Times New Roman"/>
          <w:sz w:val="28"/>
          <w:szCs w:val="28"/>
        </w:rPr>
        <w:t>). Авторы культурсоциологической школы предлагают рассматривать не только семантический или синтактический уровни публичных действий и дискурса, которые зачастую приводят исследователя к избыточной эссенциализации и объективации своего предмета, но напротив, предлагают акцентировать внимание на прагматике повествования. На то</w:t>
      </w:r>
      <w:r>
        <w:rPr>
          <w:rFonts w:ascii="Times New Roman" w:hAnsi="Times New Roman" w:cs="Times New Roman"/>
          <w:sz w:val="28"/>
          <w:szCs w:val="28"/>
        </w:rPr>
        <w:t>м</w:t>
      </w:r>
      <w:r w:rsidRPr="00E83F31">
        <w:rPr>
          <w:rFonts w:ascii="Times New Roman" w:hAnsi="Times New Roman" w:cs="Times New Roman"/>
          <w:sz w:val="28"/>
          <w:szCs w:val="28"/>
        </w:rPr>
        <w:t xml:space="preserve">, какие </w:t>
      </w:r>
      <w:proofErr w:type="spellStart"/>
      <w:r w:rsidRPr="00E83F31">
        <w:rPr>
          <w:rFonts w:ascii="Times New Roman" w:hAnsi="Times New Roman" w:cs="Times New Roman"/>
          <w:sz w:val="28"/>
          <w:szCs w:val="28"/>
        </w:rPr>
        <w:t>макросоциологические</w:t>
      </w:r>
      <w:proofErr w:type="spellEnd"/>
      <w:r w:rsidRPr="00E83F31">
        <w:rPr>
          <w:rFonts w:ascii="Times New Roman" w:hAnsi="Times New Roman" w:cs="Times New Roman"/>
          <w:sz w:val="28"/>
          <w:szCs w:val="28"/>
        </w:rPr>
        <w:t xml:space="preserve"> последствия вызывает то или иное выступление, производит солидарность или нет. Социальный перформанс в этом смысле является работой по «сшиванию» значимых символов, событий и контекстов. Таким образом культурный смысл </w:t>
      </w:r>
      <w:r w:rsidRPr="00E83F31">
        <w:rPr>
          <w:rFonts w:ascii="Times New Roman" w:hAnsi="Times New Roman" w:cs="Times New Roman"/>
          <w:sz w:val="28"/>
          <w:szCs w:val="28"/>
        </w:rPr>
        <w:lastRenderedPageBreak/>
        <w:t xml:space="preserve">оказывается результатом подбора средств исполнителем, который в итоге </w:t>
      </w:r>
      <w:proofErr w:type="spellStart"/>
      <w:r w:rsidRPr="00E83F31">
        <w:rPr>
          <w:rFonts w:ascii="Times New Roman" w:hAnsi="Times New Roman" w:cs="Times New Roman"/>
          <w:sz w:val="28"/>
          <w:szCs w:val="28"/>
        </w:rPr>
        <w:t>фреймируется</w:t>
      </w:r>
      <w:proofErr w:type="spellEnd"/>
      <w:r w:rsidRPr="00E83F31">
        <w:rPr>
          <w:rFonts w:ascii="Times New Roman" w:hAnsi="Times New Roman" w:cs="Times New Roman"/>
          <w:sz w:val="28"/>
          <w:szCs w:val="28"/>
        </w:rPr>
        <w:t xml:space="preserve"> в бинарной логике. Особняком стоит широкий пласт работ в русле теории общественных движений, которые не используются в качестве источника методологич</w:t>
      </w:r>
      <w:r>
        <w:rPr>
          <w:rFonts w:ascii="Times New Roman" w:hAnsi="Times New Roman" w:cs="Times New Roman"/>
          <w:sz w:val="28"/>
          <w:szCs w:val="28"/>
        </w:rPr>
        <w:t>еских построений в данном исследовании</w:t>
      </w:r>
      <w:r w:rsidRPr="00E83F31">
        <w:rPr>
          <w:rFonts w:ascii="Times New Roman" w:hAnsi="Times New Roman" w:cs="Times New Roman"/>
          <w:sz w:val="28"/>
          <w:szCs w:val="28"/>
        </w:rPr>
        <w:t xml:space="preserve">, так как в </w:t>
      </w:r>
      <w:r>
        <w:rPr>
          <w:rFonts w:ascii="Times New Roman" w:hAnsi="Times New Roman" w:cs="Times New Roman"/>
          <w:sz w:val="28"/>
          <w:szCs w:val="28"/>
        </w:rPr>
        <w:t xml:space="preserve">них присутствует </w:t>
      </w:r>
      <w:proofErr w:type="spellStart"/>
      <w:r>
        <w:rPr>
          <w:rFonts w:ascii="Times New Roman" w:hAnsi="Times New Roman" w:cs="Times New Roman"/>
          <w:sz w:val="28"/>
          <w:szCs w:val="28"/>
        </w:rPr>
        <w:t>субстанционализация</w:t>
      </w:r>
      <w:proofErr w:type="spellEnd"/>
      <w:r w:rsidRPr="00E83F31">
        <w:rPr>
          <w:rFonts w:ascii="Times New Roman" w:hAnsi="Times New Roman" w:cs="Times New Roman"/>
          <w:sz w:val="28"/>
          <w:szCs w:val="28"/>
        </w:rPr>
        <w:t xml:space="preserve"> групп участников, в то время как роли в культурсоциологической парадигме оказываются вторичными по отношению к дискурсивным и драматическим трансформациям (</w:t>
      </w:r>
      <w:proofErr w:type="spellStart"/>
      <w:r w:rsidRPr="00E83F31">
        <w:rPr>
          <w:rFonts w:ascii="Times New Roman" w:hAnsi="Times New Roman" w:cs="Times New Roman"/>
          <w:sz w:val="28"/>
          <w:szCs w:val="28"/>
        </w:rPr>
        <w:t>Eyerman</w:t>
      </w:r>
      <w:proofErr w:type="spellEnd"/>
      <w:r w:rsidRPr="00E83F31">
        <w:rPr>
          <w:rFonts w:ascii="Times New Roman" w:hAnsi="Times New Roman" w:cs="Times New Roman"/>
          <w:sz w:val="28"/>
          <w:szCs w:val="28"/>
        </w:rPr>
        <w:t xml:space="preserve"> R.</w:t>
      </w:r>
      <w:r w:rsidR="00E604EF">
        <w:rPr>
          <w:rFonts w:ascii="Times New Roman" w:hAnsi="Times New Roman" w:cs="Times New Roman"/>
          <w:sz w:val="28"/>
          <w:szCs w:val="28"/>
        </w:rPr>
        <w:t>)</w:t>
      </w:r>
      <w:r w:rsidRPr="00E83F31">
        <w:rPr>
          <w:rFonts w:ascii="Times New Roman" w:hAnsi="Times New Roman" w:cs="Times New Roman"/>
          <w:sz w:val="28"/>
          <w:szCs w:val="28"/>
        </w:rPr>
        <w:t>.</w:t>
      </w:r>
    </w:p>
    <w:p w:rsidR="00E83F31" w:rsidRPr="00E83F31" w:rsidRDefault="00E83F31" w:rsidP="00E83F31">
      <w:pPr>
        <w:spacing w:after="0" w:line="360" w:lineRule="auto"/>
        <w:ind w:firstLine="709"/>
        <w:jc w:val="both"/>
        <w:rPr>
          <w:rFonts w:ascii="Times New Roman" w:hAnsi="Times New Roman" w:cs="Times New Roman"/>
          <w:sz w:val="28"/>
          <w:szCs w:val="28"/>
        </w:rPr>
      </w:pPr>
      <w:r w:rsidRPr="00E83F31">
        <w:rPr>
          <w:rFonts w:ascii="Times New Roman" w:hAnsi="Times New Roman" w:cs="Times New Roman"/>
          <w:i/>
          <w:sz w:val="28"/>
          <w:szCs w:val="28"/>
        </w:rPr>
        <w:t>Теория «Культурных войн»</w:t>
      </w:r>
      <w:r w:rsidR="00BF1AD8">
        <w:rPr>
          <w:rFonts w:ascii="Times New Roman" w:hAnsi="Times New Roman" w:cs="Times New Roman"/>
          <w:i/>
          <w:sz w:val="28"/>
          <w:szCs w:val="28"/>
        </w:rPr>
        <w:t xml:space="preserve">. </w:t>
      </w:r>
      <w:r w:rsidRPr="00E83F31">
        <w:rPr>
          <w:rFonts w:ascii="Times New Roman" w:hAnsi="Times New Roman" w:cs="Times New Roman"/>
          <w:sz w:val="28"/>
          <w:szCs w:val="28"/>
        </w:rPr>
        <w:t>Менее фундаментальным, но более удобным к применению является проект «Культурных войн» (</w:t>
      </w:r>
      <w:proofErr w:type="spellStart"/>
      <w:r w:rsidRPr="00E83F31">
        <w:rPr>
          <w:rFonts w:ascii="Times New Roman" w:hAnsi="Times New Roman" w:cs="Times New Roman"/>
          <w:sz w:val="28"/>
          <w:szCs w:val="28"/>
        </w:rPr>
        <w:t>Culture</w:t>
      </w:r>
      <w:proofErr w:type="spellEnd"/>
      <w:r w:rsidRPr="00E83F31">
        <w:rPr>
          <w:rFonts w:ascii="Times New Roman" w:hAnsi="Times New Roman" w:cs="Times New Roman"/>
          <w:sz w:val="28"/>
          <w:szCs w:val="28"/>
        </w:rPr>
        <w:t xml:space="preserve"> </w:t>
      </w:r>
      <w:proofErr w:type="spellStart"/>
      <w:r w:rsidRPr="00E83F31">
        <w:rPr>
          <w:rFonts w:ascii="Times New Roman" w:hAnsi="Times New Roman" w:cs="Times New Roman"/>
          <w:sz w:val="28"/>
          <w:szCs w:val="28"/>
        </w:rPr>
        <w:t>wars</w:t>
      </w:r>
      <w:proofErr w:type="spellEnd"/>
      <w:r w:rsidRPr="00E83F31">
        <w:rPr>
          <w:rFonts w:ascii="Times New Roman" w:hAnsi="Times New Roman" w:cs="Times New Roman"/>
          <w:sz w:val="28"/>
          <w:szCs w:val="28"/>
        </w:rPr>
        <w:t xml:space="preserve">), который базируется на </w:t>
      </w:r>
      <w:r w:rsidR="00E604EF">
        <w:rPr>
          <w:rFonts w:ascii="Times New Roman" w:hAnsi="Times New Roman" w:cs="Times New Roman"/>
          <w:sz w:val="28"/>
          <w:szCs w:val="28"/>
        </w:rPr>
        <w:t>теории конфликта</w:t>
      </w:r>
      <w:r w:rsidRPr="00E83F31">
        <w:rPr>
          <w:rFonts w:ascii="Times New Roman" w:hAnsi="Times New Roman" w:cs="Times New Roman"/>
          <w:sz w:val="28"/>
          <w:szCs w:val="28"/>
        </w:rPr>
        <w:t xml:space="preserve">. Его разработчики проводили исследования религиозной и политической идентификации, что позволило им сделать вывод, что американское общество </w:t>
      </w:r>
      <w:r w:rsidR="00E604EF">
        <w:rPr>
          <w:rFonts w:ascii="Times New Roman" w:hAnsi="Times New Roman" w:cs="Times New Roman"/>
          <w:sz w:val="28"/>
          <w:szCs w:val="28"/>
        </w:rPr>
        <w:t>поляризовано (</w:t>
      </w:r>
      <w:proofErr w:type="spellStart"/>
      <w:r w:rsidR="00E604EF">
        <w:rPr>
          <w:rFonts w:ascii="Times New Roman" w:hAnsi="Times New Roman" w:cs="Times New Roman"/>
          <w:sz w:val="28"/>
          <w:szCs w:val="28"/>
        </w:rPr>
        <w:t>Hunter</w:t>
      </w:r>
      <w:proofErr w:type="spellEnd"/>
      <w:r w:rsidR="00E604EF">
        <w:rPr>
          <w:rFonts w:ascii="Times New Roman" w:hAnsi="Times New Roman" w:cs="Times New Roman"/>
          <w:sz w:val="28"/>
          <w:szCs w:val="28"/>
        </w:rPr>
        <w:t xml:space="preserve"> J. D.</w:t>
      </w:r>
      <w:r w:rsidRPr="00E83F31">
        <w:rPr>
          <w:rFonts w:ascii="Times New Roman" w:hAnsi="Times New Roman" w:cs="Times New Roman"/>
          <w:sz w:val="28"/>
          <w:szCs w:val="28"/>
        </w:rPr>
        <w:t>). Причем таковая культурная поляризация является также двоичной, элиминируя социальные, политические, экономичес</w:t>
      </w:r>
      <w:r w:rsidR="00E604EF">
        <w:rPr>
          <w:rFonts w:ascii="Times New Roman" w:hAnsi="Times New Roman" w:cs="Times New Roman"/>
          <w:sz w:val="28"/>
          <w:szCs w:val="28"/>
        </w:rPr>
        <w:t xml:space="preserve">кие и </w:t>
      </w:r>
      <w:r w:rsidR="002E6C50" w:rsidRPr="00E83F31">
        <w:rPr>
          <w:rFonts w:ascii="Times New Roman" w:hAnsi="Times New Roman" w:cs="Times New Roman"/>
          <w:sz w:val="28"/>
          <w:szCs w:val="28"/>
        </w:rPr>
        <w:t>прочие</w:t>
      </w:r>
      <w:r w:rsidR="00E604EF">
        <w:rPr>
          <w:rFonts w:ascii="Times New Roman" w:hAnsi="Times New Roman" w:cs="Times New Roman"/>
          <w:sz w:val="28"/>
          <w:szCs w:val="28"/>
        </w:rPr>
        <w:t xml:space="preserve"> различия (</w:t>
      </w:r>
      <w:proofErr w:type="spellStart"/>
      <w:r w:rsidR="00E604EF">
        <w:rPr>
          <w:rFonts w:ascii="Times New Roman" w:hAnsi="Times New Roman" w:cs="Times New Roman"/>
          <w:sz w:val="28"/>
          <w:szCs w:val="28"/>
        </w:rPr>
        <w:t>Hunter</w:t>
      </w:r>
      <w:proofErr w:type="spellEnd"/>
      <w:r w:rsidR="00E604EF">
        <w:rPr>
          <w:rFonts w:ascii="Times New Roman" w:hAnsi="Times New Roman" w:cs="Times New Roman"/>
          <w:sz w:val="28"/>
          <w:szCs w:val="28"/>
        </w:rPr>
        <w:t xml:space="preserve"> J. D., </w:t>
      </w:r>
      <w:proofErr w:type="spellStart"/>
      <w:r w:rsidR="00E604EF">
        <w:rPr>
          <w:rFonts w:ascii="Times New Roman" w:hAnsi="Times New Roman" w:cs="Times New Roman"/>
          <w:sz w:val="28"/>
          <w:szCs w:val="28"/>
        </w:rPr>
        <w:t>Thomson</w:t>
      </w:r>
      <w:proofErr w:type="spellEnd"/>
      <w:r w:rsidR="00E604EF">
        <w:rPr>
          <w:rFonts w:ascii="Times New Roman" w:hAnsi="Times New Roman" w:cs="Times New Roman"/>
          <w:sz w:val="28"/>
          <w:szCs w:val="28"/>
        </w:rPr>
        <w:t xml:space="preserve"> I. T.</w:t>
      </w:r>
      <w:r w:rsidRPr="00E83F31">
        <w:rPr>
          <w:rFonts w:ascii="Times New Roman" w:hAnsi="Times New Roman" w:cs="Times New Roman"/>
          <w:sz w:val="28"/>
          <w:szCs w:val="28"/>
        </w:rPr>
        <w:t>). Одной из конфигурацией «культурной войны» в американском обществе, по мнению авторов, является деление на «прогрессистов» и «традиционалистов», атрибутика которых оторвана или, порой, даже противоречит обыденному положению их участников.</w:t>
      </w:r>
    </w:p>
    <w:p w:rsidR="00E83F31" w:rsidRPr="00E83F31" w:rsidRDefault="00E83F31" w:rsidP="00E83F31">
      <w:pPr>
        <w:spacing w:after="0" w:line="360" w:lineRule="auto"/>
        <w:ind w:firstLine="709"/>
        <w:jc w:val="both"/>
        <w:rPr>
          <w:rFonts w:ascii="Times New Roman" w:hAnsi="Times New Roman" w:cs="Times New Roman"/>
          <w:sz w:val="28"/>
          <w:szCs w:val="28"/>
        </w:rPr>
      </w:pPr>
      <w:r w:rsidRPr="007A5B8E">
        <w:rPr>
          <w:rFonts w:ascii="Times New Roman" w:hAnsi="Times New Roman" w:cs="Times New Roman"/>
          <w:i/>
          <w:sz w:val="28"/>
          <w:szCs w:val="28"/>
        </w:rPr>
        <w:t>Проблема публичного пространства</w:t>
      </w:r>
      <w:r w:rsidR="002E6C50">
        <w:rPr>
          <w:rFonts w:ascii="Times New Roman" w:hAnsi="Times New Roman" w:cs="Times New Roman"/>
          <w:i/>
          <w:sz w:val="28"/>
          <w:szCs w:val="28"/>
        </w:rPr>
        <w:t xml:space="preserve">. </w:t>
      </w:r>
      <w:r w:rsidRPr="00E83F31">
        <w:rPr>
          <w:rFonts w:ascii="Times New Roman" w:hAnsi="Times New Roman" w:cs="Times New Roman"/>
          <w:sz w:val="28"/>
          <w:szCs w:val="28"/>
        </w:rPr>
        <w:t>Одной из наиболее насыщенных смыслом тем, принявших в названии исследования остаточную и контекстную роль, является публичное пространство. Традиционные подходы к определению публичной сферы отсылают к ситуации разговора, а точнее спора (</w:t>
      </w:r>
      <w:proofErr w:type="spellStart"/>
      <w:r w:rsidRPr="00E83F31">
        <w:rPr>
          <w:rFonts w:ascii="Times New Roman" w:hAnsi="Times New Roman" w:cs="Times New Roman"/>
          <w:sz w:val="28"/>
          <w:szCs w:val="28"/>
        </w:rPr>
        <w:t>Арендт</w:t>
      </w:r>
      <w:proofErr w:type="spellEnd"/>
      <w:r w:rsidRPr="00E83F31">
        <w:rPr>
          <w:rFonts w:ascii="Times New Roman" w:hAnsi="Times New Roman" w:cs="Times New Roman"/>
          <w:sz w:val="28"/>
          <w:szCs w:val="28"/>
        </w:rPr>
        <w:t xml:space="preserve"> Х.</w:t>
      </w:r>
      <w:r w:rsidR="00E604EF">
        <w:rPr>
          <w:rFonts w:ascii="Times New Roman" w:hAnsi="Times New Roman" w:cs="Times New Roman"/>
          <w:sz w:val="28"/>
          <w:szCs w:val="28"/>
        </w:rPr>
        <w:t xml:space="preserve">, </w:t>
      </w:r>
      <w:proofErr w:type="spellStart"/>
      <w:r w:rsidR="00E604EF">
        <w:rPr>
          <w:rFonts w:ascii="Times New Roman" w:hAnsi="Times New Roman" w:cs="Times New Roman"/>
          <w:sz w:val="28"/>
          <w:szCs w:val="28"/>
        </w:rPr>
        <w:t>Хабермас</w:t>
      </w:r>
      <w:proofErr w:type="spellEnd"/>
      <w:r w:rsidR="00E604EF">
        <w:rPr>
          <w:rFonts w:ascii="Times New Roman" w:hAnsi="Times New Roman" w:cs="Times New Roman"/>
          <w:sz w:val="28"/>
          <w:szCs w:val="28"/>
        </w:rPr>
        <w:t xml:space="preserve"> Ю.</w:t>
      </w:r>
      <w:r w:rsidRPr="00E83F31">
        <w:rPr>
          <w:rFonts w:ascii="Times New Roman" w:hAnsi="Times New Roman" w:cs="Times New Roman"/>
          <w:sz w:val="28"/>
          <w:szCs w:val="28"/>
        </w:rPr>
        <w:t>), в то время как в русле поворота к повседневности существуют концепции публичного пространства как анонимного соприсутствия людей (</w:t>
      </w:r>
      <w:proofErr w:type="spellStart"/>
      <w:r w:rsidR="00E604EF">
        <w:rPr>
          <w:rFonts w:ascii="Times New Roman" w:hAnsi="Times New Roman" w:cs="Times New Roman"/>
          <w:sz w:val="28"/>
          <w:szCs w:val="28"/>
        </w:rPr>
        <w:t>Гоффман</w:t>
      </w:r>
      <w:proofErr w:type="spellEnd"/>
      <w:r w:rsidR="00E604EF">
        <w:rPr>
          <w:rFonts w:ascii="Times New Roman" w:hAnsi="Times New Roman" w:cs="Times New Roman"/>
          <w:sz w:val="28"/>
          <w:szCs w:val="28"/>
        </w:rPr>
        <w:t xml:space="preserve"> Э., </w:t>
      </w:r>
      <w:proofErr w:type="spellStart"/>
      <w:r w:rsidR="00E604EF">
        <w:rPr>
          <w:rFonts w:ascii="Times New Roman" w:hAnsi="Times New Roman" w:cs="Times New Roman"/>
          <w:sz w:val="28"/>
          <w:szCs w:val="28"/>
        </w:rPr>
        <w:t>Сеннет</w:t>
      </w:r>
      <w:proofErr w:type="spellEnd"/>
      <w:r w:rsidR="00E604EF">
        <w:rPr>
          <w:rFonts w:ascii="Times New Roman" w:hAnsi="Times New Roman" w:cs="Times New Roman"/>
          <w:sz w:val="28"/>
          <w:szCs w:val="28"/>
        </w:rPr>
        <w:t xml:space="preserve"> Р.</w:t>
      </w:r>
      <w:r w:rsidRPr="00E83F31">
        <w:rPr>
          <w:rFonts w:ascii="Times New Roman" w:hAnsi="Times New Roman" w:cs="Times New Roman"/>
          <w:sz w:val="28"/>
          <w:szCs w:val="28"/>
        </w:rPr>
        <w:t xml:space="preserve">). Однако некоторые исследования </w:t>
      </w:r>
      <w:r w:rsidR="007A5B8E">
        <w:rPr>
          <w:rFonts w:ascii="Times New Roman" w:hAnsi="Times New Roman" w:cs="Times New Roman"/>
          <w:sz w:val="28"/>
          <w:szCs w:val="28"/>
        </w:rPr>
        <w:t xml:space="preserve">позволяют </w:t>
      </w:r>
      <w:r w:rsidRPr="00E83F31">
        <w:rPr>
          <w:rFonts w:ascii="Times New Roman" w:hAnsi="Times New Roman" w:cs="Times New Roman"/>
          <w:sz w:val="28"/>
          <w:szCs w:val="28"/>
        </w:rPr>
        <w:t>изучать дискурс акций в условиях мобильности мест, символов и контекстов в гор</w:t>
      </w:r>
      <w:r w:rsidR="00E604EF">
        <w:rPr>
          <w:rFonts w:ascii="Times New Roman" w:hAnsi="Times New Roman" w:cs="Times New Roman"/>
          <w:sz w:val="28"/>
          <w:szCs w:val="28"/>
        </w:rPr>
        <w:t>одском пространстве (</w:t>
      </w:r>
      <w:proofErr w:type="spellStart"/>
      <w:r w:rsidR="00E604EF">
        <w:rPr>
          <w:rFonts w:ascii="Times New Roman" w:hAnsi="Times New Roman" w:cs="Times New Roman"/>
          <w:sz w:val="28"/>
          <w:szCs w:val="28"/>
        </w:rPr>
        <w:t>Урри</w:t>
      </w:r>
      <w:proofErr w:type="spellEnd"/>
      <w:r w:rsidR="00E604EF">
        <w:rPr>
          <w:rFonts w:ascii="Times New Roman" w:hAnsi="Times New Roman" w:cs="Times New Roman"/>
          <w:sz w:val="28"/>
          <w:szCs w:val="28"/>
        </w:rPr>
        <w:t xml:space="preserve"> Дж.</w:t>
      </w:r>
      <w:r w:rsidRPr="00E83F31">
        <w:rPr>
          <w:rFonts w:ascii="Times New Roman" w:hAnsi="Times New Roman" w:cs="Times New Roman"/>
          <w:sz w:val="28"/>
          <w:szCs w:val="28"/>
        </w:rPr>
        <w:t>), придавая им значение альтернативных (более «общественных») гомогенности потребления способов дост</w:t>
      </w:r>
      <w:r w:rsidR="00E604EF">
        <w:rPr>
          <w:rFonts w:ascii="Times New Roman" w:hAnsi="Times New Roman" w:cs="Times New Roman"/>
          <w:sz w:val="28"/>
          <w:szCs w:val="28"/>
        </w:rPr>
        <w:t>ижения общности (</w:t>
      </w:r>
      <w:proofErr w:type="spellStart"/>
      <w:r w:rsidR="00E604EF">
        <w:rPr>
          <w:rFonts w:ascii="Times New Roman" w:hAnsi="Times New Roman" w:cs="Times New Roman"/>
          <w:sz w:val="28"/>
          <w:szCs w:val="28"/>
        </w:rPr>
        <w:t>Bauman</w:t>
      </w:r>
      <w:proofErr w:type="spellEnd"/>
      <w:r w:rsidR="00E604EF">
        <w:rPr>
          <w:rFonts w:ascii="Times New Roman" w:hAnsi="Times New Roman" w:cs="Times New Roman"/>
          <w:sz w:val="28"/>
          <w:szCs w:val="28"/>
        </w:rPr>
        <w:t xml:space="preserve"> Z.</w:t>
      </w:r>
      <w:r w:rsidRPr="00E83F31">
        <w:rPr>
          <w:rFonts w:ascii="Times New Roman" w:hAnsi="Times New Roman" w:cs="Times New Roman"/>
          <w:sz w:val="28"/>
          <w:szCs w:val="28"/>
        </w:rPr>
        <w:t>).</w:t>
      </w:r>
    </w:p>
    <w:p w:rsidR="00E83F31" w:rsidRPr="00E83F31" w:rsidRDefault="00E83F31" w:rsidP="00E83F31">
      <w:pPr>
        <w:spacing w:after="0" w:line="360" w:lineRule="auto"/>
        <w:ind w:firstLine="709"/>
        <w:jc w:val="both"/>
        <w:rPr>
          <w:rFonts w:ascii="Times New Roman" w:hAnsi="Times New Roman" w:cs="Times New Roman"/>
          <w:sz w:val="28"/>
          <w:szCs w:val="28"/>
        </w:rPr>
      </w:pPr>
      <w:r w:rsidRPr="007A5B8E">
        <w:rPr>
          <w:rFonts w:ascii="Times New Roman" w:hAnsi="Times New Roman" w:cs="Times New Roman"/>
          <w:i/>
          <w:sz w:val="28"/>
          <w:szCs w:val="28"/>
        </w:rPr>
        <w:lastRenderedPageBreak/>
        <w:t>Православный дискурс</w:t>
      </w:r>
      <w:r w:rsidR="002E6C50">
        <w:rPr>
          <w:rFonts w:ascii="Times New Roman" w:hAnsi="Times New Roman" w:cs="Times New Roman"/>
          <w:i/>
          <w:sz w:val="28"/>
          <w:szCs w:val="28"/>
        </w:rPr>
        <w:t xml:space="preserve">. </w:t>
      </w:r>
      <w:r w:rsidRPr="00E83F31">
        <w:rPr>
          <w:rFonts w:ascii="Times New Roman" w:hAnsi="Times New Roman" w:cs="Times New Roman"/>
          <w:sz w:val="28"/>
          <w:szCs w:val="28"/>
        </w:rPr>
        <w:t>Среди работ, посвященных православному дискурсу, большая часть относится к изучению лингвистических характеристик речи православных иерархов и прихожан в це</w:t>
      </w:r>
      <w:r w:rsidR="00E604EF">
        <w:rPr>
          <w:rFonts w:ascii="Times New Roman" w:hAnsi="Times New Roman" w:cs="Times New Roman"/>
          <w:sz w:val="28"/>
          <w:szCs w:val="28"/>
        </w:rPr>
        <w:t>рковной среде (</w:t>
      </w:r>
      <w:proofErr w:type="spellStart"/>
      <w:r w:rsidR="00E604EF">
        <w:rPr>
          <w:rFonts w:ascii="Times New Roman" w:hAnsi="Times New Roman" w:cs="Times New Roman"/>
          <w:sz w:val="28"/>
          <w:szCs w:val="28"/>
        </w:rPr>
        <w:t>Бобырева</w:t>
      </w:r>
      <w:proofErr w:type="spellEnd"/>
      <w:r w:rsidR="00E604EF">
        <w:rPr>
          <w:rFonts w:ascii="Times New Roman" w:hAnsi="Times New Roman" w:cs="Times New Roman"/>
          <w:sz w:val="28"/>
          <w:szCs w:val="28"/>
        </w:rPr>
        <w:t xml:space="preserve"> Е.</w:t>
      </w:r>
      <w:r w:rsidRPr="00E83F31">
        <w:rPr>
          <w:rFonts w:ascii="Times New Roman" w:hAnsi="Times New Roman" w:cs="Times New Roman"/>
          <w:sz w:val="28"/>
          <w:szCs w:val="28"/>
        </w:rPr>
        <w:t>), а также ее расширение до виртуальной коммуникации (Г</w:t>
      </w:r>
      <w:r w:rsidR="00E604EF">
        <w:rPr>
          <w:rFonts w:ascii="Times New Roman" w:hAnsi="Times New Roman" w:cs="Times New Roman"/>
          <w:sz w:val="28"/>
          <w:szCs w:val="28"/>
        </w:rPr>
        <w:t>ришаева Е.И., Шумкова В. А</w:t>
      </w:r>
      <w:r w:rsidRPr="00E83F31">
        <w:rPr>
          <w:rFonts w:ascii="Times New Roman" w:hAnsi="Times New Roman" w:cs="Times New Roman"/>
          <w:sz w:val="28"/>
          <w:szCs w:val="28"/>
        </w:rPr>
        <w:t>.</w:t>
      </w:r>
      <w:r w:rsidR="00E604EF">
        <w:rPr>
          <w:rFonts w:ascii="Times New Roman" w:hAnsi="Times New Roman" w:cs="Times New Roman"/>
          <w:sz w:val="28"/>
          <w:szCs w:val="28"/>
        </w:rPr>
        <w:t>,</w:t>
      </w:r>
      <w:r w:rsidRPr="00E83F31">
        <w:rPr>
          <w:rFonts w:ascii="Times New Roman" w:hAnsi="Times New Roman" w:cs="Times New Roman"/>
          <w:sz w:val="28"/>
          <w:szCs w:val="28"/>
        </w:rPr>
        <w:t xml:space="preserve"> </w:t>
      </w:r>
      <w:proofErr w:type="spellStart"/>
      <w:r w:rsidRPr="00E83F31">
        <w:rPr>
          <w:rFonts w:ascii="Times New Roman" w:hAnsi="Times New Roman" w:cs="Times New Roman"/>
          <w:sz w:val="28"/>
          <w:szCs w:val="28"/>
        </w:rPr>
        <w:t>Дюкин</w:t>
      </w:r>
      <w:proofErr w:type="spellEnd"/>
      <w:r w:rsidRPr="00E83F31">
        <w:rPr>
          <w:rFonts w:ascii="Times New Roman" w:hAnsi="Times New Roman" w:cs="Times New Roman"/>
          <w:sz w:val="28"/>
          <w:szCs w:val="28"/>
        </w:rPr>
        <w:t xml:space="preserve"> С. Г.</w:t>
      </w:r>
      <w:r w:rsidR="00E604EF">
        <w:rPr>
          <w:rFonts w:ascii="Times New Roman" w:hAnsi="Times New Roman" w:cs="Times New Roman"/>
          <w:sz w:val="28"/>
          <w:szCs w:val="28"/>
        </w:rPr>
        <w:t>,</w:t>
      </w:r>
      <w:r w:rsidRPr="00E83F31">
        <w:rPr>
          <w:rFonts w:ascii="Times New Roman" w:hAnsi="Times New Roman" w:cs="Times New Roman"/>
          <w:sz w:val="28"/>
          <w:szCs w:val="28"/>
        </w:rPr>
        <w:t xml:space="preserve"> Самойлова И. В</w:t>
      </w:r>
      <w:r w:rsidR="00E604EF">
        <w:rPr>
          <w:rFonts w:ascii="Times New Roman" w:hAnsi="Times New Roman" w:cs="Times New Roman"/>
          <w:sz w:val="28"/>
          <w:szCs w:val="28"/>
        </w:rPr>
        <w:t>.</w:t>
      </w:r>
      <w:r w:rsidRPr="00E83F31">
        <w:rPr>
          <w:rFonts w:ascii="Times New Roman" w:hAnsi="Times New Roman" w:cs="Times New Roman"/>
          <w:sz w:val="28"/>
          <w:szCs w:val="28"/>
        </w:rPr>
        <w:t>) Кроме того, встречаются также тексты, обращенные к роли РПЦ в конструировании политической идентичности (Семенова Д. М</w:t>
      </w:r>
      <w:r w:rsidR="00E604EF">
        <w:rPr>
          <w:rFonts w:ascii="Times New Roman" w:hAnsi="Times New Roman" w:cs="Times New Roman"/>
          <w:sz w:val="28"/>
          <w:szCs w:val="28"/>
        </w:rPr>
        <w:t>.</w:t>
      </w:r>
      <w:r w:rsidRPr="00E83F31">
        <w:rPr>
          <w:rFonts w:ascii="Times New Roman" w:hAnsi="Times New Roman" w:cs="Times New Roman"/>
          <w:sz w:val="28"/>
          <w:szCs w:val="28"/>
        </w:rPr>
        <w:t>). Также в отечественной научной литературе можно обнаружить исследования, связанные с проведением РПЦ мероприятий в городском пространстве, в частности православных ярмарок-выставок, занимающих так называемые «места-процессы» в Санкт-Петербурге и в некоторых других крупных городах России (</w:t>
      </w:r>
      <w:proofErr w:type="spellStart"/>
      <w:r w:rsidRPr="00E83F31">
        <w:rPr>
          <w:rFonts w:ascii="Times New Roman" w:hAnsi="Times New Roman" w:cs="Times New Roman"/>
          <w:sz w:val="28"/>
          <w:szCs w:val="28"/>
        </w:rPr>
        <w:t>Кормина</w:t>
      </w:r>
      <w:proofErr w:type="spellEnd"/>
      <w:r w:rsidRPr="00E83F31">
        <w:rPr>
          <w:rFonts w:ascii="Times New Roman" w:hAnsi="Times New Roman" w:cs="Times New Roman"/>
          <w:sz w:val="28"/>
          <w:szCs w:val="28"/>
        </w:rPr>
        <w:t xml:space="preserve"> Ж.). Однако работ, посвященных анализу культурных смыслов православных публичных акций найти не удалось.</w:t>
      </w:r>
    </w:p>
    <w:p w:rsidR="00E83F31" w:rsidRDefault="00E83F31" w:rsidP="00E83F31">
      <w:pPr>
        <w:spacing w:after="0" w:line="360" w:lineRule="auto"/>
        <w:ind w:firstLine="709"/>
        <w:jc w:val="both"/>
        <w:rPr>
          <w:rFonts w:ascii="Times New Roman" w:hAnsi="Times New Roman" w:cs="Times New Roman"/>
          <w:sz w:val="28"/>
          <w:szCs w:val="28"/>
        </w:rPr>
      </w:pPr>
      <w:r w:rsidRPr="007A5B8E">
        <w:rPr>
          <w:rFonts w:ascii="Times New Roman" w:hAnsi="Times New Roman" w:cs="Times New Roman"/>
          <w:i/>
          <w:sz w:val="28"/>
          <w:szCs w:val="28"/>
        </w:rPr>
        <w:t>Память и идентичность</w:t>
      </w:r>
      <w:r w:rsidR="002E6C50">
        <w:rPr>
          <w:rFonts w:ascii="Times New Roman" w:hAnsi="Times New Roman" w:cs="Times New Roman"/>
          <w:i/>
          <w:sz w:val="28"/>
          <w:szCs w:val="28"/>
        </w:rPr>
        <w:t xml:space="preserve">. </w:t>
      </w:r>
      <w:r w:rsidRPr="00E83F31">
        <w:rPr>
          <w:rFonts w:ascii="Times New Roman" w:hAnsi="Times New Roman" w:cs="Times New Roman"/>
          <w:sz w:val="28"/>
          <w:szCs w:val="28"/>
        </w:rPr>
        <w:t xml:space="preserve">В публичных акциях зачастую используются символы и контексты, отсылающие к прошлому и используемые в логике событий прошлого. При этом само прошлое </w:t>
      </w:r>
      <w:proofErr w:type="spellStart"/>
      <w:r w:rsidRPr="00E83F31">
        <w:rPr>
          <w:rFonts w:ascii="Times New Roman" w:hAnsi="Times New Roman" w:cs="Times New Roman"/>
          <w:sz w:val="28"/>
          <w:szCs w:val="28"/>
        </w:rPr>
        <w:t>фреймируется</w:t>
      </w:r>
      <w:proofErr w:type="spellEnd"/>
      <w:r w:rsidRPr="00E83F31">
        <w:rPr>
          <w:rFonts w:ascii="Times New Roman" w:hAnsi="Times New Roman" w:cs="Times New Roman"/>
          <w:sz w:val="28"/>
          <w:szCs w:val="28"/>
        </w:rPr>
        <w:t xml:space="preserve"> и конструируется в настоящем, где конфигурации смыслов оказываются структурированным</w:t>
      </w:r>
      <w:r w:rsidR="00E604EF">
        <w:rPr>
          <w:rFonts w:ascii="Times New Roman" w:hAnsi="Times New Roman" w:cs="Times New Roman"/>
          <w:sz w:val="28"/>
          <w:szCs w:val="28"/>
        </w:rPr>
        <w:t>и социальной жизнью (</w:t>
      </w:r>
      <w:proofErr w:type="spellStart"/>
      <w:r w:rsidR="00E604EF">
        <w:rPr>
          <w:rFonts w:ascii="Times New Roman" w:hAnsi="Times New Roman" w:cs="Times New Roman"/>
          <w:sz w:val="28"/>
          <w:szCs w:val="28"/>
        </w:rPr>
        <w:t>Мид</w:t>
      </w:r>
      <w:proofErr w:type="spellEnd"/>
      <w:r w:rsidR="00E604EF">
        <w:rPr>
          <w:rFonts w:ascii="Times New Roman" w:hAnsi="Times New Roman" w:cs="Times New Roman"/>
          <w:sz w:val="28"/>
          <w:szCs w:val="28"/>
        </w:rPr>
        <w:t xml:space="preserve"> Дж. Г.,</w:t>
      </w:r>
      <w:r w:rsidRPr="00E83F31">
        <w:rPr>
          <w:rFonts w:ascii="Times New Roman" w:hAnsi="Times New Roman" w:cs="Times New Roman"/>
          <w:sz w:val="28"/>
          <w:szCs w:val="28"/>
        </w:rPr>
        <w:t xml:space="preserve"> Филиппов А. Ф.</w:t>
      </w:r>
      <w:r w:rsidR="00E604EF">
        <w:rPr>
          <w:rFonts w:ascii="Times New Roman" w:hAnsi="Times New Roman" w:cs="Times New Roman"/>
          <w:sz w:val="28"/>
          <w:szCs w:val="28"/>
        </w:rPr>
        <w:t>,</w:t>
      </w:r>
      <w:r w:rsidRPr="00E83F31">
        <w:rPr>
          <w:rFonts w:ascii="Times New Roman" w:hAnsi="Times New Roman" w:cs="Times New Roman"/>
          <w:sz w:val="28"/>
          <w:szCs w:val="28"/>
        </w:rPr>
        <w:t xml:space="preserve"> </w:t>
      </w:r>
      <w:proofErr w:type="spellStart"/>
      <w:r w:rsidRPr="00E83F31">
        <w:rPr>
          <w:rFonts w:ascii="Times New Roman" w:hAnsi="Times New Roman" w:cs="Times New Roman"/>
          <w:sz w:val="28"/>
          <w:szCs w:val="28"/>
        </w:rPr>
        <w:t>Хальбвакс</w:t>
      </w:r>
      <w:proofErr w:type="spellEnd"/>
      <w:r w:rsidRPr="00E83F31">
        <w:rPr>
          <w:rFonts w:ascii="Times New Roman" w:hAnsi="Times New Roman" w:cs="Times New Roman"/>
          <w:sz w:val="28"/>
          <w:szCs w:val="28"/>
        </w:rPr>
        <w:t xml:space="preserve"> М.</w:t>
      </w:r>
      <w:r w:rsidR="00E604EF">
        <w:rPr>
          <w:rFonts w:ascii="Times New Roman" w:hAnsi="Times New Roman" w:cs="Times New Roman"/>
          <w:sz w:val="28"/>
          <w:szCs w:val="28"/>
        </w:rPr>
        <w:t>)</w:t>
      </w:r>
      <w:r w:rsidRPr="00E83F31">
        <w:rPr>
          <w:rFonts w:ascii="Times New Roman" w:hAnsi="Times New Roman" w:cs="Times New Roman"/>
          <w:sz w:val="28"/>
          <w:szCs w:val="28"/>
        </w:rPr>
        <w:t>. Вместе с тем одной из наиболее распространенных в литературе, посвященной политической и коллективной памяти, посылкой является теория о тождестве наличия коллективной памяти и способности к достижению солид</w:t>
      </w:r>
      <w:r w:rsidR="00E604EF">
        <w:rPr>
          <w:rFonts w:ascii="Times New Roman" w:hAnsi="Times New Roman" w:cs="Times New Roman"/>
          <w:sz w:val="28"/>
          <w:szCs w:val="28"/>
        </w:rPr>
        <w:t>арности в сообществе (</w:t>
      </w:r>
      <w:proofErr w:type="spellStart"/>
      <w:r w:rsidR="00E604EF">
        <w:rPr>
          <w:rFonts w:ascii="Times New Roman" w:hAnsi="Times New Roman" w:cs="Times New Roman"/>
          <w:sz w:val="28"/>
          <w:szCs w:val="28"/>
        </w:rPr>
        <w:t>Bellah</w:t>
      </w:r>
      <w:proofErr w:type="spellEnd"/>
      <w:r w:rsidR="00E604EF">
        <w:rPr>
          <w:rFonts w:ascii="Times New Roman" w:hAnsi="Times New Roman" w:cs="Times New Roman"/>
          <w:sz w:val="28"/>
          <w:szCs w:val="28"/>
        </w:rPr>
        <w:t xml:space="preserve"> R.,</w:t>
      </w:r>
      <w:r w:rsidRPr="00E83F31">
        <w:rPr>
          <w:rFonts w:ascii="Times New Roman" w:hAnsi="Times New Roman" w:cs="Times New Roman"/>
          <w:sz w:val="28"/>
          <w:szCs w:val="28"/>
        </w:rPr>
        <w:t xml:space="preserve"> </w:t>
      </w:r>
      <w:proofErr w:type="spellStart"/>
      <w:r w:rsidRPr="00E83F31">
        <w:rPr>
          <w:rFonts w:ascii="Times New Roman" w:hAnsi="Times New Roman" w:cs="Times New Roman"/>
          <w:sz w:val="28"/>
          <w:szCs w:val="28"/>
        </w:rPr>
        <w:t>Олик</w:t>
      </w:r>
      <w:proofErr w:type="spellEnd"/>
      <w:r w:rsidRPr="00E83F31">
        <w:rPr>
          <w:rFonts w:ascii="Times New Roman" w:hAnsi="Times New Roman" w:cs="Times New Roman"/>
          <w:sz w:val="28"/>
          <w:szCs w:val="28"/>
        </w:rPr>
        <w:t xml:space="preserve"> Дж.). Тематическое поле полити</w:t>
      </w:r>
      <w:r w:rsidR="007A5B8E">
        <w:rPr>
          <w:rFonts w:ascii="Times New Roman" w:hAnsi="Times New Roman" w:cs="Times New Roman"/>
          <w:sz w:val="28"/>
          <w:szCs w:val="28"/>
        </w:rPr>
        <w:t>ки памяти довольно широко, к нему</w:t>
      </w:r>
      <w:r w:rsidRPr="00E83F31">
        <w:rPr>
          <w:rFonts w:ascii="Times New Roman" w:hAnsi="Times New Roman" w:cs="Times New Roman"/>
          <w:sz w:val="28"/>
          <w:szCs w:val="28"/>
        </w:rPr>
        <w:t xml:space="preserve"> можно отнести как проблему пригодности тех или иных событий для создания на</w:t>
      </w:r>
      <w:r w:rsidR="00E604EF">
        <w:rPr>
          <w:rFonts w:ascii="Times New Roman" w:hAnsi="Times New Roman" w:cs="Times New Roman"/>
          <w:sz w:val="28"/>
          <w:szCs w:val="28"/>
        </w:rPr>
        <w:t>рратива прошлого (</w:t>
      </w:r>
      <w:proofErr w:type="spellStart"/>
      <w:r w:rsidR="00E604EF">
        <w:rPr>
          <w:rFonts w:ascii="Times New Roman" w:hAnsi="Times New Roman" w:cs="Times New Roman"/>
          <w:sz w:val="28"/>
          <w:szCs w:val="28"/>
        </w:rPr>
        <w:t>Малинова</w:t>
      </w:r>
      <w:proofErr w:type="spellEnd"/>
      <w:r w:rsidR="00E604EF">
        <w:rPr>
          <w:rFonts w:ascii="Times New Roman" w:hAnsi="Times New Roman" w:cs="Times New Roman"/>
          <w:sz w:val="28"/>
          <w:szCs w:val="28"/>
        </w:rPr>
        <w:t xml:space="preserve"> О.</w:t>
      </w:r>
      <w:r w:rsidR="0095210C">
        <w:rPr>
          <w:rFonts w:ascii="Times New Roman" w:hAnsi="Times New Roman" w:cs="Times New Roman"/>
          <w:sz w:val="28"/>
          <w:szCs w:val="28"/>
        </w:rPr>
        <w:t xml:space="preserve"> </w:t>
      </w:r>
      <w:r w:rsidR="00E604EF">
        <w:rPr>
          <w:rFonts w:ascii="Times New Roman" w:hAnsi="Times New Roman" w:cs="Times New Roman"/>
          <w:sz w:val="28"/>
          <w:szCs w:val="28"/>
        </w:rPr>
        <w:t>Ю</w:t>
      </w:r>
      <w:r w:rsidR="0095210C">
        <w:rPr>
          <w:rFonts w:ascii="Times New Roman" w:hAnsi="Times New Roman" w:cs="Times New Roman"/>
          <w:sz w:val="28"/>
          <w:szCs w:val="28"/>
        </w:rPr>
        <w:t>.</w:t>
      </w:r>
      <w:r w:rsidR="00E604EF">
        <w:rPr>
          <w:rFonts w:ascii="Times New Roman" w:hAnsi="Times New Roman" w:cs="Times New Roman"/>
          <w:sz w:val="28"/>
          <w:szCs w:val="28"/>
        </w:rPr>
        <w:t>,</w:t>
      </w:r>
      <w:r w:rsidRPr="00E83F31">
        <w:rPr>
          <w:rFonts w:ascii="Times New Roman" w:hAnsi="Times New Roman" w:cs="Times New Roman"/>
          <w:sz w:val="28"/>
          <w:szCs w:val="28"/>
        </w:rPr>
        <w:t xml:space="preserve"> Миллер А.</w:t>
      </w:r>
      <w:r w:rsidR="00E604EF">
        <w:rPr>
          <w:rFonts w:ascii="Times New Roman" w:hAnsi="Times New Roman" w:cs="Times New Roman"/>
          <w:sz w:val="28"/>
          <w:szCs w:val="28"/>
        </w:rPr>
        <w:t>,</w:t>
      </w:r>
      <w:r w:rsidRPr="00E83F31">
        <w:rPr>
          <w:rFonts w:ascii="Times New Roman" w:hAnsi="Times New Roman" w:cs="Times New Roman"/>
          <w:sz w:val="28"/>
          <w:szCs w:val="28"/>
        </w:rPr>
        <w:t xml:space="preserve"> </w:t>
      </w:r>
      <w:proofErr w:type="spellStart"/>
      <w:r w:rsidRPr="00E83F31">
        <w:rPr>
          <w:rFonts w:ascii="Times New Roman" w:hAnsi="Times New Roman" w:cs="Times New Roman"/>
          <w:sz w:val="28"/>
          <w:szCs w:val="28"/>
        </w:rPr>
        <w:t>Ассман</w:t>
      </w:r>
      <w:proofErr w:type="spellEnd"/>
      <w:r w:rsidRPr="00E83F31">
        <w:rPr>
          <w:rFonts w:ascii="Times New Roman" w:hAnsi="Times New Roman" w:cs="Times New Roman"/>
          <w:sz w:val="28"/>
          <w:szCs w:val="28"/>
        </w:rPr>
        <w:t xml:space="preserve"> А.), так и когнитивные механизмы работы с политическим мифом (</w:t>
      </w:r>
      <w:proofErr w:type="spellStart"/>
      <w:r w:rsidRPr="00E83F31">
        <w:rPr>
          <w:rFonts w:ascii="Times New Roman" w:hAnsi="Times New Roman" w:cs="Times New Roman"/>
          <w:sz w:val="28"/>
          <w:szCs w:val="28"/>
        </w:rPr>
        <w:t>Bottici</w:t>
      </w:r>
      <w:proofErr w:type="spellEnd"/>
      <w:r w:rsidRPr="00E83F31">
        <w:rPr>
          <w:rFonts w:ascii="Times New Roman" w:hAnsi="Times New Roman" w:cs="Times New Roman"/>
          <w:sz w:val="28"/>
          <w:szCs w:val="28"/>
        </w:rPr>
        <w:t xml:space="preserve"> C.</w:t>
      </w:r>
      <w:r w:rsidR="00E604EF">
        <w:rPr>
          <w:rFonts w:ascii="Times New Roman" w:hAnsi="Times New Roman" w:cs="Times New Roman"/>
          <w:sz w:val="28"/>
          <w:szCs w:val="28"/>
        </w:rPr>
        <w:t>,</w:t>
      </w:r>
      <w:r w:rsidRPr="00E83F31">
        <w:rPr>
          <w:rFonts w:ascii="Times New Roman" w:hAnsi="Times New Roman" w:cs="Times New Roman"/>
          <w:sz w:val="28"/>
          <w:szCs w:val="28"/>
        </w:rPr>
        <w:t xml:space="preserve"> </w:t>
      </w:r>
      <w:proofErr w:type="spellStart"/>
      <w:r w:rsidRPr="00E83F31">
        <w:rPr>
          <w:rFonts w:ascii="Times New Roman" w:hAnsi="Times New Roman" w:cs="Times New Roman"/>
          <w:sz w:val="28"/>
          <w:szCs w:val="28"/>
        </w:rPr>
        <w:t>Ассман</w:t>
      </w:r>
      <w:proofErr w:type="spellEnd"/>
      <w:r w:rsidRPr="00E83F31">
        <w:rPr>
          <w:rFonts w:ascii="Times New Roman" w:hAnsi="Times New Roman" w:cs="Times New Roman"/>
          <w:sz w:val="28"/>
          <w:szCs w:val="28"/>
        </w:rPr>
        <w:t xml:space="preserve"> Я.</w:t>
      </w:r>
      <w:r w:rsidR="00E604EF">
        <w:rPr>
          <w:rFonts w:ascii="Times New Roman" w:hAnsi="Times New Roman" w:cs="Times New Roman"/>
          <w:sz w:val="28"/>
          <w:szCs w:val="28"/>
        </w:rPr>
        <w:t>,</w:t>
      </w:r>
      <w:r w:rsidRPr="00E83F31">
        <w:rPr>
          <w:rFonts w:ascii="Times New Roman" w:hAnsi="Times New Roman" w:cs="Times New Roman"/>
          <w:sz w:val="28"/>
          <w:szCs w:val="28"/>
        </w:rPr>
        <w:t xml:space="preserve"> </w:t>
      </w:r>
      <w:proofErr w:type="spellStart"/>
      <w:r w:rsidRPr="00E83F31">
        <w:rPr>
          <w:rFonts w:ascii="Times New Roman" w:hAnsi="Times New Roman" w:cs="Times New Roman"/>
          <w:sz w:val="28"/>
          <w:szCs w:val="28"/>
        </w:rPr>
        <w:t>Завершинский</w:t>
      </w:r>
      <w:proofErr w:type="spellEnd"/>
      <w:r w:rsidRPr="00E83F31">
        <w:rPr>
          <w:rFonts w:ascii="Times New Roman" w:hAnsi="Times New Roman" w:cs="Times New Roman"/>
          <w:sz w:val="28"/>
          <w:szCs w:val="28"/>
        </w:rPr>
        <w:t xml:space="preserve"> К. Ф.</w:t>
      </w:r>
      <w:r w:rsidR="00E604EF">
        <w:rPr>
          <w:rFonts w:ascii="Times New Roman" w:hAnsi="Times New Roman" w:cs="Times New Roman"/>
          <w:sz w:val="28"/>
          <w:szCs w:val="28"/>
        </w:rPr>
        <w:t>)</w:t>
      </w:r>
      <w:r w:rsidRPr="00E83F31">
        <w:rPr>
          <w:rFonts w:ascii="Times New Roman" w:hAnsi="Times New Roman" w:cs="Times New Roman"/>
          <w:sz w:val="28"/>
          <w:szCs w:val="28"/>
        </w:rPr>
        <w:t>, изучение праздников (Ефремова. В.</w:t>
      </w:r>
      <w:r w:rsidR="0095210C">
        <w:rPr>
          <w:rFonts w:ascii="Times New Roman" w:hAnsi="Times New Roman" w:cs="Times New Roman"/>
          <w:sz w:val="28"/>
          <w:szCs w:val="28"/>
        </w:rPr>
        <w:t xml:space="preserve"> </w:t>
      </w:r>
      <w:r w:rsidRPr="00E83F31">
        <w:rPr>
          <w:rFonts w:ascii="Times New Roman" w:hAnsi="Times New Roman" w:cs="Times New Roman"/>
          <w:sz w:val="28"/>
          <w:szCs w:val="28"/>
        </w:rPr>
        <w:t>Н.) и пр. Другим важным компонентом этого поля является тема травмы, которая получила широкое распространение как среди теоретиков коллективной памяти (</w:t>
      </w:r>
      <w:proofErr w:type="spellStart"/>
      <w:r w:rsidRPr="00E83F31">
        <w:rPr>
          <w:rFonts w:ascii="Times New Roman" w:hAnsi="Times New Roman" w:cs="Times New Roman"/>
          <w:sz w:val="28"/>
          <w:szCs w:val="28"/>
        </w:rPr>
        <w:t>Ассман</w:t>
      </w:r>
      <w:proofErr w:type="spellEnd"/>
      <w:r w:rsidRPr="00E83F31">
        <w:rPr>
          <w:rFonts w:ascii="Times New Roman" w:hAnsi="Times New Roman" w:cs="Times New Roman"/>
          <w:sz w:val="28"/>
          <w:szCs w:val="28"/>
        </w:rPr>
        <w:t xml:space="preserve"> А.</w:t>
      </w:r>
      <w:r w:rsidR="00E604EF">
        <w:rPr>
          <w:rFonts w:ascii="Times New Roman" w:hAnsi="Times New Roman" w:cs="Times New Roman"/>
          <w:sz w:val="28"/>
          <w:szCs w:val="28"/>
        </w:rPr>
        <w:t xml:space="preserve">, </w:t>
      </w:r>
      <w:proofErr w:type="spellStart"/>
      <w:r w:rsidR="00E604EF">
        <w:rPr>
          <w:rFonts w:ascii="Times New Roman" w:hAnsi="Times New Roman" w:cs="Times New Roman"/>
          <w:sz w:val="28"/>
          <w:szCs w:val="28"/>
        </w:rPr>
        <w:t>Олик</w:t>
      </w:r>
      <w:proofErr w:type="spellEnd"/>
      <w:r w:rsidR="00E604EF">
        <w:rPr>
          <w:rFonts w:ascii="Times New Roman" w:hAnsi="Times New Roman" w:cs="Times New Roman"/>
          <w:sz w:val="28"/>
          <w:szCs w:val="28"/>
        </w:rPr>
        <w:t>, Дж.</w:t>
      </w:r>
      <w:r w:rsidRPr="00E83F31">
        <w:rPr>
          <w:rFonts w:ascii="Times New Roman" w:hAnsi="Times New Roman" w:cs="Times New Roman"/>
          <w:sz w:val="28"/>
          <w:szCs w:val="28"/>
        </w:rPr>
        <w:t xml:space="preserve">), так и в </w:t>
      </w:r>
      <w:proofErr w:type="spellStart"/>
      <w:r w:rsidRPr="00E83F31">
        <w:rPr>
          <w:rFonts w:ascii="Times New Roman" w:hAnsi="Times New Roman" w:cs="Times New Roman"/>
          <w:sz w:val="28"/>
          <w:szCs w:val="28"/>
        </w:rPr>
        <w:t>культурсоциологическом</w:t>
      </w:r>
      <w:proofErr w:type="spellEnd"/>
      <w:r w:rsidRPr="00E83F31">
        <w:rPr>
          <w:rFonts w:ascii="Times New Roman" w:hAnsi="Times New Roman" w:cs="Times New Roman"/>
          <w:sz w:val="28"/>
          <w:szCs w:val="28"/>
        </w:rPr>
        <w:t xml:space="preserve"> дискурсе, где её </w:t>
      </w:r>
      <w:proofErr w:type="gramStart"/>
      <w:r w:rsidRPr="00E83F31">
        <w:rPr>
          <w:rFonts w:ascii="Times New Roman" w:hAnsi="Times New Roman" w:cs="Times New Roman"/>
          <w:sz w:val="28"/>
          <w:szCs w:val="28"/>
        </w:rPr>
        <w:t>понимают</w:t>
      </w:r>
      <w:proofErr w:type="gramEnd"/>
      <w:r w:rsidRPr="00E83F31">
        <w:rPr>
          <w:rFonts w:ascii="Times New Roman" w:hAnsi="Times New Roman" w:cs="Times New Roman"/>
          <w:sz w:val="28"/>
          <w:szCs w:val="28"/>
        </w:rPr>
        <w:t xml:space="preserve"> как трансгрессию нормы, обнажающую культурные основания социальной жизни </w:t>
      </w:r>
      <w:r w:rsidRPr="00E83F31">
        <w:rPr>
          <w:rFonts w:ascii="Times New Roman" w:hAnsi="Times New Roman" w:cs="Times New Roman"/>
          <w:sz w:val="28"/>
          <w:szCs w:val="28"/>
        </w:rPr>
        <w:lastRenderedPageBreak/>
        <w:t>(Александер Дж.</w:t>
      </w:r>
      <w:r w:rsidR="00E604EF">
        <w:rPr>
          <w:rFonts w:ascii="Times New Roman" w:hAnsi="Times New Roman" w:cs="Times New Roman"/>
          <w:sz w:val="28"/>
          <w:szCs w:val="28"/>
        </w:rPr>
        <w:t>,</w:t>
      </w:r>
      <w:r w:rsidRPr="00E83F31">
        <w:rPr>
          <w:rFonts w:ascii="Times New Roman" w:hAnsi="Times New Roman" w:cs="Times New Roman"/>
          <w:sz w:val="28"/>
          <w:szCs w:val="28"/>
        </w:rPr>
        <w:t xml:space="preserve"> </w:t>
      </w:r>
      <w:proofErr w:type="spellStart"/>
      <w:r w:rsidRPr="00E83F31">
        <w:rPr>
          <w:rFonts w:ascii="Times New Roman" w:hAnsi="Times New Roman" w:cs="Times New Roman"/>
          <w:sz w:val="28"/>
          <w:szCs w:val="28"/>
        </w:rPr>
        <w:t>Giesen</w:t>
      </w:r>
      <w:proofErr w:type="spellEnd"/>
      <w:r w:rsidRPr="00E83F31">
        <w:rPr>
          <w:rFonts w:ascii="Times New Roman" w:hAnsi="Times New Roman" w:cs="Times New Roman"/>
          <w:sz w:val="28"/>
          <w:szCs w:val="28"/>
        </w:rPr>
        <w:t xml:space="preserve"> B.).</w:t>
      </w:r>
      <w:r w:rsidR="007A5B8E">
        <w:rPr>
          <w:rFonts w:ascii="Times New Roman" w:hAnsi="Times New Roman" w:cs="Times New Roman"/>
          <w:sz w:val="28"/>
          <w:szCs w:val="28"/>
        </w:rPr>
        <w:t xml:space="preserve"> В то же время встречаются мнения, что травматический опыт</w:t>
      </w:r>
      <w:r w:rsidR="00E604EF">
        <w:rPr>
          <w:rFonts w:ascii="Times New Roman" w:hAnsi="Times New Roman" w:cs="Times New Roman"/>
          <w:sz w:val="28"/>
          <w:szCs w:val="28"/>
        </w:rPr>
        <w:t xml:space="preserve"> в российской социальной реальности</w:t>
      </w:r>
      <w:r w:rsidR="007A5B8E">
        <w:rPr>
          <w:rFonts w:ascii="Times New Roman" w:hAnsi="Times New Roman" w:cs="Times New Roman"/>
          <w:sz w:val="28"/>
          <w:szCs w:val="28"/>
        </w:rPr>
        <w:t xml:space="preserve"> приводит не столько к обнаружению фундаментальных культурных оснований общности, сколько к усилению поляризации</w:t>
      </w:r>
      <w:r w:rsidR="00E604EF">
        <w:rPr>
          <w:rFonts w:ascii="Times New Roman" w:hAnsi="Times New Roman" w:cs="Times New Roman"/>
          <w:sz w:val="28"/>
          <w:szCs w:val="28"/>
        </w:rPr>
        <w:t xml:space="preserve"> (Куракин Д.)</w:t>
      </w:r>
      <w:r w:rsidR="007A5B8E">
        <w:rPr>
          <w:rFonts w:ascii="Times New Roman" w:hAnsi="Times New Roman" w:cs="Times New Roman"/>
          <w:sz w:val="28"/>
          <w:szCs w:val="28"/>
        </w:rPr>
        <w:t>.</w:t>
      </w:r>
    </w:p>
    <w:p w:rsidR="001E747D" w:rsidRPr="00BD4B44" w:rsidRDefault="001E747D" w:rsidP="00AB7A1E">
      <w:pPr>
        <w:spacing w:after="0" w:line="360" w:lineRule="auto"/>
        <w:ind w:firstLine="709"/>
        <w:jc w:val="both"/>
        <w:rPr>
          <w:rFonts w:ascii="Times New Roman" w:hAnsi="Times New Roman" w:cs="Times New Roman"/>
          <w:sz w:val="28"/>
          <w:szCs w:val="28"/>
        </w:rPr>
      </w:pPr>
      <w:r w:rsidRPr="00845196">
        <w:rPr>
          <w:rFonts w:ascii="Times New Roman" w:hAnsi="Times New Roman" w:cs="Times New Roman"/>
          <w:b/>
          <w:i/>
          <w:sz w:val="28"/>
          <w:szCs w:val="28"/>
        </w:rPr>
        <w:t>Объект исследования:</w:t>
      </w:r>
      <w:r w:rsidRPr="00BD4B44">
        <w:rPr>
          <w:rFonts w:ascii="Times New Roman" w:hAnsi="Times New Roman" w:cs="Times New Roman"/>
          <w:sz w:val="28"/>
          <w:szCs w:val="28"/>
        </w:rPr>
        <w:t xml:space="preserve"> </w:t>
      </w:r>
      <w:r w:rsidR="00202858">
        <w:rPr>
          <w:rFonts w:ascii="Times New Roman" w:hAnsi="Times New Roman" w:cs="Times New Roman"/>
          <w:sz w:val="28"/>
          <w:szCs w:val="28"/>
        </w:rPr>
        <w:t>православные акции</w:t>
      </w:r>
      <w:r w:rsidR="00815E4C" w:rsidRPr="00BD4B44">
        <w:rPr>
          <w:rFonts w:ascii="Times New Roman" w:hAnsi="Times New Roman" w:cs="Times New Roman"/>
          <w:sz w:val="28"/>
          <w:szCs w:val="28"/>
        </w:rPr>
        <w:t xml:space="preserve">, </w:t>
      </w:r>
      <w:r w:rsidR="00202858">
        <w:rPr>
          <w:rFonts w:ascii="Times New Roman" w:hAnsi="Times New Roman" w:cs="Times New Roman"/>
          <w:sz w:val="28"/>
          <w:szCs w:val="28"/>
        </w:rPr>
        <w:t>вызвавшие</w:t>
      </w:r>
      <w:r w:rsidR="00AB7A1E">
        <w:rPr>
          <w:rFonts w:ascii="Times New Roman" w:hAnsi="Times New Roman" w:cs="Times New Roman"/>
          <w:sz w:val="28"/>
          <w:szCs w:val="28"/>
        </w:rPr>
        <w:t xml:space="preserve"> поляризацию в публичном пространстве Санкт-Петербург</w:t>
      </w:r>
      <w:r w:rsidR="006F2D98">
        <w:rPr>
          <w:rFonts w:ascii="Times New Roman" w:hAnsi="Times New Roman" w:cs="Times New Roman"/>
          <w:sz w:val="28"/>
          <w:szCs w:val="28"/>
        </w:rPr>
        <w:t>а</w:t>
      </w:r>
      <w:r w:rsidR="00AB7A1E">
        <w:rPr>
          <w:rFonts w:ascii="Times New Roman" w:hAnsi="Times New Roman" w:cs="Times New Roman"/>
          <w:sz w:val="28"/>
          <w:szCs w:val="28"/>
        </w:rPr>
        <w:t xml:space="preserve"> в 2017-ом</w:t>
      </w:r>
      <w:r w:rsidR="006F2D98">
        <w:rPr>
          <w:rFonts w:ascii="Times New Roman" w:hAnsi="Times New Roman" w:cs="Times New Roman"/>
          <w:sz w:val="28"/>
          <w:szCs w:val="28"/>
        </w:rPr>
        <w:t xml:space="preserve"> году.</w:t>
      </w:r>
    </w:p>
    <w:p w:rsidR="00AB7A1E" w:rsidRDefault="007F02EE" w:rsidP="001E747D">
      <w:pPr>
        <w:spacing w:after="0" w:line="360" w:lineRule="auto"/>
        <w:ind w:firstLine="709"/>
        <w:jc w:val="both"/>
        <w:rPr>
          <w:rFonts w:ascii="Times New Roman" w:hAnsi="Times New Roman" w:cs="Times New Roman"/>
          <w:sz w:val="28"/>
          <w:szCs w:val="28"/>
        </w:rPr>
      </w:pPr>
      <w:r w:rsidRPr="00845196">
        <w:rPr>
          <w:rFonts w:ascii="Times New Roman" w:hAnsi="Times New Roman" w:cs="Times New Roman"/>
          <w:b/>
          <w:i/>
          <w:sz w:val="28"/>
          <w:szCs w:val="28"/>
        </w:rPr>
        <w:t>Предмет исследования:</w:t>
      </w:r>
      <w:r w:rsidRPr="00BD4B44">
        <w:rPr>
          <w:rFonts w:ascii="Times New Roman" w:hAnsi="Times New Roman" w:cs="Times New Roman"/>
          <w:sz w:val="28"/>
          <w:szCs w:val="28"/>
        </w:rPr>
        <w:t xml:space="preserve"> </w:t>
      </w:r>
      <w:r w:rsidR="006F2D98">
        <w:rPr>
          <w:rFonts w:ascii="Times New Roman" w:hAnsi="Times New Roman" w:cs="Times New Roman"/>
          <w:sz w:val="28"/>
          <w:szCs w:val="28"/>
        </w:rPr>
        <w:t>модели прошлого, выявленные на основе культурных смыслов и дискурсивных форм противостояний представителей православия и других публичных акторов в Санкт-Петербурге в 2017-ом году.</w:t>
      </w:r>
    </w:p>
    <w:p w:rsidR="007F02EE" w:rsidRPr="00BD4B44" w:rsidRDefault="007F02EE" w:rsidP="001E747D">
      <w:pPr>
        <w:spacing w:after="0" w:line="360" w:lineRule="auto"/>
        <w:ind w:firstLine="709"/>
        <w:jc w:val="both"/>
        <w:rPr>
          <w:rFonts w:ascii="Times New Roman" w:hAnsi="Times New Roman" w:cs="Times New Roman"/>
          <w:sz w:val="28"/>
          <w:szCs w:val="28"/>
        </w:rPr>
      </w:pPr>
      <w:r w:rsidRPr="00845196">
        <w:rPr>
          <w:rFonts w:ascii="Times New Roman" w:hAnsi="Times New Roman" w:cs="Times New Roman"/>
          <w:b/>
          <w:i/>
          <w:sz w:val="28"/>
          <w:szCs w:val="28"/>
        </w:rPr>
        <w:t>Цель исследования:</w:t>
      </w:r>
      <w:r w:rsidR="007E4D20" w:rsidRPr="00BD4B44">
        <w:rPr>
          <w:rFonts w:ascii="Times New Roman" w:hAnsi="Times New Roman" w:cs="Times New Roman"/>
          <w:sz w:val="28"/>
          <w:szCs w:val="28"/>
        </w:rPr>
        <w:t xml:space="preserve"> </w:t>
      </w:r>
      <w:r w:rsidR="007E4D20" w:rsidRPr="008B2216">
        <w:rPr>
          <w:rFonts w:ascii="Times New Roman" w:hAnsi="Times New Roman" w:cs="Times New Roman"/>
          <w:sz w:val="28"/>
          <w:szCs w:val="28"/>
        </w:rPr>
        <w:t>выявить идентификационные модели</w:t>
      </w:r>
      <w:r w:rsidR="00AF42D5">
        <w:rPr>
          <w:rFonts w:ascii="Times New Roman" w:hAnsi="Times New Roman" w:cs="Times New Roman"/>
          <w:sz w:val="28"/>
          <w:szCs w:val="28"/>
        </w:rPr>
        <w:t xml:space="preserve"> (в </w:t>
      </w:r>
      <w:r w:rsidR="008518A2">
        <w:rPr>
          <w:rFonts w:ascii="Times New Roman" w:hAnsi="Times New Roman" w:cs="Times New Roman"/>
          <w:sz w:val="28"/>
          <w:szCs w:val="28"/>
        </w:rPr>
        <w:t>особенности</w:t>
      </w:r>
      <w:r w:rsidR="00AF42D5">
        <w:rPr>
          <w:rFonts w:ascii="Times New Roman" w:hAnsi="Times New Roman" w:cs="Times New Roman"/>
          <w:sz w:val="28"/>
          <w:szCs w:val="28"/>
        </w:rPr>
        <w:t>. модели памяти)</w:t>
      </w:r>
      <w:r w:rsidR="006E0551">
        <w:rPr>
          <w:rFonts w:ascii="Times New Roman" w:hAnsi="Times New Roman" w:cs="Times New Roman"/>
          <w:sz w:val="28"/>
          <w:szCs w:val="28"/>
        </w:rPr>
        <w:t>,</w:t>
      </w:r>
      <w:r w:rsidR="007E4D20" w:rsidRPr="008B2216">
        <w:rPr>
          <w:rFonts w:ascii="Times New Roman" w:hAnsi="Times New Roman" w:cs="Times New Roman"/>
          <w:sz w:val="28"/>
          <w:szCs w:val="28"/>
        </w:rPr>
        <w:t xml:space="preserve"> которые склад</w:t>
      </w:r>
      <w:r w:rsidR="007E4D20" w:rsidRPr="00AF42D5">
        <w:rPr>
          <w:rFonts w:ascii="Times New Roman" w:hAnsi="Times New Roman" w:cs="Times New Roman"/>
          <w:sz w:val="28"/>
          <w:szCs w:val="28"/>
        </w:rPr>
        <w:t>ываются в ходе культурных</w:t>
      </w:r>
      <w:r w:rsidR="00AF42D5" w:rsidRPr="00AF42D5">
        <w:rPr>
          <w:rFonts w:ascii="Times New Roman" w:hAnsi="Times New Roman" w:cs="Times New Roman"/>
          <w:sz w:val="28"/>
          <w:szCs w:val="28"/>
        </w:rPr>
        <w:t xml:space="preserve"> противостояний</w:t>
      </w:r>
      <w:r w:rsidR="007E4D20" w:rsidRPr="00AF42D5">
        <w:rPr>
          <w:rFonts w:ascii="Times New Roman" w:hAnsi="Times New Roman" w:cs="Times New Roman"/>
          <w:sz w:val="28"/>
          <w:szCs w:val="28"/>
        </w:rPr>
        <w:t xml:space="preserve"> </w:t>
      </w:r>
      <w:r w:rsidR="00FF2505" w:rsidRPr="00AF42D5">
        <w:rPr>
          <w:rFonts w:ascii="Times New Roman" w:hAnsi="Times New Roman" w:cs="Times New Roman"/>
          <w:sz w:val="28"/>
          <w:szCs w:val="28"/>
        </w:rPr>
        <w:t>в социальных перформансах</w:t>
      </w:r>
      <w:r w:rsidR="007E4D20" w:rsidRPr="00AF42D5">
        <w:rPr>
          <w:rFonts w:ascii="Times New Roman" w:hAnsi="Times New Roman" w:cs="Times New Roman"/>
          <w:sz w:val="28"/>
          <w:szCs w:val="28"/>
        </w:rPr>
        <w:t>.</w:t>
      </w:r>
    </w:p>
    <w:p w:rsidR="007E4D20" w:rsidRPr="00BD4B44" w:rsidRDefault="0040131E" w:rsidP="008518A2">
      <w:pPr>
        <w:spacing w:after="0" w:line="360" w:lineRule="auto"/>
        <w:jc w:val="both"/>
        <w:rPr>
          <w:rFonts w:ascii="Times New Roman" w:hAnsi="Times New Roman" w:cs="Times New Roman"/>
          <w:sz w:val="28"/>
          <w:szCs w:val="28"/>
        </w:rPr>
      </w:pPr>
      <w:r w:rsidRPr="00BD4B44">
        <w:rPr>
          <w:rFonts w:ascii="Times New Roman" w:hAnsi="Times New Roman" w:cs="Times New Roman"/>
          <w:sz w:val="28"/>
          <w:szCs w:val="28"/>
        </w:rPr>
        <w:t>Для достижения цел</w:t>
      </w:r>
      <w:r w:rsidR="008518A2">
        <w:rPr>
          <w:rFonts w:ascii="Times New Roman" w:hAnsi="Times New Roman" w:cs="Times New Roman"/>
          <w:sz w:val="28"/>
          <w:szCs w:val="28"/>
        </w:rPr>
        <w:t>и</w:t>
      </w:r>
      <w:r w:rsidRPr="00BD4B44">
        <w:rPr>
          <w:rFonts w:ascii="Times New Roman" w:hAnsi="Times New Roman" w:cs="Times New Roman"/>
          <w:sz w:val="28"/>
          <w:szCs w:val="28"/>
        </w:rPr>
        <w:t xml:space="preserve"> необходимо выполнение следующих </w:t>
      </w:r>
      <w:r w:rsidRPr="00845196">
        <w:rPr>
          <w:rFonts w:ascii="Times New Roman" w:hAnsi="Times New Roman" w:cs="Times New Roman"/>
          <w:b/>
          <w:i/>
          <w:sz w:val="28"/>
          <w:szCs w:val="28"/>
        </w:rPr>
        <w:t>задач:</w:t>
      </w:r>
    </w:p>
    <w:p w:rsidR="0040131E" w:rsidRPr="00BD4B44" w:rsidRDefault="002D542E" w:rsidP="008518A2">
      <w:pPr>
        <w:pStyle w:val="a3"/>
        <w:numPr>
          <w:ilvl w:val="0"/>
          <w:numId w:val="2"/>
        </w:numPr>
        <w:spacing w:after="0" w:line="360" w:lineRule="auto"/>
        <w:ind w:left="0" w:firstLine="0"/>
        <w:jc w:val="both"/>
        <w:rPr>
          <w:rFonts w:ascii="Times New Roman" w:hAnsi="Times New Roman" w:cs="Times New Roman"/>
          <w:sz w:val="28"/>
          <w:szCs w:val="28"/>
        </w:rPr>
      </w:pPr>
      <w:r w:rsidRPr="00BD4B44">
        <w:rPr>
          <w:rFonts w:ascii="Times New Roman" w:hAnsi="Times New Roman" w:cs="Times New Roman"/>
          <w:sz w:val="28"/>
          <w:szCs w:val="28"/>
        </w:rPr>
        <w:t>Сформулировать теоретико-методологические основания исследования:</w:t>
      </w:r>
    </w:p>
    <w:p w:rsidR="002D542E" w:rsidRPr="00BD4B44" w:rsidRDefault="002D542E" w:rsidP="008518A2">
      <w:pPr>
        <w:spacing w:after="0" w:line="360" w:lineRule="auto"/>
        <w:jc w:val="both"/>
        <w:rPr>
          <w:rFonts w:ascii="Times New Roman" w:hAnsi="Times New Roman" w:cs="Times New Roman"/>
          <w:sz w:val="28"/>
          <w:szCs w:val="28"/>
        </w:rPr>
      </w:pPr>
      <w:r w:rsidRPr="00BD4B44">
        <w:rPr>
          <w:rFonts w:ascii="Times New Roman" w:hAnsi="Times New Roman" w:cs="Times New Roman"/>
          <w:sz w:val="28"/>
          <w:szCs w:val="28"/>
        </w:rPr>
        <w:t>а) определить употребление концеп</w:t>
      </w:r>
      <w:r w:rsidR="00421E3F" w:rsidRPr="00BD4B44">
        <w:rPr>
          <w:rFonts w:ascii="Times New Roman" w:hAnsi="Times New Roman" w:cs="Times New Roman"/>
          <w:sz w:val="28"/>
          <w:szCs w:val="28"/>
        </w:rPr>
        <w:t>та публичное пространство</w:t>
      </w:r>
      <w:r w:rsidRPr="00BD4B44">
        <w:rPr>
          <w:rFonts w:ascii="Times New Roman" w:hAnsi="Times New Roman" w:cs="Times New Roman"/>
          <w:sz w:val="28"/>
          <w:szCs w:val="28"/>
        </w:rPr>
        <w:t>;</w:t>
      </w:r>
    </w:p>
    <w:p w:rsidR="002D542E" w:rsidRPr="00BD4B44" w:rsidRDefault="002D542E" w:rsidP="008518A2">
      <w:pPr>
        <w:spacing w:after="0" w:line="360" w:lineRule="auto"/>
        <w:jc w:val="both"/>
        <w:rPr>
          <w:rFonts w:ascii="Times New Roman" w:hAnsi="Times New Roman" w:cs="Times New Roman"/>
          <w:sz w:val="28"/>
          <w:szCs w:val="28"/>
        </w:rPr>
      </w:pPr>
      <w:r w:rsidRPr="00BD4B44">
        <w:rPr>
          <w:rFonts w:ascii="Times New Roman" w:hAnsi="Times New Roman" w:cs="Times New Roman"/>
          <w:sz w:val="28"/>
          <w:szCs w:val="28"/>
        </w:rPr>
        <w:t xml:space="preserve">б) </w:t>
      </w:r>
      <w:r w:rsidR="001342B3" w:rsidRPr="00BD4B44">
        <w:rPr>
          <w:rFonts w:ascii="Times New Roman" w:hAnsi="Times New Roman" w:cs="Times New Roman"/>
          <w:sz w:val="28"/>
          <w:szCs w:val="28"/>
        </w:rPr>
        <w:t>с</w:t>
      </w:r>
      <w:r w:rsidR="008518A2">
        <w:rPr>
          <w:rFonts w:ascii="Times New Roman" w:hAnsi="Times New Roman" w:cs="Times New Roman"/>
          <w:sz w:val="28"/>
          <w:szCs w:val="28"/>
        </w:rPr>
        <w:t>обрать аналитическую модель</w:t>
      </w:r>
      <w:r w:rsidR="00421E3F" w:rsidRPr="00BD4B44">
        <w:rPr>
          <w:rFonts w:ascii="Times New Roman" w:hAnsi="Times New Roman" w:cs="Times New Roman"/>
          <w:sz w:val="28"/>
          <w:szCs w:val="28"/>
        </w:rPr>
        <w:t xml:space="preserve"> рассмотрения культурных смыслов публичных акций православия через теории социального перформанса и культурных войн;</w:t>
      </w:r>
    </w:p>
    <w:p w:rsidR="002D542E" w:rsidRPr="00BD4B44" w:rsidRDefault="002D542E" w:rsidP="008518A2">
      <w:pPr>
        <w:spacing w:after="0" w:line="360" w:lineRule="auto"/>
        <w:jc w:val="both"/>
        <w:rPr>
          <w:rFonts w:ascii="Times New Roman" w:hAnsi="Times New Roman" w:cs="Times New Roman"/>
          <w:sz w:val="28"/>
          <w:szCs w:val="28"/>
        </w:rPr>
      </w:pPr>
      <w:r w:rsidRPr="00BD4B44">
        <w:rPr>
          <w:rFonts w:ascii="Times New Roman" w:hAnsi="Times New Roman" w:cs="Times New Roman"/>
          <w:sz w:val="28"/>
          <w:szCs w:val="28"/>
        </w:rPr>
        <w:t xml:space="preserve">в) </w:t>
      </w:r>
      <w:r w:rsidR="001342B3" w:rsidRPr="00BD4B44">
        <w:rPr>
          <w:rFonts w:ascii="Times New Roman" w:hAnsi="Times New Roman" w:cs="Times New Roman"/>
          <w:sz w:val="28"/>
          <w:szCs w:val="28"/>
        </w:rPr>
        <w:t>совмещение разработанной модели с теорией дискурса Н. Лакло и Ш. Муфф;</w:t>
      </w:r>
    </w:p>
    <w:p w:rsidR="003E0006" w:rsidRDefault="003E0006" w:rsidP="008518A2">
      <w:pPr>
        <w:pStyle w:val="a3"/>
        <w:numPr>
          <w:ilvl w:val="0"/>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осуществить «насыщенное описание» событий крестного хода и передачи Исаакиевского собора;</w:t>
      </w:r>
    </w:p>
    <w:p w:rsidR="0064146B" w:rsidRPr="00BD4B44" w:rsidRDefault="001342B3" w:rsidP="008518A2">
      <w:pPr>
        <w:pStyle w:val="a3"/>
        <w:numPr>
          <w:ilvl w:val="0"/>
          <w:numId w:val="2"/>
        </w:numPr>
        <w:spacing w:after="0" w:line="360" w:lineRule="auto"/>
        <w:ind w:left="0" w:firstLine="0"/>
        <w:jc w:val="both"/>
        <w:rPr>
          <w:rFonts w:ascii="Times New Roman" w:hAnsi="Times New Roman" w:cs="Times New Roman"/>
          <w:sz w:val="28"/>
          <w:szCs w:val="28"/>
        </w:rPr>
      </w:pPr>
      <w:r w:rsidRPr="00BD4B44">
        <w:rPr>
          <w:rFonts w:ascii="Times New Roman" w:hAnsi="Times New Roman" w:cs="Times New Roman"/>
          <w:sz w:val="28"/>
          <w:szCs w:val="28"/>
        </w:rPr>
        <w:t>проведение дискурс</w:t>
      </w:r>
      <w:r w:rsidR="008518A2">
        <w:rPr>
          <w:rFonts w:ascii="Times New Roman" w:hAnsi="Times New Roman" w:cs="Times New Roman"/>
          <w:sz w:val="28"/>
          <w:szCs w:val="28"/>
        </w:rPr>
        <w:t>-анализа</w:t>
      </w:r>
      <w:r w:rsidRPr="00BD4B44">
        <w:rPr>
          <w:rFonts w:ascii="Times New Roman" w:hAnsi="Times New Roman" w:cs="Times New Roman"/>
          <w:sz w:val="28"/>
          <w:szCs w:val="28"/>
        </w:rPr>
        <w:t xml:space="preserve"> </w:t>
      </w:r>
      <w:r w:rsidR="008518A2">
        <w:rPr>
          <w:rFonts w:ascii="Times New Roman" w:hAnsi="Times New Roman" w:cs="Times New Roman"/>
          <w:sz w:val="28"/>
          <w:szCs w:val="28"/>
        </w:rPr>
        <w:t xml:space="preserve">речей и высказываний </w:t>
      </w:r>
      <w:r w:rsidR="00A136BB">
        <w:rPr>
          <w:rFonts w:ascii="Times New Roman" w:hAnsi="Times New Roman" w:cs="Times New Roman"/>
          <w:sz w:val="28"/>
          <w:szCs w:val="28"/>
        </w:rPr>
        <w:t>участников отобранных событий</w:t>
      </w:r>
      <w:r w:rsidR="008518A2">
        <w:rPr>
          <w:rFonts w:ascii="Times New Roman" w:hAnsi="Times New Roman" w:cs="Times New Roman"/>
          <w:sz w:val="28"/>
          <w:szCs w:val="28"/>
        </w:rPr>
        <w:t xml:space="preserve"> на базе материалов СМИ</w:t>
      </w:r>
      <w:r w:rsidRPr="00BD4B44">
        <w:rPr>
          <w:rFonts w:ascii="Times New Roman" w:hAnsi="Times New Roman" w:cs="Times New Roman"/>
          <w:sz w:val="28"/>
          <w:szCs w:val="28"/>
        </w:rPr>
        <w:t>;</w:t>
      </w:r>
    </w:p>
    <w:p w:rsidR="0064146B" w:rsidRDefault="0064146B" w:rsidP="008518A2">
      <w:pPr>
        <w:pStyle w:val="a3"/>
        <w:numPr>
          <w:ilvl w:val="0"/>
          <w:numId w:val="2"/>
        </w:numPr>
        <w:spacing w:after="0" w:line="360" w:lineRule="auto"/>
        <w:ind w:left="0" w:firstLine="0"/>
        <w:jc w:val="both"/>
        <w:rPr>
          <w:rFonts w:ascii="Times New Roman" w:hAnsi="Times New Roman" w:cs="Times New Roman"/>
          <w:sz w:val="28"/>
          <w:szCs w:val="28"/>
        </w:rPr>
      </w:pPr>
      <w:r w:rsidRPr="00BD4B44">
        <w:rPr>
          <w:rFonts w:ascii="Times New Roman" w:hAnsi="Times New Roman" w:cs="Times New Roman"/>
          <w:sz w:val="28"/>
          <w:szCs w:val="28"/>
        </w:rPr>
        <w:t xml:space="preserve">выделение </w:t>
      </w:r>
      <w:r w:rsidR="00A136BB">
        <w:rPr>
          <w:rFonts w:ascii="Times New Roman" w:hAnsi="Times New Roman" w:cs="Times New Roman"/>
          <w:sz w:val="28"/>
          <w:szCs w:val="28"/>
        </w:rPr>
        <w:t>дискурсивных форм пограничных областей</w:t>
      </w:r>
      <w:r w:rsidRPr="00BD4B44">
        <w:rPr>
          <w:rFonts w:ascii="Times New Roman" w:hAnsi="Times New Roman" w:cs="Times New Roman"/>
          <w:sz w:val="28"/>
          <w:szCs w:val="28"/>
        </w:rPr>
        <w:t xml:space="preserve"> культурного конфликта;</w:t>
      </w:r>
    </w:p>
    <w:p w:rsidR="00A136BB" w:rsidRPr="00BD4B44" w:rsidRDefault="00A136BB" w:rsidP="008518A2">
      <w:pPr>
        <w:pStyle w:val="a3"/>
        <w:numPr>
          <w:ilvl w:val="0"/>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проведение на материале постов и комментариев в социальных сетях количественного анализа частоты употребления слов, выделенных в качестве смысловых оппозиций в ходе дискурс-анализа;</w:t>
      </w:r>
    </w:p>
    <w:p w:rsidR="0064146B" w:rsidRDefault="0064146B" w:rsidP="008518A2">
      <w:pPr>
        <w:pStyle w:val="a3"/>
        <w:numPr>
          <w:ilvl w:val="0"/>
          <w:numId w:val="2"/>
        </w:numPr>
        <w:spacing w:after="0" w:line="360" w:lineRule="auto"/>
        <w:ind w:left="0" w:firstLine="0"/>
        <w:jc w:val="both"/>
        <w:rPr>
          <w:rFonts w:ascii="Times New Roman" w:hAnsi="Times New Roman" w:cs="Times New Roman"/>
          <w:sz w:val="28"/>
          <w:szCs w:val="28"/>
        </w:rPr>
      </w:pPr>
      <w:r w:rsidRPr="00BD4B44">
        <w:rPr>
          <w:rFonts w:ascii="Times New Roman" w:hAnsi="Times New Roman" w:cs="Times New Roman"/>
          <w:sz w:val="28"/>
          <w:szCs w:val="28"/>
        </w:rPr>
        <w:t>определе</w:t>
      </w:r>
      <w:r w:rsidR="0092226D" w:rsidRPr="00BD4B44">
        <w:rPr>
          <w:rFonts w:ascii="Times New Roman" w:hAnsi="Times New Roman" w:cs="Times New Roman"/>
          <w:sz w:val="28"/>
          <w:szCs w:val="28"/>
        </w:rPr>
        <w:t xml:space="preserve">ние идентификационных конструкций прошлого, </w:t>
      </w:r>
      <w:r w:rsidR="008518A2">
        <w:rPr>
          <w:rFonts w:ascii="Times New Roman" w:hAnsi="Times New Roman" w:cs="Times New Roman"/>
          <w:sz w:val="28"/>
          <w:szCs w:val="28"/>
        </w:rPr>
        <w:t>возникающих</w:t>
      </w:r>
      <w:r w:rsidR="0092226D" w:rsidRPr="00BD4B44">
        <w:rPr>
          <w:rFonts w:ascii="Times New Roman" w:hAnsi="Times New Roman" w:cs="Times New Roman"/>
          <w:sz w:val="28"/>
          <w:szCs w:val="28"/>
        </w:rPr>
        <w:t xml:space="preserve"> в ходе </w:t>
      </w:r>
      <w:r w:rsidR="00A136BB">
        <w:rPr>
          <w:rFonts w:ascii="Times New Roman" w:hAnsi="Times New Roman" w:cs="Times New Roman"/>
          <w:sz w:val="28"/>
          <w:szCs w:val="28"/>
        </w:rPr>
        <w:t>социального перформанса</w:t>
      </w:r>
      <w:r w:rsidR="0092226D" w:rsidRPr="00BD4B44">
        <w:rPr>
          <w:rFonts w:ascii="Times New Roman" w:hAnsi="Times New Roman" w:cs="Times New Roman"/>
          <w:sz w:val="28"/>
          <w:szCs w:val="28"/>
        </w:rPr>
        <w:t>.</w:t>
      </w:r>
    </w:p>
    <w:p w:rsidR="006E0551" w:rsidRPr="00845196" w:rsidRDefault="006E0551" w:rsidP="006E0551">
      <w:pPr>
        <w:spacing w:after="0" w:line="360" w:lineRule="auto"/>
        <w:ind w:left="709"/>
        <w:jc w:val="both"/>
        <w:rPr>
          <w:rFonts w:ascii="Times New Roman" w:hAnsi="Times New Roman" w:cs="Times New Roman"/>
          <w:b/>
          <w:i/>
          <w:sz w:val="28"/>
          <w:szCs w:val="28"/>
        </w:rPr>
      </w:pPr>
      <w:r w:rsidRPr="00845196">
        <w:rPr>
          <w:rFonts w:ascii="Times New Roman" w:hAnsi="Times New Roman" w:cs="Times New Roman"/>
          <w:b/>
          <w:i/>
          <w:sz w:val="28"/>
          <w:szCs w:val="28"/>
        </w:rPr>
        <w:lastRenderedPageBreak/>
        <w:t>Теоретические гипотезы исследования:</w:t>
      </w:r>
    </w:p>
    <w:p w:rsidR="008518A2" w:rsidRDefault="00052B80" w:rsidP="003E0006">
      <w:pPr>
        <w:pStyle w:val="a3"/>
        <w:numPr>
          <w:ilvl w:val="0"/>
          <w:numId w:val="14"/>
        </w:numPr>
        <w:tabs>
          <w:tab w:val="left" w:pos="66"/>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в</w:t>
      </w:r>
      <w:r w:rsidR="0095210C">
        <w:rPr>
          <w:rFonts w:ascii="Times New Roman" w:hAnsi="Times New Roman" w:cs="Times New Roman"/>
          <w:sz w:val="28"/>
          <w:szCs w:val="28"/>
        </w:rPr>
        <w:t xml:space="preserve"> </w:t>
      </w:r>
      <w:r w:rsidR="007B68F2">
        <w:rPr>
          <w:rFonts w:ascii="Times New Roman" w:hAnsi="Times New Roman" w:cs="Times New Roman"/>
          <w:sz w:val="28"/>
          <w:szCs w:val="28"/>
        </w:rPr>
        <w:t xml:space="preserve">православном </w:t>
      </w:r>
      <w:r w:rsidR="0095210C">
        <w:rPr>
          <w:rFonts w:ascii="Times New Roman" w:hAnsi="Times New Roman" w:cs="Times New Roman"/>
          <w:sz w:val="28"/>
          <w:szCs w:val="28"/>
        </w:rPr>
        <w:t>дискурсе</w:t>
      </w:r>
      <w:r>
        <w:rPr>
          <w:rFonts w:ascii="Times New Roman" w:hAnsi="Times New Roman" w:cs="Times New Roman"/>
          <w:sz w:val="28"/>
          <w:szCs w:val="28"/>
        </w:rPr>
        <w:t xml:space="preserve"> </w:t>
      </w:r>
      <w:r w:rsidR="0095210C">
        <w:rPr>
          <w:rFonts w:ascii="Times New Roman" w:hAnsi="Times New Roman" w:cs="Times New Roman"/>
          <w:sz w:val="28"/>
          <w:szCs w:val="28"/>
        </w:rPr>
        <w:t>публичных</w:t>
      </w:r>
      <w:r>
        <w:rPr>
          <w:rFonts w:ascii="Times New Roman" w:hAnsi="Times New Roman" w:cs="Times New Roman"/>
          <w:sz w:val="28"/>
          <w:szCs w:val="28"/>
        </w:rPr>
        <w:t xml:space="preserve"> акций, можно эксплицирова</w:t>
      </w:r>
      <w:r w:rsidR="007B68F2">
        <w:rPr>
          <w:rFonts w:ascii="Times New Roman" w:hAnsi="Times New Roman" w:cs="Times New Roman"/>
          <w:sz w:val="28"/>
          <w:szCs w:val="28"/>
        </w:rPr>
        <w:t>ть культурные значения, которыми</w:t>
      </w:r>
      <w:r>
        <w:rPr>
          <w:rFonts w:ascii="Times New Roman" w:hAnsi="Times New Roman" w:cs="Times New Roman"/>
          <w:sz w:val="28"/>
          <w:szCs w:val="28"/>
        </w:rPr>
        <w:t xml:space="preserve"> о</w:t>
      </w:r>
      <w:r w:rsidR="007B68F2">
        <w:rPr>
          <w:rFonts w:ascii="Times New Roman" w:hAnsi="Times New Roman" w:cs="Times New Roman"/>
          <w:sz w:val="28"/>
          <w:szCs w:val="28"/>
        </w:rPr>
        <w:t>казываются наиболее стабильные и связующие артикуляции и контексты.</w:t>
      </w:r>
    </w:p>
    <w:p w:rsidR="007B68F2" w:rsidRPr="0085112B" w:rsidRDefault="000A334E" w:rsidP="003E0006">
      <w:pPr>
        <w:pStyle w:val="a3"/>
        <w:numPr>
          <w:ilvl w:val="0"/>
          <w:numId w:val="14"/>
        </w:numPr>
        <w:tabs>
          <w:tab w:val="left" w:pos="66"/>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Социальный перформанс передачи Исаакиевского собора РПЦ в силу своей временной протяженности и заметных последствий для одной из сторон противостояния является более «успешным» (</w:t>
      </w:r>
      <w:r w:rsidRPr="0085112B">
        <w:rPr>
          <w:rFonts w:ascii="Times New Roman" w:hAnsi="Times New Roman" w:cs="Times New Roman"/>
          <w:sz w:val="28"/>
          <w:szCs w:val="28"/>
        </w:rPr>
        <w:t xml:space="preserve">т. е. </w:t>
      </w:r>
      <w:r>
        <w:rPr>
          <w:rFonts w:ascii="Times New Roman" w:hAnsi="Times New Roman" w:cs="Times New Roman"/>
          <w:sz w:val="28"/>
          <w:szCs w:val="28"/>
        </w:rPr>
        <w:t xml:space="preserve">транслируемые интерпретации становятся более </w:t>
      </w:r>
      <w:r w:rsidRPr="0085112B">
        <w:rPr>
          <w:rFonts w:ascii="Times New Roman" w:hAnsi="Times New Roman" w:cs="Times New Roman"/>
          <w:sz w:val="28"/>
          <w:szCs w:val="28"/>
        </w:rPr>
        <w:t>конвенциональн</w:t>
      </w:r>
      <w:r>
        <w:rPr>
          <w:rFonts w:ascii="Times New Roman" w:hAnsi="Times New Roman" w:cs="Times New Roman"/>
          <w:sz w:val="28"/>
          <w:szCs w:val="28"/>
        </w:rPr>
        <w:t xml:space="preserve">ыми), чем социальный перформанс </w:t>
      </w:r>
      <w:r w:rsidRPr="008518A2">
        <w:rPr>
          <w:rFonts w:ascii="Times New Roman" w:hAnsi="Times New Roman" w:cs="Times New Roman"/>
          <w:sz w:val="28"/>
          <w:szCs w:val="28"/>
        </w:rPr>
        <w:t>крестн</w:t>
      </w:r>
      <w:r>
        <w:rPr>
          <w:rFonts w:ascii="Times New Roman" w:hAnsi="Times New Roman" w:cs="Times New Roman"/>
          <w:sz w:val="28"/>
          <w:szCs w:val="28"/>
        </w:rPr>
        <w:t>ого</w:t>
      </w:r>
      <w:r w:rsidRPr="008518A2">
        <w:rPr>
          <w:rFonts w:ascii="Times New Roman" w:hAnsi="Times New Roman" w:cs="Times New Roman"/>
          <w:sz w:val="28"/>
          <w:szCs w:val="28"/>
        </w:rPr>
        <w:t xml:space="preserve"> ход</w:t>
      </w:r>
      <w:r>
        <w:rPr>
          <w:rFonts w:ascii="Times New Roman" w:hAnsi="Times New Roman" w:cs="Times New Roman"/>
          <w:sz w:val="28"/>
          <w:szCs w:val="28"/>
        </w:rPr>
        <w:t>а, а потому точнее эксплицирует культурные смыслы.</w:t>
      </w:r>
    </w:p>
    <w:p w:rsidR="00C4187C" w:rsidRPr="006406C6" w:rsidRDefault="00164B33" w:rsidP="00C4187C">
      <w:pPr>
        <w:spacing w:after="0" w:line="360" w:lineRule="auto"/>
        <w:ind w:firstLine="709"/>
        <w:jc w:val="both"/>
        <w:rPr>
          <w:rFonts w:ascii="Times New Roman" w:hAnsi="Times New Roman" w:cs="Times New Roman"/>
          <w:sz w:val="28"/>
          <w:szCs w:val="28"/>
        </w:rPr>
      </w:pPr>
      <w:r w:rsidRPr="00164B33">
        <w:rPr>
          <w:rFonts w:ascii="Times New Roman" w:hAnsi="Times New Roman" w:cs="Times New Roman"/>
          <w:b/>
          <w:i/>
          <w:sz w:val="28"/>
          <w:szCs w:val="28"/>
        </w:rPr>
        <w:t>Практическая значимость исследования</w:t>
      </w:r>
      <w:r>
        <w:rPr>
          <w:rFonts w:ascii="Times New Roman" w:hAnsi="Times New Roman" w:cs="Times New Roman"/>
          <w:b/>
          <w:i/>
          <w:sz w:val="28"/>
          <w:szCs w:val="28"/>
        </w:rPr>
        <w:t xml:space="preserve"> </w:t>
      </w:r>
      <w:r w:rsidR="00C4187C">
        <w:rPr>
          <w:rFonts w:ascii="Times New Roman" w:hAnsi="Times New Roman" w:cs="Times New Roman"/>
          <w:sz w:val="28"/>
          <w:szCs w:val="28"/>
        </w:rPr>
        <w:t xml:space="preserve">сосредоточена на </w:t>
      </w:r>
      <w:r w:rsidR="00C4187C" w:rsidRPr="00C4187C">
        <w:rPr>
          <w:rFonts w:ascii="Times New Roman" w:hAnsi="Times New Roman" w:cs="Times New Roman"/>
          <w:sz w:val="28"/>
          <w:szCs w:val="28"/>
        </w:rPr>
        <w:t>слабо разработанной в научной литературе теме пересечения православного и политико-патриотического дискурсов в коллективных действиях представителей РПЦ</w:t>
      </w:r>
      <w:r w:rsidR="00C4187C">
        <w:rPr>
          <w:rFonts w:ascii="Times New Roman" w:hAnsi="Times New Roman" w:cs="Times New Roman"/>
          <w:sz w:val="28"/>
          <w:szCs w:val="28"/>
        </w:rPr>
        <w:t>. При дальнейшей разработке данного исследования можно составить «карту</w:t>
      </w:r>
      <w:r w:rsidR="00C4187C" w:rsidRPr="00C4187C">
        <w:rPr>
          <w:rFonts w:ascii="Times New Roman" w:hAnsi="Times New Roman" w:cs="Times New Roman"/>
          <w:sz w:val="28"/>
          <w:szCs w:val="28"/>
        </w:rPr>
        <w:t>» коллективных действий РПЦ и реакции на них в публичном пространстве Санкт-Петербурга, а также выделение моделей идентификации с прошлым в проанализированных публичных акциях.</w:t>
      </w:r>
      <w:r w:rsidR="00C4187C">
        <w:rPr>
          <w:rFonts w:ascii="Times New Roman" w:hAnsi="Times New Roman" w:cs="Times New Roman"/>
          <w:sz w:val="28"/>
          <w:szCs w:val="28"/>
        </w:rPr>
        <w:t xml:space="preserve"> Таковой продукт мог бы включать в себя несколько опций: </w:t>
      </w:r>
      <w:r w:rsidR="00C4187C" w:rsidRPr="00C4187C">
        <w:rPr>
          <w:rFonts w:ascii="Times New Roman" w:hAnsi="Times New Roman" w:cs="Times New Roman"/>
          <w:sz w:val="28"/>
          <w:szCs w:val="28"/>
        </w:rPr>
        <w:t xml:space="preserve">а) выделение смысловых нагрузок, приписываемых городским пространствам в </w:t>
      </w:r>
      <w:r w:rsidR="003E0006">
        <w:rPr>
          <w:rFonts w:ascii="Times New Roman" w:hAnsi="Times New Roman" w:cs="Times New Roman"/>
          <w:sz w:val="28"/>
          <w:szCs w:val="28"/>
        </w:rPr>
        <w:t>культурной поляризации, вызванной, православными публичными акциями</w:t>
      </w:r>
      <w:r w:rsidR="00C4187C" w:rsidRPr="00C4187C">
        <w:rPr>
          <w:rFonts w:ascii="Times New Roman" w:hAnsi="Times New Roman" w:cs="Times New Roman"/>
          <w:sz w:val="28"/>
          <w:szCs w:val="28"/>
        </w:rPr>
        <w:t>; б) определение жанрового спектра публичной активности РПЦ в Санкт-Петербурге.</w:t>
      </w:r>
    </w:p>
    <w:p w:rsidR="002E75DC" w:rsidRDefault="00033C1F" w:rsidP="00033C1F">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Теоретическая </w:t>
      </w:r>
      <w:r w:rsidRPr="00164B33">
        <w:rPr>
          <w:rFonts w:ascii="Times New Roman" w:hAnsi="Times New Roman" w:cs="Times New Roman"/>
          <w:b/>
          <w:i/>
          <w:sz w:val="28"/>
          <w:szCs w:val="28"/>
        </w:rPr>
        <w:t>значимость исследования</w:t>
      </w:r>
      <w:r w:rsidR="00C4187C">
        <w:rPr>
          <w:rFonts w:ascii="Times New Roman" w:hAnsi="Times New Roman" w:cs="Times New Roman"/>
          <w:b/>
          <w:i/>
          <w:sz w:val="28"/>
          <w:szCs w:val="28"/>
        </w:rPr>
        <w:t>.</w:t>
      </w:r>
      <w:r w:rsidR="002E75DC">
        <w:rPr>
          <w:rFonts w:ascii="Times New Roman" w:hAnsi="Times New Roman" w:cs="Times New Roman"/>
          <w:b/>
          <w:i/>
          <w:sz w:val="28"/>
          <w:szCs w:val="28"/>
        </w:rPr>
        <w:t xml:space="preserve"> </w:t>
      </w:r>
      <w:r>
        <w:rPr>
          <w:rFonts w:ascii="Times New Roman" w:hAnsi="Times New Roman" w:cs="Times New Roman"/>
          <w:sz w:val="28"/>
          <w:szCs w:val="28"/>
        </w:rPr>
        <w:t xml:space="preserve">В данной работе предлагается модель изучения публичных акций, альтернативная теории общественных движений. Основанием анализа </w:t>
      </w:r>
      <w:r w:rsidR="002E75DC">
        <w:rPr>
          <w:rFonts w:ascii="Times New Roman" w:hAnsi="Times New Roman" w:cs="Times New Roman"/>
          <w:sz w:val="28"/>
          <w:szCs w:val="28"/>
        </w:rPr>
        <w:t>является логика социального перформанса, дающая</w:t>
      </w:r>
      <w:r>
        <w:rPr>
          <w:rFonts w:ascii="Times New Roman" w:hAnsi="Times New Roman" w:cs="Times New Roman"/>
          <w:sz w:val="28"/>
          <w:szCs w:val="28"/>
        </w:rPr>
        <w:t xml:space="preserve"> возможность выделения элементов </w:t>
      </w:r>
      <w:r w:rsidR="003E0006">
        <w:rPr>
          <w:rFonts w:ascii="Times New Roman" w:hAnsi="Times New Roman" w:cs="Times New Roman"/>
          <w:sz w:val="28"/>
          <w:szCs w:val="28"/>
        </w:rPr>
        <w:t xml:space="preserve">его </w:t>
      </w:r>
      <w:r>
        <w:rPr>
          <w:rFonts w:ascii="Times New Roman" w:hAnsi="Times New Roman" w:cs="Times New Roman"/>
          <w:sz w:val="28"/>
          <w:szCs w:val="28"/>
        </w:rPr>
        <w:t>исполнения и</w:t>
      </w:r>
      <w:r w:rsidR="002E75DC">
        <w:rPr>
          <w:rFonts w:ascii="Times New Roman" w:hAnsi="Times New Roman" w:cs="Times New Roman"/>
          <w:sz w:val="28"/>
          <w:szCs w:val="28"/>
        </w:rPr>
        <w:t xml:space="preserve"> ограниченной динамики</w:t>
      </w:r>
      <w:r>
        <w:rPr>
          <w:rFonts w:ascii="Times New Roman" w:hAnsi="Times New Roman" w:cs="Times New Roman"/>
          <w:sz w:val="28"/>
          <w:szCs w:val="28"/>
        </w:rPr>
        <w:t xml:space="preserve"> структурных</w:t>
      </w:r>
      <w:r w:rsidR="003E0006">
        <w:rPr>
          <w:rFonts w:ascii="Times New Roman" w:hAnsi="Times New Roman" w:cs="Times New Roman"/>
          <w:sz w:val="28"/>
          <w:szCs w:val="28"/>
        </w:rPr>
        <w:t xml:space="preserve"> и дискурсивных трансформаций. Вместе с тем о</w:t>
      </w:r>
      <w:r>
        <w:rPr>
          <w:rFonts w:ascii="Times New Roman" w:hAnsi="Times New Roman" w:cs="Times New Roman"/>
          <w:sz w:val="28"/>
          <w:szCs w:val="28"/>
        </w:rPr>
        <w:t xml:space="preserve">писать поляризацию, которую можно наблюдать в дискурсе рассматриваемых событий, позволяет теория культурных войн. </w:t>
      </w:r>
      <w:r w:rsidR="002E75DC">
        <w:rPr>
          <w:rFonts w:ascii="Times New Roman" w:hAnsi="Times New Roman" w:cs="Times New Roman"/>
          <w:sz w:val="28"/>
          <w:szCs w:val="28"/>
        </w:rPr>
        <w:t xml:space="preserve">Такая комбинация подходов дает возможность изучить культурные коды и нарративы, определяющие публичное пространство, посредством анализа </w:t>
      </w:r>
      <w:r w:rsidR="002E75DC">
        <w:rPr>
          <w:rFonts w:ascii="Times New Roman" w:hAnsi="Times New Roman" w:cs="Times New Roman"/>
          <w:sz w:val="28"/>
          <w:szCs w:val="28"/>
        </w:rPr>
        <w:lastRenderedPageBreak/>
        <w:t>дискурса, разворачивающегося в ходе вызывающих реакцию коллективных действий.</w:t>
      </w:r>
    </w:p>
    <w:p w:rsidR="0092226D" w:rsidRPr="00BD4B44" w:rsidRDefault="00A63A9F" w:rsidP="000453BF">
      <w:pPr>
        <w:spacing w:after="0" w:line="360" w:lineRule="auto"/>
        <w:ind w:firstLine="709"/>
        <w:jc w:val="both"/>
        <w:rPr>
          <w:rFonts w:ascii="Times New Roman" w:hAnsi="Times New Roman" w:cs="Times New Roman"/>
          <w:sz w:val="28"/>
          <w:szCs w:val="28"/>
        </w:rPr>
        <w:sectPr w:rsidR="0092226D" w:rsidRPr="00BD4B44" w:rsidSect="000A334E">
          <w:pgSz w:w="11906" w:h="16838"/>
          <w:pgMar w:top="1134" w:right="1134" w:bottom="1134" w:left="1134" w:header="709" w:footer="709" w:gutter="0"/>
          <w:cols w:space="708"/>
          <w:titlePg/>
          <w:docGrid w:linePitch="360"/>
        </w:sectPr>
      </w:pPr>
      <w:r w:rsidRPr="00A63A9F">
        <w:rPr>
          <w:rFonts w:ascii="Times New Roman" w:hAnsi="Times New Roman" w:cs="Times New Roman"/>
          <w:b/>
          <w:i/>
          <w:sz w:val="28"/>
          <w:szCs w:val="28"/>
        </w:rPr>
        <w:t>Структура работы.</w:t>
      </w:r>
      <w:r>
        <w:rPr>
          <w:rFonts w:ascii="Times New Roman" w:hAnsi="Times New Roman" w:cs="Times New Roman"/>
          <w:i/>
          <w:sz w:val="28"/>
          <w:szCs w:val="28"/>
        </w:rPr>
        <w:t xml:space="preserve"> </w:t>
      </w:r>
      <w:r>
        <w:rPr>
          <w:rFonts w:ascii="Times New Roman" w:hAnsi="Times New Roman" w:cs="Times New Roman"/>
          <w:sz w:val="28"/>
          <w:szCs w:val="28"/>
        </w:rPr>
        <w:t xml:space="preserve">Выпускная квалификационная работа состоит из </w:t>
      </w:r>
      <w:r w:rsidR="003E0006">
        <w:rPr>
          <w:rFonts w:ascii="Times New Roman" w:hAnsi="Times New Roman" w:cs="Times New Roman"/>
          <w:sz w:val="28"/>
          <w:szCs w:val="28"/>
        </w:rPr>
        <w:t>введения, двух глав, включающих шесть</w:t>
      </w:r>
      <w:r>
        <w:rPr>
          <w:rFonts w:ascii="Times New Roman" w:hAnsi="Times New Roman" w:cs="Times New Roman"/>
          <w:sz w:val="28"/>
          <w:szCs w:val="28"/>
        </w:rPr>
        <w:t xml:space="preserve"> параграфов, </w:t>
      </w:r>
      <w:r w:rsidRPr="007B68F2">
        <w:rPr>
          <w:rFonts w:ascii="Times New Roman" w:hAnsi="Times New Roman" w:cs="Times New Roman"/>
          <w:sz w:val="28"/>
          <w:szCs w:val="28"/>
        </w:rPr>
        <w:t xml:space="preserve">заключения </w:t>
      </w:r>
      <w:r w:rsidR="003E0006" w:rsidRPr="007B68F2">
        <w:rPr>
          <w:rFonts w:ascii="Times New Roman" w:hAnsi="Times New Roman" w:cs="Times New Roman"/>
          <w:sz w:val="28"/>
          <w:szCs w:val="28"/>
        </w:rPr>
        <w:t xml:space="preserve">и </w:t>
      </w:r>
      <w:r w:rsidR="000453BF" w:rsidRPr="007B68F2">
        <w:rPr>
          <w:rFonts w:ascii="Times New Roman" w:hAnsi="Times New Roman" w:cs="Times New Roman"/>
          <w:sz w:val="28"/>
          <w:szCs w:val="28"/>
        </w:rPr>
        <w:t>трёх приложений</w:t>
      </w:r>
      <w:r w:rsidRPr="007B68F2">
        <w:rPr>
          <w:rFonts w:ascii="Times New Roman" w:hAnsi="Times New Roman" w:cs="Times New Roman"/>
          <w:sz w:val="28"/>
          <w:szCs w:val="28"/>
        </w:rPr>
        <w:t xml:space="preserve">. В первой главе предлагается </w:t>
      </w:r>
      <w:r w:rsidR="000453BF" w:rsidRPr="007B68F2">
        <w:rPr>
          <w:rFonts w:ascii="Times New Roman" w:hAnsi="Times New Roman" w:cs="Times New Roman"/>
          <w:sz w:val="28"/>
          <w:szCs w:val="28"/>
        </w:rPr>
        <w:t xml:space="preserve">аналитическая </w:t>
      </w:r>
      <w:r w:rsidRPr="007B68F2">
        <w:rPr>
          <w:rFonts w:ascii="Times New Roman" w:hAnsi="Times New Roman" w:cs="Times New Roman"/>
          <w:sz w:val="28"/>
          <w:szCs w:val="28"/>
        </w:rPr>
        <w:t>модель исследования</w:t>
      </w:r>
      <w:r>
        <w:rPr>
          <w:rFonts w:ascii="Times New Roman" w:hAnsi="Times New Roman" w:cs="Times New Roman"/>
          <w:sz w:val="28"/>
          <w:szCs w:val="28"/>
        </w:rPr>
        <w:t xml:space="preserve"> и её теоретическое обоснование. Во второй – эмпирическое исследов</w:t>
      </w:r>
      <w:r w:rsidR="003E0006">
        <w:rPr>
          <w:rFonts w:ascii="Times New Roman" w:hAnsi="Times New Roman" w:cs="Times New Roman"/>
          <w:sz w:val="28"/>
          <w:szCs w:val="28"/>
        </w:rPr>
        <w:t xml:space="preserve">ание на </w:t>
      </w:r>
      <w:r w:rsidR="000453BF">
        <w:rPr>
          <w:rFonts w:ascii="Times New Roman" w:hAnsi="Times New Roman" w:cs="Times New Roman"/>
          <w:sz w:val="28"/>
          <w:szCs w:val="28"/>
        </w:rPr>
        <w:t>базе</w:t>
      </w:r>
      <w:r w:rsidR="003E0006">
        <w:rPr>
          <w:rFonts w:ascii="Times New Roman" w:hAnsi="Times New Roman" w:cs="Times New Roman"/>
          <w:sz w:val="28"/>
          <w:szCs w:val="28"/>
        </w:rPr>
        <w:t xml:space="preserve"> описанной модели двух различных по структуре и масштабу событий</w:t>
      </w:r>
      <w:r w:rsidR="003E0006" w:rsidRPr="007B68F2">
        <w:rPr>
          <w:rFonts w:ascii="Times New Roman" w:hAnsi="Times New Roman" w:cs="Times New Roman"/>
          <w:sz w:val="28"/>
          <w:szCs w:val="28"/>
        </w:rPr>
        <w:t>.</w:t>
      </w:r>
      <w:r w:rsidRPr="007B68F2">
        <w:rPr>
          <w:rFonts w:ascii="Times New Roman" w:hAnsi="Times New Roman" w:cs="Times New Roman"/>
          <w:sz w:val="28"/>
          <w:szCs w:val="28"/>
        </w:rPr>
        <w:t xml:space="preserve"> В </w:t>
      </w:r>
      <w:r w:rsidR="000453BF" w:rsidRPr="007B68F2">
        <w:rPr>
          <w:rFonts w:ascii="Times New Roman" w:hAnsi="Times New Roman" w:cs="Times New Roman"/>
          <w:sz w:val="28"/>
          <w:szCs w:val="28"/>
        </w:rPr>
        <w:t>первом приложении представлены графики, отражающие количество постов</w:t>
      </w:r>
      <w:r w:rsidR="000453BF">
        <w:rPr>
          <w:rFonts w:ascii="Times New Roman" w:hAnsi="Times New Roman" w:cs="Times New Roman"/>
          <w:sz w:val="28"/>
          <w:szCs w:val="28"/>
        </w:rPr>
        <w:t xml:space="preserve"> и комментариев по отношению ко времени за указанный период. Второе приложение содержит анализ дискурса крестного хода    в социальных сетях. Наконец, в третьем приложении представлены таблицы, обобщ</w:t>
      </w:r>
      <w:r w:rsidR="007B68F2">
        <w:rPr>
          <w:rFonts w:ascii="Times New Roman" w:hAnsi="Times New Roman" w:cs="Times New Roman"/>
          <w:sz w:val="28"/>
          <w:szCs w:val="28"/>
        </w:rPr>
        <w:t>ающие анализ дискурса передачи Исаакиевского собора РПЦ.</w:t>
      </w:r>
      <w:r w:rsidR="000453BF">
        <w:rPr>
          <w:rFonts w:ascii="Times New Roman" w:hAnsi="Times New Roman" w:cs="Times New Roman"/>
          <w:sz w:val="28"/>
          <w:szCs w:val="28"/>
        </w:rPr>
        <w:t xml:space="preserve"> </w:t>
      </w:r>
    </w:p>
    <w:p w:rsidR="00CF2A7E" w:rsidRPr="000A457D" w:rsidRDefault="00CF2A7E" w:rsidP="00CF2A7E">
      <w:pPr>
        <w:pStyle w:val="2"/>
        <w:spacing w:before="0" w:line="360" w:lineRule="auto"/>
        <w:jc w:val="center"/>
        <w:rPr>
          <w:rFonts w:ascii="Times New Roman" w:hAnsi="Times New Roman" w:cs="Times New Roman"/>
          <w:b/>
          <w:color w:val="auto"/>
          <w:sz w:val="28"/>
          <w:szCs w:val="28"/>
        </w:rPr>
      </w:pPr>
      <w:bookmarkStart w:id="1" w:name="_Toc9279705"/>
      <w:r w:rsidRPr="000A457D">
        <w:rPr>
          <w:rFonts w:ascii="Times New Roman" w:hAnsi="Times New Roman" w:cs="Times New Roman"/>
          <w:b/>
          <w:color w:val="auto"/>
          <w:sz w:val="28"/>
          <w:szCs w:val="28"/>
        </w:rPr>
        <w:lastRenderedPageBreak/>
        <w:t>ГЛАВА 1 ТЕОРЕТИКО-МЕТОДОЛОГИЧЕСКИЕ ОСНОВАНИЯ ИССЛЕДОВАНИЯ</w:t>
      </w:r>
      <w:bookmarkEnd w:id="1"/>
    </w:p>
    <w:p w:rsidR="00CF2A7E" w:rsidRPr="000A457D" w:rsidRDefault="00CF2A7E" w:rsidP="00CF2A7E">
      <w:pPr>
        <w:spacing w:after="0" w:line="360" w:lineRule="auto"/>
        <w:jc w:val="center"/>
        <w:rPr>
          <w:rFonts w:ascii="Times New Roman" w:hAnsi="Times New Roman" w:cs="Times New Roman"/>
          <w:sz w:val="28"/>
          <w:szCs w:val="28"/>
        </w:rPr>
      </w:pPr>
    </w:p>
    <w:p w:rsidR="00CF2A7E" w:rsidRPr="000A457D" w:rsidRDefault="00CF2A7E" w:rsidP="00CF2A7E">
      <w:pPr>
        <w:pStyle w:val="1"/>
        <w:numPr>
          <w:ilvl w:val="1"/>
          <w:numId w:val="6"/>
        </w:numPr>
        <w:spacing w:before="0" w:line="360" w:lineRule="auto"/>
        <w:jc w:val="center"/>
        <w:rPr>
          <w:rFonts w:ascii="Times New Roman" w:hAnsi="Times New Roman" w:cs="Times New Roman"/>
          <w:b/>
          <w:color w:val="auto"/>
          <w:sz w:val="28"/>
          <w:szCs w:val="28"/>
        </w:rPr>
      </w:pPr>
      <w:bookmarkStart w:id="2" w:name="_Toc9279706"/>
      <w:r w:rsidRPr="000A457D">
        <w:rPr>
          <w:rFonts w:ascii="Times New Roman" w:hAnsi="Times New Roman" w:cs="Times New Roman"/>
          <w:b/>
          <w:color w:val="auto"/>
          <w:sz w:val="28"/>
          <w:szCs w:val="28"/>
        </w:rPr>
        <w:t>Перформативный поворот в социологической теории. Ключевые концепты</w:t>
      </w:r>
      <w:bookmarkEnd w:id="2"/>
    </w:p>
    <w:p w:rsidR="00CF2A7E" w:rsidRPr="000A457D" w:rsidRDefault="00CF2A7E" w:rsidP="00CF2A7E">
      <w:pPr>
        <w:rPr>
          <w:rFonts w:ascii="Times New Roman" w:hAnsi="Times New Roman" w:cs="Times New Roman"/>
          <w:sz w:val="28"/>
          <w:szCs w:val="28"/>
        </w:rPr>
      </w:pPr>
    </w:p>
    <w:p w:rsidR="00BB28E2" w:rsidRPr="000A457D" w:rsidRDefault="001218C0" w:rsidP="00523416">
      <w:pPr>
        <w:spacing w:after="0" w:line="360" w:lineRule="auto"/>
        <w:ind w:firstLine="709"/>
        <w:jc w:val="both"/>
        <w:rPr>
          <w:rFonts w:ascii="Times New Roman" w:hAnsi="Times New Roman" w:cs="Times New Roman"/>
          <w:sz w:val="28"/>
          <w:szCs w:val="28"/>
        </w:rPr>
      </w:pPr>
      <w:r w:rsidRPr="000A457D">
        <w:rPr>
          <w:rFonts w:ascii="Times New Roman" w:hAnsi="Times New Roman" w:cs="Times New Roman"/>
          <w:sz w:val="28"/>
          <w:szCs w:val="28"/>
        </w:rPr>
        <w:t>И</w:t>
      </w:r>
      <w:r w:rsidR="00630D03" w:rsidRPr="000A457D">
        <w:rPr>
          <w:rFonts w:ascii="Times New Roman" w:hAnsi="Times New Roman" w:cs="Times New Roman"/>
          <w:sz w:val="28"/>
          <w:szCs w:val="28"/>
        </w:rPr>
        <w:t xml:space="preserve">сследование культурной коммуникации </w:t>
      </w:r>
      <w:r w:rsidRPr="000A457D">
        <w:rPr>
          <w:rFonts w:ascii="Times New Roman" w:hAnsi="Times New Roman" w:cs="Times New Roman"/>
          <w:sz w:val="28"/>
          <w:szCs w:val="28"/>
        </w:rPr>
        <w:t>в со</w:t>
      </w:r>
      <w:r w:rsidR="00630D03" w:rsidRPr="000A457D">
        <w:rPr>
          <w:rFonts w:ascii="Times New Roman" w:hAnsi="Times New Roman" w:cs="Times New Roman"/>
          <w:sz w:val="28"/>
          <w:szCs w:val="28"/>
        </w:rPr>
        <w:t xml:space="preserve">временной </w:t>
      </w:r>
      <w:proofErr w:type="spellStart"/>
      <w:r w:rsidR="00630D03" w:rsidRPr="000A457D">
        <w:rPr>
          <w:rFonts w:ascii="Times New Roman" w:hAnsi="Times New Roman" w:cs="Times New Roman"/>
          <w:sz w:val="28"/>
          <w:szCs w:val="28"/>
        </w:rPr>
        <w:t>эпистимологической</w:t>
      </w:r>
      <w:proofErr w:type="spellEnd"/>
      <w:r w:rsidR="00630D03" w:rsidRPr="000A457D">
        <w:rPr>
          <w:rFonts w:ascii="Times New Roman" w:hAnsi="Times New Roman" w:cs="Times New Roman"/>
          <w:sz w:val="28"/>
          <w:szCs w:val="28"/>
        </w:rPr>
        <w:t xml:space="preserve"> конфигурации</w:t>
      </w:r>
      <w:r w:rsidR="00A26F45" w:rsidRPr="000A457D">
        <w:rPr>
          <w:rFonts w:ascii="Times New Roman" w:hAnsi="Times New Roman" w:cs="Times New Roman"/>
          <w:sz w:val="28"/>
          <w:szCs w:val="28"/>
        </w:rPr>
        <w:t xml:space="preserve"> сфокусировано не на выявлении стабильных моделей идентичности и аут</w:t>
      </w:r>
      <w:r w:rsidR="002B2896" w:rsidRPr="000A457D">
        <w:rPr>
          <w:rFonts w:ascii="Times New Roman" w:hAnsi="Times New Roman" w:cs="Times New Roman"/>
          <w:sz w:val="28"/>
          <w:szCs w:val="28"/>
        </w:rPr>
        <w:t xml:space="preserve">ентичных культурных смыслов </w:t>
      </w:r>
      <w:r w:rsidR="00A26F45" w:rsidRPr="000A457D">
        <w:rPr>
          <w:rFonts w:ascii="Times New Roman" w:hAnsi="Times New Roman" w:cs="Times New Roman"/>
          <w:sz w:val="28"/>
          <w:szCs w:val="28"/>
        </w:rPr>
        <w:t>т. е. не на рационализациях, но на самом процессе рационализации.</w:t>
      </w:r>
      <w:r w:rsidR="00523416" w:rsidRPr="000A457D">
        <w:rPr>
          <w:rFonts w:ascii="Times New Roman" w:hAnsi="Times New Roman" w:cs="Times New Roman"/>
          <w:sz w:val="28"/>
          <w:szCs w:val="28"/>
        </w:rPr>
        <w:t xml:space="preserve"> </w:t>
      </w:r>
      <w:r w:rsidR="00443AD1" w:rsidRPr="000A457D">
        <w:rPr>
          <w:rFonts w:ascii="Times New Roman" w:hAnsi="Times New Roman" w:cs="Times New Roman"/>
          <w:sz w:val="28"/>
          <w:szCs w:val="28"/>
        </w:rPr>
        <w:t xml:space="preserve">Таким образом, в поле внимания </w:t>
      </w:r>
      <w:r w:rsidR="00A33242" w:rsidRPr="000A457D">
        <w:rPr>
          <w:rFonts w:ascii="Times New Roman" w:hAnsi="Times New Roman" w:cs="Times New Roman"/>
          <w:sz w:val="28"/>
          <w:szCs w:val="28"/>
        </w:rPr>
        <w:t>исследователя</w:t>
      </w:r>
      <w:r w:rsidR="00443AD1" w:rsidRPr="000A457D">
        <w:rPr>
          <w:rFonts w:ascii="Times New Roman" w:hAnsi="Times New Roman" w:cs="Times New Roman"/>
          <w:sz w:val="28"/>
          <w:szCs w:val="28"/>
        </w:rPr>
        <w:t xml:space="preserve"> оказыва</w:t>
      </w:r>
      <w:r w:rsidR="00AC4A0F" w:rsidRPr="000A457D">
        <w:rPr>
          <w:rFonts w:ascii="Times New Roman" w:hAnsi="Times New Roman" w:cs="Times New Roman"/>
          <w:sz w:val="28"/>
          <w:szCs w:val="28"/>
        </w:rPr>
        <w:t>ю</w:t>
      </w:r>
      <w:r w:rsidR="00443AD1" w:rsidRPr="000A457D">
        <w:rPr>
          <w:rFonts w:ascii="Times New Roman" w:hAnsi="Times New Roman" w:cs="Times New Roman"/>
          <w:sz w:val="28"/>
          <w:szCs w:val="28"/>
        </w:rPr>
        <w:t xml:space="preserve">тся уже не </w:t>
      </w:r>
      <w:r w:rsidR="00BB28E2" w:rsidRPr="000A457D">
        <w:rPr>
          <w:rFonts w:ascii="Times New Roman" w:hAnsi="Times New Roman" w:cs="Times New Roman"/>
          <w:sz w:val="28"/>
          <w:szCs w:val="28"/>
        </w:rPr>
        <w:t xml:space="preserve">такие </w:t>
      </w:r>
      <w:proofErr w:type="spellStart"/>
      <w:r w:rsidR="00BB28E2" w:rsidRPr="000A457D">
        <w:rPr>
          <w:rFonts w:ascii="Times New Roman" w:hAnsi="Times New Roman" w:cs="Times New Roman"/>
          <w:sz w:val="28"/>
          <w:szCs w:val="28"/>
        </w:rPr>
        <w:t>эссенциалистские</w:t>
      </w:r>
      <w:proofErr w:type="spellEnd"/>
      <w:r w:rsidR="00BB28E2" w:rsidRPr="000A457D">
        <w:rPr>
          <w:rFonts w:ascii="Times New Roman" w:hAnsi="Times New Roman" w:cs="Times New Roman"/>
          <w:sz w:val="28"/>
          <w:szCs w:val="28"/>
        </w:rPr>
        <w:t xml:space="preserve"> концепты, как «культура»</w:t>
      </w:r>
      <w:r w:rsidR="00443AD1" w:rsidRPr="000A457D">
        <w:rPr>
          <w:rFonts w:ascii="Times New Roman" w:hAnsi="Times New Roman" w:cs="Times New Roman"/>
          <w:sz w:val="28"/>
          <w:szCs w:val="28"/>
        </w:rPr>
        <w:t xml:space="preserve">, </w:t>
      </w:r>
      <w:r w:rsidR="00BB28E2" w:rsidRPr="000A457D">
        <w:rPr>
          <w:rFonts w:ascii="Times New Roman" w:hAnsi="Times New Roman" w:cs="Times New Roman"/>
          <w:sz w:val="28"/>
          <w:szCs w:val="28"/>
        </w:rPr>
        <w:t>«</w:t>
      </w:r>
      <w:r w:rsidR="00443AD1" w:rsidRPr="000A457D">
        <w:rPr>
          <w:rFonts w:ascii="Times New Roman" w:hAnsi="Times New Roman" w:cs="Times New Roman"/>
          <w:sz w:val="28"/>
          <w:szCs w:val="28"/>
        </w:rPr>
        <w:t>идеология</w:t>
      </w:r>
      <w:r w:rsidR="00BB28E2" w:rsidRPr="000A457D">
        <w:rPr>
          <w:rFonts w:ascii="Times New Roman" w:hAnsi="Times New Roman" w:cs="Times New Roman"/>
          <w:sz w:val="28"/>
          <w:szCs w:val="28"/>
        </w:rPr>
        <w:t>»</w:t>
      </w:r>
      <w:r w:rsidR="00F06C90" w:rsidRPr="000A457D">
        <w:rPr>
          <w:rFonts w:ascii="Times New Roman" w:hAnsi="Times New Roman" w:cs="Times New Roman"/>
          <w:sz w:val="28"/>
          <w:szCs w:val="28"/>
        </w:rPr>
        <w:t xml:space="preserve"> и, </w:t>
      </w:r>
      <w:r w:rsidR="0058690C" w:rsidRPr="000A457D">
        <w:rPr>
          <w:rFonts w:ascii="Times New Roman" w:hAnsi="Times New Roman" w:cs="Times New Roman"/>
          <w:sz w:val="28"/>
          <w:szCs w:val="28"/>
        </w:rPr>
        <w:t>до известной степени</w:t>
      </w:r>
      <w:r w:rsidR="00F06C90" w:rsidRPr="000A457D">
        <w:rPr>
          <w:rFonts w:ascii="Times New Roman" w:hAnsi="Times New Roman" w:cs="Times New Roman"/>
          <w:sz w:val="28"/>
          <w:szCs w:val="28"/>
        </w:rPr>
        <w:t>, «дискурс», о которых говорил С. Холл, описывая структуралистскую парадигму культурных исследований</w:t>
      </w:r>
      <w:r w:rsidR="00F06C90" w:rsidRPr="000A457D">
        <w:rPr>
          <w:rStyle w:val="a6"/>
          <w:rFonts w:ascii="Times New Roman" w:hAnsi="Times New Roman" w:cs="Times New Roman"/>
          <w:sz w:val="28"/>
          <w:szCs w:val="28"/>
        </w:rPr>
        <w:footnoteReference w:id="1"/>
      </w:r>
      <w:r w:rsidR="00AC4A0F" w:rsidRPr="000A457D">
        <w:rPr>
          <w:rFonts w:ascii="Times New Roman" w:hAnsi="Times New Roman" w:cs="Times New Roman"/>
          <w:sz w:val="28"/>
          <w:szCs w:val="28"/>
        </w:rPr>
        <w:t xml:space="preserve">, </w:t>
      </w:r>
      <w:r w:rsidR="005F38A4">
        <w:rPr>
          <w:rFonts w:ascii="Times New Roman" w:hAnsi="Times New Roman" w:cs="Times New Roman"/>
          <w:sz w:val="28"/>
          <w:szCs w:val="28"/>
        </w:rPr>
        <w:t xml:space="preserve">но </w:t>
      </w:r>
      <w:r w:rsidR="00A33242" w:rsidRPr="000A457D">
        <w:rPr>
          <w:rFonts w:ascii="Times New Roman" w:hAnsi="Times New Roman" w:cs="Times New Roman"/>
          <w:sz w:val="28"/>
          <w:szCs w:val="28"/>
        </w:rPr>
        <w:t>актуальными</w:t>
      </w:r>
      <w:r w:rsidR="00AC4A0F" w:rsidRPr="000A457D">
        <w:rPr>
          <w:rFonts w:ascii="Times New Roman" w:hAnsi="Times New Roman" w:cs="Times New Roman"/>
          <w:sz w:val="28"/>
          <w:szCs w:val="28"/>
        </w:rPr>
        <w:t xml:space="preserve"> становятся более эластичные понятия «дискурсивных практик», «культурных смыслов» и пр</w:t>
      </w:r>
      <w:r w:rsidR="00F06C90" w:rsidRPr="000A457D">
        <w:rPr>
          <w:rFonts w:ascii="Times New Roman" w:hAnsi="Times New Roman" w:cs="Times New Roman"/>
          <w:sz w:val="28"/>
          <w:szCs w:val="28"/>
        </w:rPr>
        <w:t xml:space="preserve">. Современный эпистемологический инструментарий более не дает возможности видеть </w:t>
      </w:r>
      <w:r w:rsidR="00225648" w:rsidRPr="000A457D">
        <w:rPr>
          <w:rFonts w:ascii="Times New Roman" w:hAnsi="Times New Roman" w:cs="Times New Roman"/>
          <w:sz w:val="28"/>
          <w:szCs w:val="28"/>
        </w:rPr>
        <w:t>с</w:t>
      </w:r>
      <w:r w:rsidR="00A33242" w:rsidRPr="000A457D">
        <w:rPr>
          <w:rFonts w:ascii="Times New Roman" w:hAnsi="Times New Roman" w:cs="Times New Roman"/>
          <w:sz w:val="28"/>
          <w:szCs w:val="28"/>
        </w:rPr>
        <w:t>табильную систему</w:t>
      </w:r>
      <w:r w:rsidR="00225648" w:rsidRPr="000A457D">
        <w:rPr>
          <w:rFonts w:ascii="Times New Roman" w:hAnsi="Times New Roman" w:cs="Times New Roman"/>
          <w:sz w:val="28"/>
          <w:szCs w:val="28"/>
        </w:rPr>
        <w:t xml:space="preserve"> категорий и классификаций, детерминирующей опыт, дискурс и практики человека. </w:t>
      </w:r>
      <w:r w:rsidR="00A33242" w:rsidRPr="000A457D">
        <w:rPr>
          <w:rFonts w:ascii="Times New Roman" w:hAnsi="Times New Roman" w:cs="Times New Roman"/>
          <w:sz w:val="28"/>
          <w:szCs w:val="28"/>
        </w:rPr>
        <w:t xml:space="preserve">Происходит </w:t>
      </w:r>
      <w:r w:rsidR="00225648" w:rsidRPr="000A457D">
        <w:rPr>
          <w:rFonts w:ascii="Times New Roman" w:hAnsi="Times New Roman" w:cs="Times New Roman"/>
          <w:sz w:val="28"/>
          <w:szCs w:val="28"/>
        </w:rPr>
        <w:t xml:space="preserve">смещении </w:t>
      </w:r>
      <w:r w:rsidR="00AC4A0F" w:rsidRPr="000A457D">
        <w:rPr>
          <w:rFonts w:ascii="Times New Roman" w:hAnsi="Times New Roman" w:cs="Times New Roman"/>
          <w:sz w:val="28"/>
          <w:szCs w:val="28"/>
        </w:rPr>
        <w:t>фокуса со структур, репрезентирующих культуру, к специфическим практикам их построения как конститутивным моментам культуры</w:t>
      </w:r>
      <w:r w:rsidR="00AC4A0F" w:rsidRPr="000A457D">
        <w:rPr>
          <w:rStyle w:val="a6"/>
          <w:rFonts w:ascii="Times New Roman" w:hAnsi="Times New Roman" w:cs="Times New Roman"/>
          <w:sz w:val="28"/>
          <w:szCs w:val="28"/>
        </w:rPr>
        <w:footnoteReference w:id="2"/>
      </w:r>
      <w:r w:rsidR="00AC4A0F" w:rsidRPr="000A457D">
        <w:rPr>
          <w:rFonts w:ascii="Times New Roman" w:hAnsi="Times New Roman" w:cs="Times New Roman"/>
          <w:sz w:val="28"/>
          <w:szCs w:val="28"/>
        </w:rPr>
        <w:t>.</w:t>
      </w:r>
    </w:p>
    <w:p w:rsidR="00E50820" w:rsidRPr="000A457D" w:rsidRDefault="009B28F8" w:rsidP="00E50820">
      <w:pPr>
        <w:spacing w:after="0" w:line="360" w:lineRule="auto"/>
        <w:ind w:firstLine="709"/>
        <w:jc w:val="both"/>
        <w:rPr>
          <w:rFonts w:ascii="Times New Roman" w:hAnsi="Times New Roman" w:cs="Times New Roman"/>
          <w:sz w:val="28"/>
          <w:szCs w:val="28"/>
        </w:rPr>
      </w:pPr>
      <w:r w:rsidRPr="000A457D">
        <w:rPr>
          <w:rFonts w:ascii="Times New Roman" w:hAnsi="Times New Roman" w:cs="Times New Roman"/>
          <w:sz w:val="28"/>
          <w:szCs w:val="28"/>
        </w:rPr>
        <w:t>Такой акцент отсылает к проблематике повседневной жизни</w:t>
      </w:r>
      <w:r w:rsidR="00C86F8A" w:rsidRPr="000A457D">
        <w:rPr>
          <w:rFonts w:ascii="Times New Roman" w:hAnsi="Times New Roman" w:cs="Times New Roman"/>
          <w:sz w:val="28"/>
          <w:szCs w:val="28"/>
        </w:rPr>
        <w:t xml:space="preserve">, к </w:t>
      </w:r>
      <w:r w:rsidRPr="000A457D">
        <w:rPr>
          <w:rFonts w:ascii="Times New Roman" w:hAnsi="Times New Roman" w:cs="Times New Roman"/>
          <w:sz w:val="28"/>
          <w:szCs w:val="28"/>
        </w:rPr>
        <w:t xml:space="preserve">поиску в ней элементарных </w:t>
      </w:r>
      <w:r w:rsidR="007D1F2B" w:rsidRPr="000A457D">
        <w:rPr>
          <w:rFonts w:ascii="Times New Roman" w:hAnsi="Times New Roman" w:cs="Times New Roman"/>
          <w:sz w:val="28"/>
          <w:szCs w:val="28"/>
        </w:rPr>
        <w:t>единиц</w:t>
      </w:r>
      <w:r w:rsidRPr="000A457D">
        <w:rPr>
          <w:rFonts w:ascii="Times New Roman" w:hAnsi="Times New Roman" w:cs="Times New Roman"/>
          <w:sz w:val="28"/>
          <w:szCs w:val="28"/>
        </w:rPr>
        <w:t xml:space="preserve"> </w:t>
      </w:r>
      <w:r w:rsidR="00A33242" w:rsidRPr="000A457D">
        <w:rPr>
          <w:rFonts w:ascii="Times New Roman" w:hAnsi="Times New Roman" w:cs="Times New Roman"/>
          <w:sz w:val="28"/>
          <w:szCs w:val="28"/>
        </w:rPr>
        <w:t>взаимодействия, к</w:t>
      </w:r>
      <w:r w:rsidR="00C86F8A" w:rsidRPr="000A457D">
        <w:rPr>
          <w:rFonts w:ascii="Times New Roman" w:hAnsi="Times New Roman" w:cs="Times New Roman"/>
          <w:sz w:val="28"/>
          <w:szCs w:val="28"/>
        </w:rPr>
        <w:t xml:space="preserve"> конструированию фоновых практик и контекстов. </w:t>
      </w:r>
      <w:r w:rsidR="0088423E" w:rsidRPr="000A457D">
        <w:rPr>
          <w:rFonts w:ascii="Times New Roman" w:hAnsi="Times New Roman" w:cs="Times New Roman"/>
          <w:sz w:val="28"/>
          <w:szCs w:val="28"/>
        </w:rPr>
        <w:t xml:space="preserve">Именно </w:t>
      </w:r>
      <w:r w:rsidR="007D1F2B" w:rsidRPr="000A457D">
        <w:rPr>
          <w:rFonts w:ascii="Times New Roman" w:hAnsi="Times New Roman" w:cs="Times New Roman"/>
          <w:sz w:val="28"/>
          <w:szCs w:val="28"/>
        </w:rPr>
        <w:t xml:space="preserve">повседневность становится исследовательской областью, </w:t>
      </w:r>
      <w:r w:rsidR="00A33242" w:rsidRPr="000A457D">
        <w:rPr>
          <w:rFonts w:ascii="Times New Roman" w:hAnsi="Times New Roman" w:cs="Times New Roman"/>
          <w:sz w:val="28"/>
          <w:szCs w:val="28"/>
        </w:rPr>
        <w:t>где, как принято считать,</w:t>
      </w:r>
      <w:r w:rsidR="0088423E" w:rsidRPr="000A457D">
        <w:rPr>
          <w:rFonts w:ascii="Times New Roman" w:hAnsi="Times New Roman" w:cs="Times New Roman"/>
          <w:sz w:val="28"/>
          <w:szCs w:val="28"/>
        </w:rPr>
        <w:t xml:space="preserve"> человеческая активность не достигает такого уровня формализации, который она приобретает в институционализированной деятельности, основной метафорой которой на </w:t>
      </w:r>
      <w:r w:rsidR="0088423E" w:rsidRPr="000A457D">
        <w:rPr>
          <w:rFonts w:ascii="Times New Roman" w:hAnsi="Times New Roman" w:cs="Times New Roman"/>
          <w:sz w:val="28"/>
          <w:szCs w:val="28"/>
        </w:rPr>
        <w:lastRenderedPageBreak/>
        <w:t>первом этапе оказывается речь, дискурс, в противоположно</w:t>
      </w:r>
      <w:r w:rsidR="007D1F2B" w:rsidRPr="000A457D">
        <w:rPr>
          <w:rFonts w:ascii="Times New Roman" w:hAnsi="Times New Roman" w:cs="Times New Roman"/>
          <w:sz w:val="28"/>
          <w:szCs w:val="28"/>
        </w:rPr>
        <w:t>сть</w:t>
      </w:r>
      <w:r w:rsidR="0058690C" w:rsidRPr="000A457D">
        <w:rPr>
          <w:rFonts w:ascii="Times New Roman" w:hAnsi="Times New Roman" w:cs="Times New Roman"/>
          <w:sz w:val="28"/>
          <w:szCs w:val="28"/>
        </w:rPr>
        <w:t xml:space="preserve"> действию</w:t>
      </w:r>
      <w:r w:rsidR="007D1F2B" w:rsidRPr="000A457D">
        <w:rPr>
          <w:rStyle w:val="a6"/>
          <w:rFonts w:ascii="Times New Roman" w:hAnsi="Times New Roman" w:cs="Times New Roman"/>
          <w:sz w:val="28"/>
          <w:szCs w:val="28"/>
        </w:rPr>
        <w:footnoteReference w:id="3"/>
      </w:r>
      <w:r w:rsidR="0088423E" w:rsidRPr="000A457D">
        <w:rPr>
          <w:rFonts w:ascii="Times New Roman" w:hAnsi="Times New Roman" w:cs="Times New Roman"/>
          <w:sz w:val="28"/>
          <w:szCs w:val="28"/>
        </w:rPr>
        <w:t>.</w:t>
      </w:r>
      <w:r w:rsidR="00CB654F" w:rsidRPr="000A457D">
        <w:rPr>
          <w:rFonts w:ascii="Times New Roman" w:hAnsi="Times New Roman" w:cs="Times New Roman"/>
          <w:sz w:val="28"/>
          <w:szCs w:val="28"/>
        </w:rPr>
        <w:t xml:space="preserve"> </w:t>
      </w:r>
      <w:r w:rsidR="006A7260" w:rsidRPr="000A457D">
        <w:rPr>
          <w:rFonts w:ascii="Times New Roman" w:hAnsi="Times New Roman" w:cs="Times New Roman"/>
          <w:sz w:val="28"/>
          <w:szCs w:val="28"/>
        </w:rPr>
        <w:t>При этом интересным оказывается то, что</w:t>
      </w:r>
      <w:r w:rsidR="00CB654F" w:rsidRPr="000A457D">
        <w:rPr>
          <w:rFonts w:ascii="Times New Roman" w:hAnsi="Times New Roman" w:cs="Times New Roman"/>
          <w:sz w:val="28"/>
          <w:szCs w:val="28"/>
        </w:rPr>
        <w:t xml:space="preserve"> п</w:t>
      </w:r>
      <w:r w:rsidR="00AC7273" w:rsidRPr="000A457D">
        <w:rPr>
          <w:rFonts w:ascii="Times New Roman" w:hAnsi="Times New Roman" w:cs="Times New Roman"/>
          <w:sz w:val="28"/>
          <w:szCs w:val="28"/>
        </w:rPr>
        <w:t xml:space="preserve">рагматический поворот в </w:t>
      </w:r>
      <w:r w:rsidR="00905F28" w:rsidRPr="000A457D">
        <w:rPr>
          <w:rFonts w:ascii="Times New Roman" w:hAnsi="Times New Roman" w:cs="Times New Roman"/>
          <w:sz w:val="28"/>
          <w:szCs w:val="28"/>
        </w:rPr>
        <w:t xml:space="preserve">социальных науках </w:t>
      </w:r>
      <w:r w:rsidR="00AC7273" w:rsidRPr="000A457D">
        <w:rPr>
          <w:rFonts w:ascii="Times New Roman" w:hAnsi="Times New Roman" w:cs="Times New Roman"/>
          <w:sz w:val="28"/>
          <w:szCs w:val="28"/>
        </w:rPr>
        <w:t>повлек за собой и перфо</w:t>
      </w:r>
      <w:r w:rsidR="00905F28" w:rsidRPr="000A457D">
        <w:rPr>
          <w:rFonts w:ascii="Times New Roman" w:hAnsi="Times New Roman" w:cs="Times New Roman"/>
          <w:sz w:val="28"/>
          <w:szCs w:val="28"/>
        </w:rPr>
        <w:t>рмативный</w:t>
      </w:r>
      <w:r w:rsidR="00905F28" w:rsidRPr="000A457D">
        <w:rPr>
          <w:rStyle w:val="a6"/>
          <w:rFonts w:ascii="Times New Roman" w:hAnsi="Times New Roman" w:cs="Times New Roman"/>
          <w:sz w:val="28"/>
          <w:szCs w:val="28"/>
        </w:rPr>
        <w:footnoteReference w:id="4"/>
      </w:r>
      <w:r w:rsidR="00D251EF" w:rsidRPr="000A457D">
        <w:rPr>
          <w:rFonts w:ascii="Times New Roman" w:hAnsi="Times New Roman" w:cs="Times New Roman"/>
          <w:sz w:val="28"/>
          <w:szCs w:val="28"/>
        </w:rPr>
        <w:t xml:space="preserve">. </w:t>
      </w:r>
      <w:r w:rsidR="00CB654F" w:rsidRPr="000A457D">
        <w:rPr>
          <w:rFonts w:ascii="Times New Roman" w:hAnsi="Times New Roman" w:cs="Times New Roman"/>
          <w:sz w:val="28"/>
          <w:szCs w:val="28"/>
        </w:rPr>
        <w:t xml:space="preserve">В рамках </w:t>
      </w:r>
      <w:r w:rsidR="006A7260" w:rsidRPr="000A457D">
        <w:rPr>
          <w:rFonts w:ascii="Times New Roman" w:hAnsi="Times New Roman" w:cs="Times New Roman"/>
          <w:sz w:val="28"/>
          <w:szCs w:val="28"/>
        </w:rPr>
        <w:t>второ</w:t>
      </w:r>
      <w:r w:rsidR="00CB654F" w:rsidRPr="000A457D">
        <w:rPr>
          <w:rFonts w:ascii="Times New Roman" w:hAnsi="Times New Roman" w:cs="Times New Roman"/>
          <w:sz w:val="28"/>
          <w:szCs w:val="28"/>
        </w:rPr>
        <w:t xml:space="preserve">го были последовательно осуществлены несколько значимых теоретических шагов. </w:t>
      </w:r>
      <w:r w:rsidR="006A7260" w:rsidRPr="000A457D">
        <w:rPr>
          <w:rFonts w:ascii="Times New Roman" w:hAnsi="Times New Roman" w:cs="Times New Roman"/>
          <w:sz w:val="28"/>
          <w:szCs w:val="28"/>
        </w:rPr>
        <w:t xml:space="preserve">Одним из первых значимых </w:t>
      </w:r>
      <w:r w:rsidR="00CB654F" w:rsidRPr="000A457D">
        <w:rPr>
          <w:rFonts w:ascii="Times New Roman" w:hAnsi="Times New Roman" w:cs="Times New Roman"/>
          <w:i/>
          <w:sz w:val="28"/>
          <w:szCs w:val="28"/>
        </w:rPr>
        <w:t>жесто</w:t>
      </w:r>
      <w:r w:rsidR="006A7260" w:rsidRPr="000A457D">
        <w:rPr>
          <w:rFonts w:ascii="Times New Roman" w:hAnsi="Times New Roman" w:cs="Times New Roman"/>
          <w:i/>
          <w:sz w:val="28"/>
          <w:szCs w:val="28"/>
        </w:rPr>
        <w:t>в</w:t>
      </w:r>
      <w:r w:rsidR="00CB654F" w:rsidRPr="000A457D">
        <w:rPr>
          <w:rFonts w:ascii="Times New Roman" w:hAnsi="Times New Roman" w:cs="Times New Roman"/>
          <w:sz w:val="28"/>
          <w:szCs w:val="28"/>
        </w:rPr>
        <w:t xml:space="preserve"> стала модель «представления себя другим» (</w:t>
      </w:r>
      <w:r w:rsidR="00CB654F" w:rsidRPr="000A457D">
        <w:rPr>
          <w:rFonts w:ascii="Times New Roman" w:hAnsi="Times New Roman" w:cs="Times New Roman"/>
          <w:sz w:val="28"/>
          <w:szCs w:val="28"/>
          <w:lang w:val="en-US"/>
        </w:rPr>
        <w:t>the</w:t>
      </w:r>
      <w:r w:rsidR="00CB654F" w:rsidRPr="000A457D">
        <w:rPr>
          <w:rFonts w:ascii="Times New Roman" w:hAnsi="Times New Roman" w:cs="Times New Roman"/>
          <w:sz w:val="28"/>
          <w:szCs w:val="28"/>
        </w:rPr>
        <w:t xml:space="preserve"> </w:t>
      </w:r>
      <w:r w:rsidR="00CB654F" w:rsidRPr="000A457D">
        <w:rPr>
          <w:rFonts w:ascii="Times New Roman" w:hAnsi="Times New Roman" w:cs="Times New Roman"/>
          <w:sz w:val="28"/>
          <w:szCs w:val="28"/>
          <w:lang w:val="fr-FR"/>
        </w:rPr>
        <w:t>representation</w:t>
      </w:r>
      <w:r w:rsidR="00CB654F" w:rsidRPr="000A457D">
        <w:rPr>
          <w:rFonts w:ascii="Times New Roman" w:hAnsi="Times New Roman" w:cs="Times New Roman"/>
          <w:sz w:val="28"/>
          <w:szCs w:val="28"/>
        </w:rPr>
        <w:t xml:space="preserve"> </w:t>
      </w:r>
      <w:r w:rsidR="00CB654F" w:rsidRPr="000A457D">
        <w:rPr>
          <w:rFonts w:ascii="Times New Roman" w:hAnsi="Times New Roman" w:cs="Times New Roman"/>
          <w:sz w:val="28"/>
          <w:szCs w:val="28"/>
          <w:lang w:val="fr-FR"/>
        </w:rPr>
        <w:t>of</w:t>
      </w:r>
      <w:r w:rsidR="00CB654F" w:rsidRPr="000A457D">
        <w:rPr>
          <w:rFonts w:ascii="Times New Roman" w:hAnsi="Times New Roman" w:cs="Times New Roman"/>
          <w:sz w:val="28"/>
          <w:szCs w:val="28"/>
        </w:rPr>
        <w:t xml:space="preserve"> </w:t>
      </w:r>
      <w:r w:rsidR="00CB654F" w:rsidRPr="000A457D">
        <w:rPr>
          <w:rFonts w:ascii="Times New Roman" w:hAnsi="Times New Roman" w:cs="Times New Roman"/>
          <w:sz w:val="28"/>
          <w:szCs w:val="28"/>
          <w:lang w:val="fr-FR"/>
        </w:rPr>
        <w:t>self</w:t>
      </w:r>
      <w:r w:rsidR="00CB654F" w:rsidRPr="000A457D">
        <w:rPr>
          <w:rFonts w:ascii="Times New Roman" w:hAnsi="Times New Roman" w:cs="Times New Roman"/>
          <w:sz w:val="28"/>
          <w:szCs w:val="28"/>
        </w:rPr>
        <w:t xml:space="preserve">) </w:t>
      </w:r>
      <w:r w:rsidR="00E50820" w:rsidRPr="000A457D">
        <w:rPr>
          <w:rFonts w:ascii="Times New Roman" w:hAnsi="Times New Roman" w:cs="Times New Roman"/>
          <w:sz w:val="28"/>
          <w:szCs w:val="28"/>
        </w:rPr>
        <w:t xml:space="preserve">И. </w:t>
      </w:r>
      <w:proofErr w:type="spellStart"/>
      <w:r w:rsidR="00E50820" w:rsidRPr="000A457D">
        <w:rPr>
          <w:rFonts w:ascii="Times New Roman" w:hAnsi="Times New Roman" w:cs="Times New Roman"/>
          <w:sz w:val="28"/>
          <w:szCs w:val="28"/>
        </w:rPr>
        <w:t>Гоффмана</w:t>
      </w:r>
      <w:proofErr w:type="spellEnd"/>
      <w:r w:rsidR="00E50820" w:rsidRPr="000A457D">
        <w:rPr>
          <w:rFonts w:ascii="Times New Roman" w:hAnsi="Times New Roman" w:cs="Times New Roman"/>
          <w:sz w:val="28"/>
          <w:szCs w:val="28"/>
        </w:rPr>
        <w:t xml:space="preserve">, в обосновании которой он </w:t>
      </w:r>
      <w:r w:rsidR="006A7260" w:rsidRPr="000A457D">
        <w:rPr>
          <w:rFonts w:ascii="Times New Roman" w:hAnsi="Times New Roman" w:cs="Times New Roman"/>
          <w:sz w:val="28"/>
          <w:szCs w:val="28"/>
        </w:rPr>
        <w:t>положил</w:t>
      </w:r>
      <w:r w:rsidR="00E50820" w:rsidRPr="000A457D">
        <w:rPr>
          <w:rFonts w:ascii="Times New Roman" w:hAnsi="Times New Roman" w:cs="Times New Roman"/>
          <w:sz w:val="28"/>
          <w:szCs w:val="28"/>
        </w:rPr>
        <w:t xml:space="preserve"> различение </w:t>
      </w:r>
      <w:r w:rsidR="006A7260" w:rsidRPr="000A457D">
        <w:rPr>
          <w:rFonts w:ascii="Times New Roman" w:hAnsi="Times New Roman" w:cs="Times New Roman"/>
          <w:sz w:val="28"/>
          <w:szCs w:val="28"/>
        </w:rPr>
        <w:t xml:space="preserve">внутри </w:t>
      </w:r>
      <w:r w:rsidR="00E50820" w:rsidRPr="000A457D">
        <w:rPr>
          <w:rFonts w:ascii="Times New Roman" w:hAnsi="Times New Roman" w:cs="Times New Roman"/>
          <w:sz w:val="28"/>
          <w:szCs w:val="28"/>
        </w:rPr>
        <w:t xml:space="preserve">«Я», необходимое для обозначение переднего и заднего планов исполнения. Первое «Я» – драматургическое, «маска», которая «испытывает пределы» аудитории для наиболее яркого ее впечатления, оно признается </w:t>
      </w:r>
      <w:r w:rsidR="00D72DA0" w:rsidRPr="000A457D">
        <w:rPr>
          <w:rFonts w:ascii="Times New Roman" w:hAnsi="Times New Roman" w:cs="Times New Roman"/>
          <w:sz w:val="28"/>
          <w:szCs w:val="28"/>
        </w:rPr>
        <w:t>социологом</w:t>
      </w:r>
      <w:r w:rsidR="00E50820" w:rsidRPr="000A457D">
        <w:rPr>
          <w:rFonts w:ascii="Times New Roman" w:hAnsi="Times New Roman" w:cs="Times New Roman"/>
          <w:sz w:val="28"/>
          <w:szCs w:val="28"/>
        </w:rPr>
        <w:t xml:space="preserve"> более истинным, нежели воображаемая самим исполнителем конструкция </w:t>
      </w:r>
      <w:r w:rsidR="00D72DA0" w:rsidRPr="000A457D">
        <w:rPr>
          <w:rFonts w:ascii="Times New Roman" w:hAnsi="Times New Roman" w:cs="Times New Roman"/>
          <w:sz w:val="28"/>
          <w:szCs w:val="28"/>
        </w:rPr>
        <w:t xml:space="preserve">второго </w:t>
      </w:r>
      <w:r w:rsidR="00E50820" w:rsidRPr="000A457D">
        <w:rPr>
          <w:rFonts w:ascii="Times New Roman" w:hAnsi="Times New Roman" w:cs="Times New Roman"/>
          <w:sz w:val="28"/>
          <w:szCs w:val="28"/>
        </w:rPr>
        <w:t>«Я»</w:t>
      </w:r>
      <w:r w:rsidR="00E50820" w:rsidRPr="000A457D">
        <w:rPr>
          <w:rStyle w:val="a6"/>
          <w:rFonts w:ascii="Times New Roman" w:hAnsi="Times New Roman" w:cs="Times New Roman"/>
          <w:sz w:val="28"/>
          <w:szCs w:val="28"/>
        </w:rPr>
        <w:footnoteReference w:id="5"/>
      </w:r>
      <w:r w:rsidR="00E50820" w:rsidRPr="000A457D">
        <w:rPr>
          <w:rFonts w:ascii="Times New Roman" w:hAnsi="Times New Roman" w:cs="Times New Roman"/>
          <w:sz w:val="28"/>
          <w:szCs w:val="28"/>
        </w:rPr>
        <w:t xml:space="preserve">. </w:t>
      </w:r>
      <w:r w:rsidR="00D72DA0" w:rsidRPr="000A457D">
        <w:rPr>
          <w:rFonts w:ascii="Times New Roman" w:hAnsi="Times New Roman" w:cs="Times New Roman"/>
          <w:sz w:val="28"/>
          <w:szCs w:val="28"/>
        </w:rPr>
        <w:t xml:space="preserve">Таким образом, это методологическое решение </w:t>
      </w:r>
      <w:proofErr w:type="spellStart"/>
      <w:r w:rsidR="00D72DA0" w:rsidRPr="000A457D">
        <w:rPr>
          <w:rFonts w:ascii="Times New Roman" w:hAnsi="Times New Roman" w:cs="Times New Roman"/>
          <w:sz w:val="28"/>
          <w:szCs w:val="28"/>
        </w:rPr>
        <w:t>Гоффмана</w:t>
      </w:r>
      <w:proofErr w:type="spellEnd"/>
      <w:r w:rsidR="00D72DA0" w:rsidRPr="000A457D">
        <w:rPr>
          <w:rFonts w:ascii="Times New Roman" w:hAnsi="Times New Roman" w:cs="Times New Roman"/>
          <w:sz w:val="28"/>
          <w:szCs w:val="28"/>
        </w:rPr>
        <w:t xml:space="preserve"> дает осн</w:t>
      </w:r>
      <w:r w:rsidR="00C47D71" w:rsidRPr="000A457D">
        <w:rPr>
          <w:rFonts w:ascii="Times New Roman" w:hAnsi="Times New Roman" w:cs="Times New Roman"/>
          <w:sz w:val="28"/>
          <w:szCs w:val="28"/>
        </w:rPr>
        <w:t>ования для изучения идентификации</w:t>
      </w:r>
      <w:r w:rsidR="00D72DA0" w:rsidRPr="000A457D">
        <w:rPr>
          <w:rFonts w:ascii="Times New Roman" w:hAnsi="Times New Roman" w:cs="Times New Roman"/>
          <w:sz w:val="28"/>
          <w:szCs w:val="28"/>
        </w:rPr>
        <w:t xml:space="preserve"> </w:t>
      </w:r>
      <w:r w:rsidR="00FF277C" w:rsidRPr="000A457D">
        <w:rPr>
          <w:rFonts w:ascii="Times New Roman" w:hAnsi="Times New Roman" w:cs="Times New Roman"/>
          <w:sz w:val="28"/>
          <w:szCs w:val="28"/>
        </w:rPr>
        <w:t xml:space="preserve">как процесса «выставления себя на показ», </w:t>
      </w:r>
      <w:r w:rsidR="006A7260" w:rsidRPr="000A457D">
        <w:rPr>
          <w:rFonts w:ascii="Times New Roman" w:hAnsi="Times New Roman" w:cs="Times New Roman"/>
          <w:sz w:val="28"/>
          <w:szCs w:val="28"/>
        </w:rPr>
        <w:t>но</w:t>
      </w:r>
      <w:r w:rsidR="00FF277C" w:rsidRPr="000A457D">
        <w:rPr>
          <w:rFonts w:ascii="Times New Roman" w:hAnsi="Times New Roman" w:cs="Times New Roman"/>
          <w:sz w:val="28"/>
          <w:szCs w:val="28"/>
        </w:rPr>
        <w:t xml:space="preserve"> при этом сужает исследовательскую операциональность до микросоциологического предметного поля.</w:t>
      </w:r>
    </w:p>
    <w:p w:rsidR="00281D1E" w:rsidRPr="000A457D" w:rsidRDefault="00C47D71" w:rsidP="007757BD">
      <w:pPr>
        <w:spacing w:after="0" w:line="360" w:lineRule="auto"/>
        <w:ind w:firstLine="709"/>
        <w:jc w:val="both"/>
        <w:rPr>
          <w:rFonts w:ascii="Times New Roman" w:hAnsi="Times New Roman" w:cs="Times New Roman"/>
          <w:sz w:val="28"/>
          <w:szCs w:val="28"/>
        </w:rPr>
      </w:pPr>
      <w:r w:rsidRPr="000A457D">
        <w:rPr>
          <w:rFonts w:ascii="Times New Roman" w:hAnsi="Times New Roman" w:cs="Times New Roman"/>
          <w:sz w:val="28"/>
          <w:szCs w:val="28"/>
        </w:rPr>
        <w:t xml:space="preserve">После студенческих </w:t>
      </w:r>
      <w:r w:rsidR="006A7260" w:rsidRPr="000A457D">
        <w:rPr>
          <w:rFonts w:ascii="Times New Roman" w:hAnsi="Times New Roman" w:cs="Times New Roman"/>
          <w:sz w:val="28"/>
          <w:szCs w:val="28"/>
        </w:rPr>
        <w:t>волнений</w:t>
      </w:r>
      <w:r w:rsidRPr="000A457D">
        <w:rPr>
          <w:rFonts w:ascii="Times New Roman" w:hAnsi="Times New Roman" w:cs="Times New Roman"/>
          <w:sz w:val="28"/>
          <w:szCs w:val="28"/>
        </w:rPr>
        <w:t xml:space="preserve"> конца 1960-ых в политической философии, а затем и в антропологии </w:t>
      </w:r>
      <w:r w:rsidR="00965587" w:rsidRPr="000A457D">
        <w:rPr>
          <w:rFonts w:ascii="Times New Roman" w:hAnsi="Times New Roman" w:cs="Times New Roman"/>
          <w:sz w:val="28"/>
          <w:szCs w:val="28"/>
        </w:rPr>
        <w:t>актуализируется</w:t>
      </w:r>
      <w:r w:rsidR="006A7260" w:rsidRPr="000A457D">
        <w:rPr>
          <w:rFonts w:ascii="Times New Roman" w:hAnsi="Times New Roman" w:cs="Times New Roman"/>
          <w:sz w:val="28"/>
          <w:szCs w:val="28"/>
        </w:rPr>
        <w:t xml:space="preserve"> метафора</w:t>
      </w:r>
      <w:r w:rsidRPr="000A457D">
        <w:rPr>
          <w:rFonts w:ascii="Times New Roman" w:hAnsi="Times New Roman" w:cs="Times New Roman"/>
          <w:sz w:val="28"/>
          <w:szCs w:val="28"/>
        </w:rPr>
        <w:t xml:space="preserve"> театральной драмы в описан</w:t>
      </w:r>
      <w:r w:rsidR="00A75DA9" w:rsidRPr="000A457D">
        <w:rPr>
          <w:rFonts w:ascii="Times New Roman" w:hAnsi="Times New Roman" w:cs="Times New Roman"/>
          <w:sz w:val="28"/>
          <w:szCs w:val="28"/>
        </w:rPr>
        <w:t>ии социальной реальности. В этой связи</w:t>
      </w:r>
      <w:r w:rsidR="00FC3052" w:rsidRPr="000A457D">
        <w:rPr>
          <w:rFonts w:ascii="Times New Roman" w:hAnsi="Times New Roman" w:cs="Times New Roman"/>
          <w:sz w:val="28"/>
          <w:szCs w:val="28"/>
        </w:rPr>
        <w:t xml:space="preserve"> </w:t>
      </w:r>
      <w:r w:rsidR="00FC3052" w:rsidRPr="000A457D">
        <w:rPr>
          <w:rFonts w:ascii="Times New Roman" w:hAnsi="Times New Roman" w:cs="Times New Roman"/>
          <w:i/>
          <w:sz w:val="28"/>
          <w:szCs w:val="28"/>
        </w:rPr>
        <w:t>вторым значимым теоретическим жестом</w:t>
      </w:r>
      <w:r w:rsidR="00FC3052" w:rsidRPr="000A457D">
        <w:rPr>
          <w:rFonts w:ascii="Times New Roman" w:hAnsi="Times New Roman" w:cs="Times New Roman"/>
          <w:sz w:val="28"/>
          <w:szCs w:val="28"/>
        </w:rPr>
        <w:t xml:space="preserve"> </w:t>
      </w:r>
      <w:r w:rsidR="00965587" w:rsidRPr="000A457D">
        <w:rPr>
          <w:rFonts w:ascii="Times New Roman" w:hAnsi="Times New Roman" w:cs="Times New Roman"/>
          <w:sz w:val="28"/>
          <w:szCs w:val="28"/>
        </w:rPr>
        <w:t xml:space="preserve">является </w:t>
      </w:r>
      <w:r w:rsidR="00A15C9B" w:rsidRPr="000A457D">
        <w:rPr>
          <w:rFonts w:ascii="Times New Roman" w:hAnsi="Times New Roman" w:cs="Times New Roman"/>
          <w:sz w:val="28"/>
          <w:szCs w:val="28"/>
        </w:rPr>
        <w:t xml:space="preserve">работа </w:t>
      </w:r>
      <w:r w:rsidR="00965587" w:rsidRPr="000A457D">
        <w:rPr>
          <w:rFonts w:ascii="Times New Roman" w:hAnsi="Times New Roman" w:cs="Times New Roman"/>
          <w:sz w:val="28"/>
          <w:szCs w:val="28"/>
        </w:rPr>
        <w:t xml:space="preserve">«Общество спектакля» Ги </w:t>
      </w:r>
      <w:proofErr w:type="spellStart"/>
      <w:r w:rsidR="00965587" w:rsidRPr="000A457D">
        <w:rPr>
          <w:rFonts w:ascii="Times New Roman" w:hAnsi="Times New Roman" w:cs="Times New Roman"/>
          <w:sz w:val="28"/>
          <w:szCs w:val="28"/>
        </w:rPr>
        <w:t>Дебора</w:t>
      </w:r>
      <w:proofErr w:type="spellEnd"/>
      <w:r w:rsidR="00965587" w:rsidRPr="000A457D">
        <w:rPr>
          <w:rFonts w:ascii="Times New Roman" w:hAnsi="Times New Roman" w:cs="Times New Roman"/>
          <w:sz w:val="28"/>
          <w:szCs w:val="28"/>
        </w:rPr>
        <w:t xml:space="preserve">, где автор </w:t>
      </w:r>
      <w:r w:rsidR="00A2449E" w:rsidRPr="000A457D">
        <w:rPr>
          <w:rFonts w:ascii="Times New Roman" w:hAnsi="Times New Roman" w:cs="Times New Roman"/>
          <w:sz w:val="28"/>
          <w:szCs w:val="28"/>
        </w:rPr>
        <w:t>развивает идею о растущем значении зрелищности в связи с утратой производством своей первичной референции</w:t>
      </w:r>
      <w:r w:rsidR="00FC3052" w:rsidRPr="000A457D">
        <w:rPr>
          <w:rStyle w:val="a6"/>
          <w:rFonts w:ascii="Times New Roman" w:hAnsi="Times New Roman" w:cs="Times New Roman"/>
          <w:sz w:val="28"/>
          <w:szCs w:val="28"/>
        </w:rPr>
        <w:footnoteReference w:id="6"/>
      </w:r>
      <w:r w:rsidR="00A2449E" w:rsidRPr="000A457D">
        <w:rPr>
          <w:rFonts w:ascii="Times New Roman" w:hAnsi="Times New Roman" w:cs="Times New Roman"/>
          <w:sz w:val="28"/>
          <w:szCs w:val="28"/>
        </w:rPr>
        <w:t xml:space="preserve">, </w:t>
      </w:r>
      <w:r w:rsidR="00FC3052" w:rsidRPr="000A457D">
        <w:rPr>
          <w:rFonts w:ascii="Times New Roman" w:hAnsi="Times New Roman" w:cs="Times New Roman"/>
          <w:sz w:val="28"/>
          <w:szCs w:val="28"/>
        </w:rPr>
        <w:t>тем самым спектакль овладевает «монополией</w:t>
      </w:r>
      <w:r w:rsidR="00A2449E" w:rsidRPr="000A457D">
        <w:rPr>
          <w:rFonts w:ascii="Times New Roman" w:hAnsi="Times New Roman" w:cs="Times New Roman"/>
          <w:sz w:val="28"/>
          <w:szCs w:val="28"/>
        </w:rPr>
        <w:t xml:space="preserve"> на видимость</w:t>
      </w:r>
      <w:r w:rsidR="00FC3052" w:rsidRPr="000A457D">
        <w:rPr>
          <w:rFonts w:ascii="Times New Roman" w:hAnsi="Times New Roman" w:cs="Times New Roman"/>
          <w:sz w:val="28"/>
          <w:szCs w:val="28"/>
        </w:rPr>
        <w:t>»</w:t>
      </w:r>
      <w:r w:rsidR="00FC3052" w:rsidRPr="000A457D">
        <w:rPr>
          <w:rStyle w:val="a6"/>
          <w:rFonts w:ascii="Times New Roman" w:hAnsi="Times New Roman" w:cs="Times New Roman"/>
          <w:sz w:val="28"/>
          <w:szCs w:val="28"/>
        </w:rPr>
        <w:footnoteReference w:id="7"/>
      </w:r>
      <w:r w:rsidR="00FC3052" w:rsidRPr="000A457D">
        <w:rPr>
          <w:rFonts w:ascii="Times New Roman" w:hAnsi="Times New Roman" w:cs="Times New Roman"/>
          <w:sz w:val="28"/>
          <w:szCs w:val="28"/>
        </w:rPr>
        <w:t xml:space="preserve">. </w:t>
      </w:r>
      <w:r w:rsidR="00B75EEC" w:rsidRPr="000A457D">
        <w:rPr>
          <w:rFonts w:ascii="Times New Roman" w:hAnsi="Times New Roman" w:cs="Times New Roman"/>
          <w:sz w:val="28"/>
          <w:szCs w:val="28"/>
        </w:rPr>
        <w:t xml:space="preserve">Именно утверждение об утрате знаками своих означаемых во многом является центральным местом как в отношении прагматического, так и перформативного поворотов. Ж. </w:t>
      </w:r>
      <w:proofErr w:type="spellStart"/>
      <w:r w:rsidR="00B75EEC" w:rsidRPr="000A457D">
        <w:rPr>
          <w:rFonts w:ascii="Times New Roman" w:hAnsi="Times New Roman" w:cs="Times New Roman"/>
          <w:sz w:val="28"/>
          <w:szCs w:val="28"/>
        </w:rPr>
        <w:t>Бодрий</w:t>
      </w:r>
      <w:r w:rsidR="00CD05CF" w:rsidRPr="000A457D">
        <w:rPr>
          <w:rFonts w:ascii="Times New Roman" w:hAnsi="Times New Roman" w:cs="Times New Roman"/>
          <w:sz w:val="28"/>
          <w:szCs w:val="28"/>
        </w:rPr>
        <w:t>я</w:t>
      </w:r>
      <w:r w:rsidR="00B75EEC" w:rsidRPr="000A457D">
        <w:rPr>
          <w:rFonts w:ascii="Times New Roman" w:hAnsi="Times New Roman" w:cs="Times New Roman"/>
          <w:sz w:val="28"/>
          <w:szCs w:val="28"/>
        </w:rPr>
        <w:t>р</w:t>
      </w:r>
      <w:proofErr w:type="spellEnd"/>
      <w:r w:rsidR="00CD05CF" w:rsidRPr="000A457D">
        <w:rPr>
          <w:rFonts w:ascii="Times New Roman" w:hAnsi="Times New Roman" w:cs="Times New Roman"/>
          <w:sz w:val="28"/>
          <w:szCs w:val="28"/>
        </w:rPr>
        <w:t xml:space="preserve"> указывает на </w:t>
      </w:r>
      <w:r w:rsidR="00CD05CF" w:rsidRPr="000A457D">
        <w:rPr>
          <w:rFonts w:ascii="Times New Roman" w:hAnsi="Times New Roman" w:cs="Times New Roman"/>
          <w:sz w:val="28"/>
          <w:szCs w:val="28"/>
        </w:rPr>
        <w:lastRenderedPageBreak/>
        <w:t xml:space="preserve">то, что реальность сама себя дублирует и боле не отсылает к каким-либо основаниям, а потому можно говорить </w:t>
      </w:r>
      <w:r w:rsidR="00B75EEC" w:rsidRPr="000A457D">
        <w:rPr>
          <w:rFonts w:ascii="Times New Roman" w:hAnsi="Times New Roman" w:cs="Times New Roman"/>
          <w:sz w:val="28"/>
          <w:szCs w:val="28"/>
        </w:rPr>
        <w:t>об отсутствии идеологий и игровой природе це</w:t>
      </w:r>
      <w:r w:rsidR="004A41B6" w:rsidRPr="000A457D">
        <w:rPr>
          <w:rFonts w:ascii="Times New Roman" w:hAnsi="Times New Roman" w:cs="Times New Roman"/>
          <w:sz w:val="28"/>
          <w:szCs w:val="28"/>
        </w:rPr>
        <w:t>нностей</w:t>
      </w:r>
      <w:r w:rsidR="00CD05CF" w:rsidRPr="000A457D">
        <w:rPr>
          <w:rStyle w:val="a6"/>
          <w:rFonts w:ascii="Times New Roman" w:hAnsi="Times New Roman" w:cs="Times New Roman"/>
          <w:sz w:val="28"/>
          <w:szCs w:val="28"/>
        </w:rPr>
        <w:footnoteReference w:id="8"/>
      </w:r>
      <w:r w:rsidR="00CD05CF" w:rsidRPr="000A457D">
        <w:rPr>
          <w:rFonts w:ascii="Times New Roman" w:hAnsi="Times New Roman" w:cs="Times New Roman"/>
          <w:sz w:val="28"/>
          <w:szCs w:val="28"/>
        </w:rPr>
        <w:t xml:space="preserve">. </w:t>
      </w:r>
      <w:r w:rsidR="00C62981" w:rsidRPr="000A457D">
        <w:rPr>
          <w:rFonts w:ascii="Times New Roman" w:hAnsi="Times New Roman" w:cs="Times New Roman"/>
          <w:sz w:val="28"/>
          <w:szCs w:val="28"/>
        </w:rPr>
        <w:t xml:space="preserve">Такой диагноз </w:t>
      </w:r>
      <w:proofErr w:type="spellStart"/>
      <w:r w:rsidR="00C62981" w:rsidRPr="000A457D">
        <w:rPr>
          <w:rFonts w:ascii="Times New Roman" w:hAnsi="Times New Roman" w:cs="Times New Roman"/>
          <w:sz w:val="28"/>
          <w:szCs w:val="28"/>
        </w:rPr>
        <w:t>Бодрийяр</w:t>
      </w:r>
      <w:proofErr w:type="spellEnd"/>
      <w:r w:rsidR="00C62981" w:rsidRPr="000A457D">
        <w:rPr>
          <w:rFonts w:ascii="Times New Roman" w:hAnsi="Times New Roman" w:cs="Times New Roman"/>
          <w:sz w:val="28"/>
          <w:szCs w:val="28"/>
        </w:rPr>
        <w:t xml:space="preserve"> также </w:t>
      </w:r>
      <w:r w:rsidR="007B71F1" w:rsidRPr="000A457D">
        <w:rPr>
          <w:rFonts w:ascii="Times New Roman" w:hAnsi="Times New Roman" w:cs="Times New Roman"/>
          <w:sz w:val="28"/>
          <w:szCs w:val="28"/>
        </w:rPr>
        <w:t>называет</w:t>
      </w:r>
      <w:r w:rsidR="00C62981" w:rsidRPr="000A457D">
        <w:rPr>
          <w:rFonts w:ascii="Times New Roman" w:hAnsi="Times New Roman" w:cs="Times New Roman"/>
          <w:sz w:val="28"/>
          <w:szCs w:val="28"/>
        </w:rPr>
        <w:t xml:space="preserve"> кризис</w:t>
      </w:r>
      <w:r w:rsidR="007B71F1" w:rsidRPr="000A457D">
        <w:rPr>
          <w:rFonts w:ascii="Times New Roman" w:hAnsi="Times New Roman" w:cs="Times New Roman"/>
          <w:sz w:val="28"/>
          <w:szCs w:val="28"/>
        </w:rPr>
        <w:t>ом</w:t>
      </w:r>
      <w:r w:rsidR="00C62981" w:rsidRPr="000A457D">
        <w:rPr>
          <w:rFonts w:ascii="Times New Roman" w:hAnsi="Times New Roman" w:cs="Times New Roman"/>
          <w:sz w:val="28"/>
          <w:szCs w:val="28"/>
        </w:rPr>
        <w:t xml:space="preserve"> репрезентации, выходом из которого может стать только </w:t>
      </w:r>
      <w:r w:rsidR="007B71F1" w:rsidRPr="000A457D">
        <w:rPr>
          <w:rFonts w:ascii="Times New Roman" w:hAnsi="Times New Roman" w:cs="Times New Roman"/>
          <w:sz w:val="28"/>
          <w:szCs w:val="28"/>
        </w:rPr>
        <w:t>«</w:t>
      </w:r>
      <w:r w:rsidR="00C62981" w:rsidRPr="000A457D">
        <w:rPr>
          <w:rFonts w:ascii="Times New Roman" w:hAnsi="Times New Roman" w:cs="Times New Roman"/>
          <w:sz w:val="28"/>
          <w:szCs w:val="28"/>
        </w:rPr>
        <w:t>замкнутость на самоповторении</w:t>
      </w:r>
      <w:r w:rsidR="007B71F1" w:rsidRPr="000A457D">
        <w:rPr>
          <w:rFonts w:ascii="Times New Roman" w:hAnsi="Times New Roman" w:cs="Times New Roman"/>
          <w:sz w:val="28"/>
          <w:szCs w:val="28"/>
        </w:rPr>
        <w:t>»</w:t>
      </w:r>
      <w:r w:rsidR="007B71F1" w:rsidRPr="000A457D">
        <w:rPr>
          <w:rStyle w:val="a6"/>
          <w:rFonts w:ascii="Times New Roman" w:hAnsi="Times New Roman" w:cs="Times New Roman"/>
          <w:sz w:val="28"/>
          <w:szCs w:val="28"/>
        </w:rPr>
        <w:footnoteReference w:id="9"/>
      </w:r>
      <w:r w:rsidR="007B71F1" w:rsidRPr="000A457D">
        <w:rPr>
          <w:rFonts w:ascii="Times New Roman" w:hAnsi="Times New Roman" w:cs="Times New Roman"/>
          <w:sz w:val="28"/>
          <w:szCs w:val="28"/>
        </w:rPr>
        <w:t>.</w:t>
      </w:r>
      <w:r w:rsidR="003B5B08" w:rsidRPr="000A457D">
        <w:rPr>
          <w:rFonts w:ascii="Times New Roman" w:hAnsi="Times New Roman" w:cs="Times New Roman"/>
          <w:sz w:val="28"/>
          <w:szCs w:val="28"/>
        </w:rPr>
        <w:t xml:space="preserve"> Культурный кризис затрагивает </w:t>
      </w:r>
      <w:r w:rsidR="00CD529A" w:rsidRPr="000A457D">
        <w:rPr>
          <w:rFonts w:ascii="Times New Roman" w:hAnsi="Times New Roman" w:cs="Times New Roman"/>
          <w:sz w:val="28"/>
          <w:szCs w:val="28"/>
        </w:rPr>
        <w:t xml:space="preserve">также </w:t>
      </w:r>
      <w:r w:rsidR="003B5B08" w:rsidRPr="000A457D">
        <w:rPr>
          <w:rFonts w:ascii="Times New Roman" w:hAnsi="Times New Roman" w:cs="Times New Roman"/>
          <w:sz w:val="28"/>
          <w:szCs w:val="28"/>
        </w:rPr>
        <w:t>и эпистемологию, где ставятся под сомнение такие научные категории, как «объективность» и «факт»</w:t>
      </w:r>
      <w:r w:rsidR="00CD529A" w:rsidRPr="000A457D">
        <w:rPr>
          <w:rFonts w:ascii="Times New Roman" w:hAnsi="Times New Roman" w:cs="Times New Roman"/>
          <w:sz w:val="28"/>
          <w:szCs w:val="28"/>
        </w:rPr>
        <w:t xml:space="preserve">, обозначавшие некое отражение реальности в </w:t>
      </w:r>
      <w:proofErr w:type="spellStart"/>
      <w:r w:rsidR="00CD529A" w:rsidRPr="000A457D">
        <w:rPr>
          <w:rFonts w:ascii="Times New Roman" w:hAnsi="Times New Roman" w:cs="Times New Roman"/>
          <w:sz w:val="28"/>
          <w:szCs w:val="28"/>
        </w:rPr>
        <w:t>репрезентативистской</w:t>
      </w:r>
      <w:proofErr w:type="spellEnd"/>
      <w:r w:rsidR="00CD529A" w:rsidRPr="000A457D">
        <w:rPr>
          <w:rFonts w:ascii="Times New Roman" w:hAnsi="Times New Roman" w:cs="Times New Roman"/>
          <w:sz w:val="28"/>
          <w:szCs w:val="28"/>
        </w:rPr>
        <w:t xml:space="preserve"> парадигме</w:t>
      </w:r>
      <w:r w:rsidR="00CD529A" w:rsidRPr="000A457D">
        <w:rPr>
          <w:rStyle w:val="a6"/>
          <w:rFonts w:ascii="Times New Roman" w:hAnsi="Times New Roman" w:cs="Times New Roman"/>
          <w:sz w:val="28"/>
          <w:szCs w:val="28"/>
        </w:rPr>
        <w:footnoteReference w:id="10"/>
      </w:r>
      <w:r w:rsidR="00CD529A" w:rsidRPr="000A457D">
        <w:rPr>
          <w:rFonts w:ascii="Times New Roman" w:hAnsi="Times New Roman" w:cs="Times New Roman"/>
          <w:sz w:val="28"/>
          <w:szCs w:val="28"/>
        </w:rPr>
        <w:t xml:space="preserve">. </w:t>
      </w:r>
      <w:r w:rsidR="00944ABE" w:rsidRPr="000A457D">
        <w:rPr>
          <w:rFonts w:ascii="Times New Roman" w:hAnsi="Times New Roman" w:cs="Times New Roman"/>
          <w:sz w:val="28"/>
          <w:szCs w:val="28"/>
        </w:rPr>
        <w:t xml:space="preserve">Как утверждает Л. В. </w:t>
      </w:r>
      <w:proofErr w:type="spellStart"/>
      <w:r w:rsidR="00944ABE" w:rsidRPr="000A457D">
        <w:rPr>
          <w:rFonts w:ascii="Times New Roman" w:hAnsi="Times New Roman" w:cs="Times New Roman"/>
          <w:sz w:val="28"/>
          <w:szCs w:val="28"/>
        </w:rPr>
        <w:t>Шиповалова</w:t>
      </w:r>
      <w:proofErr w:type="spellEnd"/>
      <w:r w:rsidR="00944ABE" w:rsidRPr="000A457D">
        <w:rPr>
          <w:rFonts w:ascii="Times New Roman" w:hAnsi="Times New Roman" w:cs="Times New Roman"/>
          <w:sz w:val="28"/>
          <w:szCs w:val="28"/>
        </w:rPr>
        <w:t xml:space="preserve">, </w:t>
      </w:r>
      <w:r w:rsidR="009646E7" w:rsidRPr="000A457D">
        <w:rPr>
          <w:rFonts w:ascii="Times New Roman" w:hAnsi="Times New Roman" w:cs="Times New Roman"/>
          <w:sz w:val="28"/>
          <w:szCs w:val="28"/>
        </w:rPr>
        <w:t xml:space="preserve">научная </w:t>
      </w:r>
      <w:r w:rsidR="00944ABE" w:rsidRPr="000A457D">
        <w:rPr>
          <w:rFonts w:ascii="Times New Roman" w:hAnsi="Times New Roman" w:cs="Times New Roman"/>
          <w:sz w:val="28"/>
          <w:szCs w:val="28"/>
        </w:rPr>
        <w:t xml:space="preserve">репрезентация осуществляется в трех проекциях: </w:t>
      </w:r>
      <w:r w:rsidR="009646E7" w:rsidRPr="000A457D">
        <w:rPr>
          <w:rFonts w:ascii="Times New Roman" w:hAnsi="Times New Roman" w:cs="Times New Roman"/>
          <w:sz w:val="28"/>
          <w:szCs w:val="28"/>
        </w:rPr>
        <w:t xml:space="preserve">в </w:t>
      </w:r>
      <w:r w:rsidR="00944ABE" w:rsidRPr="000A457D">
        <w:rPr>
          <w:rFonts w:ascii="Times New Roman" w:hAnsi="Times New Roman" w:cs="Times New Roman"/>
          <w:sz w:val="28"/>
          <w:szCs w:val="28"/>
        </w:rPr>
        <w:t>первичной объективации и актуализации реальности</w:t>
      </w:r>
      <w:r w:rsidR="005F38A4">
        <w:rPr>
          <w:rFonts w:ascii="Times New Roman" w:hAnsi="Times New Roman" w:cs="Times New Roman"/>
          <w:sz w:val="28"/>
          <w:szCs w:val="28"/>
        </w:rPr>
        <w:t xml:space="preserve"> (выделение предмета)</w:t>
      </w:r>
      <w:r w:rsidR="00944ABE" w:rsidRPr="000A457D">
        <w:rPr>
          <w:rFonts w:ascii="Times New Roman" w:hAnsi="Times New Roman" w:cs="Times New Roman"/>
          <w:sz w:val="28"/>
          <w:szCs w:val="28"/>
        </w:rPr>
        <w:t>, обеспечени</w:t>
      </w:r>
      <w:r w:rsidR="009646E7" w:rsidRPr="000A457D">
        <w:rPr>
          <w:rFonts w:ascii="Times New Roman" w:hAnsi="Times New Roman" w:cs="Times New Roman"/>
          <w:sz w:val="28"/>
          <w:szCs w:val="28"/>
        </w:rPr>
        <w:t>и</w:t>
      </w:r>
      <w:r w:rsidR="00944ABE" w:rsidRPr="000A457D">
        <w:rPr>
          <w:rFonts w:ascii="Times New Roman" w:hAnsi="Times New Roman" w:cs="Times New Roman"/>
          <w:sz w:val="28"/>
          <w:szCs w:val="28"/>
        </w:rPr>
        <w:t xml:space="preserve"> достоверности интерпретации и </w:t>
      </w:r>
      <w:r w:rsidR="009646E7" w:rsidRPr="000A457D">
        <w:rPr>
          <w:rFonts w:ascii="Times New Roman" w:hAnsi="Times New Roman" w:cs="Times New Roman"/>
          <w:sz w:val="28"/>
          <w:szCs w:val="28"/>
        </w:rPr>
        <w:t xml:space="preserve">в </w:t>
      </w:r>
      <w:r w:rsidR="00944ABE" w:rsidRPr="000A457D">
        <w:rPr>
          <w:rFonts w:ascii="Times New Roman" w:hAnsi="Times New Roman" w:cs="Times New Roman"/>
          <w:sz w:val="28"/>
          <w:szCs w:val="28"/>
        </w:rPr>
        <w:t>описани</w:t>
      </w:r>
      <w:r w:rsidR="009646E7" w:rsidRPr="000A457D">
        <w:rPr>
          <w:rFonts w:ascii="Times New Roman" w:hAnsi="Times New Roman" w:cs="Times New Roman"/>
          <w:sz w:val="28"/>
          <w:szCs w:val="28"/>
        </w:rPr>
        <w:t>и</w:t>
      </w:r>
      <w:r w:rsidR="00944ABE" w:rsidRPr="000A457D">
        <w:rPr>
          <w:rFonts w:ascii="Times New Roman" w:hAnsi="Times New Roman" w:cs="Times New Roman"/>
          <w:sz w:val="28"/>
          <w:szCs w:val="28"/>
        </w:rPr>
        <w:t xml:space="preserve"> самого субъекта.</w:t>
      </w:r>
      <w:r w:rsidR="009646E7" w:rsidRPr="000A457D">
        <w:rPr>
          <w:rFonts w:ascii="Times New Roman" w:hAnsi="Times New Roman" w:cs="Times New Roman"/>
          <w:sz w:val="28"/>
          <w:szCs w:val="28"/>
        </w:rPr>
        <w:t xml:space="preserve"> В эт</w:t>
      </w:r>
      <w:r w:rsidR="006F3247" w:rsidRPr="000A457D">
        <w:rPr>
          <w:rFonts w:ascii="Times New Roman" w:hAnsi="Times New Roman" w:cs="Times New Roman"/>
          <w:sz w:val="28"/>
          <w:szCs w:val="28"/>
        </w:rPr>
        <w:t>ом смысле концепт «репрезентация</w:t>
      </w:r>
      <w:r w:rsidR="009646E7" w:rsidRPr="000A457D">
        <w:rPr>
          <w:rFonts w:ascii="Times New Roman" w:hAnsi="Times New Roman" w:cs="Times New Roman"/>
          <w:sz w:val="28"/>
          <w:szCs w:val="28"/>
        </w:rPr>
        <w:t xml:space="preserve">» может быть переосмыслен </w:t>
      </w:r>
      <w:r w:rsidR="00CB26BB" w:rsidRPr="000A457D">
        <w:rPr>
          <w:rFonts w:ascii="Times New Roman" w:hAnsi="Times New Roman" w:cs="Times New Roman"/>
          <w:sz w:val="28"/>
          <w:szCs w:val="28"/>
        </w:rPr>
        <w:t xml:space="preserve">при соблюдении трех направлений его интерпретации. Так, авторство </w:t>
      </w:r>
      <w:r w:rsidR="00C06925" w:rsidRPr="000A457D">
        <w:rPr>
          <w:rFonts w:ascii="Times New Roman" w:hAnsi="Times New Roman" w:cs="Times New Roman"/>
          <w:sz w:val="28"/>
          <w:szCs w:val="28"/>
        </w:rPr>
        <w:t>научной деятельности и её</w:t>
      </w:r>
      <w:r w:rsidR="00CB26BB" w:rsidRPr="000A457D">
        <w:rPr>
          <w:rFonts w:ascii="Times New Roman" w:hAnsi="Times New Roman" w:cs="Times New Roman"/>
          <w:sz w:val="28"/>
          <w:szCs w:val="28"/>
        </w:rPr>
        <w:t xml:space="preserve"> референция к реальности могут быть обоснованы при условии «</w:t>
      </w:r>
      <w:r w:rsidR="009646E7" w:rsidRPr="000A457D">
        <w:rPr>
          <w:rFonts w:ascii="Times New Roman" w:hAnsi="Times New Roman" w:cs="Times New Roman"/>
          <w:sz w:val="28"/>
          <w:szCs w:val="28"/>
        </w:rPr>
        <w:t>сохранение в памяти генезиса</w:t>
      </w:r>
      <w:r w:rsidR="004A41B6" w:rsidRPr="000A457D">
        <w:rPr>
          <w:rFonts w:ascii="Times New Roman" w:hAnsi="Times New Roman" w:cs="Times New Roman"/>
          <w:sz w:val="28"/>
          <w:szCs w:val="28"/>
        </w:rPr>
        <w:t>»</w:t>
      </w:r>
      <w:r w:rsidR="00CB26BB" w:rsidRPr="000A457D">
        <w:rPr>
          <w:rFonts w:ascii="Times New Roman" w:hAnsi="Times New Roman" w:cs="Times New Roman"/>
          <w:sz w:val="28"/>
          <w:szCs w:val="28"/>
        </w:rPr>
        <w:t xml:space="preserve"> методологических </w:t>
      </w:r>
      <w:r w:rsidR="004A41B6" w:rsidRPr="000A457D">
        <w:rPr>
          <w:rFonts w:ascii="Times New Roman" w:hAnsi="Times New Roman" w:cs="Times New Roman"/>
          <w:sz w:val="28"/>
          <w:szCs w:val="28"/>
        </w:rPr>
        <w:t>решений и контроверз</w:t>
      </w:r>
      <w:r w:rsidR="00CB26BB" w:rsidRPr="000A457D">
        <w:rPr>
          <w:rStyle w:val="a6"/>
          <w:rFonts w:ascii="Times New Roman" w:hAnsi="Times New Roman" w:cs="Times New Roman"/>
          <w:sz w:val="28"/>
          <w:szCs w:val="28"/>
        </w:rPr>
        <w:footnoteReference w:id="11"/>
      </w:r>
      <w:r w:rsidR="00CB26BB" w:rsidRPr="000A457D">
        <w:rPr>
          <w:rFonts w:ascii="Times New Roman" w:hAnsi="Times New Roman" w:cs="Times New Roman"/>
          <w:sz w:val="28"/>
          <w:szCs w:val="28"/>
        </w:rPr>
        <w:t>.</w:t>
      </w:r>
      <w:r w:rsidR="00F109AE" w:rsidRPr="000A457D">
        <w:rPr>
          <w:rFonts w:ascii="Times New Roman" w:hAnsi="Times New Roman" w:cs="Times New Roman"/>
          <w:sz w:val="28"/>
          <w:szCs w:val="28"/>
        </w:rPr>
        <w:t xml:space="preserve"> Еще одним оправданием применимости </w:t>
      </w:r>
      <w:r w:rsidR="004A41B6" w:rsidRPr="000A457D">
        <w:rPr>
          <w:rFonts w:ascii="Times New Roman" w:hAnsi="Times New Roman" w:cs="Times New Roman"/>
          <w:sz w:val="28"/>
          <w:szCs w:val="28"/>
        </w:rPr>
        <w:t xml:space="preserve">термина </w:t>
      </w:r>
      <w:r w:rsidR="00F109AE" w:rsidRPr="000A457D">
        <w:rPr>
          <w:rFonts w:ascii="Times New Roman" w:hAnsi="Times New Roman" w:cs="Times New Roman"/>
          <w:sz w:val="28"/>
          <w:szCs w:val="28"/>
        </w:rPr>
        <w:t xml:space="preserve">«репрезентации» в перформативном контексте является предложение Б. </w:t>
      </w:r>
      <w:proofErr w:type="spellStart"/>
      <w:r w:rsidR="00F109AE" w:rsidRPr="000A457D">
        <w:rPr>
          <w:rFonts w:ascii="Times New Roman" w:hAnsi="Times New Roman" w:cs="Times New Roman"/>
          <w:sz w:val="28"/>
          <w:szCs w:val="28"/>
        </w:rPr>
        <w:t>Латура</w:t>
      </w:r>
      <w:proofErr w:type="spellEnd"/>
      <w:r w:rsidR="00F109AE" w:rsidRPr="000A457D">
        <w:rPr>
          <w:rFonts w:ascii="Times New Roman" w:hAnsi="Times New Roman" w:cs="Times New Roman"/>
          <w:sz w:val="28"/>
          <w:szCs w:val="28"/>
        </w:rPr>
        <w:t xml:space="preserve"> рассматривать научную репрезентацию как модель </w:t>
      </w:r>
      <w:r w:rsidR="004A41B6" w:rsidRPr="000A457D">
        <w:rPr>
          <w:rFonts w:ascii="Times New Roman" w:hAnsi="Times New Roman" w:cs="Times New Roman"/>
          <w:sz w:val="28"/>
          <w:szCs w:val="28"/>
        </w:rPr>
        <w:t>«</w:t>
      </w:r>
      <w:r w:rsidR="00F109AE" w:rsidRPr="000A457D">
        <w:rPr>
          <w:rFonts w:ascii="Times New Roman" w:hAnsi="Times New Roman" w:cs="Times New Roman"/>
          <w:sz w:val="28"/>
          <w:szCs w:val="28"/>
        </w:rPr>
        <w:t>поли</w:t>
      </w:r>
      <w:r w:rsidR="0050612B" w:rsidRPr="000A457D">
        <w:rPr>
          <w:rFonts w:ascii="Times New Roman" w:hAnsi="Times New Roman" w:cs="Times New Roman"/>
          <w:sz w:val="28"/>
          <w:szCs w:val="28"/>
        </w:rPr>
        <w:t>тического представительства</w:t>
      </w:r>
      <w:r w:rsidR="004A41B6" w:rsidRPr="000A457D">
        <w:rPr>
          <w:rFonts w:ascii="Times New Roman" w:hAnsi="Times New Roman" w:cs="Times New Roman"/>
          <w:sz w:val="28"/>
          <w:szCs w:val="28"/>
        </w:rPr>
        <w:t>»</w:t>
      </w:r>
      <w:r w:rsidR="0050612B" w:rsidRPr="000A457D">
        <w:rPr>
          <w:rFonts w:ascii="Times New Roman" w:hAnsi="Times New Roman" w:cs="Times New Roman"/>
          <w:sz w:val="28"/>
          <w:szCs w:val="28"/>
        </w:rPr>
        <w:t>, где доказанные мыслительные конструкции не являются отражением реальности, но находятся с ней в некоторой взаимосвязи</w:t>
      </w:r>
      <w:r w:rsidR="0074175C" w:rsidRPr="000A457D">
        <w:rPr>
          <w:rStyle w:val="a6"/>
          <w:rFonts w:ascii="Times New Roman" w:hAnsi="Times New Roman" w:cs="Times New Roman"/>
          <w:sz w:val="28"/>
          <w:szCs w:val="28"/>
        </w:rPr>
        <w:footnoteReference w:id="12"/>
      </w:r>
      <w:r w:rsidR="0074175C" w:rsidRPr="000A457D">
        <w:rPr>
          <w:rFonts w:ascii="Times New Roman" w:hAnsi="Times New Roman" w:cs="Times New Roman"/>
          <w:sz w:val="28"/>
          <w:szCs w:val="28"/>
        </w:rPr>
        <w:t>.</w:t>
      </w:r>
    </w:p>
    <w:p w:rsidR="00103047" w:rsidRPr="000A457D" w:rsidRDefault="004A41B6" w:rsidP="00A2449E">
      <w:pPr>
        <w:spacing w:after="0" w:line="360" w:lineRule="auto"/>
        <w:ind w:firstLine="709"/>
        <w:jc w:val="both"/>
        <w:rPr>
          <w:rFonts w:ascii="Times New Roman" w:hAnsi="Times New Roman" w:cs="Times New Roman"/>
          <w:sz w:val="28"/>
          <w:szCs w:val="28"/>
        </w:rPr>
      </w:pPr>
      <w:r w:rsidRPr="000A457D">
        <w:rPr>
          <w:rFonts w:ascii="Times New Roman" w:hAnsi="Times New Roman" w:cs="Times New Roman"/>
          <w:sz w:val="28"/>
          <w:szCs w:val="28"/>
        </w:rPr>
        <w:t>Однако кризис репрезентации подталкивает авторов к еще более острой формулировке проблемы. Так,</w:t>
      </w:r>
      <w:r w:rsidR="007757BD" w:rsidRPr="000A457D">
        <w:rPr>
          <w:rFonts w:ascii="Times New Roman" w:hAnsi="Times New Roman" w:cs="Times New Roman"/>
          <w:sz w:val="28"/>
          <w:szCs w:val="28"/>
        </w:rPr>
        <w:t xml:space="preserve"> Ж. Бодрийар ставит под сомнение</w:t>
      </w:r>
      <w:r w:rsidRPr="000A457D">
        <w:rPr>
          <w:rFonts w:ascii="Times New Roman" w:hAnsi="Times New Roman" w:cs="Times New Roman"/>
          <w:sz w:val="28"/>
          <w:szCs w:val="28"/>
        </w:rPr>
        <w:t xml:space="preserve"> само различение реального и не</w:t>
      </w:r>
      <w:r w:rsidR="007757BD" w:rsidRPr="000A457D">
        <w:rPr>
          <w:rFonts w:ascii="Times New Roman" w:hAnsi="Times New Roman" w:cs="Times New Roman"/>
          <w:sz w:val="28"/>
          <w:szCs w:val="28"/>
        </w:rPr>
        <w:t xml:space="preserve">реального, обозначая первую категорию как определенный сегмент опыта, признаваемый всеобщим достоверным и </w:t>
      </w:r>
      <w:r w:rsidR="007757BD" w:rsidRPr="000A457D">
        <w:rPr>
          <w:rFonts w:ascii="Times New Roman" w:hAnsi="Times New Roman" w:cs="Times New Roman"/>
          <w:sz w:val="28"/>
          <w:szCs w:val="28"/>
        </w:rPr>
        <w:lastRenderedPageBreak/>
        <w:t xml:space="preserve">очевидным. В этом смысле мир симулякров нарушает герметичность реальности, превращая ее в один из знаков. </w:t>
      </w:r>
      <w:r w:rsidRPr="000A457D">
        <w:rPr>
          <w:rFonts w:ascii="Times New Roman" w:hAnsi="Times New Roman" w:cs="Times New Roman"/>
          <w:sz w:val="28"/>
          <w:szCs w:val="28"/>
        </w:rPr>
        <w:t>Е</w:t>
      </w:r>
      <w:r w:rsidR="00C804BA" w:rsidRPr="000A457D">
        <w:rPr>
          <w:rFonts w:ascii="Times New Roman" w:hAnsi="Times New Roman" w:cs="Times New Roman"/>
          <w:sz w:val="28"/>
          <w:szCs w:val="28"/>
        </w:rPr>
        <w:t>сли ранее</w:t>
      </w:r>
      <w:r w:rsidR="007757BD" w:rsidRPr="000A457D">
        <w:rPr>
          <w:rFonts w:ascii="Times New Roman" w:hAnsi="Times New Roman" w:cs="Times New Roman"/>
          <w:sz w:val="28"/>
          <w:szCs w:val="28"/>
        </w:rPr>
        <w:t xml:space="preserve"> «к</w:t>
      </w:r>
      <w:r w:rsidR="006F3247" w:rsidRPr="000A457D">
        <w:rPr>
          <w:rFonts w:ascii="Times New Roman" w:hAnsi="Times New Roman" w:cs="Times New Roman"/>
          <w:sz w:val="28"/>
          <w:szCs w:val="28"/>
        </w:rPr>
        <w:t xml:space="preserve">оэффициент реальности </w:t>
      </w:r>
      <w:r w:rsidR="00C804BA" w:rsidRPr="000A457D">
        <w:rPr>
          <w:rFonts w:ascii="Times New Roman" w:hAnsi="Times New Roman" w:cs="Times New Roman"/>
          <w:sz w:val="28"/>
          <w:szCs w:val="28"/>
        </w:rPr>
        <w:t xml:space="preserve">был </w:t>
      </w:r>
      <w:r w:rsidR="006F3247" w:rsidRPr="000A457D">
        <w:rPr>
          <w:rFonts w:ascii="Times New Roman" w:hAnsi="Times New Roman" w:cs="Times New Roman"/>
          <w:sz w:val="28"/>
          <w:szCs w:val="28"/>
        </w:rPr>
        <w:t>пропорционален запасу</w:t>
      </w:r>
      <w:r w:rsidR="00C804BA" w:rsidRPr="000A457D">
        <w:rPr>
          <w:rFonts w:ascii="Times New Roman" w:hAnsi="Times New Roman" w:cs="Times New Roman"/>
          <w:sz w:val="28"/>
          <w:szCs w:val="28"/>
        </w:rPr>
        <w:t xml:space="preserve"> воображаемого, который и придавал</w:t>
      </w:r>
      <w:r w:rsidR="006F3247" w:rsidRPr="000A457D">
        <w:rPr>
          <w:rFonts w:ascii="Times New Roman" w:hAnsi="Times New Roman" w:cs="Times New Roman"/>
          <w:sz w:val="28"/>
          <w:szCs w:val="28"/>
        </w:rPr>
        <w:t xml:space="preserve"> ей удельный вес»</w:t>
      </w:r>
      <w:r w:rsidR="00C804BA" w:rsidRPr="000A457D">
        <w:rPr>
          <w:rFonts w:ascii="Times New Roman" w:hAnsi="Times New Roman" w:cs="Times New Roman"/>
          <w:sz w:val="28"/>
          <w:szCs w:val="28"/>
        </w:rPr>
        <w:t>, то в современности, как считает французский философ, опыт утрачивает основные качества реальности: четкость пределов и «внутреннюю связанность»</w:t>
      </w:r>
      <w:r w:rsidR="00C804BA" w:rsidRPr="000A457D">
        <w:rPr>
          <w:rStyle w:val="a6"/>
          <w:rFonts w:ascii="Times New Roman" w:hAnsi="Times New Roman" w:cs="Times New Roman"/>
          <w:sz w:val="28"/>
          <w:szCs w:val="28"/>
        </w:rPr>
        <w:footnoteReference w:id="13"/>
      </w:r>
      <w:r w:rsidR="00C804BA" w:rsidRPr="000A457D">
        <w:rPr>
          <w:rFonts w:ascii="Times New Roman" w:hAnsi="Times New Roman" w:cs="Times New Roman"/>
          <w:sz w:val="28"/>
          <w:szCs w:val="28"/>
        </w:rPr>
        <w:t>.</w:t>
      </w:r>
    </w:p>
    <w:p w:rsidR="00103047" w:rsidRPr="000A457D" w:rsidRDefault="00B74611" w:rsidP="00A2449E">
      <w:pPr>
        <w:spacing w:after="0" w:line="360" w:lineRule="auto"/>
        <w:ind w:firstLine="709"/>
        <w:jc w:val="both"/>
        <w:rPr>
          <w:rFonts w:ascii="Times New Roman" w:hAnsi="Times New Roman" w:cs="Times New Roman"/>
          <w:sz w:val="28"/>
          <w:szCs w:val="28"/>
        </w:rPr>
      </w:pPr>
      <w:r w:rsidRPr="000A457D">
        <w:rPr>
          <w:rFonts w:ascii="Times New Roman" w:hAnsi="Times New Roman" w:cs="Times New Roman"/>
          <w:sz w:val="28"/>
          <w:szCs w:val="28"/>
        </w:rPr>
        <w:t>С</w:t>
      </w:r>
      <w:r w:rsidR="00E8479B" w:rsidRPr="000A457D">
        <w:rPr>
          <w:rFonts w:ascii="Times New Roman" w:hAnsi="Times New Roman" w:cs="Times New Roman"/>
          <w:sz w:val="28"/>
          <w:szCs w:val="28"/>
        </w:rPr>
        <w:t xml:space="preserve">ледующим важным шагом в этом направлении является утверждение А. </w:t>
      </w:r>
      <w:proofErr w:type="spellStart"/>
      <w:r w:rsidR="00E8479B" w:rsidRPr="000A457D">
        <w:rPr>
          <w:rFonts w:ascii="Times New Roman" w:hAnsi="Times New Roman" w:cs="Times New Roman"/>
          <w:sz w:val="28"/>
          <w:szCs w:val="28"/>
        </w:rPr>
        <w:t>Аппадураи</w:t>
      </w:r>
      <w:proofErr w:type="spellEnd"/>
      <w:r w:rsidR="00E8479B" w:rsidRPr="000A457D">
        <w:rPr>
          <w:rFonts w:ascii="Times New Roman" w:hAnsi="Times New Roman" w:cs="Times New Roman"/>
          <w:sz w:val="28"/>
          <w:szCs w:val="28"/>
        </w:rPr>
        <w:t xml:space="preserve">, что воображение «стало организованным полем социальных практик, формой работы и формой переговоров между местами </w:t>
      </w:r>
      <w:proofErr w:type="spellStart"/>
      <w:r w:rsidR="00E8479B" w:rsidRPr="000A457D">
        <w:rPr>
          <w:rFonts w:ascii="Times New Roman" w:hAnsi="Times New Roman" w:cs="Times New Roman"/>
          <w:sz w:val="28"/>
          <w:szCs w:val="28"/>
        </w:rPr>
        <w:t>агентности</w:t>
      </w:r>
      <w:proofErr w:type="spellEnd"/>
      <w:r w:rsidR="00E8479B" w:rsidRPr="000A457D">
        <w:rPr>
          <w:rFonts w:ascii="Times New Roman" w:hAnsi="Times New Roman" w:cs="Times New Roman"/>
          <w:sz w:val="28"/>
          <w:szCs w:val="28"/>
        </w:rPr>
        <w:t xml:space="preserve"> и глобально определенными полями возможности»</w:t>
      </w:r>
      <w:r w:rsidR="00E8479B" w:rsidRPr="000A457D">
        <w:rPr>
          <w:rStyle w:val="a6"/>
          <w:rFonts w:ascii="Times New Roman" w:hAnsi="Times New Roman" w:cs="Times New Roman"/>
          <w:sz w:val="28"/>
          <w:szCs w:val="28"/>
        </w:rPr>
        <w:footnoteReference w:id="14"/>
      </w:r>
      <w:r w:rsidR="00A14E77" w:rsidRPr="000A457D">
        <w:rPr>
          <w:rFonts w:ascii="Times New Roman" w:hAnsi="Times New Roman" w:cs="Times New Roman"/>
          <w:sz w:val="28"/>
          <w:szCs w:val="28"/>
        </w:rPr>
        <w:t xml:space="preserve">. В этой связи антрополог глобализации </w:t>
      </w:r>
      <w:r w:rsidR="005A6576" w:rsidRPr="000A457D">
        <w:rPr>
          <w:rFonts w:ascii="Times New Roman" w:hAnsi="Times New Roman" w:cs="Times New Roman"/>
          <w:sz w:val="28"/>
          <w:szCs w:val="28"/>
        </w:rPr>
        <w:t>обращает внимание на то</w:t>
      </w:r>
      <w:r w:rsidR="00A14E77" w:rsidRPr="000A457D">
        <w:rPr>
          <w:rFonts w:ascii="Times New Roman" w:hAnsi="Times New Roman" w:cs="Times New Roman"/>
          <w:sz w:val="28"/>
          <w:szCs w:val="28"/>
        </w:rPr>
        <w:t>, что работа воображения больше не определяется национальными и культурными границами: «люди живут в воображаемых мирах (</w:t>
      </w:r>
      <w:r w:rsidR="00F974D2" w:rsidRPr="000A457D">
        <w:rPr>
          <w:rFonts w:ascii="Times New Roman" w:hAnsi="Times New Roman" w:cs="Times New Roman"/>
          <w:sz w:val="28"/>
          <w:szCs w:val="28"/>
        </w:rPr>
        <w:t>а</w:t>
      </w:r>
      <w:r w:rsidR="00A14E77" w:rsidRPr="000A457D">
        <w:rPr>
          <w:rFonts w:ascii="Times New Roman" w:hAnsi="Times New Roman" w:cs="Times New Roman"/>
          <w:sz w:val="28"/>
          <w:szCs w:val="28"/>
        </w:rPr>
        <w:t xml:space="preserve"> не только в воображаемых сообществах) и, таким образом, могут оспаривать и</w:t>
      </w:r>
      <w:r w:rsidR="00F974D2" w:rsidRPr="000A457D">
        <w:rPr>
          <w:rFonts w:ascii="Times New Roman" w:hAnsi="Times New Roman" w:cs="Times New Roman"/>
          <w:sz w:val="28"/>
          <w:szCs w:val="28"/>
        </w:rPr>
        <w:t>, порой,</w:t>
      </w:r>
      <w:r w:rsidR="00A14E77" w:rsidRPr="000A457D">
        <w:rPr>
          <w:rFonts w:ascii="Times New Roman" w:hAnsi="Times New Roman" w:cs="Times New Roman"/>
          <w:sz w:val="28"/>
          <w:szCs w:val="28"/>
        </w:rPr>
        <w:t xml:space="preserve"> подрывать воображаемые миры официальной установки</w:t>
      </w:r>
      <w:r w:rsidR="005A6576" w:rsidRPr="000A457D">
        <w:rPr>
          <w:rFonts w:ascii="Times New Roman" w:hAnsi="Times New Roman" w:cs="Times New Roman"/>
          <w:sz w:val="28"/>
          <w:szCs w:val="28"/>
        </w:rPr>
        <w:t xml:space="preserve"> и предпринимательской ментальности, что их окружает»</w:t>
      </w:r>
      <w:r w:rsidR="005A6576" w:rsidRPr="000A457D">
        <w:rPr>
          <w:rStyle w:val="a6"/>
          <w:rFonts w:ascii="Times New Roman" w:hAnsi="Times New Roman" w:cs="Times New Roman"/>
          <w:sz w:val="28"/>
          <w:szCs w:val="28"/>
        </w:rPr>
        <w:footnoteReference w:id="15"/>
      </w:r>
      <w:r w:rsidR="005A6576" w:rsidRPr="000A457D">
        <w:rPr>
          <w:rFonts w:ascii="Times New Roman" w:hAnsi="Times New Roman" w:cs="Times New Roman"/>
          <w:sz w:val="28"/>
          <w:szCs w:val="28"/>
        </w:rPr>
        <w:t xml:space="preserve">. Следуя логике </w:t>
      </w:r>
      <w:proofErr w:type="spellStart"/>
      <w:r w:rsidR="005A6576" w:rsidRPr="000A457D">
        <w:rPr>
          <w:rFonts w:ascii="Times New Roman" w:hAnsi="Times New Roman" w:cs="Times New Roman"/>
          <w:sz w:val="28"/>
          <w:szCs w:val="28"/>
        </w:rPr>
        <w:t>Аппадураи</w:t>
      </w:r>
      <w:proofErr w:type="spellEnd"/>
      <w:r w:rsidR="005A6576" w:rsidRPr="000A457D">
        <w:rPr>
          <w:rFonts w:ascii="Times New Roman" w:hAnsi="Times New Roman" w:cs="Times New Roman"/>
          <w:sz w:val="28"/>
          <w:szCs w:val="28"/>
        </w:rPr>
        <w:t xml:space="preserve">, </w:t>
      </w:r>
      <w:r w:rsidR="000200B5" w:rsidRPr="000A457D">
        <w:rPr>
          <w:rFonts w:ascii="Times New Roman" w:hAnsi="Times New Roman" w:cs="Times New Roman"/>
          <w:sz w:val="28"/>
          <w:szCs w:val="28"/>
        </w:rPr>
        <w:t>важно понимать, что воображение трансформирует и традиционные формы социальной солидарности. Становясь повседневной практикой, воображение «как-то углубляет» социальные нормы через обыгрывание, иронию или «интенсивность исполнения» ритуалов</w:t>
      </w:r>
      <w:r w:rsidR="00A70153" w:rsidRPr="000A457D">
        <w:rPr>
          <w:rStyle w:val="a6"/>
          <w:rFonts w:ascii="Times New Roman" w:hAnsi="Times New Roman" w:cs="Times New Roman"/>
          <w:sz w:val="28"/>
          <w:szCs w:val="28"/>
        </w:rPr>
        <w:footnoteReference w:id="16"/>
      </w:r>
      <w:r w:rsidR="000200B5" w:rsidRPr="000A457D">
        <w:rPr>
          <w:rFonts w:ascii="Times New Roman" w:hAnsi="Times New Roman" w:cs="Times New Roman"/>
          <w:sz w:val="28"/>
          <w:szCs w:val="28"/>
        </w:rPr>
        <w:t>.</w:t>
      </w:r>
    </w:p>
    <w:p w:rsidR="00977539" w:rsidRPr="000A457D" w:rsidRDefault="00AF5795" w:rsidP="00A2449E">
      <w:pPr>
        <w:spacing w:after="0" w:line="360" w:lineRule="auto"/>
        <w:ind w:firstLine="709"/>
        <w:jc w:val="both"/>
        <w:rPr>
          <w:rFonts w:ascii="Times New Roman" w:hAnsi="Times New Roman" w:cs="Times New Roman"/>
          <w:sz w:val="28"/>
          <w:szCs w:val="28"/>
        </w:rPr>
      </w:pPr>
      <w:r w:rsidRPr="000A457D">
        <w:rPr>
          <w:rFonts w:ascii="Times New Roman" w:hAnsi="Times New Roman" w:cs="Times New Roman"/>
          <w:sz w:val="28"/>
          <w:szCs w:val="28"/>
        </w:rPr>
        <w:t xml:space="preserve">Созвучным </w:t>
      </w:r>
      <w:r w:rsidR="00E97262" w:rsidRPr="000A457D">
        <w:rPr>
          <w:rFonts w:ascii="Times New Roman" w:hAnsi="Times New Roman" w:cs="Times New Roman"/>
          <w:sz w:val="28"/>
          <w:szCs w:val="28"/>
        </w:rPr>
        <w:t>этому</w:t>
      </w:r>
      <w:r w:rsidRPr="000A457D">
        <w:rPr>
          <w:rFonts w:ascii="Times New Roman" w:hAnsi="Times New Roman" w:cs="Times New Roman"/>
          <w:sz w:val="28"/>
          <w:szCs w:val="28"/>
        </w:rPr>
        <w:t xml:space="preserve"> тезису </w:t>
      </w:r>
      <w:r w:rsidR="00977539" w:rsidRPr="000A457D">
        <w:rPr>
          <w:rFonts w:ascii="Times New Roman" w:hAnsi="Times New Roman" w:cs="Times New Roman"/>
          <w:sz w:val="28"/>
          <w:szCs w:val="28"/>
        </w:rPr>
        <w:t xml:space="preserve">о неоднозначности или дополненности </w:t>
      </w:r>
      <w:r w:rsidR="00E97262" w:rsidRPr="000A457D">
        <w:rPr>
          <w:rFonts w:ascii="Times New Roman" w:hAnsi="Times New Roman" w:cs="Times New Roman"/>
          <w:sz w:val="28"/>
          <w:szCs w:val="28"/>
        </w:rPr>
        <w:t xml:space="preserve">смысла </w:t>
      </w:r>
      <w:r w:rsidR="00977539" w:rsidRPr="000A457D">
        <w:rPr>
          <w:rFonts w:ascii="Times New Roman" w:hAnsi="Times New Roman" w:cs="Times New Roman"/>
          <w:sz w:val="28"/>
          <w:szCs w:val="28"/>
        </w:rPr>
        <w:t>социальных ритуалов</w:t>
      </w:r>
      <w:r w:rsidRPr="000A457D">
        <w:rPr>
          <w:rFonts w:ascii="Times New Roman" w:hAnsi="Times New Roman" w:cs="Times New Roman"/>
          <w:sz w:val="28"/>
          <w:szCs w:val="28"/>
        </w:rPr>
        <w:t xml:space="preserve"> является с</w:t>
      </w:r>
      <w:r w:rsidR="00023B93" w:rsidRPr="000A457D">
        <w:rPr>
          <w:rFonts w:ascii="Times New Roman" w:hAnsi="Times New Roman" w:cs="Times New Roman"/>
          <w:sz w:val="28"/>
          <w:szCs w:val="28"/>
        </w:rPr>
        <w:t>формулированная ранее</w:t>
      </w:r>
      <w:r w:rsidRPr="000A457D">
        <w:rPr>
          <w:rStyle w:val="a6"/>
          <w:rFonts w:ascii="Times New Roman" w:hAnsi="Times New Roman" w:cs="Times New Roman"/>
          <w:sz w:val="28"/>
          <w:szCs w:val="28"/>
        </w:rPr>
        <w:footnoteReference w:id="17"/>
      </w:r>
      <w:r w:rsidR="00023B93" w:rsidRPr="000A457D">
        <w:rPr>
          <w:rFonts w:ascii="Times New Roman" w:hAnsi="Times New Roman" w:cs="Times New Roman"/>
          <w:sz w:val="28"/>
          <w:szCs w:val="28"/>
        </w:rPr>
        <w:t xml:space="preserve"> </w:t>
      </w:r>
      <w:r w:rsidR="00DC0F03" w:rsidRPr="000A457D">
        <w:rPr>
          <w:rFonts w:ascii="Times New Roman" w:hAnsi="Times New Roman" w:cs="Times New Roman"/>
          <w:sz w:val="28"/>
          <w:szCs w:val="28"/>
        </w:rPr>
        <w:t xml:space="preserve">В. </w:t>
      </w:r>
      <w:proofErr w:type="spellStart"/>
      <w:r w:rsidR="00DC0F03" w:rsidRPr="000A457D">
        <w:rPr>
          <w:rFonts w:ascii="Times New Roman" w:hAnsi="Times New Roman" w:cs="Times New Roman"/>
          <w:sz w:val="28"/>
          <w:szCs w:val="28"/>
        </w:rPr>
        <w:t>Тёрнером</w:t>
      </w:r>
      <w:proofErr w:type="spellEnd"/>
      <w:r w:rsidR="00DC0F03" w:rsidRPr="000A457D">
        <w:rPr>
          <w:rFonts w:ascii="Times New Roman" w:hAnsi="Times New Roman" w:cs="Times New Roman"/>
          <w:sz w:val="28"/>
          <w:szCs w:val="28"/>
        </w:rPr>
        <w:t xml:space="preserve"> </w:t>
      </w:r>
      <w:r w:rsidR="00023B93" w:rsidRPr="000A457D">
        <w:rPr>
          <w:rFonts w:ascii="Times New Roman" w:hAnsi="Times New Roman" w:cs="Times New Roman"/>
          <w:sz w:val="28"/>
          <w:szCs w:val="28"/>
        </w:rPr>
        <w:t xml:space="preserve">идея </w:t>
      </w:r>
      <w:r w:rsidR="00DC0F03" w:rsidRPr="000A457D">
        <w:rPr>
          <w:rFonts w:ascii="Times New Roman" w:hAnsi="Times New Roman" w:cs="Times New Roman"/>
          <w:sz w:val="28"/>
          <w:szCs w:val="28"/>
        </w:rPr>
        <w:t xml:space="preserve">социальной драмы. Отталкиваясь от применения И. </w:t>
      </w:r>
      <w:proofErr w:type="spellStart"/>
      <w:r w:rsidR="00DC0F03" w:rsidRPr="000A457D">
        <w:rPr>
          <w:rFonts w:ascii="Times New Roman" w:hAnsi="Times New Roman" w:cs="Times New Roman"/>
          <w:sz w:val="28"/>
          <w:szCs w:val="28"/>
        </w:rPr>
        <w:t>Гоффманом</w:t>
      </w:r>
      <w:proofErr w:type="spellEnd"/>
      <w:r w:rsidR="00DC0F03" w:rsidRPr="000A457D">
        <w:rPr>
          <w:rFonts w:ascii="Times New Roman" w:hAnsi="Times New Roman" w:cs="Times New Roman"/>
          <w:sz w:val="28"/>
          <w:szCs w:val="28"/>
        </w:rPr>
        <w:t xml:space="preserve"> метафоры театра в исследовании повседневной </w:t>
      </w:r>
      <w:r w:rsidRPr="000A457D">
        <w:rPr>
          <w:rFonts w:ascii="Times New Roman" w:hAnsi="Times New Roman" w:cs="Times New Roman"/>
          <w:sz w:val="28"/>
          <w:szCs w:val="28"/>
        </w:rPr>
        <w:t>жизни и руководствуясь представлением</w:t>
      </w:r>
      <w:r w:rsidR="00DC0F03" w:rsidRPr="000A457D">
        <w:rPr>
          <w:rFonts w:ascii="Times New Roman" w:hAnsi="Times New Roman" w:cs="Times New Roman"/>
          <w:sz w:val="28"/>
          <w:szCs w:val="28"/>
        </w:rPr>
        <w:t xml:space="preserve"> о конститутивной роли социальных ритуалов по отношению к повседневности, </w:t>
      </w:r>
      <w:r w:rsidRPr="000A457D">
        <w:rPr>
          <w:rFonts w:ascii="Times New Roman" w:hAnsi="Times New Roman" w:cs="Times New Roman"/>
          <w:sz w:val="28"/>
          <w:szCs w:val="28"/>
        </w:rPr>
        <w:t xml:space="preserve">антрополог </w:t>
      </w:r>
      <w:r w:rsidR="00DC0F03" w:rsidRPr="000A457D">
        <w:rPr>
          <w:rFonts w:ascii="Times New Roman" w:hAnsi="Times New Roman" w:cs="Times New Roman"/>
          <w:sz w:val="28"/>
          <w:szCs w:val="28"/>
        </w:rPr>
        <w:t>предлагает рассматривать социальную реальност</w:t>
      </w:r>
      <w:r w:rsidRPr="000A457D">
        <w:rPr>
          <w:rFonts w:ascii="Times New Roman" w:hAnsi="Times New Roman" w:cs="Times New Roman"/>
          <w:sz w:val="28"/>
          <w:szCs w:val="28"/>
        </w:rPr>
        <w:t>ь</w:t>
      </w:r>
      <w:r w:rsidR="00DC0F03" w:rsidRPr="000A457D">
        <w:rPr>
          <w:rFonts w:ascii="Times New Roman" w:hAnsi="Times New Roman" w:cs="Times New Roman"/>
          <w:sz w:val="28"/>
          <w:szCs w:val="28"/>
        </w:rPr>
        <w:t xml:space="preserve"> как метатеатр</w:t>
      </w:r>
      <w:r w:rsidR="00DC0F03" w:rsidRPr="000A457D">
        <w:rPr>
          <w:rStyle w:val="a6"/>
          <w:rFonts w:ascii="Times New Roman" w:hAnsi="Times New Roman" w:cs="Times New Roman"/>
          <w:sz w:val="28"/>
          <w:szCs w:val="28"/>
        </w:rPr>
        <w:footnoteReference w:id="18"/>
      </w:r>
      <w:r w:rsidR="00DC0F03" w:rsidRPr="000A457D">
        <w:rPr>
          <w:rFonts w:ascii="Times New Roman" w:hAnsi="Times New Roman" w:cs="Times New Roman"/>
          <w:sz w:val="28"/>
          <w:szCs w:val="28"/>
        </w:rPr>
        <w:t xml:space="preserve">. </w:t>
      </w:r>
      <w:proofErr w:type="spellStart"/>
      <w:r w:rsidRPr="000A457D">
        <w:rPr>
          <w:rFonts w:ascii="Times New Roman" w:hAnsi="Times New Roman" w:cs="Times New Roman"/>
          <w:sz w:val="28"/>
          <w:szCs w:val="28"/>
        </w:rPr>
        <w:lastRenderedPageBreak/>
        <w:t>Тёрнер</w:t>
      </w:r>
      <w:proofErr w:type="spellEnd"/>
      <w:r w:rsidRPr="000A457D">
        <w:rPr>
          <w:rFonts w:ascii="Times New Roman" w:hAnsi="Times New Roman" w:cs="Times New Roman"/>
          <w:sz w:val="28"/>
          <w:szCs w:val="28"/>
        </w:rPr>
        <w:t xml:space="preserve"> переосмысляет концепт «ритуала», вно</w:t>
      </w:r>
      <w:r w:rsidR="00886367" w:rsidRPr="000A457D">
        <w:rPr>
          <w:rFonts w:ascii="Times New Roman" w:hAnsi="Times New Roman" w:cs="Times New Roman"/>
          <w:sz w:val="28"/>
          <w:szCs w:val="28"/>
        </w:rPr>
        <w:t>ся в него драматический элемент, возможность «наложения интерпретации на событие» конфликта</w:t>
      </w:r>
      <w:r w:rsidR="00886367" w:rsidRPr="000A457D">
        <w:rPr>
          <w:rStyle w:val="a6"/>
          <w:rFonts w:ascii="Times New Roman" w:hAnsi="Times New Roman" w:cs="Times New Roman"/>
          <w:sz w:val="28"/>
          <w:szCs w:val="28"/>
        </w:rPr>
        <w:footnoteReference w:id="19"/>
      </w:r>
      <w:r w:rsidR="00886367" w:rsidRPr="000A457D">
        <w:rPr>
          <w:rFonts w:ascii="Times New Roman" w:hAnsi="Times New Roman" w:cs="Times New Roman"/>
          <w:sz w:val="28"/>
          <w:szCs w:val="28"/>
        </w:rPr>
        <w:t xml:space="preserve">. Именно этот момент имеет смысл назвать </w:t>
      </w:r>
      <w:r w:rsidR="00886367" w:rsidRPr="000A457D">
        <w:rPr>
          <w:rFonts w:ascii="Times New Roman" w:hAnsi="Times New Roman" w:cs="Times New Roman"/>
          <w:i/>
          <w:sz w:val="28"/>
          <w:szCs w:val="28"/>
        </w:rPr>
        <w:t>третьим</w:t>
      </w:r>
      <w:r w:rsidR="00D479FE" w:rsidRPr="000A457D">
        <w:rPr>
          <w:rFonts w:ascii="Times New Roman" w:hAnsi="Times New Roman" w:cs="Times New Roman"/>
          <w:i/>
          <w:sz w:val="28"/>
          <w:szCs w:val="28"/>
        </w:rPr>
        <w:t xml:space="preserve"> значимым теоретическим жестом перформативного поворота. </w:t>
      </w:r>
      <w:r w:rsidR="00D479FE" w:rsidRPr="000A457D">
        <w:rPr>
          <w:rFonts w:ascii="Times New Roman" w:hAnsi="Times New Roman" w:cs="Times New Roman"/>
          <w:sz w:val="28"/>
          <w:szCs w:val="28"/>
        </w:rPr>
        <w:t>Углубляя свою аргументацию, антрополог предлагает рассматривать символы, «молекулы ритуала»</w:t>
      </w:r>
      <w:r w:rsidR="00E97262" w:rsidRPr="000A457D">
        <w:rPr>
          <w:rFonts w:ascii="Times New Roman" w:hAnsi="Times New Roman" w:cs="Times New Roman"/>
          <w:sz w:val="28"/>
          <w:szCs w:val="28"/>
        </w:rPr>
        <w:t>, в качестве многозначных элементов исполнения, которые</w:t>
      </w:r>
      <w:r w:rsidR="00D479FE" w:rsidRPr="000A457D">
        <w:rPr>
          <w:rFonts w:ascii="Times New Roman" w:hAnsi="Times New Roman" w:cs="Times New Roman"/>
          <w:sz w:val="28"/>
          <w:szCs w:val="28"/>
        </w:rPr>
        <w:t xml:space="preserve"> облада</w:t>
      </w:r>
      <w:r w:rsidR="00E97262" w:rsidRPr="000A457D">
        <w:rPr>
          <w:rFonts w:ascii="Times New Roman" w:hAnsi="Times New Roman" w:cs="Times New Roman"/>
          <w:sz w:val="28"/>
          <w:szCs w:val="28"/>
        </w:rPr>
        <w:t>ю</w:t>
      </w:r>
      <w:r w:rsidR="00D479FE" w:rsidRPr="000A457D">
        <w:rPr>
          <w:rFonts w:ascii="Times New Roman" w:hAnsi="Times New Roman" w:cs="Times New Roman"/>
          <w:sz w:val="28"/>
          <w:szCs w:val="28"/>
        </w:rPr>
        <w:t xml:space="preserve">т не только лингвистической коммуникативной функцией, но также и действенной (или </w:t>
      </w:r>
      <w:r w:rsidR="00E97262" w:rsidRPr="000A457D">
        <w:rPr>
          <w:rFonts w:ascii="Times New Roman" w:hAnsi="Times New Roman" w:cs="Times New Roman"/>
          <w:sz w:val="28"/>
          <w:szCs w:val="28"/>
        </w:rPr>
        <w:t>«</w:t>
      </w:r>
      <w:proofErr w:type="spellStart"/>
      <w:r w:rsidR="00D479FE" w:rsidRPr="000A457D">
        <w:rPr>
          <w:rFonts w:ascii="Times New Roman" w:hAnsi="Times New Roman" w:cs="Times New Roman"/>
          <w:sz w:val="28"/>
          <w:szCs w:val="28"/>
        </w:rPr>
        <w:t>эвокативной</w:t>
      </w:r>
      <w:proofErr w:type="spellEnd"/>
      <w:r w:rsidR="00E97262" w:rsidRPr="000A457D">
        <w:rPr>
          <w:rFonts w:ascii="Times New Roman" w:hAnsi="Times New Roman" w:cs="Times New Roman"/>
          <w:sz w:val="28"/>
          <w:szCs w:val="28"/>
        </w:rPr>
        <w:t>»</w:t>
      </w:r>
      <w:r w:rsidR="00D479FE" w:rsidRPr="000A457D">
        <w:rPr>
          <w:rFonts w:ascii="Times New Roman" w:hAnsi="Times New Roman" w:cs="Times New Roman"/>
          <w:sz w:val="28"/>
          <w:szCs w:val="28"/>
        </w:rPr>
        <w:t xml:space="preserve"> в </w:t>
      </w:r>
      <w:r w:rsidR="00E97262" w:rsidRPr="000A457D">
        <w:rPr>
          <w:rFonts w:ascii="Times New Roman" w:hAnsi="Times New Roman" w:cs="Times New Roman"/>
          <w:sz w:val="28"/>
          <w:szCs w:val="28"/>
        </w:rPr>
        <w:t>терминологии У. Л. Уорнера</w:t>
      </w:r>
      <w:r w:rsidR="00D479FE" w:rsidRPr="000A457D">
        <w:rPr>
          <w:rFonts w:ascii="Times New Roman" w:hAnsi="Times New Roman" w:cs="Times New Roman"/>
          <w:sz w:val="28"/>
          <w:szCs w:val="28"/>
        </w:rPr>
        <w:t xml:space="preserve">). В этом смысле </w:t>
      </w:r>
      <w:proofErr w:type="spellStart"/>
      <w:r w:rsidR="00D479FE" w:rsidRPr="000A457D">
        <w:rPr>
          <w:rFonts w:ascii="Times New Roman" w:hAnsi="Times New Roman" w:cs="Times New Roman"/>
          <w:sz w:val="28"/>
          <w:szCs w:val="28"/>
        </w:rPr>
        <w:t>Тёрнер</w:t>
      </w:r>
      <w:proofErr w:type="spellEnd"/>
      <w:r w:rsidR="00D479FE" w:rsidRPr="000A457D">
        <w:rPr>
          <w:rFonts w:ascii="Times New Roman" w:hAnsi="Times New Roman" w:cs="Times New Roman"/>
          <w:sz w:val="28"/>
          <w:szCs w:val="28"/>
        </w:rPr>
        <w:t xml:space="preserve"> предоставляет перформативной теории два инструмента работы с символами: обра</w:t>
      </w:r>
      <w:r w:rsidR="00C65B27" w:rsidRPr="000A457D">
        <w:rPr>
          <w:rFonts w:ascii="Times New Roman" w:hAnsi="Times New Roman" w:cs="Times New Roman"/>
          <w:sz w:val="28"/>
          <w:szCs w:val="28"/>
        </w:rPr>
        <w:t>щение не к их значению, но к пробуждающей (</w:t>
      </w:r>
      <w:proofErr w:type="spellStart"/>
      <w:r w:rsidR="00C65B27" w:rsidRPr="000A457D">
        <w:rPr>
          <w:rFonts w:ascii="Times New Roman" w:hAnsi="Times New Roman" w:cs="Times New Roman"/>
          <w:sz w:val="28"/>
          <w:szCs w:val="28"/>
        </w:rPr>
        <w:t>иллокутивной</w:t>
      </w:r>
      <w:proofErr w:type="spellEnd"/>
      <w:r w:rsidR="00C65B27" w:rsidRPr="000A457D">
        <w:rPr>
          <w:rFonts w:ascii="Times New Roman" w:hAnsi="Times New Roman" w:cs="Times New Roman"/>
          <w:sz w:val="28"/>
          <w:szCs w:val="28"/>
        </w:rPr>
        <w:t xml:space="preserve">, </w:t>
      </w:r>
      <w:proofErr w:type="spellStart"/>
      <w:r w:rsidR="00C65B27" w:rsidRPr="000A457D">
        <w:rPr>
          <w:rFonts w:ascii="Times New Roman" w:hAnsi="Times New Roman" w:cs="Times New Roman"/>
          <w:sz w:val="28"/>
          <w:szCs w:val="28"/>
        </w:rPr>
        <w:t>эвокативной</w:t>
      </w:r>
      <w:proofErr w:type="spellEnd"/>
      <w:r w:rsidR="00C65B27" w:rsidRPr="000A457D">
        <w:rPr>
          <w:rFonts w:ascii="Times New Roman" w:hAnsi="Times New Roman" w:cs="Times New Roman"/>
          <w:sz w:val="28"/>
          <w:szCs w:val="28"/>
        </w:rPr>
        <w:t xml:space="preserve"> и пр.) силе, а также к их первичности по отношению к контексту</w:t>
      </w:r>
      <w:r w:rsidR="00C65B27" w:rsidRPr="000A457D">
        <w:rPr>
          <w:rStyle w:val="a6"/>
          <w:rFonts w:ascii="Times New Roman" w:hAnsi="Times New Roman" w:cs="Times New Roman"/>
          <w:sz w:val="28"/>
          <w:szCs w:val="28"/>
        </w:rPr>
        <w:footnoteReference w:id="20"/>
      </w:r>
      <w:r w:rsidR="00C65B27" w:rsidRPr="000A457D">
        <w:rPr>
          <w:rFonts w:ascii="Times New Roman" w:hAnsi="Times New Roman" w:cs="Times New Roman"/>
          <w:sz w:val="28"/>
          <w:szCs w:val="28"/>
        </w:rPr>
        <w:t>.</w:t>
      </w:r>
    </w:p>
    <w:p w:rsidR="0092346E" w:rsidRPr="000A457D" w:rsidRDefault="009C05A6" w:rsidP="00D931C9">
      <w:pPr>
        <w:spacing w:after="0" w:line="360" w:lineRule="auto"/>
        <w:ind w:firstLine="709"/>
        <w:jc w:val="both"/>
        <w:rPr>
          <w:rFonts w:ascii="Times New Roman" w:hAnsi="Times New Roman" w:cs="Times New Roman"/>
          <w:sz w:val="28"/>
          <w:szCs w:val="28"/>
        </w:rPr>
      </w:pPr>
      <w:r w:rsidRPr="000A457D">
        <w:rPr>
          <w:rFonts w:ascii="Times New Roman" w:hAnsi="Times New Roman" w:cs="Times New Roman"/>
          <w:sz w:val="28"/>
          <w:szCs w:val="28"/>
        </w:rPr>
        <w:t>Вместе с тем, г</w:t>
      </w:r>
      <w:r w:rsidR="00EE5F35" w:rsidRPr="000A457D">
        <w:rPr>
          <w:rFonts w:ascii="Times New Roman" w:hAnsi="Times New Roman" w:cs="Times New Roman"/>
          <w:sz w:val="28"/>
          <w:szCs w:val="28"/>
        </w:rPr>
        <w:t>ово</w:t>
      </w:r>
      <w:r w:rsidR="00D9404E" w:rsidRPr="000A457D">
        <w:rPr>
          <w:rFonts w:ascii="Times New Roman" w:hAnsi="Times New Roman" w:cs="Times New Roman"/>
          <w:sz w:val="28"/>
          <w:szCs w:val="28"/>
        </w:rPr>
        <w:t>ря о «</w:t>
      </w:r>
      <w:proofErr w:type="spellStart"/>
      <w:r w:rsidR="00D9404E" w:rsidRPr="000A457D">
        <w:rPr>
          <w:rFonts w:ascii="Times New Roman" w:hAnsi="Times New Roman" w:cs="Times New Roman"/>
          <w:sz w:val="28"/>
          <w:szCs w:val="28"/>
        </w:rPr>
        <w:t>метатеатре</w:t>
      </w:r>
      <w:proofErr w:type="spellEnd"/>
      <w:r w:rsidR="00D9404E" w:rsidRPr="000A457D">
        <w:rPr>
          <w:rFonts w:ascii="Times New Roman" w:hAnsi="Times New Roman" w:cs="Times New Roman"/>
          <w:sz w:val="28"/>
          <w:szCs w:val="28"/>
        </w:rPr>
        <w:t>»</w:t>
      </w:r>
      <w:r w:rsidRPr="000A457D">
        <w:rPr>
          <w:rFonts w:ascii="Times New Roman" w:hAnsi="Times New Roman" w:cs="Times New Roman"/>
          <w:sz w:val="28"/>
          <w:szCs w:val="28"/>
        </w:rPr>
        <w:t xml:space="preserve">, В. </w:t>
      </w:r>
      <w:proofErr w:type="spellStart"/>
      <w:r w:rsidRPr="000A457D">
        <w:rPr>
          <w:rFonts w:ascii="Times New Roman" w:hAnsi="Times New Roman" w:cs="Times New Roman"/>
          <w:sz w:val="28"/>
          <w:szCs w:val="28"/>
        </w:rPr>
        <w:t>Тёрнер</w:t>
      </w:r>
      <w:proofErr w:type="spellEnd"/>
      <w:r w:rsidRPr="000A457D">
        <w:rPr>
          <w:rFonts w:ascii="Times New Roman" w:hAnsi="Times New Roman" w:cs="Times New Roman"/>
          <w:sz w:val="28"/>
          <w:szCs w:val="28"/>
        </w:rPr>
        <w:t xml:space="preserve"> имел в виду контекст конфликтной ситуации, который как бы </w:t>
      </w:r>
      <w:r w:rsidR="004357A6" w:rsidRPr="000A457D">
        <w:rPr>
          <w:rFonts w:ascii="Times New Roman" w:hAnsi="Times New Roman" w:cs="Times New Roman"/>
          <w:sz w:val="28"/>
          <w:szCs w:val="28"/>
        </w:rPr>
        <w:t>«</w:t>
      </w:r>
      <w:r w:rsidRPr="000A457D">
        <w:rPr>
          <w:rFonts w:ascii="Times New Roman" w:hAnsi="Times New Roman" w:cs="Times New Roman"/>
          <w:sz w:val="28"/>
          <w:szCs w:val="28"/>
        </w:rPr>
        <w:t>заводит</w:t>
      </w:r>
      <w:r w:rsidR="004357A6" w:rsidRPr="000A457D">
        <w:rPr>
          <w:rFonts w:ascii="Times New Roman" w:hAnsi="Times New Roman" w:cs="Times New Roman"/>
          <w:sz w:val="28"/>
          <w:szCs w:val="28"/>
        </w:rPr>
        <w:t>»</w:t>
      </w:r>
      <w:r w:rsidRPr="000A457D">
        <w:rPr>
          <w:rFonts w:ascii="Times New Roman" w:hAnsi="Times New Roman" w:cs="Times New Roman"/>
          <w:sz w:val="28"/>
          <w:szCs w:val="28"/>
        </w:rPr>
        <w:t xml:space="preserve"> мотор </w:t>
      </w:r>
      <w:r w:rsidR="00D9404E" w:rsidRPr="000A457D">
        <w:rPr>
          <w:rFonts w:ascii="Times New Roman" w:hAnsi="Times New Roman" w:cs="Times New Roman"/>
          <w:sz w:val="28"/>
          <w:szCs w:val="28"/>
        </w:rPr>
        <w:t>социальной драмы</w:t>
      </w:r>
      <w:r w:rsidR="009221D0" w:rsidRPr="000A457D">
        <w:rPr>
          <w:rFonts w:ascii="Times New Roman" w:hAnsi="Times New Roman" w:cs="Times New Roman"/>
          <w:sz w:val="28"/>
          <w:szCs w:val="28"/>
        </w:rPr>
        <w:t>, состояще</w:t>
      </w:r>
      <w:r w:rsidR="00D9404E" w:rsidRPr="000A457D">
        <w:rPr>
          <w:rFonts w:ascii="Times New Roman" w:hAnsi="Times New Roman" w:cs="Times New Roman"/>
          <w:sz w:val="28"/>
          <w:szCs w:val="28"/>
        </w:rPr>
        <w:t>й</w:t>
      </w:r>
      <w:r w:rsidR="009221D0" w:rsidRPr="000A457D">
        <w:rPr>
          <w:rFonts w:ascii="Times New Roman" w:hAnsi="Times New Roman" w:cs="Times New Roman"/>
          <w:sz w:val="28"/>
          <w:szCs w:val="28"/>
        </w:rPr>
        <w:t xml:space="preserve"> из четы</w:t>
      </w:r>
      <w:r w:rsidR="005B2607" w:rsidRPr="000A457D">
        <w:rPr>
          <w:rFonts w:ascii="Times New Roman" w:hAnsi="Times New Roman" w:cs="Times New Roman"/>
          <w:sz w:val="28"/>
          <w:szCs w:val="28"/>
        </w:rPr>
        <w:t>рех стадий: разделения (</w:t>
      </w:r>
      <w:r w:rsidR="005B2607" w:rsidRPr="000A457D">
        <w:rPr>
          <w:rFonts w:ascii="Times New Roman" w:hAnsi="Times New Roman" w:cs="Times New Roman"/>
          <w:sz w:val="28"/>
          <w:szCs w:val="28"/>
          <w:lang w:val="en-US"/>
        </w:rPr>
        <w:t>breach</w:t>
      </w:r>
      <w:r w:rsidR="005B2607" w:rsidRPr="000A457D">
        <w:rPr>
          <w:rFonts w:ascii="Times New Roman" w:hAnsi="Times New Roman" w:cs="Times New Roman"/>
          <w:sz w:val="28"/>
          <w:szCs w:val="28"/>
        </w:rPr>
        <w:t>)</w:t>
      </w:r>
      <w:r w:rsidR="009221D0" w:rsidRPr="000A457D">
        <w:rPr>
          <w:rFonts w:ascii="Times New Roman" w:hAnsi="Times New Roman" w:cs="Times New Roman"/>
          <w:sz w:val="28"/>
          <w:szCs w:val="28"/>
        </w:rPr>
        <w:t>, кризиса, замещения</w:t>
      </w:r>
      <w:r w:rsidR="005B2607" w:rsidRPr="000A457D">
        <w:rPr>
          <w:rFonts w:ascii="Times New Roman" w:hAnsi="Times New Roman" w:cs="Times New Roman"/>
          <w:sz w:val="28"/>
          <w:szCs w:val="28"/>
        </w:rPr>
        <w:t xml:space="preserve"> (</w:t>
      </w:r>
      <w:proofErr w:type="spellStart"/>
      <w:r w:rsidR="005B2607" w:rsidRPr="000A457D">
        <w:rPr>
          <w:rFonts w:ascii="Times New Roman" w:hAnsi="Times New Roman" w:cs="Times New Roman"/>
          <w:sz w:val="28"/>
          <w:szCs w:val="28"/>
          <w:lang w:val="en-US"/>
        </w:rPr>
        <w:t>redressive</w:t>
      </w:r>
      <w:proofErr w:type="spellEnd"/>
      <w:r w:rsidR="005B2607" w:rsidRPr="000A457D">
        <w:rPr>
          <w:rFonts w:ascii="Times New Roman" w:hAnsi="Times New Roman" w:cs="Times New Roman"/>
          <w:sz w:val="28"/>
          <w:szCs w:val="28"/>
        </w:rPr>
        <w:t xml:space="preserve"> </w:t>
      </w:r>
      <w:r w:rsidR="005B2607" w:rsidRPr="000A457D">
        <w:rPr>
          <w:rFonts w:ascii="Times New Roman" w:hAnsi="Times New Roman" w:cs="Times New Roman"/>
          <w:sz w:val="28"/>
          <w:szCs w:val="28"/>
          <w:lang w:val="en-US"/>
        </w:rPr>
        <w:t>phase</w:t>
      </w:r>
      <w:r w:rsidR="005B2607" w:rsidRPr="000A457D">
        <w:rPr>
          <w:rFonts w:ascii="Times New Roman" w:hAnsi="Times New Roman" w:cs="Times New Roman"/>
          <w:sz w:val="28"/>
          <w:szCs w:val="28"/>
        </w:rPr>
        <w:t>)</w:t>
      </w:r>
      <w:r w:rsidR="009221D0" w:rsidRPr="000A457D">
        <w:rPr>
          <w:rFonts w:ascii="Times New Roman" w:hAnsi="Times New Roman" w:cs="Times New Roman"/>
          <w:sz w:val="28"/>
          <w:szCs w:val="28"/>
        </w:rPr>
        <w:t xml:space="preserve"> и воссоединения (</w:t>
      </w:r>
      <w:r w:rsidR="009221D0" w:rsidRPr="000A457D">
        <w:rPr>
          <w:rFonts w:ascii="Times New Roman" w:hAnsi="Times New Roman" w:cs="Times New Roman"/>
          <w:sz w:val="28"/>
          <w:szCs w:val="28"/>
          <w:lang w:val="en-US"/>
        </w:rPr>
        <w:t>reintegration</w:t>
      </w:r>
      <w:r w:rsidR="009221D0" w:rsidRPr="000A457D">
        <w:rPr>
          <w:rFonts w:ascii="Times New Roman" w:hAnsi="Times New Roman" w:cs="Times New Roman"/>
          <w:sz w:val="28"/>
          <w:szCs w:val="28"/>
        </w:rPr>
        <w:t>)</w:t>
      </w:r>
      <w:r w:rsidR="005B2607" w:rsidRPr="000A457D">
        <w:rPr>
          <w:rFonts w:ascii="Times New Roman" w:hAnsi="Times New Roman" w:cs="Times New Roman"/>
          <w:sz w:val="28"/>
          <w:szCs w:val="28"/>
        </w:rPr>
        <w:t>. Социальная драма осуществляется наиболе</w:t>
      </w:r>
      <w:r w:rsidR="002F177F" w:rsidRPr="000A457D">
        <w:rPr>
          <w:rFonts w:ascii="Times New Roman" w:hAnsi="Times New Roman" w:cs="Times New Roman"/>
          <w:sz w:val="28"/>
          <w:szCs w:val="28"/>
        </w:rPr>
        <w:t xml:space="preserve">е ярко на втором </w:t>
      </w:r>
      <w:r w:rsidR="007F29F9" w:rsidRPr="000A457D">
        <w:rPr>
          <w:rFonts w:ascii="Times New Roman" w:hAnsi="Times New Roman" w:cs="Times New Roman"/>
          <w:sz w:val="28"/>
          <w:szCs w:val="28"/>
        </w:rPr>
        <w:t xml:space="preserve">и на третьем </w:t>
      </w:r>
      <w:r w:rsidR="009221D0" w:rsidRPr="000A457D">
        <w:rPr>
          <w:rFonts w:ascii="Times New Roman" w:hAnsi="Times New Roman" w:cs="Times New Roman"/>
          <w:sz w:val="28"/>
          <w:szCs w:val="28"/>
        </w:rPr>
        <w:t xml:space="preserve">этапах, где </w:t>
      </w:r>
      <w:r w:rsidR="00D9404E" w:rsidRPr="000A457D">
        <w:rPr>
          <w:rFonts w:ascii="Times New Roman" w:hAnsi="Times New Roman" w:cs="Times New Roman"/>
          <w:sz w:val="28"/>
          <w:szCs w:val="28"/>
        </w:rPr>
        <w:t>в условиях трансгрессии общественных норм игровым образом составляется смысловая композиция</w:t>
      </w:r>
      <w:r w:rsidR="007F29F9" w:rsidRPr="000A457D">
        <w:rPr>
          <w:rFonts w:ascii="Times New Roman" w:hAnsi="Times New Roman" w:cs="Times New Roman"/>
          <w:sz w:val="28"/>
          <w:szCs w:val="28"/>
        </w:rPr>
        <w:t xml:space="preserve">. </w:t>
      </w:r>
      <w:r w:rsidR="004357A6" w:rsidRPr="000A457D">
        <w:rPr>
          <w:rFonts w:ascii="Times New Roman" w:hAnsi="Times New Roman" w:cs="Times New Roman"/>
          <w:sz w:val="28"/>
          <w:szCs w:val="28"/>
        </w:rPr>
        <w:t>В этой связи ритуальный процесс больше не определяется как проведение новых границ вокруг конкретных табу, но осуществляется, сообразуясь с «тонкими»</w:t>
      </w:r>
      <w:r w:rsidR="00E97262" w:rsidRPr="000A457D">
        <w:rPr>
          <w:rFonts w:ascii="Times New Roman" w:hAnsi="Times New Roman" w:cs="Times New Roman"/>
          <w:sz w:val="28"/>
          <w:szCs w:val="28"/>
        </w:rPr>
        <w:t xml:space="preserve"> (</w:t>
      </w:r>
      <w:r w:rsidR="00E97262" w:rsidRPr="000A457D">
        <w:rPr>
          <w:rFonts w:ascii="Times New Roman" w:hAnsi="Times New Roman" w:cs="Times New Roman"/>
          <w:sz w:val="28"/>
          <w:szCs w:val="28"/>
          <w:lang w:val="en-US"/>
        </w:rPr>
        <w:t>lamina</w:t>
      </w:r>
      <w:r w:rsidR="00E97262" w:rsidRPr="000A457D">
        <w:rPr>
          <w:rFonts w:ascii="Times New Roman" w:hAnsi="Times New Roman" w:cs="Times New Roman"/>
          <w:sz w:val="28"/>
          <w:szCs w:val="28"/>
        </w:rPr>
        <w:t>)</w:t>
      </w:r>
      <w:r w:rsidR="004357A6" w:rsidRPr="000A457D">
        <w:rPr>
          <w:rFonts w:ascii="Times New Roman" w:hAnsi="Times New Roman" w:cs="Times New Roman"/>
          <w:sz w:val="28"/>
          <w:szCs w:val="28"/>
        </w:rPr>
        <w:t xml:space="preserve"> и вариативными характеристиками, которые приобретают свою значимость в ситуации конфликта</w:t>
      </w:r>
      <w:r w:rsidR="004357A6" w:rsidRPr="000A457D">
        <w:rPr>
          <w:rStyle w:val="a6"/>
          <w:rFonts w:ascii="Times New Roman" w:hAnsi="Times New Roman" w:cs="Times New Roman"/>
          <w:sz w:val="28"/>
          <w:szCs w:val="28"/>
        </w:rPr>
        <w:footnoteReference w:id="21"/>
      </w:r>
      <w:r w:rsidR="004357A6" w:rsidRPr="000A457D">
        <w:rPr>
          <w:rFonts w:ascii="Times New Roman" w:hAnsi="Times New Roman" w:cs="Times New Roman"/>
          <w:sz w:val="28"/>
          <w:szCs w:val="28"/>
        </w:rPr>
        <w:t>.</w:t>
      </w:r>
      <w:r w:rsidR="00D9404E" w:rsidRPr="000A457D">
        <w:rPr>
          <w:rFonts w:ascii="Times New Roman" w:hAnsi="Times New Roman" w:cs="Times New Roman"/>
          <w:sz w:val="28"/>
          <w:szCs w:val="28"/>
        </w:rPr>
        <w:t xml:space="preserve"> </w:t>
      </w:r>
      <w:r w:rsidR="00D931C9" w:rsidRPr="000A457D">
        <w:rPr>
          <w:rFonts w:ascii="Times New Roman" w:hAnsi="Times New Roman" w:cs="Times New Roman"/>
          <w:sz w:val="28"/>
          <w:szCs w:val="28"/>
        </w:rPr>
        <w:t>Итак</w:t>
      </w:r>
      <w:r w:rsidR="00D9404E" w:rsidRPr="000A457D">
        <w:rPr>
          <w:rFonts w:ascii="Times New Roman" w:hAnsi="Times New Roman" w:cs="Times New Roman"/>
          <w:sz w:val="28"/>
          <w:szCs w:val="28"/>
        </w:rPr>
        <w:t>, перформанс в этом смысле является ничем иным, кроме как «комплексом последствий символических актов»</w:t>
      </w:r>
      <w:r w:rsidR="006A26FD" w:rsidRPr="000A457D">
        <w:rPr>
          <w:rFonts w:ascii="Times New Roman" w:hAnsi="Times New Roman" w:cs="Times New Roman"/>
          <w:sz w:val="28"/>
          <w:szCs w:val="28"/>
        </w:rPr>
        <w:t xml:space="preserve">, составляющим </w:t>
      </w:r>
      <w:r w:rsidR="0021796A" w:rsidRPr="000A457D">
        <w:rPr>
          <w:rFonts w:ascii="Times New Roman" w:hAnsi="Times New Roman" w:cs="Times New Roman"/>
          <w:sz w:val="28"/>
          <w:szCs w:val="28"/>
        </w:rPr>
        <w:t>«</w:t>
      </w:r>
      <w:r w:rsidR="006A26FD" w:rsidRPr="000A457D">
        <w:rPr>
          <w:rFonts w:ascii="Times New Roman" w:hAnsi="Times New Roman" w:cs="Times New Roman"/>
          <w:sz w:val="28"/>
          <w:szCs w:val="28"/>
        </w:rPr>
        <w:t>основное вещество социальной жизни</w:t>
      </w:r>
      <w:r w:rsidR="0021796A" w:rsidRPr="000A457D">
        <w:rPr>
          <w:rFonts w:ascii="Times New Roman" w:hAnsi="Times New Roman" w:cs="Times New Roman"/>
          <w:sz w:val="28"/>
          <w:szCs w:val="28"/>
        </w:rPr>
        <w:t>»</w:t>
      </w:r>
      <w:r w:rsidR="00D9404E" w:rsidRPr="000A457D">
        <w:rPr>
          <w:rStyle w:val="a6"/>
          <w:rFonts w:ascii="Times New Roman" w:hAnsi="Times New Roman" w:cs="Times New Roman"/>
          <w:sz w:val="28"/>
          <w:szCs w:val="28"/>
        </w:rPr>
        <w:footnoteReference w:id="22"/>
      </w:r>
      <w:r w:rsidR="00D9404E" w:rsidRPr="000A457D">
        <w:rPr>
          <w:rFonts w:ascii="Times New Roman" w:hAnsi="Times New Roman" w:cs="Times New Roman"/>
          <w:sz w:val="28"/>
          <w:szCs w:val="28"/>
        </w:rPr>
        <w:t>.</w:t>
      </w:r>
      <w:r w:rsidR="00394C35" w:rsidRPr="000A457D">
        <w:rPr>
          <w:rFonts w:ascii="Times New Roman" w:hAnsi="Times New Roman" w:cs="Times New Roman"/>
          <w:sz w:val="28"/>
          <w:szCs w:val="28"/>
        </w:rPr>
        <w:t xml:space="preserve"> </w:t>
      </w:r>
      <w:r w:rsidR="0021796A" w:rsidRPr="000A457D">
        <w:rPr>
          <w:rFonts w:ascii="Times New Roman" w:hAnsi="Times New Roman" w:cs="Times New Roman"/>
          <w:sz w:val="28"/>
          <w:szCs w:val="28"/>
        </w:rPr>
        <w:t xml:space="preserve">Теория В. </w:t>
      </w:r>
      <w:proofErr w:type="spellStart"/>
      <w:r w:rsidR="0021796A" w:rsidRPr="000A457D">
        <w:rPr>
          <w:rFonts w:ascii="Times New Roman" w:hAnsi="Times New Roman" w:cs="Times New Roman"/>
          <w:sz w:val="28"/>
          <w:szCs w:val="28"/>
        </w:rPr>
        <w:t>Тёрнера</w:t>
      </w:r>
      <w:proofErr w:type="spellEnd"/>
      <w:r w:rsidR="0021796A" w:rsidRPr="000A457D">
        <w:rPr>
          <w:rFonts w:ascii="Times New Roman" w:hAnsi="Times New Roman" w:cs="Times New Roman"/>
          <w:sz w:val="28"/>
          <w:szCs w:val="28"/>
        </w:rPr>
        <w:t xml:space="preserve"> позволяет сузить предмет исследования до конфликтных событий, актуализирующихся в ходе исполнения ритуала и обнажающих возможности различной интерпретации таковых событий.</w:t>
      </w:r>
    </w:p>
    <w:p w:rsidR="00A2320C" w:rsidRPr="000A457D" w:rsidRDefault="00D931C9" w:rsidP="00A2320C">
      <w:pPr>
        <w:spacing w:after="0" w:line="360" w:lineRule="auto"/>
        <w:ind w:firstLine="709"/>
        <w:jc w:val="both"/>
        <w:rPr>
          <w:rFonts w:ascii="Times New Roman" w:hAnsi="Times New Roman" w:cs="Times New Roman"/>
          <w:sz w:val="28"/>
          <w:szCs w:val="28"/>
        </w:rPr>
      </w:pPr>
      <w:r w:rsidRPr="000A457D">
        <w:rPr>
          <w:rFonts w:ascii="Times New Roman" w:hAnsi="Times New Roman" w:cs="Times New Roman"/>
          <w:sz w:val="28"/>
          <w:szCs w:val="28"/>
        </w:rPr>
        <w:lastRenderedPageBreak/>
        <w:t xml:space="preserve">Наконец, в качестве автономного </w:t>
      </w:r>
      <w:r w:rsidR="000D4E32" w:rsidRPr="000A457D">
        <w:rPr>
          <w:rFonts w:ascii="Times New Roman" w:hAnsi="Times New Roman" w:cs="Times New Roman"/>
          <w:sz w:val="28"/>
          <w:szCs w:val="28"/>
        </w:rPr>
        <w:t xml:space="preserve">социологического направления теория социального перформанса складывается благодаря авторам культурсоциологической школы, прежде всего Дж. </w:t>
      </w:r>
      <w:proofErr w:type="spellStart"/>
      <w:r w:rsidR="000D4E32" w:rsidRPr="000A457D">
        <w:rPr>
          <w:rFonts w:ascii="Times New Roman" w:hAnsi="Times New Roman" w:cs="Times New Roman"/>
          <w:sz w:val="28"/>
          <w:szCs w:val="28"/>
        </w:rPr>
        <w:t>Александеру</w:t>
      </w:r>
      <w:proofErr w:type="spellEnd"/>
      <w:r w:rsidR="000D4E32" w:rsidRPr="000A457D">
        <w:rPr>
          <w:rFonts w:ascii="Times New Roman" w:hAnsi="Times New Roman" w:cs="Times New Roman"/>
          <w:sz w:val="28"/>
          <w:szCs w:val="28"/>
        </w:rPr>
        <w:t>.</w:t>
      </w:r>
      <w:r w:rsidR="00790C79" w:rsidRPr="000A457D">
        <w:rPr>
          <w:rFonts w:ascii="Times New Roman" w:hAnsi="Times New Roman" w:cs="Times New Roman"/>
          <w:sz w:val="28"/>
          <w:szCs w:val="28"/>
        </w:rPr>
        <w:t xml:space="preserve"> </w:t>
      </w:r>
      <w:r w:rsidR="00A2320C" w:rsidRPr="000A457D">
        <w:rPr>
          <w:rFonts w:ascii="Times New Roman" w:hAnsi="Times New Roman" w:cs="Times New Roman"/>
          <w:sz w:val="28"/>
          <w:szCs w:val="28"/>
        </w:rPr>
        <w:t xml:space="preserve">Рассматривая события в публичном пространстве, американский социолог обращает внимание, что их сборка не является такой органической, какой она представлялась Э. Дюркгейму в интерпретации коллективных действий как ритуала. Эта сборка требует более точной терминологической настройки. В. </w:t>
      </w:r>
      <w:proofErr w:type="spellStart"/>
      <w:r w:rsidR="00A2320C" w:rsidRPr="000A457D">
        <w:rPr>
          <w:rFonts w:ascii="Times New Roman" w:hAnsi="Times New Roman" w:cs="Times New Roman"/>
          <w:sz w:val="28"/>
          <w:szCs w:val="28"/>
        </w:rPr>
        <w:t>Тёрнер</w:t>
      </w:r>
      <w:proofErr w:type="spellEnd"/>
      <w:r w:rsidR="00A2320C" w:rsidRPr="000A457D">
        <w:rPr>
          <w:rFonts w:ascii="Times New Roman" w:hAnsi="Times New Roman" w:cs="Times New Roman"/>
          <w:sz w:val="28"/>
          <w:szCs w:val="28"/>
        </w:rPr>
        <w:t xml:space="preserve"> пытался вписать перформанс в ритуал, а в дальнейшем сопоставить их как пересекающиеся элементы социальной жизни, схожие по строению. </w:t>
      </w:r>
      <w:r w:rsidR="004259B3" w:rsidRPr="000A457D">
        <w:rPr>
          <w:rFonts w:ascii="Times New Roman" w:hAnsi="Times New Roman" w:cs="Times New Roman"/>
          <w:sz w:val="28"/>
          <w:szCs w:val="28"/>
        </w:rPr>
        <w:t xml:space="preserve">Иное, более радикальное, решение предложил </w:t>
      </w:r>
      <w:r w:rsidR="00A2320C" w:rsidRPr="000A457D">
        <w:rPr>
          <w:rFonts w:ascii="Times New Roman" w:hAnsi="Times New Roman" w:cs="Times New Roman"/>
          <w:sz w:val="28"/>
          <w:szCs w:val="28"/>
        </w:rPr>
        <w:t>Дж. Александер, разделяя концепты «ритуа</w:t>
      </w:r>
      <w:r w:rsidR="004259B3" w:rsidRPr="000A457D">
        <w:rPr>
          <w:rFonts w:ascii="Times New Roman" w:hAnsi="Times New Roman" w:cs="Times New Roman"/>
          <w:sz w:val="28"/>
          <w:szCs w:val="28"/>
        </w:rPr>
        <w:t xml:space="preserve">ла» и «перформанса», где последний </w:t>
      </w:r>
      <w:r w:rsidR="00A2320C" w:rsidRPr="000A457D">
        <w:rPr>
          <w:rFonts w:ascii="Times New Roman" w:hAnsi="Times New Roman" w:cs="Times New Roman"/>
          <w:sz w:val="28"/>
          <w:szCs w:val="28"/>
        </w:rPr>
        <w:t>выступает в качестве альтернативы ритуалу, так как подразумевает другие условия своего осуществления: его элементы не воспроизводятся привычными действиями, но оказываются разъединены (</w:t>
      </w:r>
      <w:r w:rsidR="00A2320C" w:rsidRPr="000A457D">
        <w:rPr>
          <w:rFonts w:ascii="Times New Roman" w:hAnsi="Times New Roman" w:cs="Times New Roman"/>
          <w:sz w:val="28"/>
          <w:szCs w:val="28"/>
          <w:lang w:val="fr-FR"/>
        </w:rPr>
        <w:t>de</w:t>
      </w:r>
      <w:r w:rsidR="00A2320C" w:rsidRPr="000A457D">
        <w:rPr>
          <w:rFonts w:ascii="Times New Roman" w:hAnsi="Times New Roman" w:cs="Times New Roman"/>
          <w:sz w:val="28"/>
          <w:szCs w:val="28"/>
        </w:rPr>
        <w:t>-</w:t>
      </w:r>
      <w:r w:rsidR="00A2320C" w:rsidRPr="000A457D">
        <w:rPr>
          <w:rFonts w:ascii="Times New Roman" w:hAnsi="Times New Roman" w:cs="Times New Roman"/>
          <w:sz w:val="28"/>
          <w:szCs w:val="28"/>
          <w:lang w:val="fr-FR"/>
        </w:rPr>
        <w:t>fused</w:t>
      </w:r>
      <w:r w:rsidR="00A2320C" w:rsidRPr="000A457D">
        <w:rPr>
          <w:rFonts w:ascii="Times New Roman" w:hAnsi="Times New Roman" w:cs="Times New Roman"/>
          <w:sz w:val="28"/>
          <w:szCs w:val="28"/>
        </w:rPr>
        <w:t xml:space="preserve">) и оставляют возможность выбора исполнителю. Такой выбор зависит от способности исполнителя перформанса «сшить несоразмерные элементы», символические фигуры, «обратно </w:t>
      </w:r>
      <w:proofErr w:type="gramStart"/>
      <w:r w:rsidR="00A2320C" w:rsidRPr="000A457D">
        <w:rPr>
          <w:rFonts w:ascii="Times New Roman" w:hAnsi="Times New Roman" w:cs="Times New Roman"/>
          <w:sz w:val="28"/>
          <w:szCs w:val="28"/>
        </w:rPr>
        <w:t>в слабосвязанное</w:t>
      </w:r>
      <w:proofErr w:type="gramEnd"/>
      <w:r w:rsidR="00A2320C" w:rsidRPr="000A457D">
        <w:rPr>
          <w:rFonts w:ascii="Times New Roman" w:hAnsi="Times New Roman" w:cs="Times New Roman"/>
          <w:sz w:val="28"/>
          <w:szCs w:val="28"/>
        </w:rPr>
        <w:t xml:space="preserve"> и убедительное целое»</w:t>
      </w:r>
      <w:r w:rsidR="00A2320C" w:rsidRPr="000A457D">
        <w:rPr>
          <w:rStyle w:val="a6"/>
          <w:rFonts w:ascii="Times New Roman" w:hAnsi="Times New Roman" w:cs="Times New Roman"/>
          <w:sz w:val="28"/>
          <w:szCs w:val="28"/>
        </w:rPr>
        <w:footnoteReference w:id="23"/>
      </w:r>
      <w:r w:rsidR="00A2320C" w:rsidRPr="000A457D">
        <w:rPr>
          <w:rFonts w:ascii="Times New Roman" w:hAnsi="Times New Roman" w:cs="Times New Roman"/>
          <w:sz w:val="28"/>
          <w:szCs w:val="28"/>
        </w:rPr>
        <w:t xml:space="preserve">. Александер настаивает, что успешный социальный перформанс может по своим последствиям выглядеть и переживаться аудиторией как </w:t>
      </w:r>
      <w:r w:rsidR="00A2320C" w:rsidRPr="002F6F70">
        <w:rPr>
          <w:rFonts w:ascii="Times New Roman" w:hAnsi="Times New Roman" w:cs="Times New Roman"/>
          <w:sz w:val="28"/>
          <w:szCs w:val="28"/>
        </w:rPr>
        <w:t>ритуал. В этом смысле можно говорить, что такое исполнение элиминирует культурную и социальную разобщенность, а не разрешает её. Конструируемые таким образом модели идентичности подразумевают</w:t>
      </w:r>
      <w:r w:rsidR="00A2320C" w:rsidRPr="000A457D">
        <w:rPr>
          <w:rFonts w:ascii="Times New Roman" w:hAnsi="Times New Roman" w:cs="Times New Roman"/>
          <w:sz w:val="28"/>
          <w:szCs w:val="28"/>
        </w:rPr>
        <w:t xml:space="preserve">, что одними из элементов перформанса, скрепляющими композицию, являются события прошлого, которые благодаря теории социального перформанса также становятся доступными к рассмотрению через их символизацию в настоящем. </w:t>
      </w:r>
      <w:r w:rsidR="004259B3" w:rsidRPr="000A457D">
        <w:rPr>
          <w:rFonts w:ascii="Times New Roman" w:hAnsi="Times New Roman" w:cs="Times New Roman"/>
          <w:sz w:val="28"/>
          <w:szCs w:val="28"/>
        </w:rPr>
        <w:t xml:space="preserve">Исходя из этой логики, можно утверждать, что </w:t>
      </w:r>
      <w:r w:rsidR="00A2320C" w:rsidRPr="000A457D">
        <w:rPr>
          <w:rFonts w:ascii="Times New Roman" w:hAnsi="Times New Roman" w:cs="Times New Roman"/>
          <w:sz w:val="28"/>
          <w:szCs w:val="28"/>
        </w:rPr>
        <w:t>успешный перформанс пересобирает (</w:t>
      </w:r>
      <w:r w:rsidR="00A2320C" w:rsidRPr="000A457D">
        <w:rPr>
          <w:rFonts w:ascii="Times New Roman" w:hAnsi="Times New Roman" w:cs="Times New Roman"/>
          <w:sz w:val="28"/>
          <w:szCs w:val="28"/>
          <w:lang w:val="en-US"/>
        </w:rPr>
        <w:t>re</w:t>
      </w:r>
      <w:r w:rsidR="00A2320C" w:rsidRPr="000A457D">
        <w:rPr>
          <w:rFonts w:ascii="Times New Roman" w:hAnsi="Times New Roman" w:cs="Times New Roman"/>
          <w:sz w:val="28"/>
          <w:szCs w:val="28"/>
        </w:rPr>
        <w:t>-</w:t>
      </w:r>
      <w:r w:rsidR="00A2320C" w:rsidRPr="000A457D">
        <w:rPr>
          <w:rFonts w:ascii="Times New Roman" w:hAnsi="Times New Roman" w:cs="Times New Roman"/>
          <w:sz w:val="28"/>
          <w:szCs w:val="28"/>
          <w:lang w:val="en-US"/>
        </w:rPr>
        <w:t>fused</w:t>
      </w:r>
      <w:r w:rsidR="00A2320C" w:rsidRPr="000A457D">
        <w:rPr>
          <w:rFonts w:ascii="Times New Roman" w:hAnsi="Times New Roman" w:cs="Times New Roman"/>
          <w:sz w:val="28"/>
          <w:szCs w:val="28"/>
        </w:rPr>
        <w:t>) историю</w:t>
      </w:r>
      <w:r w:rsidR="00A2320C" w:rsidRPr="000A457D">
        <w:rPr>
          <w:rStyle w:val="a6"/>
          <w:rFonts w:ascii="Times New Roman" w:hAnsi="Times New Roman" w:cs="Times New Roman"/>
          <w:sz w:val="28"/>
          <w:szCs w:val="28"/>
        </w:rPr>
        <w:footnoteReference w:id="24"/>
      </w:r>
      <w:r w:rsidR="00A2320C" w:rsidRPr="000A457D">
        <w:rPr>
          <w:rFonts w:ascii="Times New Roman" w:hAnsi="Times New Roman" w:cs="Times New Roman"/>
          <w:sz w:val="28"/>
          <w:szCs w:val="28"/>
        </w:rPr>
        <w:t xml:space="preserve">. Наконец, социальный перформанс в отличие </w:t>
      </w:r>
      <w:r w:rsidR="00A2320C" w:rsidRPr="000A457D">
        <w:rPr>
          <w:rFonts w:ascii="Times New Roman" w:hAnsi="Times New Roman" w:cs="Times New Roman"/>
          <w:sz w:val="28"/>
          <w:szCs w:val="28"/>
        </w:rPr>
        <w:lastRenderedPageBreak/>
        <w:t xml:space="preserve">от индивидуального, согласно Дж. </w:t>
      </w:r>
      <w:proofErr w:type="spellStart"/>
      <w:r w:rsidR="00A2320C" w:rsidRPr="000A457D">
        <w:rPr>
          <w:rFonts w:ascii="Times New Roman" w:hAnsi="Times New Roman" w:cs="Times New Roman"/>
          <w:sz w:val="28"/>
          <w:szCs w:val="28"/>
        </w:rPr>
        <w:t>Александеру</w:t>
      </w:r>
      <w:proofErr w:type="spellEnd"/>
      <w:r w:rsidR="00A2320C" w:rsidRPr="000A457D">
        <w:rPr>
          <w:rFonts w:ascii="Times New Roman" w:hAnsi="Times New Roman" w:cs="Times New Roman"/>
          <w:sz w:val="28"/>
          <w:szCs w:val="28"/>
        </w:rPr>
        <w:t xml:space="preserve">, реже легитимирует свою подлинность и захватывает более широкие </w:t>
      </w:r>
      <w:r w:rsidR="004259B3" w:rsidRPr="000A457D">
        <w:rPr>
          <w:rFonts w:ascii="Times New Roman" w:hAnsi="Times New Roman" w:cs="Times New Roman"/>
          <w:sz w:val="28"/>
          <w:szCs w:val="28"/>
        </w:rPr>
        <w:t>области исторической хронологии</w:t>
      </w:r>
      <w:r w:rsidR="00A2320C" w:rsidRPr="000A457D">
        <w:rPr>
          <w:rStyle w:val="a6"/>
          <w:rFonts w:ascii="Times New Roman" w:hAnsi="Times New Roman" w:cs="Times New Roman"/>
          <w:sz w:val="28"/>
          <w:szCs w:val="28"/>
        </w:rPr>
        <w:footnoteReference w:id="25"/>
      </w:r>
      <w:r w:rsidR="00A2320C" w:rsidRPr="000A457D">
        <w:rPr>
          <w:rFonts w:ascii="Times New Roman" w:hAnsi="Times New Roman" w:cs="Times New Roman"/>
          <w:sz w:val="28"/>
          <w:szCs w:val="28"/>
        </w:rPr>
        <w:t>.</w:t>
      </w:r>
    </w:p>
    <w:p w:rsidR="00213FE4" w:rsidRPr="000A457D" w:rsidRDefault="004259B3" w:rsidP="00213FE4">
      <w:pPr>
        <w:spacing w:after="0" w:line="360" w:lineRule="auto"/>
        <w:ind w:firstLine="709"/>
        <w:jc w:val="both"/>
        <w:rPr>
          <w:rFonts w:ascii="Times New Roman" w:hAnsi="Times New Roman" w:cs="Times New Roman"/>
          <w:sz w:val="28"/>
          <w:szCs w:val="28"/>
        </w:rPr>
      </w:pPr>
      <w:r w:rsidRPr="000A457D">
        <w:rPr>
          <w:rFonts w:ascii="Times New Roman" w:hAnsi="Times New Roman" w:cs="Times New Roman"/>
          <w:sz w:val="28"/>
          <w:szCs w:val="28"/>
        </w:rPr>
        <w:t xml:space="preserve">Несмотря на явные расхождения концепций </w:t>
      </w:r>
      <w:proofErr w:type="spellStart"/>
      <w:r w:rsidRPr="000A457D">
        <w:rPr>
          <w:rFonts w:ascii="Times New Roman" w:hAnsi="Times New Roman" w:cs="Times New Roman"/>
          <w:sz w:val="28"/>
          <w:szCs w:val="28"/>
        </w:rPr>
        <w:t>Александера</w:t>
      </w:r>
      <w:proofErr w:type="spellEnd"/>
      <w:r w:rsidRPr="000A457D">
        <w:rPr>
          <w:rFonts w:ascii="Times New Roman" w:hAnsi="Times New Roman" w:cs="Times New Roman"/>
          <w:sz w:val="28"/>
          <w:szCs w:val="28"/>
        </w:rPr>
        <w:t xml:space="preserve"> и </w:t>
      </w:r>
      <w:proofErr w:type="spellStart"/>
      <w:r w:rsidRPr="000A457D">
        <w:rPr>
          <w:rFonts w:ascii="Times New Roman" w:hAnsi="Times New Roman" w:cs="Times New Roman"/>
          <w:sz w:val="28"/>
          <w:szCs w:val="28"/>
        </w:rPr>
        <w:t>Тёрнера</w:t>
      </w:r>
      <w:proofErr w:type="spellEnd"/>
      <w:r w:rsidRPr="000A457D">
        <w:rPr>
          <w:rFonts w:ascii="Times New Roman" w:hAnsi="Times New Roman" w:cs="Times New Roman"/>
          <w:sz w:val="28"/>
          <w:szCs w:val="28"/>
        </w:rPr>
        <w:t>, следует обратить в</w:t>
      </w:r>
      <w:r w:rsidR="00213FE4" w:rsidRPr="000A457D">
        <w:rPr>
          <w:rFonts w:ascii="Times New Roman" w:hAnsi="Times New Roman" w:cs="Times New Roman"/>
          <w:sz w:val="28"/>
          <w:szCs w:val="28"/>
        </w:rPr>
        <w:t>нимание на существенное сходство</w:t>
      </w:r>
      <w:r w:rsidRPr="000A457D">
        <w:rPr>
          <w:rFonts w:ascii="Times New Roman" w:hAnsi="Times New Roman" w:cs="Times New Roman"/>
          <w:sz w:val="28"/>
          <w:szCs w:val="28"/>
        </w:rPr>
        <w:t xml:space="preserve"> между ними:</w:t>
      </w:r>
      <w:r w:rsidR="00790C79" w:rsidRPr="000A457D">
        <w:rPr>
          <w:rFonts w:ascii="Times New Roman" w:hAnsi="Times New Roman" w:cs="Times New Roman"/>
          <w:sz w:val="28"/>
          <w:szCs w:val="28"/>
        </w:rPr>
        <w:t xml:space="preserve"> возможность множественной интерпретации события</w:t>
      </w:r>
      <w:r w:rsidR="00213FE4" w:rsidRPr="000A457D">
        <w:rPr>
          <w:rFonts w:ascii="Times New Roman" w:hAnsi="Times New Roman" w:cs="Times New Roman"/>
          <w:sz w:val="28"/>
          <w:szCs w:val="28"/>
        </w:rPr>
        <w:t>. Американский социолог для обозначения этого принципа использует понятие</w:t>
      </w:r>
      <w:r w:rsidR="00790C79" w:rsidRPr="000A457D">
        <w:rPr>
          <w:rFonts w:ascii="Times New Roman" w:hAnsi="Times New Roman" w:cs="Times New Roman"/>
          <w:sz w:val="28"/>
          <w:szCs w:val="28"/>
        </w:rPr>
        <w:t xml:space="preserve"> «культурной автономии»</w:t>
      </w:r>
      <w:r w:rsidR="00213FE4" w:rsidRPr="000A457D">
        <w:rPr>
          <w:rFonts w:ascii="Times New Roman" w:hAnsi="Times New Roman" w:cs="Times New Roman"/>
          <w:sz w:val="28"/>
          <w:szCs w:val="28"/>
        </w:rPr>
        <w:t xml:space="preserve">, который, по мнению ученого, </w:t>
      </w:r>
      <w:r w:rsidR="00D931C9" w:rsidRPr="000A457D">
        <w:rPr>
          <w:rFonts w:ascii="Times New Roman" w:hAnsi="Times New Roman" w:cs="Times New Roman"/>
          <w:sz w:val="28"/>
          <w:szCs w:val="28"/>
        </w:rPr>
        <w:t>состоит в стремлении исследовать культурные смыслы в отрыве от социальной структуры, нивелируя всякую возможность возникновения отношений прямой каузальности между ними</w:t>
      </w:r>
      <w:r w:rsidR="00D931C9" w:rsidRPr="000A457D">
        <w:rPr>
          <w:rStyle w:val="a6"/>
          <w:rFonts w:ascii="Times New Roman" w:hAnsi="Times New Roman" w:cs="Times New Roman"/>
          <w:sz w:val="28"/>
          <w:szCs w:val="28"/>
        </w:rPr>
        <w:footnoteReference w:id="26"/>
      </w:r>
      <w:r w:rsidR="00D931C9" w:rsidRPr="000A457D">
        <w:rPr>
          <w:rFonts w:ascii="Times New Roman" w:hAnsi="Times New Roman" w:cs="Times New Roman"/>
          <w:sz w:val="28"/>
          <w:szCs w:val="28"/>
        </w:rPr>
        <w:t xml:space="preserve">. Иными словами, социальный перформанс осуществляется </w:t>
      </w:r>
      <w:r w:rsidR="009F7D92" w:rsidRPr="000A457D">
        <w:rPr>
          <w:rFonts w:ascii="Times New Roman" w:hAnsi="Times New Roman" w:cs="Times New Roman"/>
          <w:sz w:val="28"/>
          <w:szCs w:val="28"/>
        </w:rPr>
        <w:t>в тот момент</w:t>
      </w:r>
      <w:r w:rsidR="00D931C9" w:rsidRPr="000A457D">
        <w:rPr>
          <w:rFonts w:ascii="Times New Roman" w:hAnsi="Times New Roman" w:cs="Times New Roman"/>
          <w:sz w:val="28"/>
          <w:szCs w:val="28"/>
        </w:rPr>
        <w:t xml:space="preserve">, когда произошедшее событие или актуальные события отдаленного прошлого больше не имеют однозначных трактовок, т. е. появляется зазор между событием и его репрезентацией, между социальной ситуацией и её смыслом. Таким образом событие открывается </w:t>
      </w:r>
      <w:r w:rsidR="009F7D92" w:rsidRPr="000A457D">
        <w:rPr>
          <w:rFonts w:ascii="Times New Roman" w:hAnsi="Times New Roman" w:cs="Times New Roman"/>
          <w:sz w:val="28"/>
          <w:szCs w:val="28"/>
        </w:rPr>
        <w:t xml:space="preserve">для </w:t>
      </w:r>
      <w:r w:rsidR="00D931C9" w:rsidRPr="000A457D">
        <w:rPr>
          <w:rFonts w:ascii="Times New Roman" w:hAnsi="Times New Roman" w:cs="Times New Roman"/>
          <w:sz w:val="28"/>
          <w:szCs w:val="28"/>
        </w:rPr>
        <w:t>интерпретации, и те или иные «группы носителей» («действующие лица») могут высказать свои заявления (</w:t>
      </w:r>
      <w:r w:rsidR="00D931C9" w:rsidRPr="000A457D">
        <w:rPr>
          <w:rFonts w:ascii="Times New Roman" w:hAnsi="Times New Roman" w:cs="Times New Roman"/>
          <w:sz w:val="28"/>
          <w:szCs w:val="28"/>
          <w:lang w:val="fr-FR"/>
        </w:rPr>
        <w:t>cl</w:t>
      </w:r>
      <w:r w:rsidR="00D931C9" w:rsidRPr="000A457D">
        <w:rPr>
          <w:rFonts w:ascii="Times New Roman" w:hAnsi="Times New Roman" w:cs="Times New Roman"/>
          <w:sz w:val="28"/>
          <w:szCs w:val="28"/>
          <w:lang w:val="en-US"/>
        </w:rPr>
        <w:t>aims</w:t>
      </w:r>
      <w:r w:rsidR="00D931C9" w:rsidRPr="000A457D">
        <w:rPr>
          <w:rFonts w:ascii="Times New Roman" w:hAnsi="Times New Roman" w:cs="Times New Roman"/>
          <w:sz w:val="28"/>
          <w:szCs w:val="28"/>
        </w:rPr>
        <w:t>), претендующие на убедительное описание реальности</w:t>
      </w:r>
      <w:r w:rsidR="00D931C9" w:rsidRPr="000A457D">
        <w:rPr>
          <w:rStyle w:val="a6"/>
          <w:rFonts w:ascii="Times New Roman" w:hAnsi="Times New Roman" w:cs="Times New Roman"/>
          <w:sz w:val="28"/>
          <w:szCs w:val="28"/>
        </w:rPr>
        <w:footnoteReference w:id="27"/>
      </w:r>
      <w:r w:rsidR="00D931C9" w:rsidRPr="000A457D">
        <w:rPr>
          <w:rFonts w:ascii="Times New Roman" w:hAnsi="Times New Roman" w:cs="Times New Roman"/>
          <w:sz w:val="28"/>
          <w:szCs w:val="28"/>
        </w:rPr>
        <w:t>.</w:t>
      </w:r>
      <w:r w:rsidR="009F7D92" w:rsidRPr="000A457D">
        <w:rPr>
          <w:rFonts w:ascii="Times New Roman" w:hAnsi="Times New Roman" w:cs="Times New Roman"/>
          <w:sz w:val="28"/>
          <w:szCs w:val="28"/>
        </w:rPr>
        <w:t xml:space="preserve"> Социальный перформанс в этом смысле может быть оценен лишь в модальности успешности и не</w:t>
      </w:r>
      <w:r w:rsidR="00213FE4" w:rsidRPr="000A457D">
        <w:rPr>
          <w:rFonts w:ascii="Times New Roman" w:hAnsi="Times New Roman" w:cs="Times New Roman"/>
          <w:sz w:val="28"/>
          <w:szCs w:val="28"/>
        </w:rPr>
        <w:t>-</w:t>
      </w:r>
      <w:r w:rsidR="009F7D92" w:rsidRPr="000A457D">
        <w:rPr>
          <w:rFonts w:ascii="Times New Roman" w:hAnsi="Times New Roman" w:cs="Times New Roman"/>
          <w:sz w:val="28"/>
          <w:szCs w:val="28"/>
        </w:rPr>
        <w:t>успешности</w:t>
      </w:r>
      <w:r w:rsidR="009F7D92" w:rsidRPr="000A457D">
        <w:rPr>
          <w:rStyle w:val="a6"/>
          <w:rFonts w:ascii="Times New Roman" w:hAnsi="Times New Roman" w:cs="Times New Roman"/>
          <w:sz w:val="28"/>
          <w:szCs w:val="28"/>
        </w:rPr>
        <w:footnoteReference w:id="28"/>
      </w:r>
      <w:r w:rsidR="009F7D92" w:rsidRPr="000A457D">
        <w:rPr>
          <w:rFonts w:ascii="Times New Roman" w:hAnsi="Times New Roman" w:cs="Times New Roman"/>
          <w:sz w:val="28"/>
          <w:szCs w:val="28"/>
        </w:rPr>
        <w:t>.</w:t>
      </w:r>
    </w:p>
    <w:p w:rsidR="00182D4F" w:rsidRPr="000A457D" w:rsidRDefault="00213FE4" w:rsidP="00213FE4">
      <w:pPr>
        <w:spacing w:after="0" w:line="360" w:lineRule="auto"/>
        <w:ind w:firstLine="709"/>
        <w:jc w:val="both"/>
        <w:rPr>
          <w:rFonts w:ascii="Times New Roman" w:hAnsi="Times New Roman" w:cs="Times New Roman"/>
          <w:sz w:val="28"/>
          <w:szCs w:val="28"/>
        </w:rPr>
      </w:pPr>
      <w:r w:rsidRPr="000A457D">
        <w:rPr>
          <w:rFonts w:ascii="Times New Roman" w:hAnsi="Times New Roman" w:cs="Times New Roman"/>
          <w:sz w:val="28"/>
          <w:szCs w:val="28"/>
        </w:rPr>
        <w:t>Описанная модель перформативного поворота включает лишь некоторые траектории философской, антропологической и социологической теорий, которые предста</w:t>
      </w:r>
      <w:r w:rsidR="00332679" w:rsidRPr="000A457D">
        <w:rPr>
          <w:rFonts w:ascii="Times New Roman" w:hAnsi="Times New Roman" w:cs="Times New Roman"/>
          <w:sz w:val="28"/>
          <w:szCs w:val="28"/>
        </w:rPr>
        <w:t xml:space="preserve">вляются наиболее показательными в обосновании каждого из обозначенных теоретических жестов. </w:t>
      </w:r>
      <w:r w:rsidR="00182D4F" w:rsidRPr="000A457D">
        <w:rPr>
          <w:rFonts w:ascii="Times New Roman" w:hAnsi="Times New Roman" w:cs="Times New Roman"/>
          <w:sz w:val="28"/>
          <w:szCs w:val="28"/>
        </w:rPr>
        <w:t xml:space="preserve">Так, к примеру, были оставлены в стороне разработки авторов </w:t>
      </w:r>
      <w:r w:rsidR="00182D4F" w:rsidRPr="000A457D">
        <w:rPr>
          <w:rFonts w:ascii="Times New Roman" w:hAnsi="Times New Roman" w:cs="Times New Roman"/>
          <w:sz w:val="28"/>
          <w:szCs w:val="28"/>
          <w:lang w:val="fr-FR"/>
        </w:rPr>
        <w:t>STS</w:t>
      </w:r>
      <w:r w:rsidR="00182D4F" w:rsidRPr="000A457D">
        <w:rPr>
          <w:rFonts w:ascii="Times New Roman" w:hAnsi="Times New Roman" w:cs="Times New Roman"/>
          <w:sz w:val="28"/>
          <w:szCs w:val="28"/>
        </w:rPr>
        <w:t xml:space="preserve">, Б. </w:t>
      </w:r>
      <w:proofErr w:type="spellStart"/>
      <w:r w:rsidR="00182D4F" w:rsidRPr="000A457D">
        <w:rPr>
          <w:rFonts w:ascii="Times New Roman" w:hAnsi="Times New Roman" w:cs="Times New Roman"/>
          <w:sz w:val="28"/>
          <w:szCs w:val="28"/>
        </w:rPr>
        <w:t>Латура</w:t>
      </w:r>
      <w:proofErr w:type="spellEnd"/>
      <w:r w:rsidR="00182D4F" w:rsidRPr="000A457D">
        <w:rPr>
          <w:rFonts w:ascii="Times New Roman" w:hAnsi="Times New Roman" w:cs="Times New Roman"/>
          <w:sz w:val="28"/>
          <w:szCs w:val="28"/>
        </w:rPr>
        <w:t xml:space="preserve">, М. </w:t>
      </w:r>
      <w:proofErr w:type="spellStart"/>
      <w:r w:rsidR="00182D4F" w:rsidRPr="000A457D">
        <w:rPr>
          <w:rFonts w:ascii="Times New Roman" w:hAnsi="Times New Roman" w:cs="Times New Roman"/>
          <w:sz w:val="28"/>
          <w:szCs w:val="28"/>
        </w:rPr>
        <w:t>Каллона</w:t>
      </w:r>
      <w:proofErr w:type="spellEnd"/>
      <w:r w:rsidR="00182D4F" w:rsidRPr="000A457D">
        <w:rPr>
          <w:rFonts w:ascii="Times New Roman" w:hAnsi="Times New Roman" w:cs="Times New Roman"/>
          <w:sz w:val="28"/>
          <w:szCs w:val="28"/>
        </w:rPr>
        <w:t xml:space="preserve">, Дж. Ло, К. </w:t>
      </w:r>
      <w:proofErr w:type="spellStart"/>
      <w:r w:rsidR="00182D4F" w:rsidRPr="000A457D">
        <w:rPr>
          <w:rFonts w:ascii="Times New Roman" w:hAnsi="Times New Roman" w:cs="Times New Roman"/>
          <w:sz w:val="28"/>
          <w:szCs w:val="28"/>
        </w:rPr>
        <w:t>Кнорр</w:t>
      </w:r>
      <w:proofErr w:type="spellEnd"/>
      <w:r w:rsidR="00182D4F" w:rsidRPr="000A457D">
        <w:rPr>
          <w:rFonts w:ascii="Times New Roman" w:hAnsi="Times New Roman" w:cs="Times New Roman"/>
          <w:sz w:val="28"/>
          <w:szCs w:val="28"/>
        </w:rPr>
        <w:t xml:space="preserve"> </w:t>
      </w:r>
      <w:proofErr w:type="spellStart"/>
      <w:r w:rsidR="00182D4F" w:rsidRPr="000A457D">
        <w:rPr>
          <w:rFonts w:ascii="Times New Roman" w:hAnsi="Times New Roman" w:cs="Times New Roman"/>
          <w:sz w:val="28"/>
          <w:szCs w:val="28"/>
        </w:rPr>
        <w:t>Цетина</w:t>
      </w:r>
      <w:proofErr w:type="spellEnd"/>
      <w:r w:rsidR="00182D4F" w:rsidRPr="000A457D">
        <w:rPr>
          <w:rFonts w:ascii="Times New Roman" w:hAnsi="Times New Roman" w:cs="Times New Roman"/>
          <w:sz w:val="28"/>
          <w:szCs w:val="28"/>
        </w:rPr>
        <w:t xml:space="preserve"> и др. Это связано прежде всего с тем, что акцент ставился на появлении и развитии концепта </w:t>
      </w:r>
      <w:r w:rsidR="00D504A1">
        <w:rPr>
          <w:rFonts w:ascii="Times New Roman" w:hAnsi="Times New Roman" w:cs="Times New Roman"/>
          <w:sz w:val="28"/>
          <w:szCs w:val="28"/>
        </w:rPr>
        <w:t>«</w:t>
      </w:r>
      <w:r w:rsidR="00182D4F" w:rsidRPr="000A457D">
        <w:rPr>
          <w:rFonts w:ascii="Times New Roman" w:hAnsi="Times New Roman" w:cs="Times New Roman"/>
          <w:sz w:val="28"/>
          <w:szCs w:val="28"/>
        </w:rPr>
        <w:t>драмы</w:t>
      </w:r>
      <w:r w:rsidR="00D504A1">
        <w:rPr>
          <w:rFonts w:ascii="Times New Roman" w:hAnsi="Times New Roman" w:cs="Times New Roman"/>
          <w:sz w:val="28"/>
          <w:szCs w:val="28"/>
        </w:rPr>
        <w:t>»</w:t>
      </w:r>
      <w:r w:rsidR="00182D4F" w:rsidRPr="000A457D">
        <w:rPr>
          <w:rFonts w:ascii="Times New Roman" w:hAnsi="Times New Roman" w:cs="Times New Roman"/>
          <w:sz w:val="28"/>
          <w:szCs w:val="28"/>
        </w:rPr>
        <w:t xml:space="preserve"> в теории социальных наук. </w:t>
      </w:r>
      <w:r w:rsidR="00332679" w:rsidRPr="000A457D">
        <w:rPr>
          <w:rFonts w:ascii="Times New Roman" w:hAnsi="Times New Roman" w:cs="Times New Roman"/>
          <w:sz w:val="28"/>
          <w:szCs w:val="28"/>
        </w:rPr>
        <w:t xml:space="preserve">Зачем следовало предпринимать частичную реконструкцию столь масштабного </w:t>
      </w:r>
      <w:r w:rsidR="00332679" w:rsidRPr="000A457D">
        <w:rPr>
          <w:rFonts w:ascii="Times New Roman" w:hAnsi="Times New Roman" w:cs="Times New Roman"/>
          <w:sz w:val="28"/>
          <w:szCs w:val="28"/>
        </w:rPr>
        <w:lastRenderedPageBreak/>
        <w:t xml:space="preserve">эпистемологического </w:t>
      </w:r>
      <w:r w:rsidR="00E64447" w:rsidRPr="000A457D">
        <w:rPr>
          <w:rFonts w:ascii="Times New Roman" w:hAnsi="Times New Roman" w:cs="Times New Roman"/>
          <w:sz w:val="28"/>
          <w:szCs w:val="28"/>
        </w:rPr>
        <w:t>явления</w:t>
      </w:r>
      <w:r w:rsidR="00332679" w:rsidRPr="000A457D">
        <w:rPr>
          <w:rFonts w:ascii="Times New Roman" w:hAnsi="Times New Roman" w:cs="Times New Roman"/>
          <w:sz w:val="28"/>
          <w:szCs w:val="28"/>
        </w:rPr>
        <w:t xml:space="preserve">? </w:t>
      </w:r>
      <w:r w:rsidR="00F94DDF" w:rsidRPr="000A457D">
        <w:rPr>
          <w:rFonts w:ascii="Times New Roman" w:hAnsi="Times New Roman" w:cs="Times New Roman"/>
          <w:sz w:val="28"/>
          <w:szCs w:val="28"/>
        </w:rPr>
        <w:t>Во-первых,</w:t>
      </w:r>
      <w:r w:rsidR="00332679" w:rsidRPr="000A457D">
        <w:rPr>
          <w:rFonts w:ascii="Times New Roman" w:hAnsi="Times New Roman" w:cs="Times New Roman"/>
          <w:sz w:val="28"/>
          <w:szCs w:val="28"/>
        </w:rPr>
        <w:t xml:space="preserve"> для того, чтобы очертить горизонт операциональности </w:t>
      </w:r>
      <w:r w:rsidR="00F94DDF" w:rsidRPr="000A457D">
        <w:rPr>
          <w:rFonts w:ascii="Times New Roman" w:hAnsi="Times New Roman" w:cs="Times New Roman"/>
          <w:sz w:val="28"/>
          <w:szCs w:val="28"/>
        </w:rPr>
        <w:t>на</w:t>
      </w:r>
      <w:r w:rsidR="00332679" w:rsidRPr="000A457D">
        <w:rPr>
          <w:rFonts w:ascii="Times New Roman" w:hAnsi="Times New Roman" w:cs="Times New Roman"/>
          <w:sz w:val="28"/>
          <w:szCs w:val="28"/>
        </w:rPr>
        <w:t xml:space="preserve"> просторе </w:t>
      </w:r>
      <w:r w:rsidR="00F94DDF" w:rsidRPr="000A457D">
        <w:rPr>
          <w:rFonts w:ascii="Times New Roman" w:hAnsi="Times New Roman" w:cs="Times New Roman"/>
          <w:sz w:val="28"/>
          <w:szCs w:val="28"/>
        </w:rPr>
        <w:t xml:space="preserve">реконфигурации научного знания. А, во-вторых, с целью сохранить своё авторство и исследовательскую </w:t>
      </w:r>
      <w:proofErr w:type="spellStart"/>
      <w:r w:rsidR="00F94DDF" w:rsidRPr="000A457D">
        <w:rPr>
          <w:rFonts w:ascii="Times New Roman" w:hAnsi="Times New Roman" w:cs="Times New Roman"/>
          <w:sz w:val="28"/>
          <w:szCs w:val="28"/>
        </w:rPr>
        <w:t>субъектность</w:t>
      </w:r>
      <w:proofErr w:type="spellEnd"/>
      <w:r w:rsidR="00F94DDF" w:rsidRPr="000A457D">
        <w:rPr>
          <w:rFonts w:ascii="Times New Roman" w:hAnsi="Times New Roman" w:cs="Times New Roman"/>
          <w:sz w:val="28"/>
          <w:szCs w:val="28"/>
        </w:rPr>
        <w:t xml:space="preserve"> в условиях переосмысления репрезентативной концепции науки.</w:t>
      </w:r>
      <w:r w:rsidR="00FA0B8E" w:rsidRPr="000A457D">
        <w:rPr>
          <w:rFonts w:ascii="Times New Roman" w:hAnsi="Times New Roman" w:cs="Times New Roman"/>
          <w:sz w:val="28"/>
          <w:szCs w:val="28"/>
        </w:rPr>
        <w:t xml:space="preserve"> </w:t>
      </w:r>
      <w:r w:rsidR="00C93CEF" w:rsidRPr="000A457D">
        <w:rPr>
          <w:rFonts w:ascii="Times New Roman" w:hAnsi="Times New Roman" w:cs="Times New Roman"/>
          <w:sz w:val="28"/>
          <w:szCs w:val="28"/>
        </w:rPr>
        <w:t>Теперь же с большей уверенностью можно приступить к рассмотрению основных методологических вопросов данного исследования.</w:t>
      </w:r>
    </w:p>
    <w:p w:rsidR="00C93CEF" w:rsidRPr="000A457D" w:rsidRDefault="00C93CEF" w:rsidP="00A2449E">
      <w:pPr>
        <w:spacing w:after="0" w:line="360" w:lineRule="auto"/>
        <w:ind w:firstLine="709"/>
        <w:jc w:val="both"/>
        <w:rPr>
          <w:rFonts w:ascii="Times New Roman" w:hAnsi="Times New Roman" w:cs="Times New Roman"/>
          <w:sz w:val="28"/>
          <w:szCs w:val="28"/>
        </w:rPr>
      </w:pPr>
      <w:r w:rsidRPr="000A457D">
        <w:rPr>
          <w:rFonts w:ascii="Times New Roman" w:hAnsi="Times New Roman" w:cs="Times New Roman"/>
          <w:sz w:val="28"/>
          <w:szCs w:val="28"/>
        </w:rPr>
        <w:br w:type="page"/>
      </w:r>
    </w:p>
    <w:p w:rsidR="00B81152" w:rsidRPr="000A457D" w:rsidRDefault="00B81152" w:rsidP="00B81152">
      <w:pPr>
        <w:pStyle w:val="2"/>
        <w:jc w:val="center"/>
        <w:rPr>
          <w:rFonts w:ascii="Times New Roman" w:hAnsi="Times New Roman" w:cs="Times New Roman"/>
          <w:b/>
          <w:color w:val="auto"/>
          <w:sz w:val="28"/>
          <w:szCs w:val="28"/>
        </w:rPr>
      </w:pPr>
      <w:bookmarkStart w:id="3" w:name="_Toc9279707"/>
      <w:r w:rsidRPr="000A457D">
        <w:rPr>
          <w:rFonts w:ascii="Times New Roman" w:hAnsi="Times New Roman" w:cs="Times New Roman"/>
          <w:b/>
          <w:color w:val="auto"/>
          <w:sz w:val="28"/>
          <w:szCs w:val="28"/>
        </w:rPr>
        <w:lastRenderedPageBreak/>
        <w:t xml:space="preserve">1.2 </w:t>
      </w:r>
      <w:r w:rsidR="00917C41" w:rsidRPr="000A457D">
        <w:rPr>
          <w:rFonts w:ascii="Times New Roman" w:hAnsi="Times New Roman" w:cs="Times New Roman"/>
          <w:b/>
          <w:color w:val="auto"/>
          <w:sz w:val="28"/>
          <w:szCs w:val="28"/>
        </w:rPr>
        <w:t>Проблема публичного пространства</w:t>
      </w:r>
      <w:bookmarkEnd w:id="3"/>
    </w:p>
    <w:p w:rsidR="00B81152" w:rsidRPr="000A457D" w:rsidRDefault="00B81152" w:rsidP="00B81152">
      <w:pPr>
        <w:spacing w:after="0" w:line="360" w:lineRule="auto"/>
        <w:ind w:firstLine="709"/>
        <w:jc w:val="both"/>
        <w:rPr>
          <w:rFonts w:ascii="Times New Roman" w:hAnsi="Times New Roman" w:cs="Times New Roman"/>
          <w:b/>
          <w:sz w:val="28"/>
          <w:szCs w:val="28"/>
        </w:rPr>
      </w:pPr>
    </w:p>
    <w:p w:rsidR="00F13061" w:rsidRPr="000A457D" w:rsidRDefault="00F13061" w:rsidP="00B81152">
      <w:pPr>
        <w:spacing w:after="0" w:line="360" w:lineRule="auto"/>
        <w:ind w:firstLine="709"/>
        <w:jc w:val="both"/>
        <w:rPr>
          <w:rFonts w:ascii="Times New Roman" w:hAnsi="Times New Roman" w:cs="Times New Roman"/>
          <w:sz w:val="28"/>
          <w:szCs w:val="28"/>
        </w:rPr>
      </w:pPr>
      <w:r w:rsidRPr="000A457D">
        <w:rPr>
          <w:rFonts w:ascii="Times New Roman" w:hAnsi="Times New Roman" w:cs="Times New Roman"/>
          <w:sz w:val="28"/>
          <w:szCs w:val="28"/>
        </w:rPr>
        <w:t xml:space="preserve">Использование в названии работы таких проблематичных концептов, как «публичное» и «пространство», налагает на автора обязательство отдельного разъяснения их содержания в избранном методологическом контексте. В этой связи в данном параграфе будет предпринята попытка обосновать выбор одной из концепций публичного пространства </w:t>
      </w:r>
      <w:r w:rsidR="007F0978" w:rsidRPr="000A457D">
        <w:rPr>
          <w:rFonts w:ascii="Times New Roman" w:hAnsi="Times New Roman" w:cs="Times New Roman"/>
          <w:sz w:val="28"/>
          <w:szCs w:val="28"/>
        </w:rPr>
        <w:t xml:space="preserve">и связать его </w:t>
      </w:r>
      <w:r w:rsidR="00917C41" w:rsidRPr="000A457D">
        <w:rPr>
          <w:rFonts w:ascii="Times New Roman" w:hAnsi="Times New Roman" w:cs="Times New Roman"/>
          <w:sz w:val="28"/>
          <w:szCs w:val="28"/>
        </w:rPr>
        <w:t xml:space="preserve">с </w:t>
      </w:r>
      <w:r w:rsidR="007F0978" w:rsidRPr="000A457D">
        <w:rPr>
          <w:rFonts w:ascii="Times New Roman" w:hAnsi="Times New Roman" w:cs="Times New Roman"/>
          <w:sz w:val="28"/>
          <w:szCs w:val="28"/>
        </w:rPr>
        <w:t>анализ</w:t>
      </w:r>
      <w:r w:rsidR="00917C41" w:rsidRPr="000A457D">
        <w:rPr>
          <w:rFonts w:ascii="Times New Roman" w:hAnsi="Times New Roman" w:cs="Times New Roman"/>
          <w:sz w:val="28"/>
          <w:szCs w:val="28"/>
        </w:rPr>
        <w:t>ом</w:t>
      </w:r>
      <w:r w:rsidR="007F0978" w:rsidRPr="000A457D">
        <w:rPr>
          <w:rFonts w:ascii="Times New Roman" w:hAnsi="Times New Roman" w:cs="Times New Roman"/>
          <w:sz w:val="28"/>
          <w:szCs w:val="28"/>
        </w:rPr>
        <w:t xml:space="preserve"> дискурса православия.</w:t>
      </w:r>
    </w:p>
    <w:p w:rsidR="00107EBE" w:rsidRPr="000A457D" w:rsidRDefault="007B122F" w:rsidP="00B81152">
      <w:pPr>
        <w:spacing w:after="0" w:line="360" w:lineRule="auto"/>
        <w:ind w:firstLine="709"/>
        <w:jc w:val="both"/>
        <w:rPr>
          <w:rFonts w:ascii="Times New Roman" w:hAnsi="Times New Roman" w:cs="Times New Roman"/>
          <w:sz w:val="28"/>
          <w:szCs w:val="28"/>
        </w:rPr>
      </w:pPr>
      <w:r w:rsidRPr="000A457D">
        <w:rPr>
          <w:rFonts w:ascii="Times New Roman" w:hAnsi="Times New Roman" w:cs="Times New Roman"/>
          <w:sz w:val="28"/>
          <w:szCs w:val="28"/>
        </w:rPr>
        <w:t xml:space="preserve">Опираясь на работы, обобщающие </w:t>
      </w:r>
      <w:r w:rsidR="00917C41" w:rsidRPr="000A457D">
        <w:rPr>
          <w:rFonts w:ascii="Times New Roman" w:hAnsi="Times New Roman" w:cs="Times New Roman"/>
          <w:sz w:val="28"/>
          <w:szCs w:val="28"/>
        </w:rPr>
        <w:t>существующие</w:t>
      </w:r>
      <w:r w:rsidR="001368F1" w:rsidRPr="000A457D">
        <w:rPr>
          <w:rFonts w:ascii="Times New Roman" w:hAnsi="Times New Roman" w:cs="Times New Roman"/>
          <w:sz w:val="28"/>
          <w:szCs w:val="28"/>
        </w:rPr>
        <w:t xml:space="preserve"> </w:t>
      </w:r>
      <w:r w:rsidRPr="000A457D">
        <w:rPr>
          <w:rFonts w:ascii="Times New Roman" w:hAnsi="Times New Roman" w:cs="Times New Roman"/>
          <w:sz w:val="28"/>
          <w:szCs w:val="28"/>
        </w:rPr>
        <w:t xml:space="preserve">концепции «публичного» и </w:t>
      </w:r>
      <w:r w:rsidR="00B81152" w:rsidRPr="000A457D">
        <w:rPr>
          <w:rFonts w:ascii="Times New Roman" w:hAnsi="Times New Roman" w:cs="Times New Roman"/>
          <w:sz w:val="28"/>
          <w:szCs w:val="28"/>
        </w:rPr>
        <w:t xml:space="preserve">«публичного пространства», можно выделить два направления интерпретации: </w:t>
      </w:r>
      <w:r w:rsidR="005D2E6F" w:rsidRPr="000A457D">
        <w:rPr>
          <w:rFonts w:ascii="Times New Roman" w:hAnsi="Times New Roman" w:cs="Times New Roman"/>
          <w:sz w:val="28"/>
          <w:szCs w:val="28"/>
        </w:rPr>
        <w:t>«</w:t>
      </w:r>
      <w:proofErr w:type="spellStart"/>
      <w:r w:rsidR="00B81152" w:rsidRPr="000A457D">
        <w:rPr>
          <w:rFonts w:ascii="Times New Roman" w:hAnsi="Times New Roman" w:cs="Times New Roman"/>
          <w:sz w:val="28"/>
          <w:szCs w:val="28"/>
        </w:rPr>
        <w:t>коммуникативистское</w:t>
      </w:r>
      <w:proofErr w:type="spellEnd"/>
      <w:r w:rsidR="005D2E6F" w:rsidRPr="000A457D">
        <w:rPr>
          <w:rFonts w:ascii="Times New Roman" w:hAnsi="Times New Roman" w:cs="Times New Roman"/>
          <w:sz w:val="28"/>
          <w:szCs w:val="28"/>
        </w:rPr>
        <w:t>»</w:t>
      </w:r>
      <w:r w:rsidR="00D504A1">
        <w:rPr>
          <w:rStyle w:val="a6"/>
          <w:rFonts w:ascii="Times New Roman" w:hAnsi="Times New Roman" w:cs="Times New Roman"/>
          <w:sz w:val="28"/>
          <w:szCs w:val="28"/>
        </w:rPr>
        <w:footnoteReference w:id="29"/>
      </w:r>
      <w:r w:rsidR="00B81152" w:rsidRPr="000A457D">
        <w:rPr>
          <w:rFonts w:ascii="Times New Roman" w:hAnsi="Times New Roman" w:cs="Times New Roman"/>
          <w:sz w:val="28"/>
          <w:szCs w:val="28"/>
        </w:rPr>
        <w:t xml:space="preserve"> и </w:t>
      </w:r>
      <w:r w:rsidR="005D2E6F" w:rsidRPr="000A457D">
        <w:rPr>
          <w:rFonts w:ascii="Times New Roman" w:hAnsi="Times New Roman" w:cs="Times New Roman"/>
          <w:sz w:val="28"/>
          <w:szCs w:val="28"/>
        </w:rPr>
        <w:t>«</w:t>
      </w:r>
      <w:proofErr w:type="spellStart"/>
      <w:r w:rsidR="00B81152" w:rsidRPr="000A457D">
        <w:rPr>
          <w:rFonts w:ascii="Times New Roman" w:hAnsi="Times New Roman" w:cs="Times New Roman"/>
          <w:sz w:val="28"/>
          <w:szCs w:val="28"/>
        </w:rPr>
        <w:t>социабельное</w:t>
      </w:r>
      <w:proofErr w:type="spellEnd"/>
      <w:r w:rsidR="005D2E6F" w:rsidRPr="000A457D">
        <w:rPr>
          <w:rFonts w:ascii="Times New Roman" w:hAnsi="Times New Roman" w:cs="Times New Roman"/>
          <w:sz w:val="28"/>
          <w:szCs w:val="28"/>
        </w:rPr>
        <w:t>»</w:t>
      </w:r>
      <w:r w:rsidRPr="000A457D">
        <w:rPr>
          <w:rStyle w:val="a6"/>
          <w:rFonts w:ascii="Times New Roman" w:hAnsi="Times New Roman" w:cs="Times New Roman"/>
          <w:sz w:val="28"/>
          <w:szCs w:val="28"/>
        </w:rPr>
        <w:footnoteReference w:id="30"/>
      </w:r>
      <w:r w:rsidR="00B81152" w:rsidRPr="000A457D">
        <w:rPr>
          <w:rFonts w:ascii="Times New Roman" w:hAnsi="Times New Roman" w:cs="Times New Roman"/>
          <w:sz w:val="28"/>
          <w:szCs w:val="28"/>
        </w:rPr>
        <w:t>. Первое связывают с им</w:t>
      </w:r>
      <w:r w:rsidRPr="000A457D">
        <w:rPr>
          <w:rFonts w:ascii="Times New Roman" w:hAnsi="Times New Roman" w:cs="Times New Roman"/>
          <w:sz w:val="28"/>
          <w:szCs w:val="28"/>
        </w:rPr>
        <w:t xml:space="preserve">енами Х. </w:t>
      </w:r>
      <w:proofErr w:type="spellStart"/>
      <w:r w:rsidRPr="000A457D">
        <w:rPr>
          <w:rFonts w:ascii="Times New Roman" w:hAnsi="Times New Roman" w:cs="Times New Roman"/>
          <w:sz w:val="28"/>
          <w:szCs w:val="28"/>
        </w:rPr>
        <w:t>Арендт</w:t>
      </w:r>
      <w:proofErr w:type="spellEnd"/>
      <w:r w:rsidRPr="000A457D">
        <w:rPr>
          <w:rFonts w:ascii="Times New Roman" w:hAnsi="Times New Roman" w:cs="Times New Roman"/>
          <w:sz w:val="28"/>
          <w:szCs w:val="28"/>
        </w:rPr>
        <w:t xml:space="preserve"> и Ю. </w:t>
      </w:r>
      <w:proofErr w:type="spellStart"/>
      <w:r w:rsidRPr="000A457D">
        <w:rPr>
          <w:rFonts w:ascii="Times New Roman" w:hAnsi="Times New Roman" w:cs="Times New Roman"/>
          <w:sz w:val="28"/>
          <w:szCs w:val="28"/>
        </w:rPr>
        <w:t>Хабермаса</w:t>
      </w:r>
      <w:proofErr w:type="spellEnd"/>
      <w:r w:rsidRPr="000A457D">
        <w:rPr>
          <w:rFonts w:ascii="Times New Roman" w:hAnsi="Times New Roman" w:cs="Times New Roman"/>
          <w:sz w:val="28"/>
          <w:szCs w:val="28"/>
        </w:rPr>
        <w:t xml:space="preserve">, </w:t>
      </w:r>
      <w:r w:rsidR="005D2E6F" w:rsidRPr="000A457D">
        <w:rPr>
          <w:rFonts w:ascii="Times New Roman" w:hAnsi="Times New Roman" w:cs="Times New Roman"/>
          <w:sz w:val="28"/>
          <w:szCs w:val="28"/>
        </w:rPr>
        <w:t>определяющими</w:t>
      </w:r>
      <w:r w:rsidR="00B81152" w:rsidRPr="000A457D">
        <w:rPr>
          <w:rFonts w:ascii="Times New Roman" w:hAnsi="Times New Roman" w:cs="Times New Roman"/>
          <w:sz w:val="28"/>
          <w:szCs w:val="28"/>
        </w:rPr>
        <w:t xml:space="preserve"> </w:t>
      </w:r>
      <w:r w:rsidRPr="000A457D">
        <w:rPr>
          <w:rFonts w:ascii="Times New Roman" w:hAnsi="Times New Roman" w:cs="Times New Roman"/>
          <w:sz w:val="28"/>
          <w:szCs w:val="28"/>
        </w:rPr>
        <w:t>«</w:t>
      </w:r>
      <w:r w:rsidR="00B81152" w:rsidRPr="000A457D">
        <w:rPr>
          <w:rFonts w:ascii="Times New Roman" w:hAnsi="Times New Roman" w:cs="Times New Roman"/>
          <w:sz w:val="28"/>
          <w:szCs w:val="28"/>
        </w:rPr>
        <w:t>публичное</w:t>
      </w:r>
      <w:r w:rsidRPr="000A457D">
        <w:rPr>
          <w:rFonts w:ascii="Times New Roman" w:hAnsi="Times New Roman" w:cs="Times New Roman"/>
          <w:sz w:val="28"/>
          <w:szCs w:val="28"/>
        </w:rPr>
        <w:t>»</w:t>
      </w:r>
      <w:r w:rsidR="00B81152" w:rsidRPr="000A457D">
        <w:rPr>
          <w:rFonts w:ascii="Times New Roman" w:hAnsi="Times New Roman" w:cs="Times New Roman"/>
          <w:sz w:val="28"/>
          <w:szCs w:val="28"/>
        </w:rPr>
        <w:t xml:space="preserve"> как поле коммуникации,</w:t>
      </w:r>
      <w:r w:rsidR="005D2E6F" w:rsidRPr="000A457D">
        <w:rPr>
          <w:rFonts w:ascii="Times New Roman" w:hAnsi="Times New Roman" w:cs="Times New Roman"/>
          <w:sz w:val="28"/>
          <w:szCs w:val="28"/>
        </w:rPr>
        <w:t xml:space="preserve"> в котором возможен</w:t>
      </w:r>
      <w:r w:rsidRPr="000A457D">
        <w:rPr>
          <w:rFonts w:ascii="Times New Roman" w:hAnsi="Times New Roman" w:cs="Times New Roman"/>
          <w:sz w:val="28"/>
          <w:szCs w:val="28"/>
        </w:rPr>
        <w:t xml:space="preserve"> выход за рамки приватной сферы. В публичном пространстве </w:t>
      </w:r>
      <w:r w:rsidR="00B81152" w:rsidRPr="000A457D">
        <w:rPr>
          <w:rFonts w:ascii="Times New Roman" w:hAnsi="Times New Roman" w:cs="Times New Roman"/>
          <w:sz w:val="28"/>
          <w:szCs w:val="28"/>
        </w:rPr>
        <w:t xml:space="preserve">приходится говорить не только о своем благе, но </w:t>
      </w:r>
      <w:r w:rsidR="00ED7C24" w:rsidRPr="000A457D">
        <w:rPr>
          <w:rFonts w:ascii="Times New Roman" w:hAnsi="Times New Roman" w:cs="Times New Roman"/>
          <w:sz w:val="28"/>
          <w:szCs w:val="28"/>
        </w:rPr>
        <w:t>и о благе общем, что, порой, приводит к конфликт</w:t>
      </w:r>
      <w:r w:rsidR="00107EBE" w:rsidRPr="000A457D">
        <w:rPr>
          <w:rFonts w:ascii="Times New Roman" w:hAnsi="Times New Roman" w:cs="Times New Roman"/>
          <w:sz w:val="28"/>
          <w:szCs w:val="28"/>
        </w:rPr>
        <w:t>у</w:t>
      </w:r>
      <w:r w:rsidR="00ED7C24" w:rsidRPr="000A457D">
        <w:rPr>
          <w:rFonts w:ascii="Times New Roman" w:hAnsi="Times New Roman" w:cs="Times New Roman"/>
          <w:sz w:val="28"/>
          <w:szCs w:val="28"/>
        </w:rPr>
        <w:t xml:space="preserve"> и построению аргументации</w:t>
      </w:r>
      <w:r w:rsidR="00B81152" w:rsidRPr="000A457D">
        <w:rPr>
          <w:rFonts w:ascii="Times New Roman" w:hAnsi="Times New Roman" w:cs="Times New Roman"/>
          <w:sz w:val="28"/>
          <w:szCs w:val="28"/>
        </w:rPr>
        <w:t xml:space="preserve">. </w:t>
      </w:r>
      <w:r w:rsidR="00ED7C24" w:rsidRPr="000A457D">
        <w:rPr>
          <w:rFonts w:ascii="Times New Roman" w:hAnsi="Times New Roman" w:cs="Times New Roman"/>
          <w:sz w:val="28"/>
          <w:szCs w:val="28"/>
        </w:rPr>
        <w:t xml:space="preserve">Х. </w:t>
      </w:r>
      <w:proofErr w:type="spellStart"/>
      <w:r w:rsidR="00B81152" w:rsidRPr="000A457D">
        <w:rPr>
          <w:rFonts w:ascii="Times New Roman" w:hAnsi="Times New Roman" w:cs="Times New Roman"/>
          <w:sz w:val="28"/>
          <w:szCs w:val="28"/>
        </w:rPr>
        <w:t>Арендт</w:t>
      </w:r>
      <w:proofErr w:type="spellEnd"/>
      <w:r w:rsidR="00B81152" w:rsidRPr="000A457D">
        <w:rPr>
          <w:rFonts w:ascii="Times New Roman" w:hAnsi="Times New Roman" w:cs="Times New Roman"/>
          <w:sz w:val="28"/>
          <w:szCs w:val="28"/>
        </w:rPr>
        <w:t xml:space="preserve"> отмечает, что особенно четко можно проследить границу между приватным и публичным по </w:t>
      </w:r>
      <w:r w:rsidR="00957157" w:rsidRPr="000A457D">
        <w:rPr>
          <w:rFonts w:ascii="Times New Roman" w:hAnsi="Times New Roman" w:cs="Times New Roman"/>
          <w:sz w:val="28"/>
          <w:szCs w:val="28"/>
        </w:rPr>
        <w:t>значению</w:t>
      </w:r>
      <w:r w:rsidR="00B81152" w:rsidRPr="000A457D">
        <w:rPr>
          <w:rFonts w:ascii="Times New Roman" w:hAnsi="Times New Roman" w:cs="Times New Roman"/>
          <w:sz w:val="28"/>
          <w:szCs w:val="28"/>
        </w:rPr>
        <w:t xml:space="preserve"> вещей, одни выставлены на показ, а другие сокрыты</w:t>
      </w:r>
      <w:r w:rsidR="00B81152" w:rsidRPr="000A457D">
        <w:rPr>
          <w:rStyle w:val="a6"/>
          <w:rFonts w:ascii="Times New Roman" w:hAnsi="Times New Roman" w:cs="Times New Roman"/>
          <w:sz w:val="28"/>
          <w:szCs w:val="28"/>
        </w:rPr>
        <w:footnoteReference w:id="31"/>
      </w:r>
      <w:r w:rsidR="00B81152" w:rsidRPr="000A457D">
        <w:rPr>
          <w:rFonts w:ascii="Times New Roman" w:hAnsi="Times New Roman" w:cs="Times New Roman"/>
          <w:sz w:val="28"/>
          <w:szCs w:val="28"/>
        </w:rPr>
        <w:t xml:space="preserve">. </w:t>
      </w:r>
      <w:r w:rsidR="005D2E6F" w:rsidRPr="000A457D">
        <w:rPr>
          <w:rFonts w:ascii="Times New Roman" w:hAnsi="Times New Roman" w:cs="Times New Roman"/>
          <w:sz w:val="28"/>
          <w:szCs w:val="28"/>
        </w:rPr>
        <w:t xml:space="preserve">В свою очередь </w:t>
      </w:r>
      <w:r w:rsidR="001368F1" w:rsidRPr="000A457D">
        <w:rPr>
          <w:rFonts w:ascii="Times New Roman" w:hAnsi="Times New Roman" w:cs="Times New Roman"/>
          <w:sz w:val="28"/>
          <w:szCs w:val="28"/>
        </w:rPr>
        <w:t xml:space="preserve">Ю. </w:t>
      </w:r>
      <w:proofErr w:type="spellStart"/>
      <w:r w:rsidR="001368F1" w:rsidRPr="000A457D">
        <w:rPr>
          <w:rFonts w:ascii="Times New Roman" w:hAnsi="Times New Roman" w:cs="Times New Roman"/>
          <w:sz w:val="28"/>
          <w:szCs w:val="28"/>
        </w:rPr>
        <w:t>Хабермас</w:t>
      </w:r>
      <w:proofErr w:type="spellEnd"/>
      <w:r w:rsidR="001368F1" w:rsidRPr="000A457D">
        <w:rPr>
          <w:rFonts w:ascii="Times New Roman" w:hAnsi="Times New Roman" w:cs="Times New Roman"/>
          <w:sz w:val="28"/>
          <w:szCs w:val="28"/>
        </w:rPr>
        <w:t xml:space="preserve"> квалифицирует</w:t>
      </w:r>
      <w:r w:rsidR="005D2E6F" w:rsidRPr="000A457D">
        <w:rPr>
          <w:rFonts w:ascii="Times New Roman" w:hAnsi="Times New Roman" w:cs="Times New Roman"/>
          <w:sz w:val="28"/>
          <w:szCs w:val="28"/>
        </w:rPr>
        <w:t xml:space="preserve"> </w:t>
      </w:r>
      <w:r w:rsidR="001368F1" w:rsidRPr="000A457D">
        <w:rPr>
          <w:rFonts w:ascii="Times New Roman" w:hAnsi="Times New Roman" w:cs="Times New Roman"/>
          <w:sz w:val="28"/>
          <w:szCs w:val="28"/>
        </w:rPr>
        <w:t>любое к</w:t>
      </w:r>
      <w:r w:rsidR="00957157" w:rsidRPr="000A457D">
        <w:rPr>
          <w:rFonts w:ascii="Times New Roman" w:hAnsi="Times New Roman" w:cs="Times New Roman"/>
          <w:sz w:val="28"/>
          <w:szCs w:val="28"/>
        </w:rPr>
        <w:t>оммуникативное пространство как «публичное», если в нем</w:t>
      </w:r>
      <w:r w:rsidR="001368F1" w:rsidRPr="000A457D">
        <w:rPr>
          <w:rFonts w:ascii="Times New Roman" w:hAnsi="Times New Roman" w:cs="Times New Roman"/>
          <w:sz w:val="28"/>
          <w:szCs w:val="28"/>
        </w:rPr>
        <w:t xml:space="preserve"> </w:t>
      </w:r>
      <w:r w:rsidR="00AE7CF3" w:rsidRPr="000A457D">
        <w:rPr>
          <w:rFonts w:ascii="Times New Roman" w:hAnsi="Times New Roman" w:cs="Times New Roman"/>
          <w:sz w:val="28"/>
          <w:szCs w:val="28"/>
        </w:rPr>
        <w:t>осуществляются</w:t>
      </w:r>
      <w:r w:rsidR="001368F1" w:rsidRPr="000A457D">
        <w:rPr>
          <w:rFonts w:ascii="Times New Roman" w:hAnsi="Times New Roman" w:cs="Times New Roman"/>
          <w:sz w:val="28"/>
          <w:szCs w:val="28"/>
        </w:rPr>
        <w:t xml:space="preserve"> дебаты по поводу </w:t>
      </w:r>
      <w:r w:rsidR="005D2E6F" w:rsidRPr="000A457D">
        <w:rPr>
          <w:rFonts w:ascii="Times New Roman" w:hAnsi="Times New Roman" w:cs="Times New Roman"/>
          <w:sz w:val="28"/>
          <w:szCs w:val="28"/>
        </w:rPr>
        <w:t xml:space="preserve">картины общественного устройства, общего блага и </w:t>
      </w:r>
      <w:r w:rsidR="00AE7CF3" w:rsidRPr="000A457D">
        <w:rPr>
          <w:rFonts w:ascii="Times New Roman" w:hAnsi="Times New Roman" w:cs="Times New Roman"/>
          <w:sz w:val="28"/>
          <w:szCs w:val="28"/>
        </w:rPr>
        <w:t xml:space="preserve">их символизации. </w:t>
      </w:r>
      <w:r w:rsidR="0010643D" w:rsidRPr="000A457D">
        <w:rPr>
          <w:rFonts w:ascii="Times New Roman" w:hAnsi="Times New Roman" w:cs="Times New Roman"/>
          <w:sz w:val="28"/>
          <w:szCs w:val="28"/>
        </w:rPr>
        <w:t xml:space="preserve">Вместе с тем в таком дискурсе граждане </w:t>
      </w:r>
      <w:r w:rsidR="00957157" w:rsidRPr="000A457D">
        <w:rPr>
          <w:rFonts w:ascii="Times New Roman" w:hAnsi="Times New Roman" w:cs="Times New Roman"/>
          <w:sz w:val="28"/>
          <w:szCs w:val="28"/>
        </w:rPr>
        <w:t xml:space="preserve">«артикулируют </w:t>
      </w:r>
      <w:r w:rsidR="00107EBE" w:rsidRPr="000A457D">
        <w:rPr>
          <w:rFonts w:ascii="Times New Roman" w:hAnsi="Times New Roman" w:cs="Times New Roman"/>
          <w:sz w:val="28"/>
          <w:szCs w:val="28"/>
        </w:rPr>
        <w:t>общественный интерес перед лицом государства»</w:t>
      </w:r>
      <w:r w:rsidR="0010643D" w:rsidRPr="000A457D">
        <w:rPr>
          <w:rStyle w:val="a6"/>
          <w:rFonts w:ascii="Times New Roman" w:hAnsi="Times New Roman" w:cs="Times New Roman"/>
          <w:sz w:val="28"/>
          <w:szCs w:val="28"/>
        </w:rPr>
        <w:footnoteReference w:id="32"/>
      </w:r>
      <w:r w:rsidR="00107EBE" w:rsidRPr="000A457D">
        <w:rPr>
          <w:rFonts w:ascii="Times New Roman" w:hAnsi="Times New Roman" w:cs="Times New Roman"/>
          <w:sz w:val="28"/>
          <w:szCs w:val="28"/>
        </w:rPr>
        <w:t>.</w:t>
      </w:r>
    </w:p>
    <w:p w:rsidR="00C46182" w:rsidRPr="000A457D" w:rsidRDefault="00B81152" w:rsidP="00C46182">
      <w:pPr>
        <w:spacing w:after="0" w:line="360" w:lineRule="auto"/>
        <w:ind w:firstLine="709"/>
        <w:jc w:val="both"/>
        <w:rPr>
          <w:rFonts w:ascii="Times New Roman" w:hAnsi="Times New Roman" w:cs="Times New Roman"/>
          <w:sz w:val="28"/>
          <w:szCs w:val="28"/>
        </w:rPr>
      </w:pPr>
      <w:r w:rsidRPr="000A457D">
        <w:rPr>
          <w:rFonts w:ascii="Times New Roman" w:hAnsi="Times New Roman" w:cs="Times New Roman"/>
          <w:sz w:val="28"/>
          <w:szCs w:val="28"/>
        </w:rPr>
        <w:lastRenderedPageBreak/>
        <w:t xml:space="preserve">Второе направление интерпретации понятия </w:t>
      </w:r>
      <w:r w:rsidR="0010643D" w:rsidRPr="000A457D">
        <w:rPr>
          <w:rFonts w:ascii="Times New Roman" w:hAnsi="Times New Roman" w:cs="Times New Roman"/>
          <w:sz w:val="28"/>
          <w:szCs w:val="28"/>
        </w:rPr>
        <w:t xml:space="preserve">«публичного» связывают с такими исследователями, как Р. </w:t>
      </w:r>
      <w:proofErr w:type="spellStart"/>
      <w:r w:rsidR="0010643D" w:rsidRPr="000A457D">
        <w:rPr>
          <w:rFonts w:ascii="Times New Roman" w:hAnsi="Times New Roman" w:cs="Times New Roman"/>
          <w:sz w:val="28"/>
          <w:szCs w:val="28"/>
        </w:rPr>
        <w:t>Сен</w:t>
      </w:r>
      <w:r w:rsidR="00917C41" w:rsidRPr="000A457D">
        <w:rPr>
          <w:rFonts w:ascii="Times New Roman" w:hAnsi="Times New Roman" w:cs="Times New Roman"/>
          <w:sz w:val="28"/>
          <w:szCs w:val="28"/>
        </w:rPr>
        <w:t>н</w:t>
      </w:r>
      <w:r w:rsidR="0010643D" w:rsidRPr="000A457D">
        <w:rPr>
          <w:rFonts w:ascii="Times New Roman" w:hAnsi="Times New Roman" w:cs="Times New Roman"/>
          <w:sz w:val="28"/>
          <w:szCs w:val="28"/>
        </w:rPr>
        <w:t>етт</w:t>
      </w:r>
      <w:proofErr w:type="spellEnd"/>
      <w:r w:rsidR="0010643D" w:rsidRPr="000A457D">
        <w:rPr>
          <w:rFonts w:ascii="Times New Roman" w:hAnsi="Times New Roman" w:cs="Times New Roman"/>
          <w:sz w:val="28"/>
          <w:szCs w:val="28"/>
        </w:rPr>
        <w:t xml:space="preserve"> и </w:t>
      </w:r>
      <w:proofErr w:type="spellStart"/>
      <w:r w:rsidR="0010643D" w:rsidRPr="000A457D">
        <w:rPr>
          <w:rFonts w:ascii="Times New Roman" w:hAnsi="Times New Roman" w:cs="Times New Roman"/>
          <w:sz w:val="28"/>
          <w:szCs w:val="28"/>
        </w:rPr>
        <w:t>И</w:t>
      </w:r>
      <w:proofErr w:type="spellEnd"/>
      <w:r w:rsidR="0010643D" w:rsidRPr="000A457D">
        <w:rPr>
          <w:rFonts w:ascii="Times New Roman" w:hAnsi="Times New Roman" w:cs="Times New Roman"/>
          <w:sz w:val="28"/>
          <w:szCs w:val="28"/>
        </w:rPr>
        <w:t xml:space="preserve">. </w:t>
      </w:r>
      <w:proofErr w:type="spellStart"/>
      <w:r w:rsidR="0010643D" w:rsidRPr="000A457D">
        <w:rPr>
          <w:rFonts w:ascii="Times New Roman" w:hAnsi="Times New Roman" w:cs="Times New Roman"/>
          <w:sz w:val="28"/>
          <w:szCs w:val="28"/>
        </w:rPr>
        <w:t>Гоффман</w:t>
      </w:r>
      <w:proofErr w:type="spellEnd"/>
      <w:r w:rsidR="0010643D" w:rsidRPr="000A457D">
        <w:rPr>
          <w:rFonts w:ascii="Times New Roman" w:hAnsi="Times New Roman" w:cs="Times New Roman"/>
          <w:sz w:val="28"/>
          <w:szCs w:val="28"/>
        </w:rPr>
        <w:t>. В русле затронутого в прошлом параграфе прагматического подхода авторы обращаются к изучению менее рефлексивных форм человеческ</w:t>
      </w:r>
      <w:r w:rsidR="00A2302A" w:rsidRPr="000A457D">
        <w:rPr>
          <w:rFonts w:ascii="Times New Roman" w:hAnsi="Times New Roman" w:cs="Times New Roman"/>
          <w:sz w:val="28"/>
          <w:szCs w:val="28"/>
        </w:rPr>
        <w:t>ой деятельности, обнаруживая при этом, что соприсутствие людей в городском пространстве</w:t>
      </w:r>
      <w:r w:rsidR="004A5E91" w:rsidRPr="000A457D">
        <w:rPr>
          <w:rFonts w:ascii="Times New Roman" w:hAnsi="Times New Roman" w:cs="Times New Roman"/>
          <w:sz w:val="28"/>
          <w:szCs w:val="28"/>
        </w:rPr>
        <w:t xml:space="preserve"> не обязательно должно выражаться в политической активности для того, чтобы считаться публичным.</w:t>
      </w:r>
      <w:r w:rsidR="00735F3E" w:rsidRPr="000A457D">
        <w:rPr>
          <w:rFonts w:ascii="Times New Roman" w:hAnsi="Times New Roman" w:cs="Times New Roman"/>
          <w:sz w:val="28"/>
          <w:szCs w:val="28"/>
        </w:rPr>
        <w:t xml:space="preserve"> </w:t>
      </w:r>
      <w:r w:rsidR="009F51FB" w:rsidRPr="000A457D">
        <w:rPr>
          <w:rFonts w:ascii="Times New Roman" w:hAnsi="Times New Roman" w:cs="Times New Roman"/>
          <w:sz w:val="28"/>
          <w:szCs w:val="28"/>
        </w:rPr>
        <w:t xml:space="preserve">Но почему в таком случае люди по-прежнему </w:t>
      </w:r>
      <w:r w:rsidR="00917C41" w:rsidRPr="000A457D">
        <w:rPr>
          <w:rFonts w:ascii="Times New Roman" w:hAnsi="Times New Roman" w:cs="Times New Roman"/>
          <w:sz w:val="28"/>
          <w:szCs w:val="28"/>
        </w:rPr>
        <w:t>собираются в различных местах города</w:t>
      </w:r>
      <w:r w:rsidR="009F51FB" w:rsidRPr="000A457D">
        <w:rPr>
          <w:rFonts w:ascii="Times New Roman" w:hAnsi="Times New Roman" w:cs="Times New Roman"/>
          <w:sz w:val="28"/>
          <w:szCs w:val="28"/>
        </w:rPr>
        <w:t xml:space="preserve">? </w:t>
      </w:r>
      <w:r w:rsidR="00321D56" w:rsidRPr="000A457D">
        <w:rPr>
          <w:rFonts w:ascii="Times New Roman" w:hAnsi="Times New Roman" w:cs="Times New Roman"/>
          <w:sz w:val="28"/>
          <w:szCs w:val="28"/>
        </w:rPr>
        <w:t>И здесь уже нет возможности увернуться от необходимости проблематизировать «публичное»</w:t>
      </w:r>
      <w:r w:rsidR="00917C41" w:rsidRPr="000A457D">
        <w:rPr>
          <w:rFonts w:ascii="Times New Roman" w:hAnsi="Times New Roman" w:cs="Times New Roman"/>
          <w:sz w:val="28"/>
          <w:szCs w:val="28"/>
        </w:rPr>
        <w:t xml:space="preserve">, причем </w:t>
      </w:r>
      <w:r w:rsidR="00321D56" w:rsidRPr="000A457D">
        <w:rPr>
          <w:rFonts w:ascii="Times New Roman" w:hAnsi="Times New Roman" w:cs="Times New Roman"/>
          <w:sz w:val="28"/>
          <w:szCs w:val="28"/>
        </w:rPr>
        <w:t xml:space="preserve">осуществить </w:t>
      </w:r>
      <w:r w:rsidR="00917C41" w:rsidRPr="000A457D">
        <w:rPr>
          <w:rFonts w:ascii="Times New Roman" w:hAnsi="Times New Roman" w:cs="Times New Roman"/>
          <w:sz w:val="28"/>
          <w:szCs w:val="28"/>
        </w:rPr>
        <w:t xml:space="preserve">это </w:t>
      </w:r>
      <w:r w:rsidR="00321D56" w:rsidRPr="000A457D">
        <w:rPr>
          <w:rFonts w:ascii="Times New Roman" w:hAnsi="Times New Roman" w:cs="Times New Roman"/>
          <w:sz w:val="28"/>
          <w:szCs w:val="28"/>
        </w:rPr>
        <w:t xml:space="preserve">в данном контексте </w:t>
      </w:r>
      <w:r w:rsidR="00917C41" w:rsidRPr="000A457D">
        <w:rPr>
          <w:rFonts w:ascii="Times New Roman" w:hAnsi="Times New Roman" w:cs="Times New Roman"/>
          <w:sz w:val="28"/>
          <w:szCs w:val="28"/>
        </w:rPr>
        <w:t xml:space="preserve">можно </w:t>
      </w:r>
      <w:r w:rsidR="00321D56" w:rsidRPr="000A457D">
        <w:rPr>
          <w:rFonts w:ascii="Times New Roman" w:hAnsi="Times New Roman" w:cs="Times New Roman"/>
          <w:sz w:val="28"/>
          <w:szCs w:val="28"/>
        </w:rPr>
        <w:t>лишь в связи с проблематизацией «пространства».</w:t>
      </w:r>
    </w:p>
    <w:p w:rsidR="00656E96" w:rsidRPr="000A457D" w:rsidRDefault="00321D56" w:rsidP="00656E96">
      <w:pPr>
        <w:spacing w:after="0" w:line="360" w:lineRule="auto"/>
        <w:ind w:firstLine="709"/>
        <w:jc w:val="both"/>
        <w:rPr>
          <w:rFonts w:ascii="Times New Roman" w:hAnsi="Times New Roman" w:cs="Times New Roman"/>
          <w:sz w:val="28"/>
          <w:szCs w:val="28"/>
        </w:rPr>
      </w:pPr>
      <w:r w:rsidRPr="000A457D">
        <w:rPr>
          <w:rFonts w:ascii="Times New Roman" w:hAnsi="Times New Roman" w:cs="Times New Roman"/>
          <w:sz w:val="28"/>
          <w:szCs w:val="28"/>
        </w:rPr>
        <w:t xml:space="preserve">Итак, что такое «публичное» в отношении к </w:t>
      </w:r>
      <w:r w:rsidR="0004619D" w:rsidRPr="000A457D">
        <w:rPr>
          <w:rFonts w:ascii="Times New Roman" w:hAnsi="Times New Roman" w:cs="Times New Roman"/>
          <w:sz w:val="28"/>
          <w:szCs w:val="28"/>
        </w:rPr>
        <w:t>«</w:t>
      </w:r>
      <w:r w:rsidRPr="000A457D">
        <w:rPr>
          <w:rFonts w:ascii="Times New Roman" w:hAnsi="Times New Roman" w:cs="Times New Roman"/>
          <w:sz w:val="28"/>
          <w:szCs w:val="28"/>
        </w:rPr>
        <w:t>пространству</w:t>
      </w:r>
      <w:r w:rsidR="0004619D" w:rsidRPr="000A457D">
        <w:rPr>
          <w:rFonts w:ascii="Times New Roman" w:hAnsi="Times New Roman" w:cs="Times New Roman"/>
          <w:sz w:val="28"/>
          <w:szCs w:val="28"/>
        </w:rPr>
        <w:t>»</w:t>
      </w:r>
      <w:r w:rsidRPr="000A457D">
        <w:rPr>
          <w:rFonts w:ascii="Times New Roman" w:hAnsi="Times New Roman" w:cs="Times New Roman"/>
          <w:sz w:val="28"/>
          <w:szCs w:val="28"/>
        </w:rPr>
        <w:t xml:space="preserve">? Соглашаясь с </w:t>
      </w:r>
      <w:r w:rsidR="007F048A" w:rsidRPr="000A457D">
        <w:rPr>
          <w:rFonts w:ascii="Times New Roman" w:hAnsi="Times New Roman" w:cs="Times New Roman"/>
          <w:sz w:val="28"/>
          <w:szCs w:val="28"/>
        </w:rPr>
        <w:t xml:space="preserve">О. В. </w:t>
      </w:r>
      <w:proofErr w:type="spellStart"/>
      <w:r w:rsidR="007F048A" w:rsidRPr="000A457D">
        <w:rPr>
          <w:rFonts w:ascii="Times New Roman" w:hAnsi="Times New Roman" w:cs="Times New Roman"/>
          <w:sz w:val="28"/>
          <w:szCs w:val="28"/>
        </w:rPr>
        <w:t>Па</w:t>
      </w:r>
      <w:r w:rsidRPr="000A457D">
        <w:rPr>
          <w:rFonts w:ascii="Times New Roman" w:hAnsi="Times New Roman" w:cs="Times New Roman"/>
          <w:sz w:val="28"/>
          <w:szCs w:val="28"/>
        </w:rPr>
        <w:t>ченковым</w:t>
      </w:r>
      <w:proofErr w:type="spellEnd"/>
      <w:r w:rsidRPr="000A457D">
        <w:rPr>
          <w:rFonts w:ascii="Times New Roman" w:hAnsi="Times New Roman" w:cs="Times New Roman"/>
          <w:sz w:val="28"/>
          <w:szCs w:val="28"/>
        </w:rPr>
        <w:t xml:space="preserve">, </w:t>
      </w:r>
      <w:r w:rsidR="00B24963" w:rsidRPr="000A457D">
        <w:rPr>
          <w:rFonts w:ascii="Times New Roman" w:hAnsi="Times New Roman" w:cs="Times New Roman"/>
          <w:sz w:val="28"/>
          <w:szCs w:val="28"/>
        </w:rPr>
        <w:t xml:space="preserve">можно утверждать, что концепции Х. </w:t>
      </w:r>
      <w:proofErr w:type="spellStart"/>
      <w:r w:rsidR="00B24963" w:rsidRPr="000A457D">
        <w:rPr>
          <w:rFonts w:ascii="Times New Roman" w:hAnsi="Times New Roman" w:cs="Times New Roman"/>
          <w:sz w:val="28"/>
          <w:szCs w:val="28"/>
        </w:rPr>
        <w:t>Арендт</w:t>
      </w:r>
      <w:proofErr w:type="spellEnd"/>
      <w:r w:rsidR="00B24963" w:rsidRPr="000A457D">
        <w:rPr>
          <w:rFonts w:ascii="Times New Roman" w:hAnsi="Times New Roman" w:cs="Times New Roman"/>
          <w:sz w:val="28"/>
          <w:szCs w:val="28"/>
        </w:rPr>
        <w:t xml:space="preserve"> и Ю. </w:t>
      </w:r>
      <w:proofErr w:type="spellStart"/>
      <w:r w:rsidR="00B24963" w:rsidRPr="000A457D">
        <w:rPr>
          <w:rFonts w:ascii="Times New Roman" w:hAnsi="Times New Roman" w:cs="Times New Roman"/>
          <w:sz w:val="28"/>
          <w:szCs w:val="28"/>
        </w:rPr>
        <w:t>Хабермаса</w:t>
      </w:r>
      <w:proofErr w:type="spellEnd"/>
      <w:r w:rsidR="00B24963" w:rsidRPr="000A457D">
        <w:rPr>
          <w:rFonts w:ascii="Times New Roman" w:hAnsi="Times New Roman" w:cs="Times New Roman"/>
          <w:sz w:val="28"/>
          <w:szCs w:val="28"/>
        </w:rPr>
        <w:t xml:space="preserve"> оперируют </w:t>
      </w:r>
      <w:r w:rsidR="00AE5617" w:rsidRPr="000A457D">
        <w:rPr>
          <w:rFonts w:ascii="Times New Roman" w:hAnsi="Times New Roman" w:cs="Times New Roman"/>
          <w:sz w:val="28"/>
          <w:szCs w:val="28"/>
        </w:rPr>
        <w:t>понятием</w:t>
      </w:r>
      <w:r w:rsidR="00B24963" w:rsidRPr="000A457D">
        <w:rPr>
          <w:rFonts w:ascii="Times New Roman" w:hAnsi="Times New Roman" w:cs="Times New Roman"/>
          <w:sz w:val="28"/>
          <w:szCs w:val="28"/>
        </w:rPr>
        <w:t xml:space="preserve"> «публичной сферы», которая</w:t>
      </w:r>
      <w:r w:rsidR="00AE5617" w:rsidRPr="000A457D">
        <w:rPr>
          <w:rFonts w:ascii="Times New Roman" w:hAnsi="Times New Roman" w:cs="Times New Roman"/>
          <w:sz w:val="28"/>
          <w:szCs w:val="28"/>
        </w:rPr>
        <w:t xml:space="preserve"> сама по себе</w:t>
      </w:r>
      <w:r w:rsidR="00B24963" w:rsidRPr="000A457D">
        <w:rPr>
          <w:rFonts w:ascii="Times New Roman" w:hAnsi="Times New Roman" w:cs="Times New Roman"/>
          <w:sz w:val="28"/>
          <w:szCs w:val="28"/>
        </w:rPr>
        <w:t xml:space="preserve"> ввиду своей целостности имела локальную определенность в городе модерна, подчиняю</w:t>
      </w:r>
      <w:r w:rsidR="00AE5617" w:rsidRPr="000A457D">
        <w:rPr>
          <w:rFonts w:ascii="Times New Roman" w:hAnsi="Times New Roman" w:cs="Times New Roman"/>
          <w:sz w:val="28"/>
          <w:szCs w:val="28"/>
        </w:rPr>
        <w:t>щемся</w:t>
      </w:r>
      <w:r w:rsidR="00B24963" w:rsidRPr="000A457D">
        <w:rPr>
          <w:rFonts w:ascii="Times New Roman" w:hAnsi="Times New Roman" w:cs="Times New Roman"/>
          <w:sz w:val="28"/>
          <w:szCs w:val="28"/>
        </w:rPr>
        <w:t xml:space="preserve"> логике зонально-функционального деления.</w:t>
      </w:r>
      <w:r w:rsidR="009F51FB" w:rsidRPr="000A457D">
        <w:rPr>
          <w:rFonts w:ascii="Times New Roman" w:hAnsi="Times New Roman" w:cs="Times New Roman"/>
          <w:sz w:val="28"/>
          <w:szCs w:val="28"/>
        </w:rPr>
        <w:t xml:space="preserve"> В с</w:t>
      </w:r>
      <w:r w:rsidR="00AE5617" w:rsidRPr="000A457D">
        <w:rPr>
          <w:rFonts w:ascii="Times New Roman" w:hAnsi="Times New Roman" w:cs="Times New Roman"/>
          <w:sz w:val="28"/>
          <w:szCs w:val="28"/>
        </w:rPr>
        <w:t>овременной</w:t>
      </w:r>
      <w:r w:rsidR="00B24963" w:rsidRPr="000A457D">
        <w:rPr>
          <w:rFonts w:ascii="Times New Roman" w:hAnsi="Times New Roman" w:cs="Times New Roman"/>
          <w:sz w:val="28"/>
          <w:szCs w:val="28"/>
        </w:rPr>
        <w:t xml:space="preserve"> городск</w:t>
      </w:r>
      <w:r w:rsidR="009F51FB" w:rsidRPr="000A457D">
        <w:rPr>
          <w:rFonts w:ascii="Times New Roman" w:hAnsi="Times New Roman" w:cs="Times New Roman"/>
          <w:sz w:val="28"/>
          <w:szCs w:val="28"/>
        </w:rPr>
        <w:t>ой среде</w:t>
      </w:r>
      <w:r w:rsidR="00B24963" w:rsidRPr="000A457D">
        <w:rPr>
          <w:rFonts w:ascii="Times New Roman" w:hAnsi="Times New Roman" w:cs="Times New Roman"/>
          <w:sz w:val="28"/>
          <w:szCs w:val="28"/>
        </w:rPr>
        <w:t xml:space="preserve"> </w:t>
      </w:r>
      <w:r w:rsidR="009F51FB" w:rsidRPr="000A457D">
        <w:rPr>
          <w:rFonts w:ascii="Times New Roman" w:hAnsi="Times New Roman" w:cs="Times New Roman"/>
          <w:sz w:val="28"/>
          <w:szCs w:val="28"/>
        </w:rPr>
        <w:t>публичная сфера дивер</w:t>
      </w:r>
      <w:r w:rsidR="00984A91" w:rsidRPr="000A457D">
        <w:rPr>
          <w:rFonts w:ascii="Times New Roman" w:hAnsi="Times New Roman" w:cs="Times New Roman"/>
          <w:sz w:val="28"/>
          <w:szCs w:val="28"/>
        </w:rPr>
        <w:t>сифицирована</w:t>
      </w:r>
      <w:r w:rsidR="00A36BC7" w:rsidRPr="000A457D">
        <w:rPr>
          <w:rStyle w:val="a6"/>
          <w:rFonts w:ascii="Times New Roman" w:hAnsi="Times New Roman" w:cs="Times New Roman"/>
          <w:sz w:val="28"/>
          <w:szCs w:val="28"/>
        </w:rPr>
        <w:footnoteReference w:id="33"/>
      </w:r>
      <w:r w:rsidR="00984A91" w:rsidRPr="000A457D">
        <w:rPr>
          <w:rFonts w:ascii="Times New Roman" w:hAnsi="Times New Roman" w:cs="Times New Roman"/>
          <w:sz w:val="28"/>
          <w:szCs w:val="28"/>
        </w:rPr>
        <w:t xml:space="preserve">. Различные публичные группы вплетают </w:t>
      </w:r>
      <w:r w:rsidR="003677EC" w:rsidRPr="000A457D">
        <w:rPr>
          <w:rFonts w:ascii="Times New Roman" w:hAnsi="Times New Roman" w:cs="Times New Roman"/>
          <w:sz w:val="28"/>
          <w:szCs w:val="28"/>
        </w:rPr>
        <w:t>территории</w:t>
      </w:r>
      <w:r w:rsidR="00933DA6" w:rsidRPr="000A457D">
        <w:rPr>
          <w:rFonts w:ascii="Times New Roman" w:hAnsi="Times New Roman" w:cs="Times New Roman"/>
          <w:sz w:val="28"/>
          <w:szCs w:val="28"/>
        </w:rPr>
        <w:t xml:space="preserve"> в контекст</w:t>
      </w:r>
      <w:r w:rsidR="00984A91" w:rsidRPr="000A457D">
        <w:rPr>
          <w:rFonts w:ascii="Times New Roman" w:hAnsi="Times New Roman" w:cs="Times New Roman"/>
          <w:sz w:val="28"/>
          <w:szCs w:val="28"/>
        </w:rPr>
        <w:t xml:space="preserve"> своего исполнения, придавая ему определенную символическую нагрузку. </w:t>
      </w:r>
      <w:r w:rsidR="00735F3E" w:rsidRPr="000A457D">
        <w:rPr>
          <w:rFonts w:ascii="Times New Roman" w:hAnsi="Times New Roman" w:cs="Times New Roman"/>
          <w:sz w:val="28"/>
          <w:szCs w:val="28"/>
        </w:rPr>
        <w:t xml:space="preserve">В </w:t>
      </w:r>
      <w:r w:rsidR="00C46182" w:rsidRPr="000A457D">
        <w:rPr>
          <w:rFonts w:ascii="Times New Roman" w:hAnsi="Times New Roman" w:cs="Times New Roman"/>
          <w:sz w:val="28"/>
          <w:szCs w:val="28"/>
        </w:rPr>
        <w:t>условиях проникновения масс-медиа в повседневную жизнь</w:t>
      </w:r>
      <w:r w:rsidR="00984A91" w:rsidRPr="000A457D">
        <w:rPr>
          <w:rFonts w:ascii="Times New Roman" w:hAnsi="Times New Roman" w:cs="Times New Roman"/>
          <w:sz w:val="28"/>
          <w:szCs w:val="28"/>
        </w:rPr>
        <w:t xml:space="preserve"> </w:t>
      </w:r>
      <w:r w:rsidR="001D790E" w:rsidRPr="000A457D">
        <w:rPr>
          <w:rFonts w:ascii="Times New Roman" w:hAnsi="Times New Roman" w:cs="Times New Roman"/>
          <w:sz w:val="28"/>
          <w:szCs w:val="28"/>
        </w:rPr>
        <w:t>публичность</w:t>
      </w:r>
      <w:r w:rsidR="00656E96" w:rsidRPr="000A457D">
        <w:rPr>
          <w:rFonts w:ascii="Times New Roman" w:hAnsi="Times New Roman" w:cs="Times New Roman"/>
          <w:sz w:val="28"/>
          <w:szCs w:val="28"/>
        </w:rPr>
        <w:t xml:space="preserve">, даже если </w:t>
      </w:r>
      <w:r w:rsidR="002945AF" w:rsidRPr="000A457D">
        <w:rPr>
          <w:rFonts w:ascii="Times New Roman" w:hAnsi="Times New Roman" w:cs="Times New Roman"/>
          <w:sz w:val="28"/>
          <w:szCs w:val="28"/>
        </w:rPr>
        <w:t>речь идёт</w:t>
      </w:r>
      <w:r w:rsidR="001D790E" w:rsidRPr="000A457D">
        <w:rPr>
          <w:rFonts w:ascii="Times New Roman" w:hAnsi="Times New Roman" w:cs="Times New Roman"/>
          <w:sz w:val="28"/>
          <w:szCs w:val="28"/>
        </w:rPr>
        <w:t xml:space="preserve"> об</w:t>
      </w:r>
      <w:r w:rsidR="00656E96" w:rsidRPr="000A457D">
        <w:rPr>
          <w:rFonts w:ascii="Times New Roman" w:hAnsi="Times New Roman" w:cs="Times New Roman"/>
          <w:sz w:val="28"/>
          <w:szCs w:val="28"/>
        </w:rPr>
        <w:t xml:space="preserve"> </w:t>
      </w:r>
      <w:r w:rsidR="001D790E" w:rsidRPr="000A457D">
        <w:rPr>
          <w:rFonts w:ascii="Times New Roman" w:hAnsi="Times New Roman" w:cs="Times New Roman"/>
          <w:sz w:val="28"/>
          <w:szCs w:val="28"/>
        </w:rPr>
        <w:t>одном человеке</w:t>
      </w:r>
      <w:r w:rsidR="00656E96" w:rsidRPr="000A457D">
        <w:rPr>
          <w:rFonts w:ascii="Times New Roman" w:hAnsi="Times New Roman" w:cs="Times New Roman"/>
          <w:sz w:val="28"/>
          <w:szCs w:val="28"/>
        </w:rPr>
        <w:t>, может конституировать</w:t>
      </w:r>
      <w:r w:rsidR="001D790E" w:rsidRPr="000A457D">
        <w:rPr>
          <w:rFonts w:ascii="Times New Roman" w:hAnsi="Times New Roman" w:cs="Times New Roman"/>
          <w:sz w:val="28"/>
          <w:szCs w:val="28"/>
        </w:rPr>
        <w:t xml:space="preserve">ся людьми </w:t>
      </w:r>
      <w:r w:rsidR="00CE3C26" w:rsidRPr="000A457D">
        <w:rPr>
          <w:rFonts w:ascii="Times New Roman" w:hAnsi="Times New Roman" w:cs="Times New Roman"/>
          <w:sz w:val="28"/>
          <w:szCs w:val="28"/>
        </w:rPr>
        <w:t>в ходе взаимодействия с разными городским</w:t>
      </w:r>
      <w:r w:rsidR="007F048A" w:rsidRPr="000A457D">
        <w:rPr>
          <w:rFonts w:ascii="Times New Roman" w:hAnsi="Times New Roman" w:cs="Times New Roman"/>
          <w:sz w:val="28"/>
          <w:szCs w:val="28"/>
        </w:rPr>
        <w:t>и</w:t>
      </w:r>
      <w:r w:rsidR="00CE3C26" w:rsidRPr="000A457D">
        <w:rPr>
          <w:rFonts w:ascii="Times New Roman" w:hAnsi="Times New Roman" w:cs="Times New Roman"/>
          <w:sz w:val="28"/>
          <w:szCs w:val="28"/>
        </w:rPr>
        <w:t xml:space="preserve"> территориями. В этом смысле публичное пространство становится более мобильным, а потому и менее овеществленным, </w:t>
      </w:r>
      <w:r w:rsidR="002945AF" w:rsidRPr="000A457D">
        <w:rPr>
          <w:rFonts w:ascii="Times New Roman" w:hAnsi="Times New Roman" w:cs="Times New Roman"/>
          <w:sz w:val="28"/>
          <w:szCs w:val="28"/>
        </w:rPr>
        <w:t xml:space="preserve">не </w:t>
      </w:r>
      <w:r w:rsidR="00CE3C26" w:rsidRPr="000A457D">
        <w:rPr>
          <w:rFonts w:ascii="Times New Roman" w:hAnsi="Times New Roman" w:cs="Times New Roman"/>
          <w:sz w:val="28"/>
          <w:szCs w:val="28"/>
        </w:rPr>
        <w:t xml:space="preserve">привязанным к конкретным </w:t>
      </w:r>
      <w:r w:rsidR="002945AF" w:rsidRPr="000A457D">
        <w:rPr>
          <w:rFonts w:ascii="Times New Roman" w:hAnsi="Times New Roman" w:cs="Times New Roman"/>
          <w:sz w:val="28"/>
          <w:szCs w:val="28"/>
        </w:rPr>
        <w:t>местам</w:t>
      </w:r>
      <w:r w:rsidR="0004619D" w:rsidRPr="000A457D">
        <w:rPr>
          <w:rStyle w:val="a6"/>
          <w:rFonts w:ascii="Times New Roman" w:hAnsi="Times New Roman" w:cs="Times New Roman"/>
          <w:sz w:val="28"/>
          <w:szCs w:val="28"/>
        </w:rPr>
        <w:footnoteReference w:id="34"/>
      </w:r>
      <w:r w:rsidR="00CE3C26" w:rsidRPr="000A457D">
        <w:rPr>
          <w:rFonts w:ascii="Times New Roman" w:hAnsi="Times New Roman" w:cs="Times New Roman"/>
          <w:sz w:val="28"/>
          <w:szCs w:val="28"/>
        </w:rPr>
        <w:t>.</w:t>
      </w:r>
    </w:p>
    <w:p w:rsidR="00CF0B8F" w:rsidRPr="000A457D" w:rsidRDefault="0004619D" w:rsidP="007F048A">
      <w:pPr>
        <w:spacing w:after="0" w:line="360" w:lineRule="auto"/>
        <w:ind w:firstLine="709"/>
        <w:jc w:val="both"/>
        <w:rPr>
          <w:rFonts w:ascii="Times New Roman" w:hAnsi="Times New Roman" w:cs="Times New Roman"/>
          <w:sz w:val="28"/>
          <w:szCs w:val="28"/>
        </w:rPr>
      </w:pPr>
      <w:r w:rsidRPr="000A457D">
        <w:rPr>
          <w:rFonts w:ascii="Times New Roman" w:hAnsi="Times New Roman" w:cs="Times New Roman"/>
          <w:sz w:val="28"/>
          <w:szCs w:val="28"/>
        </w:rPr>
        <w:t xml:space="preserve">Как же тогда следует понимать «пространство» по отношению к «публичному»? </w:t>
      </w:r>
      <w:r w:rsidR="004F17AA" w:rsidRPr="000A457D">
        <w:rPr>
          <w:rFonts w:ascii="Times New Roman" w:hAnsi="Times New Roman" w:cs="Times New Roman"/>
          <w:sz w:val="28"/>
          <w:szCs w:val="28"/>
        </w:rPr>
        <w:t xml:space="preserve">К примеру, </w:t>
      </w:r>
      <w:r w:rsidR="007F048A" w:rsidRPr="000A457D">
        <w:rPr>
          <w:rFonts w:ascii="Times New Roman" w:hAnsi="Times New Roman" w:cs="Times New Roman"/>
          <w:sz w:val="28"/>
          <w:szCs w:val="28"/>
        </w:rPr>
        <w:t xml:space="preserve">М. де Серто, говоря о жизни в «стратегическом» городе модерна, настаивает на необходимости его «тактического» освоения. </w:t>
      </w:r>
      <w:r w:rsidR="007F048A" w:rsidRPr="000A457D">
        <w:rPr>
          <w:rFonts w:ascii="Times New Roman" w:hAnsi="Times New Roman" w:cs="Times New Roman"/>
          <w:sz w:val="28"/>
          <w:szCs w:val="28"/>
        </w:rPr>
        <w:lastRenderedPageBreak/>
        <w:t xml:space="preserve">Именно </w:t>
      </w:r>
      <w:r w:rsidR="00CA6547" w:rsidRPr="000A457D">
        <w:rPr>
          <w:rFonts w:ascii="Times New Roman" w:hAnsi="Times New Roman" w:cs="Times New Roman"/>
          <w:sz w:val="28"/>
          <w:szCs w:val="28"/>
        </w:rPr>
        <w:t>эта динамичная практика, позволяющая «функционировать в поливалентном единстве конфликтующих друг с другом программ»</w:t>
      </w:r>
      <w:r w:rsidR="00957157" w:rsidRPr="000A457D">
        <w:rPr>
          <w:rFonts w:ascii="Times New Roman" w:hAnsi="Times New Roman" w:cs="Times New Roman"/>
          <w:sz w:val="28"/>
          <w:szCs w:val="28"/>
        </w:rPr>
        <w:t>,</w:t>
      </w:r>
      <w:r w:rsidR="00CA6547" w:rsidRPr="000A457D">
        <w:rPr>
          <w:rFonts w:ascii="Times New Roman" w:hAnsi="Times New Roman" w:cs="Times New Roman"/>
          <w:sz w:val="28"/>
          <w:szCs w:val="28"/>
        </w:rPr>
        <w:t xml:space="preserve"> производит пространство</w:t>
      </w:r>
      <w:r w:rsidR="00CA6547" w:rsidRPr="000A457D">
        <w:rPr>
          <w:rStyle w:val="a6"/>
          <w:rFonts w:ascii="Times New Roman" w:hAnsi="Times New Roman" w:cs="Times New Roman"/>
          <w:sz w:val="28"/>
          <w:szCs w:val="28"/>
        </w:rPr>
        <w:footnoteReference w:id="35"/>
      </w:r>
      <w:r w:rsidR="00CA6547" w:rsidRPr="000A457D">
        <w:rPr>
          <w:rFonts w:ascii="Times New Roman" w:hAnsi="Times New Roman" w:cs="Times New Roman"/>
          <w:sz w:val="28"/>
          <w:szCs w:val="28"/>
        </w:rPr>
        <w:t xml:space="preserve">. </w:t>
      </w:r>
      <w:r w:rsidR="00E81E4B" w:rsidRPr="000A457D">
        <w:rPr>
          <w:rFonts w:ascii="Times New Roman" w:hAnsi="Times New Roman" w:cs="Times New Roman"/>
          <w:sz w:val="28"/>
          <w:szCs w:val="28"/>
        </w:rPr>
        <w:t xml:space="preserve">Введение такой </w:t>
      </w:r>
      <w:r w:rsidR="00005F1F" w:rsidRPr="000A457D">
        <w:rPr>
          <w:rFonts w:ascii="Times New Roman" w:hAnsi="Times New Roman" w:cs="Times New Roman"/>
          <w:sz w:val="28"/>
          <w:szCs w:val="28"/>
        </w:rPr>
        <w:t>трактовки «пространства»</w:t>
      </w:r>
      <w:r w:rsidR="00E81E4B" w:rsidRPr="000A457D">
        <w:rPr>
          <w:rFonts w:ascii="Times New Roman" w:hAnsi="Times New Roman" w:cs="Times New Roman"/>
          <w:sz w:val="28"/>
          <w:szCs w:val="28"/>
        </w:rPr>
        <w:t xml:space="preserve"> в качестве «места, </w:t>
      </w:r>
      <w:r w:rsidR="003677EC" w:rsidRPr="000A457D">
        <w:rPr>
          <w:rFonts w:ascii="Times New Roman" w:hAnsi="Times New Roman" w:cs="Times New Roman"/>
          <w:sz w:val="28"/>
          <w:szCs w:val="28"/>
        </w:rPr>
        <w:t>использующего</w:t>
      </w:r>
      <w:r w:rsidR="00E81E4B" w:rsidRPr="000A457D">
        <w:rPr>
          <w:rFonts w:ascii="Times New Roman" w:hAnsi="Times New Roman" w:cs="Times New Roman"/>
          <w:sz w:val="28"/>
          <w:szCs w:val="28"/>
        </w:rPr>
        <w:t xml:space="preserve">ся в практике», приводит к размыванию границ с категорией времени </w:t>
      </w:r>
      <w:r w:rsidR="00A91B54" w:rsidRPr="000A457D">
        <w:rPr>
          <w:rFonts w:ascii="Times New Roman" w:hAnsi="Times New Roman" w:cs="Times New Roman"/>
          <w:sz w:val="28"/>
          <w:szCs w:val="28"/>
        </w:rPr>
        <w:t>и сближением с понятием публичности. Стремясь вписать «антропологическое место» в динамическую область «пространства»</w:t>
      </w:r>
      <w:r w:rsidR="00933DA6" w:rsidRPr="000A457D">
        <w:rPr>
          <w:rFonts w:ascii="Times New Roman" w:hAnsi="Times New Roman" w:cs="Times New Roman"/>
          <w:sz w:val="28"/>
          <w:szCs w:val="28"/>
        </w:rPr>
        <w:t xml:space="preserve"> </w:t>
      </w:r>
      <w:r w:rsidR="00A91B54" w:rsidRPr="000A457D">
        <w:rPr>
          <w:rFonts w:ascii="Times New Roman" w:hAnsi="Times New Roman" w:cs="Times New Roman"/>
          <w:sz w:val="28"/>
          <w:szCs w:val="28"/>
        </w:rPr>
        <w:t xml:space="preserve">де Серто, М. </w:t>
      </w:r>
      <w:proofErr w:type="spellStart"/>
      <w:r w:rsidR="00A91B54" w:rsidRPr="000A457D">
        <w:rPr>
          <w:rFonts w:ascii="Times New Roman" w:hAnsi="Times New Roman" w:cs="Times New Roman"/>
          <w:sz w:val="28"/>
          <w:szCs w:val="28"/>
        </w:rPr>
        <w:t>Оже</w:t>
      </w:r>
      <w:proofErr w:type="spellEnd"/>
      <w:r w:rsidR="00A91B54" w:rsidRPr="000A457D">
        <w:rPr>
          <w:rFonts w:ascii="Times New Roman" w:hAnsi="Times New Roman" w:cs="Times New Roman"/>
          <w:sz w:val="28"/>
          <w:szCs w:val="28"/>
        </w:rPr>
        <w:t xml:space="preserve"> </w:t>
      </w:r>
      <w:r w:rsidR="00E62FBD" w:rsidRPr="000A457D">
        <w:rPr>
          <w:rFonts w:ascii="Times New Roman" w:hAnsi="Times New Roman" w:cs="Times New Roman"/>
          <w:sz w:val="28"/>
          <w:szCs w:val="28"/>
        </w:rPr>
        <w:t xml:space="preserve">вводит концепт «не-места». </w:t>
      </w:r>
      <w:r w:rsidR="00933DA6" w:rsidRPr="000A457D">
        <w:rPr>
          <w:rFonts w:ascii="Times New Roman" w:hAnsi="Times New Roman" w:cs="Times New Roman"/>
          <w:sz w:val="28"/>
          <w:szCs w:val="28"/>
        </w:rPr>
        <w:t>Е</w:t>
      </w:r>
      <w:r w:rsidR="00E62FBD" w:rsidRPr="000A457D">
        <w:rPr>
          <w:rFonts w:ascii="Times New Roman" w:hAnsi="Times New Roman" w:cs="Times New Roman"/>
          <w:sz w:val="28"/>
          <w:szCs w:val="28"/>
        </w:rPr>
        <w:t>сли «местом» французский антрополог называет пространство, которое «отсылает нас к событию, мифу или истории», создает идентичность и формирует связи</w:t>
      </w:r>
      <w:r w:rsidR="00E62FBD" w:rsidRPr="000A457D">
        <w:rPr>
          <w:rStyle w:val="a6"/>
          <w:rFonts w:ascii="Times New Roman" w:hAnsi="Times New Roman" w:cs="Times New Roman"/>
          <w:sz w:val="28"/>
          <w:szCs w:val="28"/>
        </w:rPr>
        <w:footnoteReference w:id="36"/>
      </w:r>
      <w:r w:rsidR="00E62FBD" w:rsidRPr="000A457D">
        <w:rPr>
          <w:rFonts w:ascii="Times New Roman" w:hAnsi="Times New Roman" w:cs="Times New Roman"/>
          <w:sz w:val="28"/>
          <w:szCs w:val="28"/>
        </w:rPr>
        <w:t xml:space="preserve">, </w:t>
      </w:r>
      <w:r w:rsidR="005454C7" w:rsidRPr="000A457D">
        <w:rPr>
          <w:rFonts w:ascii="Times New Roman" w:hAnsi="Times New Roman" w:cs="Times New Roman"/>
          <w:sz w:val="28"/>
          <w:szCs w:val="28"/>
        </w:rPr>
        <w:t xml:space="preserve">то </w:t>
      </w:r>
      <w:r w:rsidR="00E62FBD" w:rsidRPr="000A457D">
        <w:rPr>
          <w:rFonts w:ascii="Times New Roman" w:hAnsi="Times New Roman" w:cs="Times New Roman"/>
          <w:sz w:val="28"/>
          <w:szCs w:val="28"/>
        </w:rPr>
        <w:t>«</w:t>
      </w:r>
      <w:r w:rsidR="00FD67C6" w:rsidRPr="000A457D">
        <w:rPr>
          <w:rFonts w:ascii="Times New Roman" w:hAnsi="Times New Roman" w:cs="Times New Roman"/>
          <w:sz w:val="28"/>
          <w:szCs w:val="28"/>
        </w:rPr>
        <w:t>не-место</w:t>
      </w:r>
      <w:r w:rsidR="00E62FBD" w:rsidRPr="000A457D">
        <w:rPr>
          <w:rFonts w:ascii="Times New Roman" w:hAnsi="Times New Roman" w:cs="Times New Roman"/>
          <w:sz w:val="28"/>
          <w:szCs w:val="28"/>
        </w:rPr>
        <w:t>»</w:t>
      </w:r>
      <w:r w:rsidR="00FD67C6" w:rsidRPr="000A457D">
        <w:rPr>
          <w:rFonts w:ascii="Times New Roman" w:hAnsi="Times New Roman" w:cs="Times New Roman"/>
          <w:sz w:val="28"/>
          <w:szCs w:val="28"/>
        </w:rPr>
        <w:t xml:space="preserve"> он характеризует как пространство транзита, которое дисциплинирует и стандартизирует «пользователя», производя лишь одиноч</w:t>
      </w:r>
      <w:r w:rsidR="00B21249" w:rsidRPr="000A457D">
        <w:rPr>
          <w:rFonts w:ascii="Times New Roman" w:hAnsi="Times New Roman" w:cs="Times New Roman"/>
          <w:sz w:val="28"/>
          <w:szCs w:val="28"/>
        </w:rPr>
        <w:t>ество и сходство. Однако п</w:t>
      </w:r>
      <w:r w:rsidR="00FD67C6" w:rsidRPr="000A457D">
        <w:rPr>
          <w:rFonts w:ascii="Times New Roman" w:hAnsi="Times New Roman" w:cs="Times New Roman"/>
          <w:sz w:val="28"/>
          <w:szCs w:val="28"/>
        </w:rPr>
        <w:t xml:space="preserve">ри этом </w:t>
      </w:r>
      <w:proofErr w:type="spellStart"/>
      <w:r w:rsidR="00FD67C6" w:rsidRPr="000A457D">
        <w:rPr>
          <w:rFonts w:ascii="Times New Roman" w:hAnsi="Times New Roman" w:cs="Times New Roman"/>
          <w:sz w:val="28"/>
          <w:szCs w:val="28"/>
        </w:rPr>
        <w:t>типизированность</w:t>
      </w:r>
      <w:proofErr w:type="spellEnd"/>
      <w:r w:rsidR="00FD67C6" w:rsidRPr="000A457D">
        <w:rPr>
          <w:rFonts w:ascii="Times New Roman" w:hAnsi="Times New Roman" w:cs="Times New Roman"/>
          <w:sz w:val="28"/>
          <w:szCs w:val="28"/>
        </w:rPr>
        <w:t xml:space="preserve"> обстановки побуждает человека к идеализации</w:t>
      </w:r>
      <w:r w:rsidR="00FD67C6" w:rsidRPr="000A457D">
        <w:rPr>
          <w:rStyle w:val="a6"/>
          <w:rFonts w:ascii="Times New Roman" w:hAnsi="Times New Roman" w:cs="Times New Roman"/>
          <w:sz w:val="28"/>
          <w:szCs w:val="28"/>
        </w:rPr>
        <w:footnoteReference w:id="37"/>
      </w:r>
      <w:r w:rsidR="00FD67C6" w:rsidRPr="000A457D">
        <w:rPr>
          <w:rFonts w:ascii="Times New Roman" w:hAnsi="Times New Roman" w:cs="Times New Roman"/>
          <w:sz w:val="28"/>
          <w:szCs w:val="28"/>
        </w:rPr>
        <w:t>.</w:t>
      </w:r>
      <w:r w:rsidR="005454C7" w:rsidRPr="000A457D">
        <w:rPr>
          <w:rFonts w:ascii="Times New Roman" w:hAnsi="Times New Roman" w:cs="Times New Roman"/>
          <w:sz w:val="28"/>
          <w:szCs w:val="28"/>
        </w:rPr>
        <w:t xml:space="preserve"> </w:t>
      </w:r>
      <w:r w:rsidR="00B21249" w:rsidRPr="000A457D">
        <w:rPr>
          <w:rFonts w:ascii="Times New Roman" w:hAnsi="Times New Roman" w:cs="Times New Roman"/>
          <w:sz w:val="28"/>
          <w:szCs w:val="28"/>
        </w:rPr>
        <w:t>В этом контексте</w:t>
      </w:r>
      <w:r w:rsidR="009F411A" w:rsidRPr="000A457D">
        <w:rPr>
          <w:rFonts w:ascii="Times New Roman" w:hAnsi="Times New Roman" w:cs="Times New Roman"/>
          <w:sz w:val="28"/>
          <w:szCs w:val="28"/>
        </w:rPr>
        <w:t xml:space="preserve"> понятие «пространство» можно </w:t>
      </w:r>
      <w:proofErr w:type="gramStart"/>
      <w:r w:rsidR="00B21249" w:rsidRPr="000A457D">
        <w:rPr>
          <w:rFonts w:ascii="Times New Roman" w:hAnsi="Times New Roman" w:cs="Times New Roman"/>
          <w:sz w:val="28"/>
          <w:szCs w:val="28"/>
        </w:rPr>
        <w:t>определить</w:t>
      </w:r>
      <w:proofErr w:type="gramEnd"/>
      <w:r w:rsidR="009F411A" w:rsidRPr="000A457D">
        <w:rPr>
          <w:rFonts w:ascii="Times New Roman" w:hAnsi="Times New Roman" w:cs="Times New Roman"/>
          <w:sz w:val="28"/>
          <w:szCs w:val="28"/>
        </w:rPr>
        <w:t xml:space="preserve"> как абстрактную область мобильностей «мест» и «не-мест», их взаимопроникновений и обособлений. </w:t>
      </w:r>
      <w:r w:rsidR="00CE5034" w:rsidRPr="000A457D">
        <w:rPr>
          <w:rFonts w:ascii="Times New Roman" w:hAnsi="Times New Roman" w:cs="Times New Roman"/>
          <w:sz w:val="28"/>
          <w:szCs w:val="28"/>
        </w:rPr>
        <w:t xml:space="preserve">Так, </w:t>
      </w:r>
      <w:r w:rsidR="009416F0" w:rsidRPr="000A457D">
        <w:rPr>
          <w:rFonts w:ascii="Times New Roman" w:hAnsi="Times New Roman" w:cs="Times New Roman"/>
          <w:sz w:val="28"/>
          <w:szCs w:val="28"/>
        </w:rPr>
        <w:t>современное городское пространство</w:t>
      </w:r>
      <w:r w:rsidR="00CE5034" w:rsidRPr="000A457D">
        <w:rPr>
          <w:rFonts w:ascii="Times New Roman" w:hAnsi="Times New Roman" w:cs="Times New Roman"/>
          <w:sz w:val="28"/>
          <w:szCs w:val="28"/>
        </w:rPr>
        <w:t>, утративш</w:t>
      </w:r>
      <w:r w:rsidR="00C34F3B" w:rsidRPr="000A457D">
        <w:rPr>
          <w:rFonts w:ascii="Times New Roman" w:hAnsi="Times New Roman" w:cs="Times New Roman"/>
          <w:sz w:val="28"/>
          <w:szCs w:val="28"/>
        </w:rPr>
        <w:t>е</w:t>
      </w:r>
      <w:r w:rsidR="009416F0" w:rsidRPr="000A457D">
        <w:rPr>
          <w:rFonts w:ascii="Times New Roman" w:hAnsi="Times New Roman" w:cs="Times New Roman"/>
          <w:sz w:val="28"/>
          <w:szCs w:val="28"/>
        </w:rPr>
        <w:t>е</w:t>
      </w:r>
      <w:r w:rsidR="00CE5034" w:rsidRPr="000A457D">
        <w:rPr>
          <w:rFonts w:ascii="Times New Roman" w:hAnsi="Times New Roman" w:cs="Times New Roman"/>
          <w:sz w:val="28"/>
          <w:szCs w:val="28"/>
        </w:rPr>
        <w:t xml:space="preserve"> четкие очертания функциона</w:t>
      </w:r>
      <w:r w:rsidR="000C40D8" w:rsidRPr="000A457D">
        <w:rPr>
          <w:rFonts w:ascii="Times New Roman" w:hAnsi="Times New Roman" w:cs="Times New Roman"/>
          <w:sz w:val="28"/>
          <w:szCs w:val="28"/>
        </w:rPr>
        <w:t xml:space="preserve">льных зон, </w:t>
      </w:r>
      <w:r w:rsidR="009416F0" w:rsidRPr="000A457D">
        <w:rPr>
          <w:rFonts w:ascii="Times New Roman" w:hAnsi="Times New Roman" w:cs="Times New Roman"/>
          <w:sz w:val="28"/>
          <w:szCs w:val="28"/>
        </w:rPr>
        <w:t>«просвечивается» сквозь одномерность потоковой реальности «не-мест», принимая форму «лакун»</w:t>
      </w:r>
      <w:r w:rsidR="00020F75" w:rsidRPr="000A457D">
        <w:rPr>
          <w:rFonts w:ascii="Times New Roman" w:hAnsi="Times New Roman" w:cs="Times New Roman"/>
          <w:sz w:val="28"/>
          <w:szCs w:val="28"/>
        </w:rPr>
        <w:t xml:space="preserve"> </w:t>
      </w:r>
      <w:r w:rsidR="009416F0" w:rsidRPr="000A457D">
        <w:rPr>
          <w:rFonts w:ascii="Times New Roman" w:hAnsi="Times New Roman" w:cs="Times New Roman"/>
          <w:sz w:val="28"/>
          <w:szCs w:val="28"/>
        </w:rPr>
        <w:t xml:space="preserve">и выставляя на показ свою неоднозначность и </w:t>
      </w:r>
      <w:proofErr w:type="spellStart"/>
      <w:r w:rsidR="009416F0" w:rsidRPr="000A457D">
        <w:rPr>
          <w:rFonts w:ascii="Times New Roman" w:hAnsi="Times New Roman" w:cs="Times New Roman"/>
          <w:sz w:val="28"/>
          <w:szCs w:val="28"/>
        </w:rPr>
        <w:t>проблемность</w:t>
      </w:r>
      <w:proofErr w:type="spellEnd"/>
      <w:r w:rsidR="009416F0" w:rsidRPr="000A457D">
        <w:rPr>
          <w:rFonts w:ascii="Times New Roman" w:hAnsi="Times New Roman" w:cs="Times New Roman"/>
          <w:sz w:val="28"/>
          <w:szCs w:val="28"/>
        </w:rPr>
        <w:t xml:space="preserve">. </w:t>
      </w:r>
      <w:r w:rsidR="00CB08DA" w:rsidRPr="000A457D">
        <w:rPr>
          <w:rFonts w:ascii="Times New Roman" w:hAnsi="Times New Roman" w:cs="Times New Roman"/>
          <w:sz w:val="28"/>
          <w:szCs w:val="28"/>
        </w:rPr>
        <w:t>Такую хаотичность городского пространства некоторые исследователи называют «абстрактным всеобщим» или, отсылая к универсалиям</w:t>
      </w:r>
      <w:r w:rsidR="005B5E33" w:rsidRPr="000A457D">
        <w:rPr>
          <w:rFonts w:ascii="Times New Roman" w:hAnsi="Times New Roman" w:cs="Times New Roman"/>
          <w:sz w:val="28"/>
          <w:szCs w:val="28"/>
        </w:rPr>
        <w:t xml:space="preserve"> города модерна</w:t>
      </w:r>
      <w:r w:rsidR="00CB08DA" w:rsidRPr="000A457D">
        <w:rPr>
          <w:rFonts w:ascii="Times New Roman" w:hAnsi="Times New Roman" w:cs="Times New Roman"/>
          <w:sz w:val="28"/>
          <w:szCs w:val="28"/>
        </w:rPr>
        <w:t>, «утраченным пространством»</w:t>
      </w:r>
      <w:r w:rsidR="00CB08DA" w:rsidRPr="000A457D">
        <w:rPr>
          <w:rStyle w:val="a6"/>
          <w:rFonts w:ascii="Times New Roman" w:hAnsi="Times New Roman" w:cs="Times New Roman"/>
          <w:sz w:val="28"/>
          <w:szCs w:val="28"/>
        </w:rPr>
        <w:footnoteReference w:id="38"/>
      </w:r>
      <w:r w:rsidR="00CB08DA" w:rsidRPr="000A457D">
        <w:rPr>
          <w:rFonts w:ascii="Times New Roman" w:hAnsi="Times New Roman" w:cs="Times New Roman"/>
          <w:sz w:val="28"/>
          <w:szCs w:val="28"/>
        </w:rPr>
        <w:t>.</w:t>
      </w:r>
      <w:r w:rsidR="00403699" w:rsidRPr="000A457D">
        <w:rPr>
          <w:rFonts w:ascii="Times New Roman" w:hAnsi="Times New Roman" w:cs="Times New Roman"/>
          <w:sz w:val="28"/>
          <w:szCs w:val="28"/>
        </w:rPr>
        <w:t xml:space="preserve"> Публичные группы, пытающиеся решить проблематичность этих «лакун»</w:t>
      </w:r>
      <w:r w:rsidR="005B5E33" w:rsidRPr="000A457D">
        <w:rPr>
          <w:rFonts w:ascii="Times New Roman" w:hAnsi="Times New Roman" w:cs="Times New Roman"/>
          <w:sz w:val="28"/>
          <w:szCs w:val="28"/>
        </w:rPr>
        <w:t xml:space="preserve"> (опыт встречи со странным и незнакомым в городской среде у Р. </w:t>
      </w:r>
      <w:proofErr w:type="spellStart"/>
      <w:r w:rsidR="005B5E33" w:rsidRPr="000A457D">
        <w:rPr>
          <w:rFonts w:ascii="Times New Roman" w:hAnsi="Times New Roman" w:cs="Times New Roman"/>
          <w:sz w:val="28"/>
          <w:szCs w:val="28"/>
        </w:rPr>
        <w:t>Сеннетта</w:t>
      </w:r>
      <w:proofErr w:type="spellEnd"/>
      <w:r w:rsidR="005B5E33" w:rsidRPr="000A457D">
        <w:rPr>
          <w:rFonts w:ascii="Times New Roman" w:hAnsi="Times New Roman" w:cs="Times New Roman"/>
          <w:sz w:val="28"/>
          <w:szCs w:val="28"/>
        </w:rPr>
        <w:t>)</w:t>
      </w:r>
      <w:r w:rsidR="00403699" w:rsidRPr="000A457D">
        <w:rPr>
          <w:rFonts w:ascii="Times New Roman" w:hAnsi="Times New Roman" w:cs="Times New Roman"/>
          <w:sz w:val="28"/>
          <w:szCs w:val="28"/>
        </w:rPr>
        <w:t xml:space="preserve">, создают новые «места» и новые связи, </w:t>
      </w:r>
      <w:r w:rsidR="00A55736" w:rsidRPr="000A457D">
        <w:rPr>
          <w:rFonts w:ascii="Times New Roman" w:hAnsi="Times New Roman" w:cs="Times New Roman"/>
          <w:sz w:val="28"/>
          <w:szCs w:val="28"/>
        </w:rPr>
        <w:t xml:space="preserve">которые претендуют на приватизацию «абстрактного </w:t>
      </w:r>
      <w:r w:rsidR="00A55736" w:rsidRPr="000A457D">
        <w:rPr>
          <w:rFonts w:ascii="Times New Roman" w:hAnsi="Times New Roman" w:cs="Times New Roman"/>
          <w:sz w:val="28"/>
          <w:szCs w:val="28"/>
        </w:rPr>
        <w:lastRenderedPageBreak/>
        <w:t xml:space="preserve">всеобщего», какой-то части </w:t>
      </w:r>
      <w:r w:rsidR="002945AF" w:rsidRPr="000A457D">
        <w:rPr>
          <w:rFonts w:ascii="Times New Roman" w:hAnsi="Times New Roman" w:cs="Times New Roman"/>
          <w:sz w:val="28"/>
          <w:szCs w:val="28"/>
        </w:rPr>
        <w:t>социального пространства</w:t>
      </w:r>
      <w:r w:rsidR="00A55736" w:rsidRPr="000A457D">
        <w:rPr>
          <w:rFonts w:ascii="Times New Roman" w:hAnsi="Times New Roman" w:cs="Times New Roman"/>
          <w:sz w:val="28"/>
          <w:szCs w:val="28"/>
        </w:rPr>
        <w:t xml:space="preserve">. </w:t>
      </w:r>
      <w:r w:rsidR="002231A5" w:rsidRPr="000A457D">
        <w:rPr>
          <w:rFonts w:ascii="Times New Roman" w:hAnsi="Times New Roman" w:cs="Times New Roman"/>
          <w:sz w:val="28"/>
          <w:szCs w:val="28"/>
        </w:rPr>
        <w:t>Д</w:t>
      </w:r>
      <w:r w:rsidR="00A55736" w:rsidRPr="000A457D">
        <w:rPr>
          <w:rFonts w:ascii="Times New Roman" w:hAnsi="Times New Roman" w:cs="Times New Roman"/>
          <w:sz w:val="28"/>
          <w:szCs w:val="28"/>
        </w:rPr>
        <w:t xml:space="preserve">ругие публичные группы </w:t>
      </w:r>
      <w:r w:rsidR="002231A5" w:rsidRPr="000A457D">
        <w:rPr>
          <w:rFonts w:ascii="Times New Roman" w:hAnsi="Times New Roman" w:cs="Times New Roman"/>
          <w:sz w:val="28"/>
          <w:szCs w:val="28"/>
        </w:rPr>
        <w:t>п</w:t>
      </w:r>
      <w:r w:rsidR="00A55736" w:rsidRPr="000A457D">
        <w:rPr>
          <w:rFonts w:ascii="Times New Roman" w:hAnsi="Times New Roman" w:cs="Times New Roman"/>
          <w:sz w:val="28"/>
          <w:szCs w:val="28"/>
        </w:rPr>
        <w:t>редл</w:t>
      </w:r>
      <w:r w:rsidR="002231A5" w:rsidRPr="000A457D">
        <w:rPr>
          <w:rFonts w:ascii="Times New Roman" w:hAnsi="Times New Roman" w:cs="Times New Roman"/>
          <w:sz w:val="28"/>
          <w:szCs w:val="28"/>
        </w:rPr>
        <w:t>агают</w:t>
      </w:r>
      <w:r w:rsidR="00A55736" w:rsidRPr="000A457D">
        <w:rPr>
          <w:rFonts w:ascii="Times New Roman" w:hAnsi="Times New Roman" w:cs="Times New Roman"/>
          <w:sz w:val="28"/>
          <w:szCs w:val="28"/>
        </w:rPr>
        <w:t xml:space="preserve"> свои интерпретаци</w:t>
      </w:r>
      <w:r w:rsidR="002231A5" w:rsidRPr="000A457D">
        <w:rPr>
          <w:rFonts w:ascii="Times New Roman" w:hAnsi="Times New Roman" w:cs="Times New Roman"/>
          <w:sz w:val="28"/>
          <w:szCs w:val="28"/>
        </w:rPr>
        <w:t>и</w:t>
      </w:r>
      <w:r w:rsidR="005B5E33" w:rsidRPr="000A457D">
        <w:rPr>
          <w:rFonts w:ascii="Times New Roman" w:hAnsi="Times New Roman" w:cs="Times New Roman"/>
          <w:sz w:val="28"/>
          <w:szCs w:val="28"/>
        </w:rPr>
        <w:t xml:space="preserve">, </w:t>
      </w:r>
      <w:r w:rsidR="002231A5" w:rsidRPr="000A457D">
        <w:rPr>
          <w:rFonts w:ascii="Times New Roman" w:hAnsi="Times New Roman" w:cs="Times New Roman"/>
          <w:sz w:val="28"/>
          <w:szCs w:val="28"/>
        </w:rPr>
        <w:t>накладываю</w:t>
      </w:r>
      <w:r w:rsidR="005B5E33" w:rsidRPr="000A457D">
        <w:rPr>
          <w:rFonts w:ascii="Times New Roman" w:hAnsi="Times New Roman" w:cs="Times New Roman"/>
          <w:sz w:val="28"/>
          <w:szCs w:val="28"/>
        </w:rPr>
        <w:t>щие</w:t>
      </w:r>
      <w:r w:rsidR="002231A5" w:rsidRPr="000A457D">
        <w:rPr>
          <w:rFonts w:ascii="Times New Roman" w:hAnsi="Times New Roman" w:cs="Times New Roman"/>
          <w:sz w:val="28"/>
          <w:szCs w:val="28"/>
        </w:rPr>
        <w:t xml:space="preserve"> другие сети символических отношений. В этом смысле </w:t>
      </w:r>
      <w:r w:rsidR="002945AF" w:rsidRPr="000A457D">
        <w:rPr>
          <w:rFonts w:ascii="Times New Roman" w:hAnsi="Times New Roman" w:cs="Times New Roman"/>
          <w:sz w:val="28"/>
          <w:szCs w:val="28"/>
        </w:rPr>
        <w:t xml:space="preserve">мобильные </w:t>
      </w:r>
      <w:r w:rsidR="002231A5" w:rsidRPr="000A457D">
        <w:rPr>
          <w:rFonts w:ascii="Times New Roman" w:hAnsi="Times New Roman" w:cs="Times New Roman"/>
          <w:sz w:val="28"/>
          <w:szCs w:val="28"/>
        </w:rPr>
        <w:t xml:space="preserve">«лакуны», </w:t>
      </w:r>
      <w:r w:rsidR="005B5E33" w:rsidRPr="000A457D">
        <w:rPr>
          <w:rFonts w:ascii="Times New Roman" w:hAnsi="Times New Roman" w:cs="Times New Roman"/>
          <w:sz w:val="28"/>
          <w:szCs w:val="28"/>
        </w:rPr>
        <w:t>которые</w:t>
      </w:r>
      <w:r w:rsidR="002231A5" w:rsidRPr="000A457D">
        <w:rPr>
          <w:rFonts w:ascii="Times New Roman" w:hAnsi="Times New Roman" w:cs="Times New Roman"/>
          <w:sz w:val="28"/>
          <w:szCs w:val="28"/>
        </w:rPr>
        <w:t xml:space="preserve"> оказываются востребованными для многосторонней публичной активности, </w:t>
      </w:r>
      <w:r w:rsidR="00CA082B" w:rsidRPr="000A457D">
        <w:rPr>
          <w:rFonts w:ascii="Times New Roman" w:hAnsi="Times New Roman" w:cs="Times New Roman"/>
          <w:sz w:val="28"/>
          <w:szCs w:val="28"/>
        </w:rPr>
        <w:t xml:space="preserve">я буду </w:t>
      </w:r>
      <w:r w:rsidR="002231A5" w:rsidRPr="000A457D">
        <w:rPr>
          <w:rFonts w:ascii="Times New Roman" w:hAnsi="Times New Roman" w:cs="Times New Roman"/>
          <w:sz w:val="28"/>
          <w:szCs w:val="28"/>
        </w:rPr>
        <w:t xml:space="preserve">в данной работе называть «местами», </w:t>
      </w:r>
      <w:r w:rsidR="00E027F5" w:rsidRPr="000A457D">
        <w:rPr>
          <w:rFonts w:ascii="Times New Roman" w:hAnsi="Times New Roman" w:cs="Times New Roman"/>
          <w:sz w:val="28"/>
          <w:szCs w:val="28"/>
        </w:rPr>
        <w:t xml:space="preserve">поскольку </w:t>
      </w:r>
      <w:r w:rsidR="00020F75" w:rsidRPr="000A457D">
        <w:rPr>
          <w:rFonts w:ascii="Times New Roman" w:hAnsi="Times New Roman" w:cs="Times New Roman"/>
          <w:sz w:val="28"/>
          <w:szCs w:val="28"/>
        </w:rPr>
        <w:t>они в своем противоречии становятся организующими в идентификации каждой из публичных групп, сохраняя при этом</w:t>
      </w:r>
      <w:r w:rsidR="002231A5" w:rsidRPr="000A457D">
        <w:rPr>
          <w:rFonts w:ascii="Times New Roman" w:hAnsi="Times New Roman" w:cs="Times New Roman"/>
          <w:sz w:val="28"/>
          <w:szCs w:val="28"/>
        </w:rPr>
        <w:t xml:space="preserve"> потенциал эмоциональной энергии для коллективных действ</w:t>
      </w:r>
      <w:r w:rsidR="00020F75" w:rsidRPr="000A457D">
        <w:rPr>
          <w:rFonts w:ascii="Times New Roman" w:hAnsi="Times New Roman" w:cs="Times New Roman"/>
          <w:sz w:val="28"/>
          <w:szCs w:val="28"/>
        </w:rPr>
        <w:t>ий.</w:t>
      </w:r>
    </w:p>
    <w:p w:rsidR="00813A82" w:rsidRPr="000A457D" w:rsidRDefault="00D03FCB" w:rsidP="007F048A">
      <w:pPr>
        <w:spacing w:after="0" w:line="360" w:lineRule="auto"/>
        <w:ind w:firstLine="709"/>
        <w:jc w:val="both"/>
        <w:rPr>
          <w:rFonts w:ascii="Times New Roman" w:hAnsi="Times New Roman" w:cs="Times New Roman"/>
          <w:sz w:val="28"/>
          <w:szCs w:val="28"/>
        </w:rPr>
      </w:pPr>
      <w:r w:rsidRPr="000A457D">
        <w:rPr>
          <w:rFonts w:ascii="Times New Roman" w:hAnsi="Times New Roman" w:cs="Times New Roman"/>
          <w:sz w:val="28"/>
          <w:szCs w:val="28"/>
        </w:rPr>
        <w:t>Публичное пространство является всё же более широким понятием, нежели «место»</w:t>
      </w:r>
      <w:r w:rsidR="006C5CEF" w:rsidRPr="000A457D">
        <w:rPr>
          <w:rFonts w:ascii="Times New Roman" w:hAnsi="Times New Roman" w:cs="Times New Roman"/>
          <w:sz w:val="28"/>
          <w:szCs w:val="28"/>
        </w:rPr>
        <w:t>, хотя и конституируется каждым из них</w:t>
      </w:r>
      <w:r w:rsidRPr="000A457D">
        <w:rPr>
          <w:rFonts w:ascii="Times New Roman" w:hAnsi="Times New Roman" w:cs="Times New Roman"/>
          <w:sz w:val="28"/>
          <w:szCs w:val="28"/>
        </w:rPr>
        <w:t xml:space="preserve">. В него помимо </w:t>
      </w:r>
      <w:r w:rsidR="00EC7C58" w:rsidRPr="000A457D">
        <w:rPr>
          <w:rFonts w:ascii="Times New Roman" w:hAnsi="Times New Roman" w:cs="Times New Roman"/>
          <w:sz w:val="28"/>
          <w:szCs w:val="28"/>
        </w:rPr>
        <w:t>актуализированных</w:t>
      </w:r>
      <w:r w:rsidR="002945AF" w:rsidRPr="000A457D">
        <w:rPr>
          <w:rFonts w:ascii="Times New Roman" w:hAnsi="Times New Roman" w:cs="Times New Roman"/>
          <w:sz w:val="28"/>
          <w:szCs w:val="28"/>
        </w:rPr>
        <w:t xml:space="preserve"> </w:t>
      </w:r>
      <w:r w:rsidR="00EC7C58" w:rsidRPr="000A457D">
        <w:rPr>
          <w:rFonts w:ascii="Times New Roman" w:hAnsi="Times New Roman" w:cs="Times New Roman"/>
          <w:sz w:val="28"/>
          <w:szCs w:val="28"/>
        </w:rPr>
        <w:t>городских территорий</w:t>
      </w:r>
      <w:r w:rsidRPr="000A457D">
        <w:rPr>
          <w:rFonts w:ascii="Times New Roman" w:hAnsi="Times New Roman" w:cs="Times New Roman"/>
          <w:sz w:val="28"/>
          <w:szCs w:val="28"/>
        </w:rPr>
        <w:t xml:space="preserve"> входит </w:t>
      </w:r>
      <w:r w:rsidR="006C5CEF" w:rsidRPr="000A457D">
        <w:rPr>
          <w:rFonts w:ascii="Times New Roman" w:hAnsi="Times New Roman" w:cs="Times New Roman"/>
          <w:sz w:val="28"/>
          <w:szCs w:val="28"/>
        </w:rPr>
        <w:t>множество</w:t>
      </w:r>
      <w:r w:rsidRPr="000A457D">
        <w:rPr>
          <w:rFonts w:ascii="Times New Roman" w:hAnsi="Times New Roman" w:cs="Times New Roman"/>
          <w:sz w:val="28"/>
          <w:szCs w:val="28"/>
        </w:rPr>
        <w:t xml:space="preserve"> смыслов</w:t>
      </w:r>
      <w:r w:rsidR="00D74FD9" w:rsidRPr="000A457D">
        <w:rPr>
          <w:rFonts w:ascii="Times New Roman" w:hAnsi="Times New Roman" w:cs="Times New Roman"/>
          <w:sz w:val="28"/>
          <w:szCs w:val="28"/>
        </w:rPr>
        <w:t xml:space="preserve"> и контекстов</w:t>
      </w:r>
      <w:r w:rsidRPr="000A457D">
        <w:rPr>
          <w:rFonts w:ascii="Times New Roman" w:hAnsi="Times New Roman" w:cs="Times New Roman"/>
          <w:sz w:val="28"/>
          <w:szCs w:val="28"/>
        </w:rPr>
        <w:t xml:space="preserve">, которые привлекаются для описания </w:t>
      </w:r>
      <w:r w:rsidR="006C5CEF" w:rsidRPr="000A457D">
        <w:rPr>
          <w:rFonts w:ascii="Times New Roman" w:hAnsi="Times New Roman" w:cs="Times New Roman"/>
          <w:sz w:val="28"/>
          <w:szCs w:val="28"/>
        </w:rPr>
        <w:t xml:space="preserve">различных </w:t>
      </w:r>
      <w:r w:rsidR="00EC7C58" w:rsidRPr="000A457D">
        <w:rPr>
          <w:rFonts w:ascii="Times New Roman" w:hAnsi="Times New Roman" w:cs="Times New Roman"/>
          <w:sz w:val="28"/>
          <w:szCs w:val="28"/>
        </w:rPr>
        <w:t>«мест</w:t>
      </w:r>
      <w:r w:rsidRPr="000A457D">
        <w:rPr>
          <w:rFonts w:ascii="Times New Roman" w:hAnsi="Times New Roman" w:cs="Times New Roman"/>
          <w:sz w:val="28"/>
          <w:szCs w:val="28"/>
        </w:rPr>
        <w:t xml:space="preserve">». </w:t>
      </w:r>
      <w:r w:rsidR="00D74FD9" w:rsidRPr="000A457D">
        <w:rPr>
          <w:rFonts w:ascii="Times New Roman" w:hAnsi="Times New Roman" w:cs="Times New Roman"/>
          <w:sz w:val="28"/>
          <w:szCs w:val="28"/>
        </w:rPr>
        <w:t xml:space="preserve">Теперь можно ответить на поставленный ранее вопрос о причинах актуальности традиционных форм достижения солидарности. Коллективные действия, которые можно назвать вслед за Дж. Александером «социальным перформансом» </w:t>
      </w:r>
      <w:r w:rsidR="00345A63" w:rsidRPr="000A457D">
        <w:rPr>
          <w:rFonts w:ascii="Times New Roman" w:hAnsi="Times New Roman" w:cs="Times New Roman"/>
          <w:sz w:val="28"/>
          <w:szCs w:val="28"/>
        </w:rPr>
        <w:t>уже не несут той традиционной («механической» или «органической»)</w:t>
      </w:r>
      <w:r w:rsidR="00813A82" w:rsidRPr="000A457D">
        <w:rPr>
          <w:rFonts w:ascii="Times New Roman" w:hAnsi="Times New Roman" w:cs="Times New Roman"/>
          <w:sz w:val="28"/>
          <w:szCs w:val="28"/>
        </w:rPr>
        <w:t xml:space="preserve"> </w:t>
      </w:r>
      <w:r w:rsidR="00D74FD9" w:rsidRPr="000A457D">
        <w:rPr>
          <w:rFonts w:ascii="Times New Roman" w:hAnsi="Times New Roman" w:cs="Times New Roman"/>
          <w:sz w:val="28"/>
          <w:szCs w:val="28"/>
        </w:rPr>
        <w:t>тотальности</w:t>
      </w:r>
      <w:r w:rsidR="00345A63" w:rsidRPr="000A457D">
        <w:rPr>
          <w:rFonts w:ascii="Times New Roman" w:hAnsi="Times New Roman" w:cs="Times New Roman"/>
          <w:sz w:val="28"/>
          <w:szCs w:val="28"/>
        </w:rPr>
        <w:t>, описанной Э. Дюркгеймом</w:t>
      </w:r>
      <w:r w:rsidR="00D74FD9" w:rsidRPr="000A457D">
        <w:rPr>
          <w:rFonts w:ascii="Times New Roman" w:hAnsi="Times New Roman" w:cs="Times New Roman"/>
          <w:sz w:val="28"/>
          <w:szCs w:val="28"/>
        </w:rPr>
        <w:t xml:space="preserve">, </w:t>
      </w:r>
      <w:r w:rsidR="00813A82" w:rsidRPr="000A457D">
        <w:rPr>
          <w:rFonts w:ascii="Times New Roman" w:hAnsi="Times New Roman" w:cs="Times New Roman"/>
          <w:sz w:val="28"/>
          <w:szCs w:val="28"/>
        </w:rPr>
        <w:t xml:space="preserve">но являются </w:t>
      </w:r>
      <w:r w:rsidR="001B553C" w:rsidRPr="000A457D">
        <w:rPr>
          <w:rFonts w:ascii="Times New Roman" w:hAnsi="Times New Roman" w:cs="Times New Roman"/>
          <w:sz w:val="28"/>
          <w:szCs w:val="28"/>
        </w:rPr>
        <w:t>о</w:t>
      </w:r>
      <w:r w:rsidR="00813A82" w:rsidRPr="000A457D">
        <w:rPr>
          <w:rFonts w:ascii="Times New Roman" w:hAnsi="Times New Roman" w:cs="Times New Roman"/>
          <w:sz w:val="28"/>
          <w:szCs w:val="28"/>
        </w:rPr>
        <w:t xml:space="preserve">дним из возможных способов поддержания целостности. </w:t>
      </w:r>
      <w:r w:rsidR="001B553C" w:rsidRPr="000A457D">
        <w:rPr>
          <w:rFonts w:ascii="Times New Roman" w:hAnsi="Times New Roman" w:cs="Times New Roman"/>
          <w:sz w:val="28"/>
          <w:szCs w:val="28"/>
        </w:rPr>
        <w:t xml:space="preserve">При том, что сама эта целостность публичного пространства </w:t>
      </w:r>
      <w:r w:rsidR="00F735A0" w:rsidRPr="000A457D">
        <w:rPr>
          <w:rFonts w:ascii="Times New Roman" w:hAnsi="Times New Roman" w:cs="Times New Roman"/>
          <w:sz w:val="28"/>
          <w:szCs w:val="28"/>
        </w:rPr>
        <w:t>складывается из цепочки</w:t>
      </w:r>
      <w:r w:rsidR="00EC7C58" w:rsidRPr="000A457D">
        <w:rPr>
          <w:rFonts w:ascii="Times New Roman" w:hAnsi="Times New Roman" w:cs="Times New Roman"/>
          <w:sz w:val="28"/>
          <w:szCs w:val="28"/>
        </w:rPr>
        <w:t xml:space="preserve"> (или даже картины)</w:t>
      </w:r>
      <w:r w:rsidR="00F735A0" w:rsidRPr="000A457D">
        <w:rPr>
          <w:rFonts w:ascii="Times New Roman" w:hAnsi="Times New Roman" w:cs="Times New Roman"/>
          <w:sz w:val="28"/>
          <w:szCs w:val="28"/>
        </w:rPr>
        <w:t xml:space="preserve"> последовательных исполнений и маскирует собой внутреннюю сложность и противоречивость социальной реальности.</w:t>
      </w:r>
    </w:p>
    <w:p w:rsidR="00B428D2" w:rsidRPr="000A457D" w:rsidRDefault="00CD02B4" w:rsidP="006C5CEF">
      <w:pPr>
        <w:spacing w:after="0" w:line="360" w:lineRule="auto"/>
        <w:ind w:firstLine="709"/>
        <w:jc w:val="both"/>
        <w:rPr>
          <w:rFonts w:ascii="Times New Roman" w:hAnsi="Times New Roman" w:cs="Times New Roman"/>
          <w:sz w:val="28"/>
          <w:szCs w:val="28"/>
        </w:rPr>
      </w:pPr>
      <w:r w:rsidRPr="000A457D">
        <w:rPr>
          <w:rFonts w:ascii="Times New Roman" w:hAnsi="Times New Roman" w:cs="Times New Roman"/>
          <w:sz w:val="28"/>
          <w:szCs w:val="28"/>
        </w:rPr>
        <w:t>Так, можно обнаружить, что данная интерпретация публичного пространства в большей степени тяготеет к «</w:t>
      </w:r>
      <w:proofErr w:type="spellStart"/>
      <w:r w:rsidRPr="000A457D">
        <w:rPr>
          <w:rFonts w:ascii="Times New Roman" w:hAnsi="Times New Roman" w:cs="Times New Roman"/>
          <w:sz w:val="28"/>
          <w:szCs w:val="28"/>
        </w:rPr>
        <w:t>коммуникативистским</w:t>
      </w:r>
      <w:proofErr w:type="spellEnd"/>
      <w:r w:rsidRPr="000A457D">
        <w:rPr>
          <w:rFonts w:ascii="Times New Roman" w:hAnsi="Times New Roman" w:cs="Times New Roman"/>
          <w:sz w:val="28"/>
          <w:szCs w:val="28"/>
        </w:rPr>
        <w:t>» трактовкам этого понятия, нежели к «</w:t>
      </w:r>
      <w:proofErr w:type="spellStart"/>
      <w:r w:rsidRPr="000A457D">
        <w:rPr>
          <w:rFonts w:ascii="Times New Roman" w:hAnsi="Times New Roman" w:cs="Times New Roman"/>
          <w:sz w:val="28"/>
          <w:szCs w:val="28"/>
        </w:rPr>
        <w:t>социабельным</w:t>
      </w:r>
      <w:proofErr w:type="spellEnd"/>
      <w:r w:rsidRPr="000A457D">
        <w:rPr>
          <w:rFonts w:ascii="Times New Roman" w:hAnsi="Times New Roman" w:cs="Times New Roman"/>
          <w:sz w:val="28"/>
          <w:szCs w:val="28"/>
        </w:rPr>
        <w:t xml:space="preserve">». </w:t>
      </w:r>
      <w:r w:rsidR="00C7754A" w:rsidRPr="000A457D">
        <w:rPr>
          <w:rFonts w:ascii="Times New Roman" w:hAnsi="Times New Roman" w:cs="Times New Roman"/>
          <w:sz w:val="28"/>
          <w:szCs w:val="28"/>
        </w:rPr>
        <w:t xml:space="preserve">Прежде всего сохраняется </w:t>
      </w:r>
      <w:r w:rsidR="00E95FC2" w:rsidRPr="000A457D">
        <w:rPr>
          <w:rFonts w:ascii="Times New Roman" w:hAnsi="Times New Roman" w:cs="Times New Roman"/>
          <w:sz w:val="28"/>
          <w:szCs w:val="28"/>
        </w:rPr>
        <w:t xml:space="preserve">акцент на дебатах, который в то же время обогащается множественностью публичных акторов </w:t>
      </w:r>
      <w:r w:rsidR="002945AF" w:rsidRPr="000A457D">
        <w:rPr>
          <w:rFonts w:ascii="Times New Roman" w:hAnsi="Times New Roman" w:cs="Times New Roman"/>
          <w:sz w:val="28"/>
          <w:szCs w:val="28"/>
        </w:rPr>
        <w:t xml:space="preserve">и мобильностью «мест» и контекстов. </w:t>
      </w:r>
      <w:r w:rsidR="009B6FFC" w:rsidRPr="000A457D">
        <w:rPr>
          <w:rFonts w:ascii="Times New Roman" w:hAnsi="Times New Roman" w:cs="Times New Roman"/>
          <w:sz w:val="28"/>
          <w:szCs w:val="28"/>
        </w:rPr>
        <w:t xml:space="preserve">В этом смысле пригодной представляется модель публичного пространства Ш. </w:t>
      </w:r>
      <w:proofErr w:type="spellStart"/>
      <w:r w:rsidR="009B6FFC" w:rsidRPr="000A457D">
        <w:rPr>
          <w:rFonts w:ascii="Times New Roman" w:hAnsi="Times New Roman" w:cs="Times New Roman"/>
          <w:sz w:val="28"/>
          <w:szCs w:val="28"/>
        </w:rPr>
        <w:t>Эйзенштадта</w:t>
      </w:r>
      <w:proofErr w:type="spellEnd"/>
      <w:r w:rsidR="009B6FFC" w:rsidRPr="000A457D">
        <w:rPr>
          <w:rFonts w:ascii="Times New Roman" w:hAnsi="Times New Roman" w:cs="Times New Roman"/>
          <w:sz w:val="28"/>
          <w:szCs w:val="28"/>
        </w:rPr>
        <w:t xml:space="preserve">, который говорит о различных вариантах современности, </w:t>
      </w:r>
      <w:proofErr w:type="gramStart"/>
      <w:r w:rsidR="009B6FFC" w:rsidRPr="000A457D">
        <w:rPr>
          <w:rFonts w:ascii="Times New Roman" w:hAnsi="Times New Roman" w:cs="Times New Roman"/>
          <w:sz w:val="28"/>
          <w:szCs w:val="28"/>
        </w:rPr>
        <w:t>а следовательно</w:t>
      </w:r>
      <w:proofErr w:type="gramEnd"/>
      <w:r w:rsidR="009B6FFC" w:rsidRPr="000A457D">
        <w:rPr>
          <w:rFonts w:ascii="Times New Roman" w:hAnsi="Times New Roman" w:cs="Times New Roman"/>
          <w:sz w:val="28"/>
          <w:szCs w:val="28"/>
        </w:rPr>
        <w:t>, и о р</w:t>
      </w:r>
      <w:r w:rsidR="003B7FDC" w:rsidRPr="000A457D">
        <w:rPr>
          <w:rFonts w:ascii="Times New Roman" w:hAnsi="Times New Roman" w:cs="Times New Roman"/>
          <w:sz w:val="28"/>
          <w:szCs w:val="28"/>
        </w:rPr>
        <w:t>азличных конфигурациях публичности</w:t>
      </w:r>
      <w:r w:rsidR="009B6FFC" w:rsidRPr="000A457D">
        <w:rPr>
          <w:rFonts w:ascii="Times New Roman" w:hAnsi="Times New Roman" w:cs="Times New Roman"/>
          <w:sz w:val="28"/>
          <w:szCs w:val="28"/>
        </w:rPr>
        <w:t xml:space="preserve">. </w:t>
      </w:r>
      <w:r w:rsidR="006C5CEF" w:rsidRPr="000A457D">
        <w:rPr>
          <w:rFonts w:ascii="Times New Roman" w:hAnsi="Times New Roman" w:cs="Times New Roman"/>
          <w:sz w:val="28"/>
          <w:szCs w:val="28"/>
        </w:rPr>
        <w:t xml:space="preserve">Концепция </w:t>
      </w:r>
      <w:proofErr w:type="spellStart"/>
      <w:r w:rsidR="006C5CEF" w:rsidRPr="000A457D">
        <w:rPr>
          <w:rFonts w:ascii="Times New Roman" w:hAnsi="Times New Roman" w:cs="Times New Roman"/>
          <w:sz w:val="28"/>
          <w:szCs w:val="28"/>
        </w:rPr>
        <w:t>Эйзенштадта</w:t>
      </w:r>
      <w:proofErr w:type="spellEnd"/>
      <w:r w:rsidR="006C5CEF" w:rsidRPr="000A457D">
        <w:rPr>
          <w:rFonts w:ascii="Times New Roman" w:hAnsi="Times New Roman" w:cs="Times New Roman"/>
          <w:sz w:val="28"/>
          <w:szCs w:val="28"/>
        </w:rPr>
        <w:t xml:space="preserve"> </w:t>
      </w:r>
      <w:r w:rsidR="00B428D2" w:rsidRPr="000A457D">
        <w:rPr>
          <w:rFonts w:ascii="Times New Roman" w:hAnsi="Times New Roman" w:cs="Times New Roman"/>
          <w:sz w:val="28"/>
          <w:szCs w:val="28"/>
        </w:rPr>
        <w:t xml:space="preserve">в отличие от бинарной схемы Х. </w:t>
      </w:r>
      <w:proofErr w:type="spellStart"/>
      <w:r w:rsidR="00B428D2" w:rsidRPr="000A457D">
        <w:rPr>
          <w:rFonts w:ascii="Times New Roman" w:hAnsi="Times New Roman" w:cs="Times New Roman"/>
          <w:sz w:val="28"/>
          <w:szCs w:val="28"/>
        </w:rPr>
        <w:t>Арендт</w:t>
      </w:r>
      <w:proofErr w:type="spellEnd"/>
      <w:r w:rsidR="00B428D2" w:rsidRPr="000A457D">
        <w:rPr>
          <w:rFonts w:ascii="Times New Roman" w:hAnsi="Times New Roman" w:cs="Times New Roman"/>
          <w:sz w:val="28"/>
          <w:szCs w:val="28"/>
        </w:rPr>
        <w:t xml:space="preserve"> </w:t>
      </w:r>
      <w:r w:rsidR="006C5CEF" w:rsidRPr="000A457D">
        <w:rPr>
          <w:rFonts w:ascii="Times New Roman" w:hAnsi="Times New Roman" w:cs="Times New Roman"/>
          <w:sz w:val="28"/>
          <w:szCs w:val="28"/>
        </w:rPr>
        <w:t xml:space="preserve">подразумевает </w:t>
      </w:r>
      <w:r w:rsidR="00B428D2" w:rsidRPr="000A457D">
        <w:rPr>
          <w:rFonts w:ascii="Times New Roman" w:hAnsi="Times New Roman" w:cs="Times New Roman"/>
          <w:sz w:val="28"/>
          <w:szCs w:val="28"/>
        </w:rPr>
        <w:t xml:space="preserve">три </w:t>
      </w:r>
      <w:r w:rsidR="00B428D2" w:rsidRPr="000A457D">
        <w:rPr>
          <w:rFonts w:ascii="Times New Roman" w:hAnsi="Times New Roman" w:cs="Times New Roman"/>
          <w:sz w:val="28"/>
          <w:szCs w:val="28"/>
        </w:rPr>
        <w:lastRenderedPageBreak/>
        <w:t xml:space="preserve">сферы: «официальную», «приватную» и «публичную», где последняя выступает в качестве связующей между двумя разграниченными областями. </w:t>
      </w:r>
      <w:r w:rsidR="006C5CEF" w:rsidRPr="000A457D">
        <w:rPr>
          <w:rFonts w:ascii="Times New Roman" w:hAnsi="Times New Roman" w:cs="Times New Roman"/>
          <w:sz w:val="28"/>
          <w:szCs w:val="28"/>
        </w:rPr>
        <w:t xml:space="preserve">Уже сейчас важно заметить, что использование данной модели в русле описанного выше понимания публичного пространства может быть допустимым только при двух ключевых оговорках. Во-первых, три приведенные сферы </w:t>
      </w:r>
      <w:r w:rsidR="00E7236E" w:rsidRPr="000A457D">
        <w:rPr>
          <w:rFonts w:ascii="Times New Roman" w:hAnsi="Times New Roman" w:cs="Times New Roman"/>
          <w:sz w:val="28"/>
          <w:szCs w:val="28"/>
        </w:rPr>
        <w:t xml:space="preserve">должны </w:t>
      </w:r>
      <w:r w:rsidR="006C5CEF" w:rsidRPr="000A457D">
        <w:rPr>
          <w:rFonts w:ascii="Times New Roman" w:hAnsi="Times New Roman" w:cs="Times New Roman"/>
          <w:sz w:val="28"/>
          <w:szCs w:val="28"/>
        </w:rPr>
        <w:t xml:space="preserve">иметь прозрачные границы и </w:t>
      </w:r>
      <w:r w:rsidR="00E7236E" w:rsidRPr="000A457D">
        <w:rPr>
          <w:rFonts w:ascii="Times New Roman" w:hAnsi="Times New Roman" w:cs="Times New Roman"/>
          <w:sz w:val="28"/>
          <w:szCs w:val="28"/>
        </w:rPr>
        <w:t xml:space="preserve">определяться, исходя из интерпретаций </w:t>
      </w:r>
      <w:r w:rsidR="00571A6E" w:rsidRPr="000A457D">
        <w:rPr>
          <w:rFonts w:ascii="Times New Roman" w:hAnsi="Times New Roman" w:cs="Times New Roman"/>
          <w:sz w:val="28"/>
          <w:szCs w:val="28"/>
        </w:rPr>
        <w:t xml:space="preserve">действий </w:t>
      </w:r>
      <w:r w:rsidR="00E7236E" w:rsidRPr="000A457D">
        <w:rPr>
          <w:rFonts w:ascii="Times New Roman" w:hAnsi="Times New Roman" w:cs="Times New Roman"/>
          <w:sz w:val="28"/>
          <w:szCs w:val="28"/>
        </w:rPr>
        <w:t>каждого публичного актора, а во-вторых, «официальн</w:t>
      </w:r>
      <w:r w:rsidR="008C772E" w:rsidRPr="000A457D">
        <w:rPr>
          <w:rFonts w:ascii="Times New Roman" w:hAnsi="Times New Roman" w:cs="Times New Roman"/>
          <w:sz w:val="28"/>
          <w:szCs w:val="28"/>
        </w:rPr>
        <w:t>ую</w:t>
      </w:r>
      <w:r w:rsidR="00E7236E" w:rsidRPr="000A457D">
        <w:rPr>
          <w:rFonts w:ascii="Times New Roman" w:hAnsi="Times New Roman" w:cs="Times New Roman"/>
          <w:sz w:val="28"/>
          <w:szCs w:val="28"/>
        </w:rPr>
        <w:t>» сфер</w:t>
      </w:r>
      <w:r w:rsidR="008C772E" w:rsidRPr="000A457D">
        <w:rPr>
          <w:rFonts w:ascii="Times New Roman" w:hAnsi="Times New Roman" w:cs="Times New Roman"/>
          <w:sz w:val="28"/>
          <w:szCs w:val="28"/>
        </w:rPr>
        <w:t>у</w:t>
      </w:r>
      <w:r w:rsidR="00E7236E" w:rsidRPr="000A457D">
        <w:rPr>
          <w:rFonts w:ascii="Times New Roman" w:hAnsi="Times New Roman" w:cs="Times New Roman"/>
          <w:sz w:val="28"/>
          <w:szCs w:val="28"/>
        </w:rPr>
        <w:t xml:space="preserve"> </w:t>
      </w:r>
      <w:r w:rsidR="008C772E" w:rsidRPr="000A457D">
        <w:rPr>
          <w:rFonts w:ascii="Times New Roman" w:hAnsi="Times New Roman" w:cs="Times New Roman"/>
          <w:sz w:val="28"/>
          <w:szCs w:val="28"/>
        </w:rPr>
        <w:t>следует рассматривать</w:t>
      </w:r>
      <w:r w:rsidR="00E7236E" w:rsidRPr="000A457D">
        <w:rPr>
          <w:rFonts w:ascii="Times New Roman" w:hAnsi="Times New Roman" w:cs="Times New Roman"/>
          <w:sz w:val="28"/>
          <w:szCs w:val="28"/>
        </w:rPr>
        <w:t xml:space="preserve"> более многообразно, так как претензии публичных групп на приватизацию «абстрактного всеобщего» побуждают к действиям не только администрацию города, но </w:t>
      </w:r>
      <w:r w:rsidR="00901547" w:rsidRPr="000A457D">
        <w:rPr>
          <w:rFonts w:ascii="Times New Roman" w:hAnsi="Times New Roman" w:cs="Times New Roman"/>
          <w:sz w:val="28"/>
          <w:szCs w:val="28"/>
        </w:rPr>
        <w:t>даже в большей степени</w:t>
      </w:r>
      <w:r w:rsidR="00E7236E" w:rsidRPr="000A457D">
        <w:rPr>
          <w:rFonts w:ascii="Times New Roman" w:hAnsi="Times New Roman" w:cs="Times New Roman"/>
          <w:sz w:val="28"/>
          <w:szCs w:val="28"/>
        </w:rPr>
        <w:t xml:space="preserve"> других публичных акторов с их </w:t>
      </w:r>
      <w:r w:rsidR="00901547" w:rsidRPr="000A457D">
        <w:rPr>
          <w:rFonts w:ascii="Times New Roman" w:hAnsi="Times New Roman" w:cs="Times New Roman"/>
          <w:sz w:val="28"/>
          <w:szCs w:val="28"/>
        </w:rPr>
        <w:t>повествованиями. Д</w:t>
      </w:r>
      <w:r w:rsidR="00B428D2" w:rsidRPr="000A457D">
        <w:rPr>
          <w:rFonts w:ascii="Times New Roman" w:hAnsi="Times New Roman" w:cs="Times New Roman"/>
          <w:sz w:val="28"/>
          <w:szCs w:val="28"/>
        </w:rPr>
        <w:t xml:space="preserve">ля </w:t>
      </w:r>
      <w:proofErr w:type="spellStart"/>
      <w:r w:rsidR="00B428D2" w:rsidRPr="000A457D">
        <w:rPr>
          <w:rFonts w:ascii="Times New Roman" w:hAnsi="Times New Roman" w:cs="Times New Roman"/>
          <w:sz w:val="28"/>
          <w:szCs w:val="28"/>
        </w:rPr>
        <w:t>Эйзенштадта</w:t>
      </w:r>
      <w:proofErr w:type="spellEnd"/>
      <w:r w:rsidR="00B428D2" w:rsidRPr="000A457D">
        <w:rPr>
          <w:rFonts w:ascii="Times New Roman" w:hAnsi="Times New Roman" w:cs="Times New Roman"/>
          <w:sz w:val="28"/>
          <w:szCs w:val="28"/>
        </w:rPr>
        <w:t xml:space="preserve"> принципиально важно, что публичная сфера «подчеркивает существование таких пространств действия, которые не только автономны от существующего политического порядка, но </w:t>
      </w:r>
      <w:r w:rsidR="0075455E" w:rsidRPr="000A457D">
        <w:rPr>
          <w:rFonts w:ascii="Times New Roman" w:hAnsi="Times New Roman" w:cs="Times New Roman"/>
          <w:sz w:val="28"/>
          <w:szCs w:val="28"/>
        </w:rPr>
        <w:t xml:space="preserve">и в подлинном смысле публичны». </w:t>
      </w:r>
      <w:r w:rsidR="00B428D2" w:rsidRPr="000A457D">
        <w:rPr>
          <w:rFonts w:ascii="Times New Roman" w:hAnsi="Times New Roman" w:cs="Times New Roman"/>
          <w:sz w:val="28"/>
          <w:szCs w:val="28"/>
        </w:rPr>
        <w:t>Первым этапом формирования публичного пространства является определение его концептуальных и дискурсивных форм, в рамках которых может осуществляться взаимодействие.</w:t>
      </w:r>
      <w:r w:rsidR="0075455E" w:rsidRPr="000A457D">
        <w:rPr>
          <w:rFonts w:ascii="Times New Roman" w:hAnsi="Times New Roman" w:cs="Times New Roman"/>
          <w:sz w:val="28"/>
          <w:szCs w:val="28"/>
        </w:rPr>
        <w:t xml:space="preserve"> </w:t>
      </w:r>
      <w:r w:rsidR="00B428D2" w:rsidRPr="000A457D">
        <w:rPr>
          <w:rFonts w:ascii="Times New Roman" w:hAnsi="Times New Roman" w:cs="Times New Roman"/>
          <w:sz w:val="28"/>
          <w:szCs w:val="28"/>
        </w:rPr>
        <w:t>Вторым, можно назвать, появление ситуации диалога или дебатов, позволяющей противопоставлять свое видение общего блага проекту Другого. Наконец, наиболее значимым является момент стабилизации публичного пространства в процессе социального взаимодействия и приобретение ею собственной динамики</w:t>
      </w:r>
      <w:r w:rsidR="00B428D2" w:rsidRPr="000A457D">
        <w:rPr>
          <w:rStyle w:val="a6"/>
          <w:rFonts w:ascii="Times New Roman" w:hAnsi="Times New Roman" w:cs="Times New Roman"/>
          <w:sz w:val="28"/>
          <w:szCs w:val="28"/>
        </w:rPr>
        <w:footnoteReference w:id="39"/>
      </w:r>
      <w:r w:rsidR="005404E4" w:rsidRPr="000A457D">
        <w:rPr>
          <w:rFonts w:ascii="Times New Roman" w:hAnsi="Times New Roman" w:cs="Times New Roman"/>
          <w:sz w:val="28"/>
          <w:szCs w:val="28"/>
        </w:rPr>
        <w:t>.</w:t>
      </w:r>
    </w:p>
    <w:p w:rsidR="00553468" w:rsidRPr="000D6602" w:rsidRDefault="005404E4" w:rsidP="00420C27">
      <w:pPr>
        <w:spacing w:after="0" w:line="360" w:lineRule="auto"/>
        <w:ind w:firstLine="709"/>
        <w:jc w:val="both"/>
        <w:rPr>
          <w:rFonts w:ascii="Times New Roman" w:hAnsi="Times New Roman" w:cs="Times New Roman"/>
          <w:sz w:val="28"/>
          <w:szCs w:val="28"/>
        </w:rPr>
      </w:pPr>
      <w:r w:rsidRPr="000A457D">
        <w:rPr>
          <w:rFonts w:ascii="Times New Roman" w:hAnsi="Times New Roman" w:cs="Times New Roman"/>
          <w:sz w:val="28"/>
          <w:szCs w:val="28"/>
        </w:rPr>
        <w:t xml:space="preserve">Такая модель публичного пространства </w:t>
      </w:r>
      <w:r w:rsidR="008C772E" w:rsidRPr="000A457D">
        <w:rPr>
          <w:rFonts w:ascii="Times New Roman" w:hAnsi="Times New Roman" w:cs="Times New Roman"/>
          <w:sz w:val="28"/>
          <w:szCs w:val="28"/>
        </w:rPr>
        <w:t xml:space="preserve">прокладывает </w:t>
      </w:r>
      <w:r w:rsidR="00420C27" w:rsidRPr="000A457D">
        <w:rPr>
          <w:rFonts w:ascii="Times New Roman" w:hAnsi="Times New Roman" w:cs="Times New Roman"/>
          <w:sz w:val="28"/>
          <w:szCs w:val="28"/>
        </w:rPr>
        <w:t>ориентиры</w:t>
      </w:r>
      <w:r w:rsidR="008C772E" w:rsidRPr="000A457D">
        <w:rPr>
          <w:rFonts w:ascii="Times New Roman" w:hAnsi="Times New Roman" w:cs="Times New Roman"/>
          <w:sz w:val="28"/>
          <w:szCs w:val="28"/>
        </w:rPr>
        <w:t xml:space="preserve"> и</w:t>
      </w:r>
      <w:r w:rsidR="00420C27" w:rsidRPr="000A457D">
        <w:rPr>
          <w:rFonts w:ascii="Times New Roman" w:hAnsi="Times New Roman" w:cs="Times New Roman"/>
          <w:sz w:val="28"/>
          <w:szCs w:val="28"/>
        </w:rPr>
        <w:t xml:space="preserve"> в работе с дискурсом. К</w:t>
      </w:r>
      <w:r w:rsidRPr="000A457D">
        <w:rPr>
          <w:rFonts w:ascii="Times New Roman" w:hAnsi="Times New Roman" w:cs="Times New Roman"/>
          <w:sz w:val="28"/>
          <w:szCs w:val="28"/>
        </w:rPr>
        <w:t xml:space="preserve">ак было </w:t>
      </w:r>
      <w:r w:rsidR="00420C27" w:rsidRPr="000A457D">
        <w:rPr>
          <w:rFonts w:ascii="Times New Roman" w:hAnsi="Times New Roman" w:cs="Times New Roman"/>
          <w:sz w:val="28"/>
          <w:szCs w:val="28"/>
        </w:rPr>
        <w:t>показано</w:t>
      </w:r>
      <w:r w:rsidRPr="000A457D">
        <w:rPr>
          <w:rFonts w:ascii="Times New Roman" w:hAnsi="Times New Roman" w:cs="Times New Roman"/>
          <w:sz w:val="28"/>
          <w:szCs w:val="28"/>
        </w:rPr>
        <w:t xml:space="preserve"> ранее</w:t>
      </w:r>
      <w:r w:rsidR="00420C27" w:rsidRPr="000A457D">
        <w:rPr>
          <w:rFonts w:ascii="Times New Roman" w:hAnsi="Times New Roman" w:cs="Times New Roman"/>
          <w:sz w:val="28"/>
          <w:szCs w:val="28"/>
        </w:rPr>
        <w:t>,</w:t>
      </w:r>
      <w:r w:rsidR="00971614" w:rsidRPr="000A457D">
        <w:rPr>
          <w:rFonts w:ascii="Times New Roman" w:hAnsi="Times New Roman" w:cs="Times New Roman"/>
          <w:sz w:val="28"/>
          <w:szCs w:val="28"/>
        </w:rPr>
        <w:t xml:space="preserve"> «лакун</w:t>
      </w:r>
      <w:r w:rsidR="00420C27" w:rsidRPr="000A457D">
        <w:rPr>
          <w:rFonts w:ascii="Times New Roman" w:hAnsi="Times New Roman" w:cs="Times New Roman"/>
          <w:sz w:val="28"/>
          <w:szCs w:val="28"/>
        </w:rPr>
        <w:t>ы</w:t>
      </w:r>
      <w:r w:rsidR="00971614" w:rsidRPr="000A457D">
        <w:rPr>
          <w:rFonts w:ascii="Times New Roman" w:hAnsi="Times New Roman" w:cs="Times New Roman"/>
          <w:sz w:val="28"/>
          <w:szCs w:val="28"/>
        </w:rPr>
        <w:t>» в социальном пространстве</w:t>
      </w:r>
      <w:r w:rsidR="00420C27" w:rsidRPr="000A457D">
        <w:rPr>
          <w:rFonts w:ascii="Times New Roman" w:hAnsi="Times New Roman" w:cs="Times New Roman"/>
          <w:sz w:val="28"/>
          <w:szCs w:val="28"/>
        </w:rPr>
        <w:t xml:space="preserve"> не исчерпываются интерпретациями публичных акторов, которые в случае успешного исполнения лишь маскируют их проблематичность, проявляющуюся в других дискурсивных ситуациях. Именно этот зазор позволяет точнее настроить как методологическую рамку исследования, так и его предмет</w:t>
      </w:r>
      <w:r w:rsidR="00553468" w:rsidRPr="000A457D">
        <w:rPr>
          <w:rFonts w:ascii="Times New Roman" w:hAnsi="Times New Roman" w:cs="Times New Roman"/>
          <w:sz w:val="28"/>
          <w:szCs w:val="28"/>
        </w:rPr>
        <w:t xml:space="preserve">. Последний </w:t>
      </w:r>
      <w:r w:rsidR="0033689D" w:rsidRPr="000A457D">
        <w:rPr>
          <w:rFonts w:ascii="Times New Roman" w:hAnsi="Times New Roman" w:cs="Times New Roman"/>
          <w:sz w:val="28"/>
          <w:szCs w:val="28"/>
        </w:rPr>
        <w:t xml:space="preserve">выражается в фокусе на прослеживание интерпретаций </w:t>
      </w:r>
      <w:r w:rsidR="0033689D" w:rsidRPr="000A457D">
        <w:rPr>
          <w:rFonts w:ascii="Times New Roman" w:hAnsi="Times New Roman" w:cs="Times New Roman"/>
          <w:sz w:val="28"/>
          <w:szCs w:val="28"/>
        </w:rPr>
        <w:lastRenderedPageBreak/>
        <w:t xml:space="preserve">смысловых амбивалентностей (в т. ч. «лакун» в </w:t>
      </w:r>
      <w:r w:rsidR="00553468" w:rsidRPr="000A457D">
        <w:rPr>
          <w:rFonts w:ascii="Times New Roman" w:hAnsi="Times New Roman" w:cs="Times New Roman"/>
          <w:sz w:val="28"/>
          <w:szCs w:val="28"/>
        </w:rPr>
        <w:t xml:space="preserve">городском </w:t>
      </w:r>
      <w:r w:rsidR="0033689D" w:rsidRPr="000A457D">
        <w:rPr>
          <w:rFonts w:ascii="Times New Roman" w:hAnsi="Times New Roman" w:cs="Times New Roman"/>
          <w:sz w:val="28"/>
          <w:szCs w:val="28"/>
        </w:rPr>
        <w:t xml:space="preserve">пространстве как одной из их форм) публичными группами в </w:t>
      </w:r>
      <w:r w:rsidR="00553468" w:rsidRPr="000A457D">
        <w:rPr>
          <w:rFonts w:ascii="Times New Roman" w:hAnsi="Times New Roman" w:cs="Times New Roman"/>
          <w:sz w:val="28"/>
          <w:szCs w:val="28"/>
        </w:rPr>
        <w:t>динамике</w:t>
      </w:r>
      <w:r w:rsidR="0033689D" w:rsidRPr="000A457D">
        <w:rPr>
          <w:rFonts w:ascii="Times New Roman" w:hAnsi="Times New Roman" w:cs="Times New Roman"/>
          <w:sz w:val="28"/>
          <w:szCs w:val="28"/>
        </w:rPr>
        <w:t xml:space="preserve"> события</w:t>
      </w:r>
      <w:r w:rsidR="00553468" w:rsidRPr="000A457D">
        <w:rPr>
          <w:rFonts w:ascii="Times New Roman" w:hAnsi="Times New Roman" w:cs="Times New Roman"/>
          <w:sz w:val="28"/>
          <w:szCs w:val="28"/>
        </w:rPr>
        <w:t>. При этом для экспликации культурного</w:t>
      </w:r>
      <w:r w:rsidR="004F467C" w:rsidRPr="000A457D">
        <w:rPr>
          <w:rFonts w:ascii="Times New Roman" w:hAnsi="Times New Roman" w:cs="Times New Roman"/>
          <w:sz w:val="28"/>
          <w:szCs w:val="28"/>
        </w:rPr>
        <w:t xml:space="preserve"> содержания в интерпретациях</w:t>
      </w:r>
      <w:r w:rsidR="00553468" w:rsidRPr="000A457D">
        <w:rPr>
          <w:rFonts w:ascii="Times New Roman" w:hAnsi="Times New Roman" w:cs="Times New Roman"/>
          <w:sz w:val="28"/>
          <w:szCs w:val="28"/>
        </w:rPr>
        <w:t xml:space="preserve"> таких «мест» </w:t>
      </w:r>
      <w:r w:rsidR="004F467C" w:rsidRPr="000D6602">
        <w:rPr>
          <w:rFonts w:ascii="Times New Roman" w:hAnsi="Times New Roman" w:cs="Times New Roman"/>
          <w:sz w:val="28"/>
          <w:szCs w:val="28"/>
        </w:rPr>
        <w:t>требуется их внутренняя соотнесенность</w:t>
      </w:r>
      <w:r w:rsidR="004F467C" w:rsidRPr="000A457D">
        <w:rPr>
          <w:rFonts w:ascii="Times New Roman" w:hAnsi="Times New Roman" w:cs="Times New Roman"/>
          <w:sz w:val="28"/>
          <w:szCs w:val="28"/>
        </w:rPr>
        <w:t xml:space="preserve"> друг с другом, </w:t>
      </w:r>
      <w:r w:rsidR="000D6602">
        <w:rPr>
          <w:rFonts w:ascii="Times New Roman" w:hAnsi="Times New Roman" w:cs="Times New Roman"/>
          <w:sz w:val="28"/>
          <w:szCs w:val="28"/>
        </w:rPr>
        <w:t>«сужение»</w:t>
      </w:r>
      <w:r w:rsidR="004F467C" w:rsidRPr="000A457D">
        <w:rPr>
          <w:rFonts w:ascii="Times New Roman" w:hAnsi="Times New Roman" w:cs="Times New Roman"/>
          <w:sz w:val="28"/>
          <w:szCs w:val="28"/>
        </w:rPr>
        <w:t xml:space="preserve"> </w:t>
      </w:r>
      <w:r w:rsidR="004F467C" w:rsidRPr="000D6602">
        <w:rPr>
          <w:rFonts w:ascii="Times New Roman" w:hAnsi="Times New Roman" w:cs="Times New Roman"/>
          <w:sz w:val="28"/>
          <w:szCs w:val="28"/>
        </w:rPr>
        <w:t>дискурса и тем самым определенность публичного пространства.</w:t>
      </w:r>
    </w:p>
    <w:p w:rsidR="004F467C" w:rsidRPr="000A457D" w:rsidRDefault="004F467C" w:rsidP="005331A7">
      <w:pPr>
        <w:spacing w:after="0" w:line="360" w:lineRule="auto"/>
        <w:jc w:val="both"/>
        <w:rPr>
          <w:rFonts w:ascii="Times New Roman" w:hAnsi="Times New Roman" w:cs="Times New Roman"/>
          <w:sz w:val="28"/>
          <w:szCs w:val="28"/>
        </w:rPr>
      </w:pPr>
    </w:p>
    <w:p w:rsidR="005331A7" w:rsidRPr="000A457D" w:rsidRDefault="005331A7" w:rsidP="005331A7">
      <w:pPr>
        <w:spacing w:after="0" w:line="360" w:lineRule="auto"/>
        <w:jc w:val="both"/>
        <w:rPr>
          <w:rFonts w:ascii="Times New Roman" w:hAnsi="Times New Roman" w:cs="Times New Roman"/>
          <w:sz w:val="28"/>
          <w:szCs w:val="28"/>
        </w:rPr>
      </w:pPr>
      <w:r w:rsidRPr="000A457D">
        <w:rPr>
          <w:rFonts w:ascii="Times New Roman" w:hAnsi="Times New Roman" w:cs="Times New Roman"/>
          <w:sz w:val="28"/>
          <w:szCs w:val="28"/>
        </w:rPr>
        <w:br w:type="page"/>
      </w:r>
    </w:p>
    <w:p w:rsidR="006A74E7" w:rsidRPr="000A457D" w:rsidRDefault="006A74E7" w:rsidP="006A74E7">
      <w:pPr>
        <w:pStyle w:val="1"/>
        <w:spacing w:before="0" w:line="360" w:lineRule="auto"/>
        <w:ind w:firstLine="709"/>
        <w:jc w:val="center"/>
        <w:rPr>
          <w:rFonts w:ascii="Times New Roman" w:hAnsi="Times New Roman" w:cs="Times New Roman"/>
          <w:b/>
          <w:color w:val="auto"/>
          <w:sz w:val="28"/>
          <w:szCs w:val="28"/>
        </w:rPr>
      </w:pPr>
      <w:bookmarkStart w:id="4" w:name="_Toc9279708"/>
      <w:r w:rsidRPr="000A457D">
        <w:rPr>
          <w:rFonts w:ascii="Times New Roman" w:hAnsi="Times New Roman" w:cs="Times New Roman"/>
          <w:b/>
          <w:color w:val="auto"/>
          <w:sz w:val="28"/>
          <w:szCs w:val="28"/>
        </w:rPr>
        <w:lastRenderedPageBreak/>
        <w:t>1.3.</w:t>
      </w:r>
      <w:r w:rsidR="00333A19" w:rsidRPr="000A457D">
        <w:rPr>
          <w:rFonts w:ascii="Times New Roman" w:hAnsi="Times New Roman" w:cs="Times New Roman"/>
          <w:b/>
          <w:color w:val="auto"/>
          <w:sz w:val="28"/>
          <w:szCs w:val="28"/>
        </w:rPr>
        <w:t xml:space="preserve"> </w:t>
      </w:r>
      <w:r w:rsidR="002C19C8" w:rsidRPr="000A457D">
        <w:rPr>
          <w:rFonts w:ascii="Times New Roman" w:hAnsi="Times New Roman" w:cs="Times New Roman"/>
          <w:b/>
          <w:color w:val="auto"/>
          <w:sz w:val="28"/>
          <w:szCs w:val="28"/>
        </w:rPr>
        <w:t>Конструирование идентичности в социальном перформансе. Применимость дискурс-анализа</w:t>
      </w:r>
      <w:bookmarkEnd w:id="4"/>
    </w:p>
    <w:p w:rsidR="00873D89" w:rsidRPr="000A457D" w:rsidRDefault="00873D89" w:rsidP="00BA0EE1">
      <w:pPr>
        <w:spacing w:after="0" w:line="360" w:lineRule="auto"/>
        <w:ind w:firstLine="709"/>
        <w:jc w:val="both"/>
        <w:rPr>
          <w:rFonts w:ascii="Times New Roman" w:hAnsi="Times New Roman" w:cs="Times New Roman"/>
          <w:sz w:val="28"/>
          <w:szCs w:val="28"/>
        </w:rPr>
      </w:pPr>
    </w:p>
    <w:p w:rsidR="00FD6A7B" w:rsidRPr="000A457D" w:rsidRDefault="0036761D" w:rsidP="00BA0EE1">
      <w:pPr>
        <w:spacing w:after="0" w:line="360" w:lineRule="auto"/>
        <w:ind w:firstLine="709"/>
        <w:jc w:val="both"/>
        <w:rPr>
          <w:rFonts w:ascii="Times New Roman" w:hAnsi="Times New Roman" w:cs="Times New Roman"/>
          <w:sz w:val="28"/>
          <w:szCs w:val="28"/>
        </w:rPr>
      </w:pPr>
      <w:r w:rsidRPr="000A457D">
        <w:rPr>
          <w:rFonts w:ascii="Times New Roman" w:hAnsi="Times New Roman" w:cs="Times New Roman"/>
          <w:sz w:val="28"/>
          <w:szCs w:val="28"/>
        </w:rPr>
        <w:t>При рассмотрени</w:t>
      </w:r>
      <w:r w:rsidR="00AE1465" w:rsidRPr="000A457D">
        <w:rPr>
          <w:rFonts w:ascii="Times New Roman" w:hAnsi="Times New Roman" w:cs="Times New Roman"/>
          <w:sz w:val="28"/>
          <w:szCs w:val="28"/>
        </w:rPr>
        <w:t>и</w:t>
      </w:r>
      <w:r w:rsidRPr="000A457D">
        <w:rPr>
          <w:rFonts w:ascii="Times New Roman" w:hAnsi="Times New Roman" w:cs="Times New Roman"/>
          <w:sz w:val="28"/>
          <w:szCs w:val="28"/>
        </w:rPr>
        <w:t xml:space="preserve"> конфигураций смыслов и контекстов,</w:t>
      </w:r>
      <w:r w:rsidR="00AE1465" w:rsidRPr="000A457D">
        <w:rPr>
          <w:rFonts w:ascii="Times New Roman" w:hAnsi="Times New Roman" w:cs="Times New Roman"/>
          <w:sz w:val="28"/>
          <w:szCs w:val="28"/>
        </w:rPr>
        <w:t xml:space="preserve"> актуализируемых публичными действиями</w:t>
      </w:r>
      <w:r w:rsidRPr="000A457D">
        <w:rPr>
          <w:rFonts w:ascii="Times New Roman" w:hAnsi="Times New Roman" w:cs="Times New Roman"/>
          <w:sz w:val="28"/>
          <w:szCs w:val="28"/>
        </w:rPr>
        <w:t xml:space="preserve"> </w:t>
      </w:r>
      <w:r w:rsidR="00AE1465" w:rsidRPr="000A457D">
        <w:rPr>
          <w:rFonts w:ascii="Times New Roman" w:hAnsi="Times New Roman" w:cs="Times New Roman"/>
          <w:sz w:val="28"/>
          <w:szCs w:val="28"/>
        </w:rPr>
        <w:t xml:space="preserve">и </w:t>
      </w:r>
      <w:r w:rsidRPr="000A457D">
        <w:rPr>
          <w:rFonts w:ascii="Times New Roman" w:hAnsi="Times New Roman" w:cs="Times New Roman"/>
          <w:sz w:val="28"/>
          <w:szCs w:val="28"/>
        </w:rPr>
        <w:t>конституирующих вышеописанные «лакуны»</w:t>
      </w:r>
      <w:r w:rsidR="00AE1465" w:rsidRPr="000A457D">
        <w:rPr>
          <w:rFonts w:ascii="Times New Roman" w:hAnsi="Times New Roman" w:cs="Times New Roman"/>
          <w:sz w:val="28"/>
          <w:szCs w:val="28"/>
        </w:rPr>
        <w:t>,</w:t>
      </w:r>
      <w:r w:rsidRPr="000A457D">
        <w:rPr>
          <w:rFonts w:ascii="Times New Roman" w:hAnsi="Times New Roman" w:cs="Times New Roman"/>
          <w:sz w:val="28"/>
          <w:szCs w:val="28"/>
        </w:rPr>
        <w:t xml:space="preserve"> в дискурсивной перспективе</w:t>
      </w:r>
      <w:r w:rsidR="00AE1465" w:rsidRPr="000A457D">
        <w:rPr>
          <w:rFonts w:ascii="Times New Roman" w:hAnsi="Times New Roman" w:cs="Times New Roman"/>
          <w:sz w:val="28"/>
          <w:szCs w:val="28"/>
        </w:rPr>
        <w:t xml:space="preserve"> </w:t>
      </w:r>
      <w:r w:rsidRPr="000A457D">
        <w:rPr>
          <w:rFonts w:ascii="Times New Roman" w:hAnsi="Times New Roman" w:cs="Times New Roman"/>
          <w:sz w:val="28"/>
          <w:szCs w:val="28"/>
        </w:rPr>
        <w:t xml:space="preserve">представляется </w:t>
      </w:r>
      <w:r w:rsidR="00AE1465" w:rsidRPr="000A457D">
        <w:rPr>
          <w:rFonts w:ascii="Times New Roman" w:hAnsi="Times New Roman" w:cs="Times New Roman"/>
          <w:sz w:val="28"/>
          <w:szCs w:val="28"/>
        </w:rPr>
        <w:t xml:space="preserve">последовательным обращение к </w:t>
      </w:r>
      <w:r w:rsidRPr="000A457D">
        <w:rPr>
          <w:rFonts w:ascii="Times New Roman" w:hAnsi="Times New Roman" w:cs="Times New Roman"/>
          <w:sz w:val="28"/>
          <w:szCs w:val="28"/>
        </w:rPr>
        <w:t>подход</w:t>
      </w:r>
      <w:r w:rsidR="00AE1465" w:rsidRPr="000A457D">
        <w:rPr>
          <w:rFonts w:ascii="Times New Roman" w:hAnsi="Times New Roman" w:cs="Times New Roman"/>
          <w:sz w:val="28"/>
          <w:szCs w:val="28"/>
        </w:rPr>
        <w:t>у</w:t>
      </w:r>
      <w:r w:rsidR="00C07AD2" w:rsidRPr="000A457D">
        <w:rPr>
          <w:rFonts w:ascii="Times New Roman" w:hAnsi="Times New Roman" w:cs="Times New Roman"/>
          <w:sz w:val="28"/>
          <w:szCs w:val="28"/>
        </w:rPr>
        <w:t xml:space="preserve"> М. Фуко. Французский философ предлагает интерпретировать</w:t>
      </w:r>
      <w:r w:rsidRPr="000A457D">
        <w:rPr>
          <w:rFonts w:ascii="Times New Roman" w:hAnsi="Times New Roman" w:cs="Times New Roman"/>
          <w:sz w:val="28"/>
          <w:szCs w:val="28"/>
        </w:rPr>
        <w:t xml:space="preserve"> дискурс ка</w:t>
      </w:r>
      <w:r w:rsidR="00AE1465" w:rsidRPr="000A457D">
        <w:rPr>
          <w:rFonts w:ascii="Times New Roman" w:hAnsi="Times New Roman" w:cs="Times New Roman"/>
          <w:sz w:val="28"/>
          <w:szCs w:val="28"/>
        </w:rPr>
        <w:t>к «ансамбли событий», которые «име</w:t>
      </w:r>
      <w:r w:rsidR="007A1E1B" w:rsidRPr="000A457D">
        <w:rPr>
          <w:rFonts w:ascii="Times New Roman" w:hAnsi="Times New Roman" w:cs="Times New Roman"/>
          <w:sz w:val="28"/>
          <w:szCs w:val="28"/>
        </w:rPr>
        <w:t>ю</w:t>
      </w:r>
      <w:r w:rsidR="00AE1465" w:rsidRPr="000A457D">
        <w:rPr>
          <w:rFonts w:ascii="Times New Roman" w:hAnsi="Times New Roman" w:cs="Times New Roman"/>
          <w:sz w:val="28"/>
          <w:szCs w:val="28"/>
        </w:rPr>
        <w:t>т место, а также производ</w:t>
      </w:r>
      <w:r w:rsidR="007A1E1B" w:rsidRPr="000A457D">
        <w:rPr>
          <w:rFonts w:ascii="Times New Roman" w:hAnsi="Times New Roman" w:cs="Times New Roman"/>
          <w:sz w:val="28"/>
          <w:szCs w:val="28"/>
        </w:rPr>
        <w:t>я</w:t>
      </w:r>
      <w:r w:rsidR="00AE1465" w:rsidRPr="000A457D">
        <w:rPr>
          <w:rFonts w:ascii="Times New Roman" w:hAnsi="Times New Roman" w:cs="Times New Roman"/>
          <w:sz w:val="28"/>
          <w:szCs w:val="28"/>
        </w:rPr>
        <w:t>т эффект или сам</w:t>
      </w:r>
      <w:r w:rsidR="007A1E1B" w:rsidRPr="000A457D">
        <w:rPr>
          <w:rFonts w:ascii="Times New Roman" w:hAnsi="Times New Roman" w:cs="Times New Roman"/>
          <w:sz w:val="28"/>
          <w:szCs w:val="28"/>
        </w:rPr>
        <w:t>и</w:t>
      </w:r>
      <w:r w:rsidR="00AE1465" w:rsidRPr="000A457D">
        <w:rPr>
          <w:rFonts w:ascii="Times New Roman" w:hAnsi="Times New Roman" w:cs="Times New Roman"/>
          <w:sz w:val="28"/>
          <w:szCs w:val="28"/>
        </w:rPr>
        <w:t xml:space="preserve"> оказыва</w:t>
      </w:r>
      <w:r w:rsidR="007A1E1B" w:rsidRPr="000A457D">
        <w:rPr>
          <w:rFonts w:ascii="Times New Roman" w:hAnsi="Times New Roman" w:cs="Times New Roman"/>
          <w:sz w:val="28"/>
          <w:szCs w:val="28"/>
        </w:rPr>
        <w:t>ю</w:t>
      </w:r>
      <w:r w:rsidR="00AE1465" w:rsidRPr="000A457D">
        <w:rPr>
          <w:rFonts w:ascii="Times New Roman" w:hAnsi="Times New Roman" w:cs="Times New Roman"/>
          <w:sz w:val="28"/>
          <w:szCs w:val="28"/>
        </w:rPr>
        <w:t>тся эффектом на уровне материальности»</w:t>
      </w:r>
      <w:r w:rsidR="000F6CFA" w:rsidRPr="000A457D">
        <w:rPr>
          <w:rStyle w:val="a6"/>
          <w:rFonts w:ascii="Times New Roman" w:hAnsi="Times New Roman" w:cs="Times New Roman"/>
          <w:sz w:val="28"/>
          <w:szCs w:val="28"/>
        </w:rPr>
        <w:footnoteReference w:id="40"/>
      </w:r>
      <w:r w:rsidR="00AE1465" w:rsidRPr="000A457D">
        <w:rPr>
          <w:rFonts w:ascii="Times New Roman" w:hAnsi="Times New Roman" w:cs="Times New Roman"/>
          <w:sz w:val="28"/>
          <w:szCs w:val="28"/>
        </w:rPr>
        <w:t>. В этом смысле дискурсивное событие</w:t>
      </w:r>
      <w:r w:rsidR="00C07AD2" w:rsidRPr="000A457D">
        <w:rPr>
          <w:rFonts w:ascii="Times New Roman" w:hAnsi="Times New Roman" w:cs="Times New Roman"/>
          <w:sz w:val="28"/>
          <w:szCs w:val="28"/>
        </w:rPr>
        <w:t xml:space="preserve"> или</w:t>
      </w:r>
      <w:r w:rsidR="008F316E" w:rsidRPr="000A457D">
        <w:rPr>
          <w:rFonts w:ascii="Times New Roman" w:hAnsi="Times New Roman" w:cs="Times New Roman"/>
          <w:sz w:val="28"/>
          <w:szCs w:val="28"/>
        </w:rPr>
        <w:t xml:space="preserve"> </w:t>
      </w:r>
      <w:r w:rsidR="000F6CFA" w:rsidRPr="000A457D">
        <w:rPr>
          <w:rFonts w:ascii="Times New Roman" w:hAnsi="Times New Roman" w:cs="Times New Roman"/>
          <w:sz w:val="28"/>
          <w:szCs w:val="28"/>
        </w:rPr>
        <w:t>обстоятельства</w:t>
      </w:r>
      <w:r w:rsidR="008F316E" w:rsidRPr="000A457D">
        <w:rPr>
          <w:rFonts w:ascii="Times New Roman" w:hAnsi="Times New Roman" w:cs="Times New Roman"/>
          <w:sz w:val="28"/>
          <w:szCs w:val="28"/>
        </w:rPr>
        <w:t xml:space="preserve"> </w:t>
      </w:r>
      <w:r w:rsidR="007A1E1B" w:rsidRPr="000A457D">
        <w:rPr>
          <w:rFonts w:ascii="Times New Roman" w:hAnsi="Times New Roman" w:cs="Times New Roman"/>
          <w:sz w:val="28"/>
          <w:szCs w:val="28"/>
        </w:rPr>
        <w:t>«</w:t>
      </w:r>
      <w:proofErr w:type="spellStart"/>
      <w:r w:rsidR="008F316E" w:rsidRPr="000A457D">
        <w:rPr>
          <w:rFonts w:ascii="Times New Roman" w:hAnsi="Times New Roman" w:cs="Times New Roman"/>
          <w:sz w:val="28"/>
          <w:szCs w:val="28"/>
        </w:rPr>
        <w:t>сказывания</w:t>
      </w:r>
      <w:proofErr w:type="spellEnd"/>
      <w:r w:rsidR="007A1E1B" w:rsidRPr="000A457D">
        <w:rPr>
          <w:rFonts w:ascii="Times New Roman" w:hAnsi="Times New Roman" w:cs="Times New Roman"/>
          <w:sz w:val="28"/>
          <w:szCs w:val="28"/>
        </w:rPr>
        <w:t>»</w:t>
      </w:r>
      <w:r w:rsidR="00AE1465" w:rsidRPr="000A457D">
        <w:rPr>
          <w:rFonts w:ascii="Times New Roman" w:hAnsi="Times New Roman" w:cs="Times New Roman"/>
          <w:sz w:val="28"/>
          <w:szCs w:val="28"/>
        </w:rPr>
        <w:t xml:space="preserve"> </w:t>
      </w:r>
      <w:r w:rsidR="007A1E1B" w:rsidRPr="000A457D">
        <w:rPr>
          <w:rFonts w:ascii="Times New Roman" w:hAnsi="Times New Roman" w:cs="Times New Roman"/>
          <w:sz w:val="28"/>
          <w:szCs w:val="28"/>
        </w:rPr>
        <w:t>становя</w:t>
      </w:r>
      <w:r w:rsidR="008F316E" w:rsidRPr="000A457D">
        <w:rPr>
          <w:rFonts w:ascii="Times New Roman" w:hAnsi="Times New Roman" w:cs="Times New Roman"/>
          <w:sz w:val="28"/>
          <w:szCs w:val="28"/>
        </w:rPr>
        <w:t>тся</w:t>
      </w:r>
      <w:r w:rsidR="00AE1465" w:rsidRPr="000A457D">
        <w:rPr>
          <w:rFonts w:ascii="Times New Roman" w:hAnsi="Times New Roman" w:cs="Times New Roman"/>
          <w:sz w:val="28"/>
          <w:szCs w:val="28"/>
        </w:rPr>
        <w:t xml:space="preserve"> более значимым предметом</w:t>
      </w:r>
      <w:r w:rsidR="008F316E" w:rsidRPr="000A457D">
        <w:rPr>
          <w:rFonts w:ascii="Times New Roman" w:hAnsi="Times New Roman" w:cs="Times New Roman"/>
          <w:sz w:val="28"/>
          <w:szCs w:val="28"/>
        </w:rPr>
        <w:t xml:space="preserve"> исследования для французского философа</w:t>
      </w:r>
      <w:r w:rsidR="00AE1465" w:rsidRPr="000A457D">
        <w:rPr>
          <w:rFonts w:ascii="Times New Roman" w:hAnsi="Times New Roman" w:cs="Times New Roman"/>
          <w:sz w:val="28"/>
          <w:szCs w:val="28"/>
        </w:rPr>
        <w:t xml:space="preserve">, </w:t>
      </w:r>
      <w:r w:rsidR="000F6CFA" w:rsidRPr="000A457D">
        <w:rPr>
          <w:rFonts w:ascii="Times New Roman" w:hAnsi="Times New Roman" w:cs="Times New Roman"/>
          <w:sz w:val="28"/>
          <w:szCs w:val="28"/>
        </w:rPr>
        <w:t>нежели содержания пересекающихся</w:t>
      </w:r>
      <w:r w:rsidR="00AE1465" w:rsidRPr="000A457D">
        <w:rPr>
          <w:rFonts w:ascii="Times New Roman" w:hAnsi="Times New Roman" w:cs="Times New Roman"/>
          <w:sz w:val="28"/>
          <w:szCs w:val="28"/>
        </w:rPr>
        <w:t xml:space="preserve"> </w:t>
      </w:r>
      <w:r w:rsidR="008F316E" w:rsidRPr="000A457D">
        <w:rPr>
          <w:rFonts w:ascii="Times New Roman" w:hAnsi="Times New Roman" w:cs="Times New Roman"/>
          <w:sz w:val="28"/>
          <w:szCs w:val="28"/>
        </w:rPr>
        <w:t>дискурсов</w:t>
      </w:r>
      <w:r w:rsidR="000F6CFA" w:rsidRPr="000A457D">
        <w:rPr>
          <w:rStyle w:val="a6"/>
          <w:rFonts w:ascii="Times New Roman" w:hAnsi="Times New Roman" w:cs="Times New Roman"/>
          <w:sz w:val="28"/>
          <w:szCs w:val="28"/>
        </w:rPr>
        <w:footnoteReference w:id="41"/>
      </w:r>
      <w:r w:rsidR="008F316E" w:rsidRPr="000A457D">
        <w:rPr>
          <w:rFonts w:ascii="Times New Roman" w:hAnsi="Times New Roman" w:cs="Times New Roman"/>
          <w:sz w:val="28"/>
          <w:szCs w:val="28"/>
        </w:rPr>
        <w:t>.</w:t>
      </w:r>
      <w:r w:rsidR="000F6CFA" w:rsidRPr="000A457D">
        <w:rPr>
          <w:rFonts w:ascii="Times New Roman" w:hAnsi="Times New Roman" w:cs="Times New Roman"/>
          <w:sz w:val="28"/>
          <w:szCs w:val="28"/>
        </w:rPr>
        <w:t xml:space="preserve"> </w:t>
      </w:r>
      <w:r w:rsidR="001E65C4" w:rsidRPr="000A457D">
        <w:rPr>
          <w:rFonts w:ascii="Times New Roman" w:hAnsi="Times New Roman" w:cs="Times New Roman"/>
          <w:sz w:val="28"/>
          <w:szCs w:val="28"/>
        </w:rPr>
        <w:t>Так,</w:t>
      </w:r>
      <w:r w:rsidR="007A1E1B" w:rsidRPr="000A457D">
        <w:rPr>
          <w:rFonts w:ascii="Times New Roman" w:hAnsi="Times New Roman" w:cs="Times New Roman"/>
          <w:sz w:val="28"/>
          <w:szCs w:val="28"/>
        </w:rPr>
        <w:t xml:space="preserve"> </w:t>
      </w:r>
      <w:r w:rsidR="00726C12" w:rsidRPr="000A457D">
        <w:rPr>
          <w:rFonts w:ascii="Times New Roman" w:hAnsi="Times New Roman" w:cs="Times New Roman"/>
          <w:sz w:val="28"/>
          <w:szCs w:val="28"/>
        </w:rPr>
        <w:t>изучая культурные</w:t>
      </w:r>
      <w:r w:rsidR="007A1E1B" w:rsidRPr="000A457D">
        <w:rPr>
          <w:rFonts w:ascii="Times New Roman" w:hAnsi="Times New Roman" w:cs="Times New Roman"/>
          <w:sz w:val="28"/>
          <w:szCs w:val="28"/>
        </w:rPr>
        <w:t xml:space="preserve"> смысл</w:t>
      </w:r>
      <w:r w:rsidR="00726C12" w:rsidRPr="000A457D">
        <w:rPr>
          <w:rFonts w:ascii="Times New Roman" w:hAnsi="Times New Roman" w:cs="Times New Roman"/>
          <w:sz w:val="28"/>
          <w:szCs w:val="28"/>
        </w:rPr>
        <w:t>ы</w:t>
      </w:r>
      <w:r w:rsidR="00213341" w:rsidRPr="000A457D">
        <w:rPr>
          <w:rFonts w:ascii="Times New Roman" w:hAnsi="Times New Roman" w:cs="Times New Roman"/>
          <w:sz w:val="28"/>
          <w:szCs w:val="28"/>
        </w:rPr>
        <w:t xml:space="preserve">, </w:t>
      </w:r>
      <w:r w:rsidR="00213341" w:rsidRPr="000D6602">
        <w:rPr>
          <w:rFonts w:ascii="Times New Roman" w:hAnsi="Times New Roman" w:cs="Times New Roman"/>
          <w:sz w:val="28"/>
          <w:szCs w:val="28"/>
        </w:rPr>
        <w:t xml:space="preserve">обнаруживающиеся в </w:t>
      </w:r>
      <w:r w:rsidR="001E65C4" w:rsidRPr="000D6602">
        <w:rPr>
          <w:rFonts w:ascii="Times New Roman" w:hAnsi="Times New Roman" w:cs="Times New Roman"/>
          <w:sz w:val="28"/>
          <w:szCs w:val="28"/>
        </w:rPr>
        <w:t>ходе православных публичных акций</w:t>
      </w:r>
      <w:r w:rsidR="00726C12" w:rsidRPr="000D6602">
        <w:rPr>
          <w:rFonts w:ascii="Times New Roman" w:hAnsi="Times New Roman" w:cs="Times New Roman"/>
          <w:sz w:val="28"/>
          <w:szCs w:val="28"/>
        </w:rPr>
        <w:t xml:space="preserve">, </w:t>
      </w:r>
      <w:r w:rsidR="0091065D" w:rsidRPr="000D6602">
        <w:rPr>
          <w:rFonts w:ascii="Times New Roman" w:hAnsi="Times New Roman" w:cs="Times New Roman"/>
          <w:sz w:val="28"/>
          <w:szCs w:val="28"/>
        </w:rPr>
        <w:t>следует</w:t>
      </w:r>
      <w:r w:rsidR="00726C12" w:rsidRPr="000D6602">
        <w:rPr>
          <w:rFonts w:ascii="Times New Roman" w:hAnsi="Times New Roman" w:cs="Times New Roman"/>
          <w:sz w:val="28"/>
          <w:szCs w:val="28"/>
        </w:rPr>
        <w:t xml:space="preserve"> рассматривать практики</w:t>
      </w:r>
      <w:r w:rsidR="005B2921" w:rsidRPr="000D6602">
        <w:rPr>
          <w:rFonts w:ascii="Times New Roman" w:hAnsi="Times New Roman" w:cs="Times New Roman"/>
          <w:sz w:val="28"/>
          <w:szCs w:val="28"/>
        </w:rPr>
        <w:t>,</w:t>
      </w:r>
      <w:r w:rsidR="00FF7A0C" w:rsidRPr="000D6602">
        <w:rPr>
          <w:rFonts w:ascii="Times New Roman" w:hAnsi="Times New Roman" w:cs="Times New Roman"/>
          <w:sz w:val="28"/>
          <w:szCs w:val="28"/>
        </w:rPr>
        <w:t xml:space="preserve"> «игр</w:t>
      </w:r>
      <w:r w:rsidR="005B2921" w:rsidRPr="000D6602">
        <w:rPr>
          <w:rFonts w:ascii="Times New Roman" w:hAnsi="Times New Roman" w:cs="Times New Roman"/>
          <w:sz w:val="28"/>
          <w:szCs w:val="28"/>
        </w:rPr>
        <w:t>ы</w:t>
      </w:r>
      <w:r w:rsidR="00FF7A0C" w:rsidRPr="000D6602">
        <w:rPr>
          <w:rFonts w:ascii="Times New Roman" w:hAnsi="Times New Roman" w:cs="Times New Roman"/>
          <w:sz w:val="28"/>
          <w:szCs w:val="28"/>
        </w:rPr>
        <w:t xml:space="preserve"> идентичностей»</w:t>
      </w:r>
      <w:r w:rsidR="00726C12" w:rsidRPr="000D6602">
        <w:rPr>
          <w:rFonts w:ascii="Times New Roman" w:hAnsi="Times New Roman" w:cs="Times New Roman"/>
          <w:sz w:val="28"/>
          <w:szCs w:val="28"/>
        </w:rPr>
        <w:t xml:space="preserve">, </w:t>
      </w:r>
      <w:r w:rsidR="00213341" w:rsidRPr="000D6602">
        <w:rPr>
          <w:rFonts w:ascii="Times New Roman" w:hAnsi="Times New Roman" w:cs="Times New Roman"/>
          <w:sz w:val="28"/>
          <w:szCs w:val="28"/>
        </w:rPr>
        <w:t>посредством которых</w:t>
      </w:r>
      <w:r w:rsidR="00726C12" w:rsidRPr="000D6602">
        <w:rPr>
          <w:rFonts w:ascii="Times New Roman" w:hAnsi="Times New Roman" w:cs="Times New Roman"/>
          <w:sz w:val="28"/>
          <w:szCs w:val="28"/>
        </w:rPr>
        <w:t xml:space="preserve"> устанавливают</w:t>
      </w:r>
      <w:r w:rsidR="00213341" w:rsidRPr="000D6602">
        <w:rPr>
          <w:rFonts w:ascii="Times New Roman" w:hAnsi="Times New Roman" w:cs="Times New Roman"/>
          <w:sz w:val="28"/>
          <w:szCs w:val="28"/>
        </w:rPr>
        <w:t>ся</w:t>
      </w:r>
      <w:r w:rsidR="001E65C4" w:rsidRPr="000D6602">
        <w:rPr>
          <w:rFonts w:ascii="Times New Roman" w:hAnsi="Times New Roman" w:cs="Times New Roman"/>
          <w:sz w:val="28"/>
          <w:szCs w:val="28"/>
        </w:rPr>
        <w:t xml:space="preserve"> границы</w:t>
      </w:r>
      <w:r w:rsidR="00C0598A" w:rsidRPr="000D6602">
        <w:rPr>
          <w:rFonts w:ascii="Times New Roman" w:hAnsi="Times New Roman" w:cs="Times New Roman"/>
          <w:sz w:val="28"/>
          <w:szCs w:val="28"/>
        </w:rPr>
        <w:t xml:space="preserve"> между дискурсами участников и в то же время «разрежается» сам дискурс</w:t>
      </w:r>
      <w:r w:rsidR="00C0598A" w:rsidRPr="000A457D">
        <w:rPr>
          <w:rFonts w:ascii="Times New Roman" w:hAnsi="Times New Roman" w:cs="Times New Roman"/>
          <w:sz w:val="28"/>
          <w:szCs w:val="28"/>
        </w:rPr>
        <w:t xml:space="preserve"> публичных акций, умножая свою прерывность</w:t>
      </w:r>
      <w:r w:rsidR="00C0598A" w:rsidRPr="000A457D">
        <w:rPr>
          <w:rStyle w:val="a6"/>
          <w:rFonts w:ascii="Times New Roman" w:hAnsi="Times New Roman" w:cs="Times New Roman"/>
          <w:sz w:val="28"/>
          <w:szCs w:val="28"/>
        </w:rPr>
        <w:footnoteReference w:id="42"/>
      </w:r>
      <w:r w:rsidR="00C0598A" w:rsidRPr="000A457D">
        <w:rPr>
          <w:rFonts w:ascii="Times New Roman" w:hAnsi="Times New Roman" w:cs="Times New Roman"/>
          <w:sz w:val="28"/>
          <w:szCs w:val="28"/>
        </w:rPr>
        <w:t>. Э</w:t>
      </w:r>
      <w:r w:rsidR="000435DF" w:rsidRPr="000A457D">
        <w:rPr>
          <w:rFonts w:ascii="Times New Roman" w:hAnsi="Times New Roman" w:cs="Times New Roman"/>
          <w:sz w:val="28"/>
          <w:szCs w:val="28"/>
        </w:rPr>
        <w:t xml:space="preserve">то </w:t>
      </w:r>
      <w:r w:rsidR="00FF7A0C" w:rsidRPr="000A457D">
        <w:rPr>
          <w:rFonts w:ascii="Times New Roman" w:hAnsi="Times New Roman" w:cs="Times New Roman"/>
          <w:sz w:val="28"/>
          <w:szCs w:val="28"/>
        </w:rPr>
        <w:t>производ</w:t>
      </w:r>
      <w:r w:rsidR="00213341" w:rsidRPr="000A457D">
        <w:rPr>
          <w:rFonts w:ascii="Times New Roman" w:hAnsi="Times New Roman" w:cs="Times New Roman"/>
          <w:sz w:val="28"/>
          <w:szCs w:val="28"/>
        </w:rPr>
        <w:t>и</w:t>
      </w:r>
      <w:r w:rsidR="00FF7A0C" w:rsidRPr="000A457D">
        <w:rPr>
          <w:rFonts w:ascii="Times New Roman" w:hAnsi="Times New Roman" w:cs="Times New Roman"/>
          <w:sz w:val="28"/>
          <w:szCs w:val="28"/>
        </w:rPr>
        <w:t>т</w:t>
      </w:r>
      <w:r w:rsidR="0091065D" w:rsidRPr="000A457D">
        <w:rPr>
          <w:rFonts w:ascii="Times New Roman" w:hAnsi="Times New Roman" w:cs="Times New Roman"/>
          <w:sz w:val="28"/>
          <w:szCs w:val="28"/>
        </w:rPr>
        <w:t xml:space="preserve"> новые </w:t>
      </w:r>
      <w:r w:rsidR="00516821" w:rsidRPr="000A457D">
        <w:rPr>
          <w:rFonts w:ascii="Times New Roman" w:hAnsi="Times New Roman" w:cs="Times New Roman"/>
          <w:sz w:val="28"/>
          <w:szCs w:val="28"/>
        </w:rPr>
        <w:t xml:space="preserve">конфигурации </w:t>
      </w:r>
      <w:r w:rsidR="0091065D" w:rsidRPr="000A457D">
        <w:rPr>
          <w:rFonts w:ascii="Times New Roman" w:hAnsi="Times New Roman" w:cs="Times New Roman"/>
          <w:sz w:val="28"/>
          <w:szCs w:val="28"/>
        </w:rPr>
        <w:t>смысла, к</w:t>
      </w:r>
      <w:r w:rsidR="00213341" w:rsidRPr="000A457D">
        <w:rPr>
          <w:rFonts w:ascii="Times New Roman" w:hAnsi="Times New Roman" w:cs="Times New Roman"/>
          <w:sz w:val="28"/>
          <w:szCs w:val="28"/>
        </w:rPr>
        <w:t xml:space="preserve">оторые </w:t>
      </w:r>
      <w:r w:rsidR="00B82FCE" w:rsidRPr="000A457D">
        <w:rPr>
          <w:rFonts w:ascii="Times New Roman" w:hAnsi="Times New Roman" w:cs="Times New Roman"/>
          <w:sz w:val="28"/>
          <w:szCs w:val="28"/>
        </w:rPr>
        <w:t xml:space="preserve">постепенно вплетаются в ткань </w:t>
      </w:r>
      <w:r w:rsidR="00C448AA" w:rsidRPr="000A457D">
        <w:rPr>
          <w:rFonts w:ascii="Times New Roman" w:hAnsi="Times New Roman" w:cs="Times New Roman"/>
          <w:sz w:val="28"/>
          <w:szCs w:val="28"/>
        </w:rPr>
        <w:t xml:space="preserve">культурного кода, ограничивая </w:t>
      </w:r>
      <w:r w:rsidR="009B1793" w:rsidRPr="000A457D">
        <w:rPr>
          <w:rFonts w:ascii="Times New Roman" w:hAnsi="Times New Roman" w:cs="Times New Roman"/>
          <w:sz w:val="28"/>
          <w:szCs w:val="28"/>
        </w:rPr>
        <w:t>«</w:t>
      </w:r>
      <w:r w:rsidR="00971006" w:rsidRPr="000A457D">
        <w:rPr>
          <w:rFonts w:ascii="Times New Roman" w:hAnsi="Times New Roman" w:cs="Times New Roman"/>
          <w:sz w:val="28"/>
          <w:szCs w:val="28"/>
        </w:rPr>
        <w:t>жанровый</w:t>
      </w:r>
      <w:r w:rsidR="009B1793" w:rsidRPr="000A457D">
        <w:rPr>
          <w:rFonts w:ascii="Times New Roman" w:hAnsi="Times New Roman" w:cs="Times New Roman"/>
          <w:sz w:val="28"/>
          <w:szCs w:val="28"/>
        </w:rPr>
        <w:t>»</w:t>
      </w:r>
      <w:r w:rsidR="00971006" w:rsidRPr="000A457D">
        <w:rPr>
          <w:rFonts w:ascii="Times New Roman" w:hAnsi="Times New Roman" w:cs="Times New Roman"/>
          <w:sz w:val="28"/>
          <w:szCs w:val="28"/>
        </w:rPr>
        <w:t xml:space="preserve"> диапазон его проявлений</w:t>
      </w:r>
      <w:r w:rsidR="00FF7A0C" w:rsidRPr="000A457D">
        <w:rPr>
          <w:rFonts w:ascii="Times New Roman" w:hAnsi="Times New Roman" w:cs="Times New Roman"/>
          <w:sz w:val="28"/>
          <w:szCs w:val="28"/>
        </w:rPr>
        <w:t>.</w:t>
      </w:r>
    </w:p>
    <w:p w:rsidR="00A45F54" w:rsidRPr="00537219" w:rsidRDefault="00971006" w:rsidP="00AE40C0">
      <w:pPr>
        <w:spacing w:after="0" w:line="360" w:lineRule="auto"/>
        <w:ind w:firstLine="709"/>
        <w:jc w:val="both"/>
        <w:rPr>
          <w:rFonts w:ascii="Times New Roman" w:hAnsi="Times New Roman" w:cs="Times New Roman"/>
          <w:sz w:val="28"/>
          <w:szCs w:val="28"/>
        </w:rPr>
      </w:pPr>
      <w:r w:rsidRPr="000A457D">
        <w:rPr>
          <w:rFonts w:ascii="Times New Roman" w:hAnsi="Times New Roman" w:cs="Times New Roman"/>
          <w:sz w:val="28"/>
          <w:szCs w:val="28"/>
        </w:rPr>
        <w:t>Поскольку в данном исследовании дискурс рассматривается во взаимосвязи с идентификационными моделями, которые выстраиваются в ходе обретения им устойчивых смысловых очертани</w:t>
      </w:r>
      <w:r w:rsidR="009D52D3" w:rsidRPr="000A457D">
        <w:rPr>
          <w:rFonts w:ascii="Times New Roman" w:hAnsi="Times New Roman" w:cs="Times New Roman"/>
          <w:sz w:val="28"/>
          <w:szCs w:val="28"/>
        </w:rPr>
        <w:t>й, требуется концептуальное согласование «идентичности»</w:t>
      </w:r>
      <w:r w:rsidR="00B315DF" w:rsidRPr="000A457D">
        <w:rPr>
          <w:rFonts w:ascii="Times New Roman" w:hAnsi="Times New Roman" w:cs="Times New Roman"/>
          <w:sz w:val="28"/>
          <w:szCs w:val="28"/>
        </w:rPr>
        <w:t xml:space="preserve"> с адаптированной теорией дискурса</w:t>
      </w:r>
      <w:r w:rsidR="009D52D3" w:rsidRPr="000A457D">
        <w:rPr>
          <w:rFonts w:ascii="Times New Roman" w:hAnsi="Times New Roman" w:cs="Times New Roman"/>
          <w:sz w:val="28"/>
          <w:szCs w:val="28"/>
        </w:rPr>
        <w:t xml:space="preserve"> М. Фуко. Наиболее подходящей представляется </w:t>
      </w:r>
      <w:r w:rsidR="000252EA" w:rsidRPr="000A457D">
        <w:rPr>
          <w:rFonts w:ascii="Times New Roman" w:hAnsi="Times New Roman" w:cs="Times New Roman"/>
          <w:sz w:val="28"/>
          <w:szCs w:val="28"/>
        </w:rPr>
        <w:t xml:space="preserve">предложенная Р. </w:t>
      </w:r>
      <w:proofErr w:type="spellStart"/>
      <w:r w:rsidR="000252EA" w:rsidRPr="000A457D">
        <w:rPr>
          <w:rFonts w:ascii="Times New Roman" w:hAnsi="Times New Roman" w:cs="Times New Roman"/>
          <w:sz w:val="28"/>
          <w:szCs w:val="28"/>
        </w:rPr>
        <w:t>Брубейкером</w:t>
      </w:r>
      <w:proofErr w:type="spellEnd"/>
      <w:r w:rsidR="000252EA" w:rsidRPr="000A457D">
        <w:rPr>
          <w:rFonts w:ascii="Times New Roman" w:hAnsi="Times New Roman" w:cs="Times New Roman"/>
          <w:sz w:val="28"/>
          <w:szCs w:val="28"/>
        </w:rPr>
        <w:t xml:space="preserve"> </w:t>
      </w:r>
      <w:r w:rsidR="009D52D3" w:rsidRPr="000A457D">
        <w:rPr>
          <w:rFonts w:ascii="Times New Roman" w:hAnsi="Times New Roman" w:cs="Times New Roman"/>
          <w:sz w:val="28"/>
          <w:szCs w:val="28"/>
        </w:rPr>
        <w:t>концепция «идентификации»</w:t>
      </w:r>
      <w:r w:rsidR="000252EA" w:rsidRPr="000A457D">
        <w:rPr>
          <w:rFonts w:ascii="Times New Roman" w:hAnsi="Times New Roman" w:cs="Times New Roman"/>
          <w:sz w:val="28"/>
          <w:szCs w:val="28"/>
        </w:rPr>
        <w:t>,</w:t>
      </w:r>
      <w:r w:rsidR="009D52D3" w:rsidRPr="000A457D">
        <w:rPr>
          <w:rFonts w:ascii="Times New Roman" w:hAnsi="Times New Roman" w:cs="Times New Roman"/>
          <w:sz w:val="28"/>
          <w:szCs w:val="28"/>
        </w:rPr>
        <w:t xml:space="preserve"> </w:t>
      </w:r>
      <w:r w:rsidR="000252EA" w:rsidRPr="000A457D">
        <w:rPr>
          <w:rFonts w:ascii="Times New Roman" w:hAnsi="Times New Roman" w:cs="Times New Roman"/>
          <w:sz w:val="28"/>
          <w:szCs w:val="28"/>
        </w:rPr>
        <w:t xml:space="preserve">которую конституируют два обуславливающих друг друга процесса. С одной стороны, </w:t>
      </w:r>
      <w:r w:rsidR="001362E2" w:rsidRPr="000A457D">
        <w:rPr>
          <w:rFonts w:ascii="Times New Roman" w:hAnsi="Times New Roman" w:cs="Times New Roman"/>
          <w:sz w:val="28"/>
          <w:szCs w:val="28"/>
        </w:rPr>
        <w:t xml:space="preserve">«категоризация» как предписанная </w:t>
      </w:r>
      <w:r w:rsidR="001362E2" w:rsidRPr="000A457D">
        <w:rPr>
          <w:rFonts w:ascii="Times New Roman" w:hAnsi="Times New Roman" w:cs="Times New Roman"/>
          <w:sz w:val="28"/>
          <w:szCs w:val="28"/>
        </w:rPr>
        <w:lastRenderedPageBreak/>
        <w:t xml:space="preserve">властными институтами и </w:t>
      </w:r>
      <w:proofErr w:type="spellStart"/>
      <w:r w:rsidR="001362E2" w:rsidRPr="000A457D">
        <w:rPr>
          <w:rFonts w:ascii="Times New Roman" w:hAnsi="Times New Roman" w:cs="Times New Roman"/>
          <w:sz w:val="28"/>
          <w:szCs w:val="28"/>
        </w:rPr>
        <w:t>интериоризированная</w:t>
      </w:r>
      <w:proofErr w:type="spellEnd"/>
      <w:r w:rsidR="001362E2" w:rsidRPr="000A457D">
        <w:rPr>
          <w:rFonts w:ascii="Times New Roman" w:hAnsi="Times New Roman" w:cs="Times New Roman"/>
          <w:sz w:val="28"/>
          <w:szCs w:val="28"/>
        </w:rPr>
        <w:t xml:space="preserve"> модель соотнесения себя с </w:t>
      </w:r>
      <w:r w:rsidR="00662370" w:rsidRPr="000A457D">
        <w:rPr>
          <w:rFonts w:ascii="Times New Roman" w:hAnsi="Times New Roman" w:cs="Times New Roman"/>
          <w:sz w:val="28"/>
          <w:szCs w:val="28"/>
        </w:rPr>
        <w:t xml:space="preserve">некоторой </w:t>
      </w:r>
      <w:r w:rsidR="001362E2" w:rsidRPr="000A457D">
        <w:rPr>
          <w:rFonts w:ascii="Times New Roman" w:hAnsi="Times New Roman" w:cs="Times New Roman"/>
          <w:sz w:val="28"/>
          <w:szCs w:val="28"/>
        </w:rPr>
        <w:t>социальной общностью</w:t>
      </w:r>
      <w:r w:rsidR="0011273A" w:rsidRPr="000A457D">
        <w:rPr>
          <w:rFonts w:ascii="Times New Roman" w:hAnsi="Times New Roman" w:cs="Times New Roman"/>
          <w:sz w:val="28"/>
          <w:szCs w:val="28"/>
        </w:rPr>
        <w:t xml:space="preserve">. Причем в отличии от более </w:t>
      </w:r>
      <w:proofErr w:type="spellStart"/>
      <w:r w:rsidR="0011273A" w:rsidRPr="000A457D">
        <w:rPr>
          <w:rFonts w:ascii="Times New Roman" w:hAnsi="Times New Roman" w:cs="Times New Roman"/>
          <w:sz w:val="28"/>
          <w:szCs w:val="28"/>
        </w:rPr>
        <w:t>эссенциалистской</w:t>
      </w:r>
      <w:proofErr w:type="spellEnd"/>
      <w:r w:rsidR="0011273A" w:rsidRPr="000A457D">
        <w:rPr>
          <w:rFonts w:ascii="Times New Roman" w:hAnsi="Times New Roman" w:cs="Times New Roman"/>
          <w:sz w:val="28"/>
          <w:szCs w:val="28"/>
        </w:rPr>
        <w:t xml:space="preserve"> «</w:t>
      </w:r>
      <w:proofErr w:type="spellStart"/>
      <w:r w:rsidR="0011273A" w:rsidRPr="000A457D">
        <w:rPr>
          <w:rFonts w:ascii="Times New Roman" w:hAnsi="Times New Roman" w:cs="Times New Roman"/>
          <w:sz w:val="28"/>
          <w:szCs w:val="28"/>
        </w:rPr>
        <w:t>катсети</w:t>
      </w:r>
      <w:proofErr w:type="spellEnd"/>
      <w:r w:rsidR="0011273A" w:rsidRPr="000A457D">
        <w:rPr>
          <w:rFonts w:ascii="Times New Roman" w:hAnsi="Times New Roman" w:cs="Times New Roman"/>
          <w:sz w:val="28"/>
          <w:szCs w:val="28"/>
        </w:rPr>
        <w:t>» (</w:t>
      </w:r>
      <w:proofErr w:type="spellStart"/>
      <w:r w:rsidR="0011273A" w:rsidRPr="000A457D">
        <w:rPr>
          <w:rFonts w:ascii="Times New Roman" w:hAnsi="Times New Roman" w:cs="Times New Roman"/>
          <w:sz w:val="28"/>
          <w:szCs w:val="28"/>
        </w:rPr>
        <w:t>catnet</w:t>
      </w:r>
      <w:proofErr w:type="spellEnd"/>
      <w:r w:rsidR="0011273A" w:rsidRPr="000A457D">
        <w:rPr>
          <w:rFonts w:ascii="Times New Roman" w:hAnsi="Times New Roman" w:cs="Times New Roman"/>
          <w:sz w:val="28"/>
          <w:szCs w:val="28"/>
        </w:rPr>
        <w:t xml:space="preserve">, </w:t>
      </w:r>
      <w:r w:rsidR="00BD2CE9">
        <w:rPr>
          <w:rFonts w:ascii="Times New Roman" w:hAnsi="Times New Roman" w:cs="Times New Roman"/>
          <w:sz w:val="28"/>
          <w:szCs w:val="28"/>
        </w:rPr>
        <w:t xml:space="preserve">от </w:t>
      </w:r>
      <w:proofErr w:type="spellStart"/>
      <w:r w:rsidR="00BD2CE9">
        <w:rPr>
          <w:rFonts w:ascii="Times New Roman" w:hAnsi="Times New Roman" w:cs="Times New Roman"/>
          <w:sz w:val="28"/>
          <w:szCs w:val="28"/>
        </w:rPr>
        <w:t>category</w:t>
      </w:r>
      <w:proofErr w:type="spellEnd"/>
      <w:r w:rsidR="00BD2CE9">
        <w:rPr>
          <w:rFonts w:ascii="Times New Roman" w:hAnsi="Times New Roman" w:cs="Times New Roman"/>
          <w:sz w:val="28"/>
          <w:szCs w:val="28"/>
        </w:rPr>
        <w:t xml:space="preserve"> и </w:t>
      </w:r>
      <w:proofErr w:type="spellStart"/>
      <w:r w:rsidR="00BD2CE9">
        <w:rPr>
          <w:rFonts w:ascii="Times New Roman" w:hAnsi="Times New Roman" w:cs="Times New Roman"/>
          <w:sz w:val="28"/>
          <w:szCs w:val="28"/>
        </w:rPr>
        <w:t>network</w:t>
      </w:r>
      <w:proofErr w:type="spellEnd"/>
      <w:r w:rsidR="00BD2CE9">
        <w:rPr>
          <w:rFonts w:ascii="Times New Roman" w:hAnsi="Times New Roman" w:cs="Times New Roman"/>
          <w:sz w:val="28"/>
          <w:szCs w:val="28"/>
        </w:rPr>
        <w:t>) Ч. Тилли</w:t>
      </w:r>
      <w:r w:rsidR="0011273A" w:rsidRPr="000A457D">
        <w:rPr>
          <w:rFonts w:ascii="Times New Roman" w:hAnsi="Times New Roman" w:cs="Times New Roman"/>
          <w:sz w:val="28"/>
          <w:szCs w:val="28"/>
        </w:rPr>
        <w:t xml:space="preserve"> </w:t>
      </w:r>
      <w:r w:rsidR="007D5219" w:rsidRPr="000A457D">
        <w:rPr>
          <w:rFonts w:ascii="Times New Roman" w:hAnsi="Times New Roman" w:cs="Times New Roman"/>
          <w:sz w:val="28"/>
          <w:szCs w:val="28"/>
        </w:rPr>
        <w:t xml:space="preserve">«категоризация» </w:t>
      </w:r>
      <w:proofErr w:type="spellStart"/>
      <w:r w:rsidR="007D5219" w:rsidRPr="000A457D">
        <w:rPr>
          <w:rFonts w:ascii="Times New Roman" w:hAnsi="Times New Roman" w:cs="Times New Roman"/>
          <w:sz w:val="28"/>
          <w:szCs w:val="28"/>
        </w:rPr>
        <w:t>Брубейкера</w:t>
      </w:r>
      <w:proofErr w:type="spellEnd"/>
      <w:r w:rsidR="007D5219" w:rsidRPr="000A457D">
        <w:rPr>
          <w:rFonts w:ascii="Times New Roman" w:hAnsi="Times New Roman" w:cs="Times New Roman"/>
          <w:sz w:val="28"/>
          <w:szCs w:val="28"/>
        </w:rPr>
        <w:t xml:space="preserve"> </w:t>
      </w:r>
      <w:r w:rsidR="0011273A" w:rsidRPr="000A457D">
        <w:rPr>
          <w:rFonts w:ascii="Times New Roman" w:hAnsi="Times New Roman" w:cs="Times New Roman"/>
          <w:sz w:val="28"/>
          <w:szCs w:val="28"/>
        </w:rPr>
        <w:t xml:space="preserve">подразумевает также вариант «чувства </w:t>
      </w:r>
      <w:proofErr w:type="spellStart"/>
      <w:r w:rsidR="0011273A" w:rsidRPr="000A457D">
        <w:rPr>
          <w:rFonts w:ascii="Times New Roman" w:hAnsi="Times New Roman" w:cs="Times New Roman"/>
          <w:sz w:val="28"/>
          <w:szCs w:val="28"/>
        </w:rPr>
        <w:t>сопринадлежности</w:t>
      </w:r>
      <w:proofErr w:type="spellEnd"/>
      <w:r w:rsidR="0011273A" w:rsidRPr="000A457D">
        <w:rPr>
          <w:rFonts w:ascii="Times New Roman" w:hAnsi="Times New Roman" w:cs="Times New Roman"/>
          <w:sz w:val="28"/>
          <w:szCs w:val="28"/>
        </w:rPr>
        <w:t>»,</w:t>
      </w:r>
      <w:r w:rsidR="00AA266B" w:rsidRPr="000A457D">
        <w:rPr>
          <w:rFonts w:ascii="Times New Roman" w:hAnsi="Times New Roman" w:cs="Times New Roman"/>
          <w:sz w:val="28"/>
          <w:szCs w:val="28"/>
        </w:rPr>
        <w:t xml:space="preserve"> </w:t>
      </w:r>
      <w:proofErr w:type="spellStart"/>
      <w:r w:rsidR="00AA266B" w:rsidRPr="000A457D">
        <w:rPr>
          <w:rFonts w:ascii="Times New Roman" w:hAnsi="Times New Roman" w:cs="Times New Roman"/>
          <w:sz w:val="28"/>
          <w:szCs w:val="28"/>
        </w:rPr>
        <w:t>актуализирующегося</w:t>
      </w:r>
      <w:proofErr w:type="spellEnd"/>
      <w:r w:rsidR="00AA266B" w:rsidRPr="000A457D">
        <w:rPr>
          <w:rFonts w:ascii="Times New Roman" w:hAnsi="Times New Roman" w:cs="Times New Roman"/>
          <w:sz w:val="28"/>
          <w:szCs w:val="28"/>
        </w:rPr>
        <w:t xml:space="preserve"> в конкретном событии и кодирующего это событие </w:t>
      </w:r>
      <w:r w:rsidR="000A42F9" w:rsidRPr="000A457D">
        <w:rPr>
          <w:rFonts w:ascii="Times New Roman" w:hAnsi="Times New Roman" w:cs="Times New Roman"/>
          <w:sz w:val="28"/>
          <w:szCs w:val="28"/>
        </w:rPr>
        <w:t>в логике</w:t>
      </w:r>
      <w:r w:rsidR="00AA266B" w:rsidRPr="000A457D">
        <w:rPr>
          <w:rFonts w:ascii="Times New Roman" w:hAnsi="Times New Roman" w:cs="Times New Roman"/>
          <w:sz w:val="28"/>
          <w:szCs w:val="28"/>
        </w:rPr>
        <w:t xml:space="preserve"> </w:t>
      </w:r>
      <w:r w:rsidR="000A42F9" w:rsidRPr="000A457D">
        <w:rPr>
          <w:rFonts w:ascii="Times New Roman" w:hAnsi="Times New Roman" w:cs="Times New Roman"/>
          <w:sz w:val="28"/>
          <w:szCs w:val="28"/>
        </w:rPr>
        <w:t>«принуждающих публичных нарративов</w:t>
      </w:r>
      <w:r w:rsidR="00AA266B" w:rsidRPr="000A457D">
        <w:rPr>
          <w:rFonts w:ascii="Times New Roman" w:hAnsi="Times New Roman" w:cs="Times New Roman"/>
          <w:sz w:val="28"/>
          <w:szCs w:val="28"/>
        </w:rPr>
        <w:t>»</w:t>
      </w:r>
      <w:r w:rsidR="00662370" w:rsidRPr="000A457D">
        <w:rPr>
          <w:rStyle w:val="a6"/>
          <w:rFonts w:ascii="Times New Roman" w:hAnsi="Times New Roman" w:cs="Times New Roman"/>
          <w:sz w:val="28"/>
          <w:szCs w:val="28"/>
        </w:rPr>
        <w:footnoteReference w:id="43"/>
      </w:r>
      <w:r w:rsidR="001362E2" w:rsidRPr="000A457D">
        <w:rPr>
          <w:rFonts w:ascii="Times New Roman" w:hAnsi="Times New Roman" w:cs="Times New Roman"/>
          <w:sz w:val="28"/>
          <w:szCs w:val="28"/>
        </w:rPr>
        <w:t xml:space="preserve">. С другой – </w:t>
      </w:r>
      <w:r w:rsidR="000252EA" w:rsidRPr="000A457D">
        <w:rPr>
          <w:rFonts w:ascii="Times New Roman" w:hAnsi="Times New Roman" w:cs="Times New Roman"/>
          <w:sz w:val="28"/>
          <w:szCs w:val="28"/>
        </w:rPr>
        <w:t>это</w:t>
      </w:r>
      <w:r w:rsidR="001362E2" w:rsidRPr="000A457D">
        <w:rPr>
          <w:rFonts w:ascii="Times New Roman" w:hAnsi="Times New Roman" w:cs="Times New Roman"/>
          <w:sz w:val="28"/>
          <w:szCs w:val="28"/>
        </w:rPr>
        <w:t xml:space="preserve"> «</w:t>
      </w:r>
      <w:r w:rsidR="000252EA" w:rsidRPr="000A457D">
        <w:rPr>
          <w:rFonts w:ascii="Times New Roman" w:hAnsi="Times New Roman" w:cs="Times New Roman"/>
          <w:sz w:val="28"/>
          <w:szCs w:val="28"/>
        </w:rPr>
        <w:t>самоидентификация</w:t>
      </w:r>
      <w:r w:rsidR="001362E2" w:rsidRPr="000A457D">
        <w:rPr>
          <w:rFonts w:ascii="Times New Roman" w:hAnsi="Times New Roman" w:cs="Times New Roman"/>
          <w:sz w:val="28"/>
          <w:szCs w:val="28"/>
        </w:rPr>
        <w:t>»</w:t>
      </w:r>
      <w:r w:rsidR="000252EA" w:rsidRPr="000A457D">
        <w:rPr>
          <w:rFonts w:ascii="Times New Roman" w:hAnsi="Times New Roman" w:cs="Times New Roman"/>
          <w:sz w:val="28"/>
          <w:szCs w:val="28"/>
        </w:rPr>
        <w:t xml:space="preserve"> и построение </w:t>
      </w:r>
      <w:r w:rsidR="001362E2" w:rsidRPr="000A457D">
        <w:rPr>
          <w:rFonts w:ascii="Times New Roman" w:hAnsi="Times New Roman" w:cs="Times New Roman"/>
          <w:sz w:val="28"/>
          <w:szCs w:val="28"/>
        </w:rPr>
        <w:t>«</w:t>
      </w:r>
      <w:r w:rsidR="000252EA" w:rsidRPr="000A457D">
        <w:rPr>
          <w:rFonts w:ascii="Times New Roman" w:hAnsi="Times New Roman" w:cs="Times New Roman"/>
          <w:sz w:val="28"/>
          <w:szCs w:val="28"/>
        </w:rPr>
        <w:t>реляционных</w:t>
      </w:r>
      <w:r w:rsidR="001362E2" w:rsidRPr="000A457D">
        <w:rPr>
          <w:rFonts w:ascii="Times New Roman" w:hAnsi="Times New Roman" w:cs="Times New Roman"/>
          <w:sz w:val="28"/>
          <w:szCs w:val="28"/>
        </w:rPr>
        <w:t>»</w:t>
      </w:r>
      <w:r w:rsidR="000252EA" w:rsidRPr="000A457D">
        <w:rPr>
          <w:rFonts w:ascii="Times New Roman" w:hAnsi="Times New Roman" w:cs="Times New Roman"/>
          <w:sz w:val="28"/>
          <w:szCs w:val="28"/>
        </w:rPr>
        <w:t xml:space="preserve"> связей на основе сильных, «подручных» или внезапно актуализировавших свою значимость отношений, которые</w:t>
      </w:r>
      <w:r w:rsidR="001362E2" w:rsidRPr="000A457D">
        <w:rPr>
          <w:rFonts w:ascii="Times New Roman" w:hAnsi="Times New Roman" w:cs="Times New Roman"/>
          <w:sz w:val="28"/>
          <w:szCs w:val="28"/>
        </w:rPr>
        <w:t xml:space="preserve"> зависят от социальной диспозиции в которой осуществляется самоидентификация человека (например, как решение проблемы недостаточности предписываемых значений)</w:t>
      </w:r>
      <w:r w:rsidR="00662370" w:rsidRPr="000A457D">
        <w:rPr>
          <w:rStyle w:val="a6"/>
          <w:rFonts w:ascii="Times New Roman" w:hAnsi="Times New Roman" w:cs="Times New Roman"/>
          <w:sz w:val="28"/>
          <w:szCs w:val="28"/>
        </w:rPr>
        <w:footnoteReference w:id="44"/>
      </w:r>
      <w:r w:rsidR="001362E2" w:rsidRPr="000A457D">
        <w:rPr>
          <w:rFonts w:ascii="Times New Roman" w:hAnsi="Times New Roman" w:cs="Times New Roman"/>
          <w:sz w:val="28"/>
          <w:szCs w:val="28"/>
        </w:rPr>
        <w:t xml:space="preserve">. </w:t>
      </w:r>
      <w:r w:rsidR="00A45F54">
        <w:rPr>
          <w:rFonts w:ascii="Times New Roman" w:hAnsi="Times New Roman" w:cs="Times New Roman"/>
          <w:sz w:val="28"/>
          <w:szCs w:val="28"/>
        </w:rPr>
        <w:t xml:space="preserve">Эта двоичная модель идентификации схожа с концепцией перформативной идентичности Дж. </w:t>
      </w:r>
      <w:proofErr w:type="spellStart"/>
      <w:r w:rsidR="00A45F54">
        <w:rPr>
          <w:rFonts w:ascii="Times New Roman" w:hAnsi="Times New Roman" w:cs="Times New Roman"/>
          <w:sz w:val="28"/>
          <w:szCs w:val="28"/>
        </w:rPr>
        <w:t>Батлер</w:t>
      </w:r>
      <w:proofErr w:type="spellEnd"/>
      <w:r w:rsidR="00A45F54">
        <w:rPr>
          <w:rFonts w:ascii="Times New Roman" w:hAnsi="Times New Roman" w:cs="Times New Roman"/>
          <w:sz w:val="28"/>
          <w:szCs w:val="28"/>
        </w:rPr>
        <w:t>. Автор отмечает: «если идентичность понимать</w:t>
      </w:r>
      <w:r w:rsidR="00A45F54" w:rsidRPr="00A45F54">
        <w:rPr>
          <w:rFonts w:ascii="Times New Roman" w:hAnsi="Times New Roman" w:cs="Times New Roman"/>
          <w:sz w:val="28"/>
          <w:szCs w:val="28"/>
        </w:rPr>
        <w:t xml:space="preserve"> как следствие</w:t>
      </w:r>
      <w:r w:rsidR="00A45F54">
        <w:rPr>
          <w:rFonts w:ascii="Times New Roman" w:hAnsi="Times New Roman" w:cs="Times New Roman"/>
          <w:sz w:val="28"/>
          <w:szCs w:val="28"/>
        </w:rPr>
        <w:t xml:space="preserve"> (</w:t>
      </w:r>
      <w:r w:rsidR="00A45F54">
        <w:rPr>
          <w:rFonts w:ascii="Times New Roman" w:hAnsi="Times New Roman" w:cs="Times New Roman"/>
          <w:sz w:val="28"/>
          <w:szCs w:val="28"/>
          <w:lang w:val="fr-FR"/>
        </w:rPr>
        <w:t>effect</w:t>
      </w:r>
      <w:r w:rsidR="00A45F54">
        <w:rPr>
          <w:rFonts w:ascii="Times New Roman" w:hAnsi="Times New Roman" w:cs="Times New Roman"/>
          <w:sz w:val="28"/>
          <w:szCs w:val="28"/>
        </w:rPr>
        <w:t>)</w:t>
      </w:r>
      <w:r w:rsidR="00A45F54" w:rsidRPr="00A45F54">
        <w:rPr>
          <w:rFonts w:ascii="Times New Roman" w:hAnsi="Times New Roman" w:cs="Times New Roman"/>
          <w:sz w:val="28"/>
          <w:szCs w:val="28"/>
        </w:rPr>
        <w:t>, то это означает, что она не является ни фатально предопределенной, ни совершенно искусственной и произвольной</w:t>
      </w:r>
      <w:r w:rsidR="00A45F54">
        <w:rPr>
          <w:rFonts w:ascii="Times New Roman" w:hAnsi="Times New Roman" w:cs="Times New Roman"/>
          <w:sz w:val="28"/>
          <w:szCs w:val="28"/>
        </w:rPr>
        <w:t>»</w:t>
      </w:r>
      <w:r w:rsidR="00A45F54">
        <w:rPr>
          <w:rStyle w:val="a6"/>
          <w:rFonts w:ascii="Times New Roman" w:hAnsi="Times New Roman" w:cs="Times New Roman"/>
          <w:sz w:val="28"/>
          <w:szCs w:val="28"/>
        </w:rPr>
        <w:footnoteReference w:id="45"/>
      </w:r>
      <w:r w:rsidR="00A45F54">
        <w:rPr>
          <w:rFonts w:ascii="Times New Roman" w:hAnsi="Times New Roman" w:cs="Times New Roman"/>
          <w:sz w:val="28"/>
          <w:szCs w:val="28"/>
        </w:rPr>
        <w:t xml:space="preserve">. Данный тезис </w:t>
      </w:r>
      <w:r w:rsidR="00DD7977">
        <w:rPr>
          <w:rFonts w:ascii="Times New Roman" w:hAnsi="Times New Roman" w:cs="Times New Roman"/>
          <w:sz w:val="28"/>
          <w:szCs w:val="28"/>
        </w:rPr>
        <w:t xml:space="preserve">также указывает на </w:t>
      </w:r>
      <w:proofErr w:type="spellStart"/>
      <w:r w:rsidR="00DD7977">
        <w:rPr>
          <w:rFonts w:ascii="Times New Roman" w:hAnsi="Times New Roman" w:cs="Times New Roman"/>
          <w:sz w:val="28"/>
          <w:szCs w:val="28"/>
        </w:rPr>
        <w:t>конструир</w:t>
      </w:r>
      <w:r w:rsidR="003C2F50">
        <w:rPr>
          <w:rFonts w:ascii="Times New Roman" w:hAnsi="Times New Roman" w:cs="Times New Roman"/>
          <w:sz w:val="28"/>
          <w:szCs w:val="28"/>
        </w:rPr>
        <w:t>уемость</w:t>
      </w:r>
      <w:proofErr w:type="spellEnd"/>
      <w:r w:rsidR="00DD7977">
        <w:rPr>
          <w:rFonts w:ascii="Times New Roman" w:hAnsi="Times New Roman" w:cs="Times New Roman"/>
          <w:sz w:val="28"/>
          <w:szCs w:val="28"/>
        </w:rPr>
        <w:t xml:space="preserve"> идентичности, </w:t>
      </w:r>
      <w:r w:rsidR="003C2F50">
        <w:rPr>
          <w:rFonts w:ascii="Times New Roman" w:hAnsi="Times New Roman" w:cs="Times New Roman"/>
          <w:sz w:val="28"/>
          <w:szCs w:val="28"/>
        </w:rPr>
        <w:t>состоящ</w:t>
      </w:r>
      <w:r w:rsidR="00BD2CE9">
        <w:rPr>
          <w:rFonts w:ascii="Times New Roman" w:hAnsi="Times New Roman" w:cs="Times New Roman"/>
          <w:sz w:val="28"/>
          <w:szCs w:val="28"/>
        </w:rPr>
        <w:t>ую</w:t>
      </w:r>
      <w:r w:rsidR="00DD7977">
        <w:rPr>
          <w:rFonts w:ascii="Times New Roman" w:hAnsi="Times New Roman" w:cs="Times New Roman"/>
          <w:sz w:val="28"/>
          <w:szCs w:val="28"/>
        </w:rPr>
        <w:t xml:space="preserve"> в </w:t>
      </w:r>
      <w:r w:rsidR="003C2F50">
        <w:rPr>
          <w:rFonts w:ascii="Times New Roman" w:hAnsi="Times New Roman" w:cs="Times New Roman"/>
          <w:sz w:val="28"/>
          <w:szCs w:val="28"/>
        </w:rPr>
        <w:t>регулируемом процессе повторения</w:t>
      </w:r>
      <w:r w:rsidR="00DD7977">
        <w:rPr>
          <w:rFonts w:ascii="Times New Roman" w:hAnsi="Times New Roman" w:cs="Times New Roman"/>
          <w:sz w:val="28"/>
          <w:szCs w:val="28"/>
        </w:rPr>
        <w:t xml:space="preserve"> уже известных моделей поведения.</w:t>
      </w:r>
    </w:p>
    <w:p w:rsidR="00AE40C0" w:rsidRPr="000A457D" w:rsidRDefault="001362E2" w:rsidP="00AE40C0">
      <w:pPr>
        <w:spacing w:after="0" w:line="360" w:lineRule="auto"/>
        <w:ind w:firstLine="709"/>
        <w:jc w:val="both"/>
        <w:rPr>
          <w:rFonts w:ascii="Times New Roman" w:hAnsi="Times New Roman" w:cs="Times New Roman"/>
          <w:sz w:val="28"/>
          <w:szCs w:val="28"/>
        </w:rPr>
      </w:pPr>
      <w:r w:rsidRPr="000A457D">
        <w:rPr>
          <w:rFonts w:ascii="Times New Roman" w:hAnsi="Times New Roman" w:cs="Times New Roman"/>
          <w:sz w:val="28"/>
          <w:szCs w:val="28"/>
        </w:rPr>
        <w:t>Теперь мы можем видеть, что модель иденти</w:t>
      </w:r>
      <w:r w:rsidR="003C2F50">
        <w:rPr>
          <w:rFonts w:ascii="Times New Roman" w:hAnsi="Times New Roman" w:cs="Times New Roman"/>
          <w:sz w:val="28"/>
          <w:szCs w:val="28"/>
        </w:rPr>
        <w:t xml:space="preserve">фикации Р. </w:t>
      </w:r>
      <w:proofErr w:type="spellStart"/>
      <w:r w:rsidR="003C2F50">
        <w:rPr>
          <w:rFonts w:ascii="Times New Roman" w:hAnsi="Times New Roman" w:cs="Times New Roman"/>
          <w:sz w:val="28"/>
          <w:szCs w:val="28"/>
        </w:rPr>
        <w:t>Брубейкера</w:t>
      </w:r>
      <w:proofErr w:type="spellEnd"/>
      <w:r w:rsidR="003C2F50">
        <w:rPr>
          <w:rFonts w:ascii="Times New Roman" w:hAnsi="Times New Roman" w:cs="Times New Roman"/>
          <w:sz w:val="28"/>
          <w:szCs w:val="28"/>
        </w:rPr>
        <w:t xml:space="preserve">, как и </w:t>
      </w:r>
      <w:r w:rsidR="003C2F50" w:rsidRPr="003C2F50">
        <w:rPr>
          <w:rFonts w:ascii="Times New Roman" w:hAnsi="Times New Roman" w:cs="Times New Roman"/>
          <w:sz w:val="28"/>
          <w:szCs w:val="28"/>
        </w:rPr>
        <w:t xml:space="preserve">Дж. </w:t>
      </w:r>
      <w:proofErr w:type="spellStart"/>
      <w:r w:rsidR="002F6F70" w:rsidRPr="003C2F50">
        <w:rPr>
          <w:rFonts w:ascii="Times New Roman" w:hAnsi="Times New Roman" w:cs="Times New Roman"/>
          <w:sz w:val="28"/>
          <w:szCs w:val="28"/>
        </w:rPr>
        <w:t>Ба</w:t>
      </w:r>
      <w:r w:rsidR="003C2F50" w:rsidRPr="003C2F50">
        <w:rPr>
          <w:rFonts w:ascii="Times New Roman" w:hAnsi="Times New Roman" w:cs="Times New Roman"/>
          <w:sz w:val="28"/>
          <w:szCs w:val="28"/>
        </w:rPr>
        <w:t>тлер</w:t>
      </w:r>
      <w:proofErr w:type="spellEnd"/>
      <w:r w:rsidR="003C2F50" w:rsidRPr="003C2F50">
        <w:rPr>
          <w:rFonts w:ascii="Times New Roman" w:hAnsi="Times New Roman" w:cs="Times New Roman"/>
          <w:sz w:val="28"/>
          <w:szCs w:val="28"/>
        </w:rPr>
        <w:t>,</w:t>
      </w:r>
      <w:r w:rsidR="002F6F70" w:rsidRPr="003C2F50">
        <w:rPr>
          <w:rFonts w:ascii="Times New Roman" w:hAnsi="Times New Roman" w:cs="Times New Roman"/>
          <w:sz w:val="28"/>
          <w:szCs w:val="28"/>
        </w:rPr>
        <w:t xml:space="preserve"> </w:t>
      </w:r>
      <w:r w:rsidR="00662370" w:rsidRPr="003C2F50">
        <w:rPr>
          <w:rFonts w:ascii="Times New Roman" w:hAnsi="Times New Roman" w:cs="Times New Roman"/>
          <w:sz w:val="28"/>
          <w:szCs w:val="28"/>
        </w:rPr>
        <w:t>проясняет</w:t>
      </w:r>
      <w:r w:rsidR="00662370" w:rsidRPr="000A457D">
        <w:rPr>
          <w:rFonts w:ascii="Times New Roman" w:hAnsi="Times New Roman" w:cs="Times New Roman"/>
          <w:sz w:val="28"/>
          <w:szCs w:val="28"/>
        </w:rPr>
        <w:t xml:space="preserve"> </w:t>
      </w:r>
      <w:r w:rsidR="00FD6A7B" w:rsidRPr="000A457D">
        <w:rPr>
          <w:rFonts w:ascii="Times New Roman" w:hAnsi="Times New Roman" w:cs="Times New Roman"/>
          <w:sz w:val="28"/>
          <w:szCs w:val="28"/>
        </w:rPr>
        <w:t xml:space="preserve">отношение дисциплинирующей и событийной составляющей дискурса у М. Фуко. Этот шаг позволяет нам уточнить фокус на обстоятельствах дискурса, где происходит пересборка связей людей, контекстов и символов общности, среди которых в свернутой форме присутствуют и </w:t>
      </w:r>
      <w:proofErr w:type="spellStart"/>
      <w:r w:rsidR="00FD6A7B" w:rsidRPr="000A457D">
        <w:rPr>
          <w:rFonts w:ascii="Times New Roman" w:hAnsi="Times New Roman" w:cs="Times New Roman"/>
          <w:sz w:val="28"/>
          <w:szCs w:val="28"/>
        </w:rPr>
        <w:t>категоризирующие</w:t>
      </w:r>
      <w:proofErr w:type="spellEnd"/>
      <w:r w:rsidR="00FD6A7B" w:rsidRPr="000A457D">
        <w:rPr>
          <w:rFonts w:ascii="Times New Roman" w:hAnsi="Times New Roman" w:cs="Times New Roman"/>
          <w:sz w:val="28"/>
          <w:szCs w:val="28"/>
        </w:rPr>
        <w:t xml:space="preserve"> «модели», лишенные своей тотальности</w:t>
      </w:r>
      <w:r w:rsidR="00AA266B" w:rsidRPr="000A457D">
        <w:rPr>
          <w:rFonts w:ascii="Times New Roman" w:hAnsi="Times New Roman" w:cs="Times New Roman"/>
          <w:sz w:val="28"/>
          <w:szCs w:val="28"/>
        </w:rPr>
        <w:t>, но, зачастую, сохраняющие своё преобладающее значение</w:t>
      </w:r>
      <w:r w:rsidR="00FD6A7B" w:rsidRPr="000A457D">
        <w:rPr>
          <w:rFonts w:ascii="Times New Roman" w:hAnsi="Times New Roman" w:cs="Times New Roman"/>
          <w:sz w:val="28"/>
          <w:szCs w:val="28"/>
        </w:rPr>
        <w:t>.</w:t>
      </w:r>
    </w:p>
    <w:p w:rsidR="000F1F86" w:rsidRPr="000A457D" w:rsidRDefault="00AE40C0" w:rsidP="001911CA">
      <w:pPr>
        <w:spacing w:after="0" w:line="360" w:lineRule="auto"/>
        <w:ind w:firstLine="709"/>
        <w:jc w:val="both"/>
        <w:rPr>
          <w:rFonts w:ascii="Times New Roman" w:hAnsi="Times New Roman" w:cs="Times New Roman"/>
          <w:sz w:val="28"/>
          <w:szCs w:val="28"/>
        </w:rPr>
      </w:pPr>
      <w:r w:rsidRPr="000A457D">
        <w:rPr>
          <w:rFonts w:ascii="Times New Roman" w:hAnsi="Times New Roman" w:cs="Times New Roman"/>
          <w:sz w:val="28"/>
          <w:szCs w:val="28"/>
        </w:rPr>
        <w:t xml:space="preserve">Наконец, следует воспользоваться еще одной проекцией, позволяющей детализировать концептуальные возможности рассмотрения «события </w:t>
      </w:r>
      <w:r w:rsidRPr="000A457D">
        <w:rPr>
          <w:rFonts w:ascii="Times New Roman" w:hAnsi="Times New Roman" w:cs="Times New Roman"/>
          <w:sz w:val="28"/>
          <w:szCs w:val="28"/>
        </w:rPr>
        <w:lastRenderedPageBreak/>
        <w:t>дискурса»</w:t>
      </w:r>
      <w:r w:rsidR="00573C4F" w:rsidRPr="000A457D">
        <w:rPr>
          <w:rFonts w:ascii="Times New Roman" w:hAnsi="Times New Roman" w:cs="Times New Roman"/>
          <w:sz w:val="28"/>
          <w:szCs w:val="28"/>
        </w:rPr>
        <w:t xml:space="preserve"> </w:t>
      </w:r>
      <w:r w:rsidR="0000635D" w:rsidRPr="000A457D">
        <w:rPr>
          <w:rFonts w:ascii="Times New Roman" w:hAnsi="Times New Roman" w:cs="Times New Roman"/>
          <w:sz w:val="28"/>
          <w:szCs w:val="28"/>
        </w:rPr>
        <w:t>в</w:t>
      </w:r>
      <w:r w:rsidR="00573C4F" w:rsidRPr="000A457D">
        <w:rPr>
          <w:rFonts w:ascii="Times New Roman" w:hAnsi="Times New Roman" w:cs="Times New Roman"/>
          <w:sz w:val="28"/>
          <w:szCs w:val="28"/>
        </w:rPr>
        <w:t xml:space="preserve"> связи с идентификацией. Теория «дизъюнктивных потоков» А. </w:t>
      </w:r>
      <w:proofErr w:type="spellStart"/>
      <w:r w:rsidR="00573C4F" w:rsidRPr="000A457D">
        <w:rPr>
          <w:rFonts w:ascii="Times New Roman" w:hAnsi="Times New Roman" w:cs="Times New Roman"/>
          <w:sz w:val="28"/>
          <w:szCs w:val="28"/>
        </w:rPr>
        <w:t>Аппадураи</w:t>
      </w:r>
      <w:proofErr w:type="spellEnd"/>
      <w:r w:rsidR="00573C4F" w:rsidRPr="000A457D">
        <w:rPr>
          <w:rFonts w:ascii="Times New Roman" w:hAnsi="Times New Roman" w:cs="Times New Roman"/>
          <w:sz w:val="28"/>
          <w:szCs w:val="28"/>
        </w:rPr>
        <w:t xml:space="preserve"> </w:t>
      </w:r>
      <w:r w:rsidR="002D079C" w:rsidRPr="000A457D">
        <w:rPr>
          <w:rFonts w:ascii="Times New Roman" w:hAnsi="Times New Roman" w:cs="Times New Roman"/>
          <w:sz w:val="28"/>
          <w:szCs w:val="28"/>
        </w:rPr>
        <w:t>предполагает положение</w:t>
      </w:r>
      <w:r w:rsidR="007916CF" w:rsidRPr="000A457D">
        <w:rPr>
          <w:rFonts w:ascii="Times New Roman" w:hAnsi="Times New Roman" w:cs="Times New Roman"/>
          <w:sz w:val="28"/>
          <w:szCs w:val="28"/>
        </w:rPr>
        <w:t xml:space="preserve"> в основание построения идентичности «различи</w:t>
      </w:r>
      <w:r w:rsidR="002D079C" w:rsidRPr="000A457D">
        <w:rPr>
          <w:rFonts w:ascii="Times New Roman" w:hAnsi="Times New Roman" w:cs="Times New Roman"/>
          <w:sz w:val="28"/>
          <w:szCs w:val="28"/>
        </w:rPr>
        <w:t>я</w:t>
      </w:r>
      <w:r w:rsidR="007916CF" w:rsidRPr="000A457D">
        <w:rPr>
          <w:rFonts w:ascii="Times New Roman" w:hAnsi="Times New Roman" w:cs="Times New Roman"/>
          <w:sz w:val="28"/>
          <w:szCs w:val="28"/>
        </w:rPr>
        <w:t>» (</w:t>
      </w:r>
      <w:r w:rsidR="007916CF" w:rsidRPr="000A457D">
        <w:rPr>
          <w:rFonts w:ascii="Times New Roman" w:hAnsi="Times New Roman" w:cs="Times New Roman"/>
          <w:sz w:val="28"/>
          <w:szCs w:val="28"/>
          <w:lang w:val="en-US"/>
        </w:rPr>
        <w:t>difference</w:t>
      </w:r>
      <w:r w:rsidR="007916CF" w:rsidRPr="000A457D">
        <w:rPr>
          <w:rFonts w:ascii="Times New Roman" w:hAnsi="Times New Roman" w:cs="Times New Roman"/>
          <w:sz w:val="28"/>
          <w:szCs w:val="28"/>
        </w:rPr>
        <w:t xml:space="preserve">), отсекая всякую </w:t>
      </w:r>
      <w:proofErr w:type="spellStart"/>
      <w:r w:rsidR="007916CF" w:rsidRPr="000A457D">
        <w:rPr>
          <w:rFonts w:ascii="Times New Roman" w:hAnsi="Times New Roman" w:cs="Times New Roman"/>
          <w:sz w:val="28"/>
          <w:szCs w:val="28"/>
        </w:rPr>
        <w:t>субстанционализацию</w:t>
      </w:r>
      <w:proofErr w:type="spellEnd"/>
      <w:r w:rsidR="007916CF" w:rsidRPr="000A457D">
        <w:rPr>
          <w:rFonts w:ascii="Times New Roman" w:hAnsi="Times New Roman" w:cs="Times New Roman"/>
          <w:sz w:val="28"/>
          <w:szCs w:val="28"/>
        </w:rPr>
        <w:t xml:space="preserve"> объектов различения.</w:t>
      </w:r>
      <w:r w:rsidR="003C3C91" w:rsidRPr="000A457D">
        <w:rPr>
          <w:rFonts w:ascii="Times New Roman" w:hAnsi="Times New Roman" w:cs="Times New Roman"/>
          <w:sz w:val="28"/>
          <w:szCs w:val="28"/>
        </w:rPr>
        <w:t xml:space="preserve"> Как уже было описано в первом параграфе, антрополог придает большое значение воображению как пространству искажения и «</w:t>
      </w:r>
      <w:proofErr w:type="spellStart"/>
      <w:r w:rsidR="003C3C91" w:rsidRPr="000A457D">
        <w:rPr>
          <w:rFonts w:ascii="Times New Roman" w:hAnsi="Times New Roman" w:cs="Times New Roman"/>
          <w:sz w:val="28"/>
          <w:szCs w:val="28"/>
        </w:rPr>
        <w:t>рефигурации</w:t>
      </w:r>
      <w:proofErr w:type="spellEnd"/>
      <w:r w:rsidR="003C3C91" w:rsidRPr="000A457D">
        <w:rPr>
          <w:rFonts w:ascii="Times New Roman" w:hAnsi="Times New Roman" w:cs="Times New Roman"/>
          <w:sz w:val="28"/>
          <w:szCs w:val="28"/>
        </w:rPr>
        <w:t>» социа</w:t>
      </w:r>
      <w:r w:rsidR="00340C26" w:rsidRPr="000A457D">
        <w:rPr>
          <w:rFonts w:ascii="Times New Roman" w:hAnsi="Times New Roman" w:cs="Times New Roman"/>
          <w:sz w:val="28"/>
          <w:szCs w:val="28"/>
        </w:rPr>
        <w:t xml:space="preserve">льной жизни, где спорящие </w:t>
      </w:r>
      <w:proofErr w:type="spellStart"/>
      <w:r w:rsidR="00340C26" w:rsidRPr="000A457D">
        <w:rPr>
          <w:rFonts w:ascii="Times New Roman" w:hAnsi="Times New Roman" w:cs="Times New Roman"/>
          <w:sz w:val="28"/>
          <w:szCs w:val="28"/>
        </w:rPr>
        <w:t>акторы</w:t>
      </w:r>
      <w:proofErr w:type="spellEnd"/>
      <w:r w:rsidR="00340C26" w:rsidRPr="000A457D">
        <w:rPr>
          <w:rFonts w:ascii="Times New Roman" w:hAnsi="Times New Roman" w:cs="Times New Roman"/>
          <w:sz w:val="28"/>
          <w:szCs w:val="28"/>
        </w:rPr>
        <w:t xml:space="preserve"> пытаются присоединить глобальное к своей практике настоящего. Вместе с тем А. </w:t>
      </w:r>
      <w:proofErr w:type="spellStart"/>
      <w:r w:rsidR="00340C26" w:rsidRPr="000A457D">
        <w:rPr>
          <w:rFonts w:ascii="Times New Roman" w:hAnsi="Times New Roman" w:cs="Times New Roman"/>
          <w:sz w:val="28"/>
          <w:szCs w:val="28"/>
        </w:rPr>
        <w:t>Аппадураи</w:t>
      </w:r>
      <w:proofErr w:type="spellEnd"/>
      <w:r w:rsidR="00340C26" w:rsidRPr="000A457D">
        <w:rPr>
          <w:rFonts w:ascii="Times New Roman" w:hAnsi="Times New Roman" w:cs="Times New Roman"/>
          <w:sz w:val="28"/>
          <w:szCs w:val="28"/>
        </w:rPr>
        <w:t xml:space="preserve"> придаёт воображению статус обыденной деятельности. Оно больше не является отдельной сферой опыта, а </w:t>
      </w:r>
      <w:proofErr w:type="spellStart"/>
      <w:r w:rsidR="00340C26" w:rsidRPr="000A457D">
        <w:rPr>
          <w:rFonts w:ascii="Times New Roman" w:hAnsi="Times New Roman" w:cs="Times New Roman"/>
          <w:sz w:val="28"/>
          <w:szCs w:val="28"/>
        </w:rPr>
        <w:t>мифологизация</w:t>
      </w:r>
      <w:proofErr w:type="spellEnd"/>
      <w:r w:rsidR="00340C26" w:rsidRPr="000A457D">
        <w:rPr>
          <w:rFonts w:ascii="Times New Roman" w:hAnsi="Times New Roman" w:cs="Times New Roman"/>
          <w:sz w:val="28"/>
          <w:szCs w:val="28"/>
        </w:rPr>
        <w:t xml:space="preserve"> утрачивает свою сакральную торжественность</w:t>
      </w:r>
      <w:r w:rsidR="00340C26" w:rsidRPr="000A457D">
        <w:rPr>
          <w:rStyle w:val="a6"/>
          <w:rFonts w:ascii="Times New Roman" w:hAnsi="Times New Roman" w:cs="Times New Roman"/>
          <w:sz w:val="28"/>
          <w:szCs w:val="28"/>
        </w:rPr>
        <w:footnoteReference w:id="46"/>
      </w:r>
      <w:r w:rsidR="00340C26" w:rsidRPr="000A457D">
        <w:rPr>
          <w:rFonts w:ascii="Times New Roman" w:hAnsi="Times New Roman" w:cs="Times New Roman"/>
          <w:sz w:val="28"/>
          <w:szCs w:val="28"/>
        </w:rPr>
        <w:t xml:space="preserve">. </w:t>
      </w:r>
      <w:r w:rsidR="005307A7" w:rsidRPr="000A457D">
        <w:rPr>
          <w:rFonts w:ascii="Times New Roman" w:hAnsi="Times New Roman" w:cs="Times New Roman"/>
          <w:sz w:val="28"/>
          <w:szCs w:val="28"/>
        </w:rPr>
        <w:t xml:space="preserve">Наиболее </w:t>
      </w:r>
      <w:r w:rsidR="0000635D" w:rsidRPr="000A457D">
        <w:rPr>
          <w:rFonts w:ascii="Times New Roman" w:hAnsi="Times New Roman" w:cs="Times New Roman"/>
          <w:sz w:val="28"/>
          <w:szCs w:val="28"/>
        </w:rPr>
        <w:t>убедительным</w:t>
      </w:r>
      <w:r w:rsidR="00E8050E" w:rsidRPr="000A457D">
        <w:rPr>
          <w:rFonts w:ascii="Times New Roman" w:hAnsi="Times New Roman" w:cs="Times New Roman"/>
          <w:sz w:val="28"/>
          <w:szCs w:val="28"/>
        </w:rPr>
        <w:t xml:space="preserve"> обоснованием такого смешения </w:t>
      </w:r>
      <w:r w:rsidR="00713470" w:rsidRPr="000A457D">
        <w:rPr>
          <w:rFonts w:ascii="Times New Roman" w:hAnsi="Times New Roman" w:cs="Times New Roman"/>
          <w:sz w:val="28"/>
          <w:szCs w:val="28"/>
        </w:rPr>
        <w:t xml:space="preserve">можно </w:t>
      </w:r>
      <w:r w:rsidR="005307A7" w:rsidRPr="000A457D">
        <w:rPr>
          <w:rFonts w:ascii="Times New Roman" w:hAnsi="Times New Roman" w:cs="Times New Roman"/>
          <w:sz w:val="28"/>
          <w:szCs w:val="28"/>
        </w:rPr>
        <w:t xml:space="preserve">назвать концепцию повседневности Б. </w:t>
      </w:r>
      <w:proofErr w:type="spellStart"/>
      <w:r w:rsidR="005307A7" w:rsidRPr="000A457D">
        <w:rPr>
          <w:rFonts w:ascii="Times New Roman" w:hAnsi="Times New Roman" w:cs="Times New Roman"/>
          <w:sz w:val="28"/>
          <w:szCs w:val="28"/>
        </w:rPr>
        <w:t>Ванденфельса</w:t>
      </w:r>
      <w:proofErr w:type="spellEnd"/>
      <w:r w:rsidR="005307A7" w:rsidRPr="000A457D">
        <w:rPr>
          <w:rFonts w:ascii="Times New Roman" w:hAnsi="Times New Roman" w:cs="Times New Roman"/>
          <w:sz w:val="28"/>
          <w:szCs w:val="28"/>
        </w:rPr>
        <w:t>, который предлагает лишить каждодневные действия приписываемой им обособленности и</w:t>
      </w:r>
      <w:r w:rsidR="004400EF" w:rsidRPr="000A457D">
        <w:rPr>
          <w:rFonts w:ascii="Times New Roman" w:hAnsi="Times New Roman" w:cs="Times New Roman"/>
          <w:sz w:val="28"/>
          <w:szCs w:val="28"/>
        </w:rPr>
        <w:t xml:space="preserve"> рассматривать в логике взаимосвязанных процессов</w:t>
      </w:r>
      <w:r w:rsidR="005307A7" w:rsidRPr="000A457D">
        <w:rPr>
          <w:rFonts w:ascii="Times New Roman" w:hAnsi="Times New Roman" w:cs="Times New Roman"/>
          <w:sz w:val="28"/>
          <w:szCs w:val="28"/>
        </w:rPr>
        <w:t xml:space="preserve"> </w:t>
      </w:r>
      <w:r w:rsidR="004400EF" w:rsidRPr="000A457D">
        <w:rPr>
          <w:rFonts w:ascii="Times New Roman" w:hAnsi="Times New Roman" w:cs="Times New Roman"/>
          <w:sz w:val="28"/>
          <w:szCs w:val="28"/>
        </w:rPr>
        <w:t>«</w:t>
      </w:r>
      <w:proofErr w:type="spellStart"/>
      <w:r w:rsidR="005307A7" w:rsidRPr="000A457D">
        <w:rPr>
          <w:rFonts w:ascii="Times New Roman" w:hAnsi="Times New Roman" w:cs="Times New Roman"/>
          <w:sz w:val="28"/>
          <w:szCs w:val="28"/>
        </w:rPr>
        <w:t>оповседневнивания</w:t>
      </w:r>
      <w:proofErr w:type="spellEnd"/>
      <w:r w:rsidR="004400EF" w:rsidRPr="000A457D">
        <w:rPr>
          <w:rFonts w:ascii="Times New Roman" w:hAnsi="Times New Roman" w:cs="Times New Roman"/>
          <w:sz w:val="28"/>
          <w:szCs w:val="28"/>
        </w:rPr>
        <w:t>»</w:t>
      </w:r>
      <w:r w:rsidR="005307A7" w:rsidRPr="000A457D">
        <w:rPr>
          <w:rFonts w:ascii="Times New Roman" w:hAnsi="Times New Roman" w:cs="Times New Roman"/>
          <w:sz w:val="28"/>
          <w:szCs w:val="28"/>
        </w:rPr>
        <w:t xml:space="preserve"> и </w:t>
      </w:r>
      <w:r w:rsidR="004400EF" w:rsidRPr="000A457D">
        <w:rPr>
          <w:rFonts w:ascii="Times New Roman" w:hAnsi="Times New Roman" w:cs="Times New Roman"/>
          <w:sz w:val="28"/>
          <w:szCs w:val="28"/>
        </w:rPr>
        <w:t>«преодоления повседневности». В этом смысле повседневность для немецкого ученого выступает в качестве некоей «закваской», обеспечивающей смесь того, «что поддается объединению и всегда отделено друг от друга»</w:t>
      </w:r>
      <w:r w:rsidR="0042001E" w:rsidRPr="000A457D">
        <w:rPr>
          <w:rStyle w:val="a6"/>
          <w:rFonts w:ascii="Times New Roman" w:hAnsi="Times New Roman" w:cs="Times New Roman"/>
          <w:sz w:val="28"/>
          <w:szCs w:val="28"/>
        </w:rPr>
        <w:footnoteReference w:id="47"/>
      </w:r>
      <w:r w:rsidR="004400EF" w:rsidRPr="000A457D">
        <w:rPr>
          <w:rFonts w:ascii="Times New Roman" w:hAnsi="Times New Roman" w:cs="Times New Roman"/>
          <w:sz w:val="28"/>
          <w:szCs w:val="28"/>
        </w:rPr>
        <w:t xml:space="preserve">. Таким образом, ни </w:t>
      </w:r>
      <w:r w:rsidR="0042001E" w:rsidRPr="000A457D">
        <w:rPr>
          <w:rFonts w:ascii="Times New Roman" w:hAnsi="Times New Roman" w:cs="Times New Roman"/>
          <w:sz w:val="28"/>
          <w:szCs w:val="28"/>
        </w:rPr>
        <w:t>воображение</w:t>
      </w:r>
      <w:r w:rsidR="004400EF" w:rsidRPr="000A457D">
        <w:rPr>
          <w:rFonts w:ascii="Times New Roman" w:hAnsi="Times New Roman" w:cs="Times New Roman"/>
          <w:sz w:val="28"/>
          <w:szCs w:val="28"/>
        </w:rPr>
        <w:t>, ни празднества, ни какие бы то ни</w:t>
      </w:r>
      <w:r w:rsidR="0042001E" w:rsidRPr="000A457D">
        <w:rPr>
          <w:rFonts w:ascii="Times New Roman" w:hAnsi="Times New Roman" w:cs="Times New Roman"/>
          <w:sz w:val="28"/>
          <w:szCs w:val="28"/>
        </w:rPr>
        <w:t xml:space="preserve"> было другие виды активности не могут избежать «прорыва» </w:t>
      </w:r>
      <w:proofErr w:type="spellStart"/>
      <w:r w:rsidR="0042001E" w:rsidRPr="000A457D">
        <w:rPr>
          <w:rFonts w:ascii="Times New Roman" w:hAnsi="Times New Roman" w:cs="Times New Roman"/>
          <w:sz w:val="28"/>
          <w:szCs w:val="28"/>
        </w:rPr>
        <w:t>оповседневнивания</w:t>
      </w:r>
      <w:proofErr w:type="spellEnd"/>
      <w:r w:rsidR="0042001E" w:rsidRPr="000A457D">
        <w:rPr>
          <w:rStyle w:val="a6"/>
          <w:rFonts w:ascii="Times New Roman" w:hAnsi="Times New Roman" w:cs="Times New Roman"/>
          <w:sz w:val="28"/>
          <w:szCs w:val="28"/>
        </w:rPr>
        <w:footnoteReference w:id="48"/>
      </w:r>
      <w:r w:rsidR="0042001E" w:rsidRPr="000A457D">
        <w:rPr>
          <w:rFonts w:ascii="Times New Roman" w:hAnsi="Times New Roman" w:cs="Times New Roman"/>
          <w:sz w:val="28"/>
          <w:szCs w:val="28"/>
        </w:rPr>
        <w:t>.</w:t>
      </w:r>
    </w:p>
    <w:p w:rsidR="000F1F86" w:rsidRPr="000A457D" w:rsidRDefault="002550C1" w:rsidP="004507E2">
      <w:pPr>
        <w:spacing w:after="0" w:line="360" w:lineRule="auto"/>
        <w:ind w:firstLine="709"/>
        <w:jc w:val="both"/>
        <w:rPr>
          <w:rFonts w:ascii="Times New Roman" w:hAnsi="Times New Roman" w:cs="Times New Roman"/>
          <w:sz w:val="28"/>
          <w:szCs w:val="28"/>
        </w:rPr>
      </w:pPr>
      <w:r w:rsidRPr="000A457D">
        <w:rPr>
          <w:rFonts w:ascii="Times New Roman" w:hAnsi="Times New Roman" w:cs="Times New Roman"/>
          <w:sz w:val="28"/>
          <w:szCs w:val="28"/>
        </w:rPr>
        <w:t>Как уже было отмечено, вооб</w:t>
      </w:r>
      <w:r w:rsidR="0086689E" w:rsidRPr="000A457D">
        <w:rPr>
          <w:rFonts w:ascii="Times New Roman" w:hAnsi="Times New Roman" w:cs="Times New Roman"/>
          <w:sz w:val="28"/>
          <w:szCs w:val="28"/>
        </w:rPr>
        <w:t xml:space="preserve">ражение у </w:t>
      </w:r>
      <w:proofErr w:type="spellStart"/>
      <w:r w:rsidR="0086689E" w:rsidRPr="000A457D">
        <w:rPr>
          <w:rFonts w:ascii="Times New Roman" w:hAnsi="Times New Roman" w:cs="Times New Roman"/>
          <w:sz w:val="28"/>
          <w:szCs w:val="28"/>
        </w:rPr>
        <w:t>Аппадураи</w:t>
      </w:r>
      <w:proofErr w:type="spellEnd"/>
      <w:r w:rsidR="0086689E" w:rsidRPr="000A457D">
        <w:rPr>
          <w:rFonts w:ascii="Times New Roman" w:hAnsi="Times New Roman" w:cs="Times New Roman"/>
          <w:sz w:val="28"/>
          <w:szCs w:val="28"/>
        </w:rPr>
        <w:t xml:space="preserve"> становится «пространством спора», где индивидуальные и групповые </w:t>
      </w:r>
      <w:proofErr w:type="spellStart"/>
      <w:r w:rsidR="0086689E" w:rsidRPr="000A457D">
        <w:rPr>
          <w:rFonts w:ascii="Times New Roman" w:hAnsi="Times New Roman" w:cs="Times New Roman"/>
          <w:sz w:val="28"/>
          <w:szCs w:val="28"/>
        </w:rPr>
        <w:t>акторы</w:t>
      </w:r>
      <w:proofErr w:type="spellEnd"/>
      <w:r w:rsidR="0086689E" w:rsidRPr="000A457D">
        <w:rPr>
          <w:rFonts w:ascii="Times New Roman" w:hAnsi="Times New Roman" w:cs="Times New Roman"/>
          <w:sz w:val="28"/>
          <w:szCs w:val="28"/>
        </w:rPr>
        <w:t xml:space="preserve"> </w:t>
      </w:r>
      <w:r w:rsidR="00BF71E3" w:rsidRPr="000A457D">
        <w:rPr>
          <w:rFonts w:ascii="Times New Roman" w:hAnsi="Times New Roman" w:cs="Times New Roman"/>
          <w:sz w:val="28"/>
          <w:szCs w:val="28"/>
        </w:rPr>
        <w:t xml:space="preserve">пребывают в состоянии неполноты своей социальной жизни, </w:t>
      </w:r>
      <w:proofErr w:type="spellStart"/>
      <w:r w:rsidR="00BF71E3" w:rsidRPr="000A457D">
        <w:rPr>
          <w:rFonts w:ascii="Times New Roman" w:hAnsi="Times New Roman" w:cs="Times New Roman"/>
          <w:sz w:val="28"/>
          <w:szCs w:val="28"/>
        </w:rPr>
        <w:t>объективированность</w:t>
      </w:r>
      <w:proofErr w:type="spellEnd"/>
      <w:r w:rsidR="00BF71E3" w:rsidRPr="000A457D">
        <w:rPr>
          <w:rFonts w:ascii="Times New Roman" w:hAnsi="Times New Roman" w:cs="Times New Roman"/>
          <w:sz w:val="28"/>
          <w:szCs w:val="28"/>
        </w:rPr>
        <w:t xml:space="preserve"> и воплощенность элементов которой приводит к очевидности «различия»</w:t>
      </w:r>
      <w:r w:rsidR="00AF6CE0" w:rsidRPr="000A457D">
        <w:rPr>
          <w:rFonts w:ascii="Times New Roman" w:hAnsi="Times New Roman" w:cs="Times New Roman"/>
          <w:sz w:val="28"/>
          <w:szCs w:val="28"/>
        </w:rPr>
        <w:t xml:space="preserve">. В этом смысле само различие оказывается тесно связано с локальностью, в которой пребывают </w:t>
      </w:r>
      <w:proofErr w:type="spellStart"/>
      <w:r w:rsidR="00AF6CE0" w:rsidRPr="000A457D">
        <w:rPr>
          <w:rFonts w:ascii="Times New Roman" w:hAnsi="Times New Roman" w:cs="Times New Roman"/>
          <w:sz w:val="28"/>
          <w:szCs w:val="28"/>
        </w:rPr>
        <w:t>акторы</w:t>
      </w:r>
      <w:proofErr w:type="spellEnd"/>
      <w:r w:rsidR="00AF6CE0" w:rsidRPr="000A457D">
        <w:rPr>
          <w:rFonts w:ascii="Times New Roman" w:hAnsi="Times New Roman" w:cs="Times New Roman"/>
          <w:sz w:val="28"/>
          <w:szCs w:val="28"/>
        </w:rPr>
        <w:t xml:space="preserve">. Так, «различие» становится одной из центральной категорией, позволяющей </w:t>
      </w:r>
      <w:r w:rsidR="00DB41AC" w:rsidRPr="000A457D">
        <w:rPr>
          <w:rFonts w:ascii="Times New Roman" w:hAnsi="Times New Roman" w:cs="Times New Roman"/>
          <w:sz w:val="28"/>
          <w:szCs w:val="28"/>
        </w:rPr>
        <w:t xml:space="preserve">антропологу </w:t>
      </w:r>
      <w:r w:rsidR="00AF6CE0" w:rsidRPr="000A457D">
        <w:rPr>
          <w:rFonts w:ascii="Times New Roman" w:hAnsi="Times New Roman" w:cs="Times New Roman"/>
          <w:sz w:val="28"/>
          <w:szCs w:val="28"/>
        </w:rPr>
        <w:t xml:space="preserve">произвести </w:t>
      </w:r>
      <w:r w:rsidR="005B6D07" w:rsidRPr="000A457D">
        <w:rPr>
          <w:rFonts w:ascii="Times New Roman" w:hAnsi="Times New Roman" w:cs="Times New Roman"/>
          <w:sz w:val="28"/>
          <w:szCs w:val="28"/>
        </w:rPr>
        <w:t xml:space="preserve">наиболее значимую для нас </w:t>
      </w:r>
      <w:r w:rsidR="00AF6CE0" w:rsidRPr="000A457D">
        <w:rPr>
          <w:rFonts w:ascii="Times New Roman" w:hAnsi="Times New Roman" w:cs="Times New Roman"/>
          <w:sz w:val="28"/>
          <w:szCs w:val="28"/>
        </w:rPr>
        <w:t>связку ключевых концептов</w:t>
      </w:r>
      <w:r w:rsidR="005B6D07" w:rsidRPr="000A457D">
        <w:rPr>
          <w:rFonts w:ascii="Times New Roman" w:hAnsi="Times New Roman" w:cs="Times New Roman"/>
          <w:sz w:val="28"/>
          <w:szCs w:val="28"/>
        </w:rPr>
        <w:t xml:space="preserve">: «культура является распространённым </w:t>
      </w:r>
      <w:r w:rsidR="005B6D07" w:rsidRPr="000A457D">
        <w:rPr>
          <w:rFonts w:ascii="Times New Roman" w:hAnsi="Times New Roman" w:cs="Times New Roman"/>
          <w:sz w:val="28"/>
          <w:szCs w:val="28"/>
        </w:rPr>
        <w:lastRenderedPageBreak/>
        <w:t>измерением человеческого дискурса, который эксплуатирует различие для создания разных концепций групповой идентичности»</w:t>
      </w:r>
      <w:r w:rsidR="005B6D07" w:rsidRPr="000A457D">
        <w:rPr>
          <w:rStyle w:val="a6"/>
          <w:rFonts w:ascii="Times New Roman" w:hAnsi="Times New Roman" w:cs="Times New Roman"/>
          <w:sz w:val="28"/>
          <w:szCs w:val="28"/>
        </w:rPr>
        <w:footnoteReference w:id="49"/>
      </w:r>
      <w:r w:rsidR="005B6D07" w:rsidRPr="000A457D">
        <w:rPr>
          <w:rFonts w:ascii="Times New Roman" w:hAnsi="Times New Roman" w:cs="Times New Roman"/>
          <w:sz w:val="28"/>
          <w:szCs w:val="28"/>
        </w:rPr>
        <w:t xml:space="preserve">. </w:t>
      </w:r>
      <w:r w:rsidR="002D079C" w:rsidRPr="000A457D">
        <w:rPr>
          <w:rFonts w:ascii="Times New Roman" w:hAnsi="Times New Roman" w:cs="Times New Roman"/>
          <w:sz w:val="28"/>
          <w:szCs w:val="28"/>
        </w:rPr>
        <w:t xml:space="preserve">В этой связи </w:t>
      </w:r>
      <w:proofErr w:type="spellStart"/>
      <w:r w:rsidR="001E260F" w:rsidRPr="000A457D">
        <w:rPr>
          <w:rFonts w:ascii="Times New Roman" w:hAnsi="Times New Roman" w:cs="Times New Roman"/>
          <w:sz w:val="28"/>
          <w:szCs w:val="28"/>
        </w:rPr>
        <w:t>Аппадураи</w:t>
      </w:r>
      <w:proofErr w:type="spellEnd"/>
      <w:r w:rsidR="001E260F" w:rsidRPr="000A457D">
        <w:rPr>
          <w:rFonts w:ascii="Times New Roman" w:hAnsi="Times New Roman" w:cs="Times New Roman"/>
          <w:sz w:val="28"/>
          <w:szCs w:val="28"/>
        </w:rPr>
        <w:t xml:space="preserve"> выстраивает свою теорию на двух основаниях. Во-первых, он помещае</w:t>
      </w:r>
      <w:r w:rsidR="0049520C" w:rsidRPr="000A457D">
        <w:rPr>
          <w:rFonts w:ascii="Times New Roman" w:hAnsi="Times New Roman" w:cs="Times New Roman"/>
          <w:sz w:val="28"/>
          <w:szCs w:val="28"/>
        </w:rPr>
        <w:t>т процесс идентификации в условия глобальной мобильности и «дизъюнктивных потоков», где люди сознательно и «воображаемо» оказываются способными осуществлять</w:t>
      </w:r>
      <w:r w:rsidR="001E260F" w:rsidRPr="000A457D">
        <w:rPr>
          <w:rFonts w:ascii="Times New Roman" w:hAnsi="Times New Roman" w:cs="Times New Roman"/>
          <w:sz w:val="28"/>
          <w:szCs w:val="28"/>
        </w:rPr>
        <w:t xml:space="preserve"> постоянный</w:t>
      </w:r>
      <w:r w:rsidR="0049520C" w:rsidRPr="000A457D">
        <w:rPr>
          <w:rFonts w:ascii="Times New Roman" w:hAnsi="Times New Roman" w:cs="Times New Roman"/>
          <w:sz w:val="28"/>
          <w:szCs w:val="28"/>
        </w:rPr>
        <w:t xml:space="preserve"> подбор</w:t>
      </w:r>
      <w:r w:rsidR="001E260F" w:rsidRPr="000A457D">
        <w:rPr>
          <w:rFonts w:ascii="Times New Roman" w:hAnsi="Times New Roman" w:cs="Times New Roman"/>
          <w:sz w:val="28"/>
          <w:szCs w:val="28"/>
        </w:rPr>
        <w:t xml:space="preserve"> </w:t>
      </w:r>
      <w:r w:rsidR="0049520C" w:rsidRPr="000A457D">
        <w:rPr>
          <w:rFonts w:ascii="Times New Roman" w:hAnsi="Times New Roman" w:cs="Times New Roman"/>
          <w:sz w:val="28"/>
          <w:szCs w:val="28"/>
        </w:rPr>
        <w:t>элементов своей идентичности</w:t>
      </w:r>
      <w:r w:rsidR="001E260F" w:rsidRPr="000A457D">
        <w:rPr>
          <w:rFonts w:ascii="Times New Roman" w:hAnsi="Times New Roman" w:cs="Times New Roman"/>
          <w:sz w:val="28"/>
          <w:szCs w:val="28"/>
        </w:rPr>
        <w:t>, которые являются ничем иным, кроме как «различием» и тем самым воспроизводят ситуацию в</w:t>
      </w:r>
      <w:r w:rsidR="00E526FB" w:rsidRPr="000A457D">
        <w:rPr>
          <w:rFonts w:ascii="Times New Roman" w:hAnsi="Times New Roman" w:cs="Times New Roman"/>
          <w:sz w:val="28"/>
          <w:szCs w:val="28"/>
        </w:rPr>
        <w:t>ыбора</w:t>
      </w:r>
      <w:r w:rsidR="00966577" w:rsidRPr="000A457D">
        <w:rPr>
          <w:rStyle w:val="a6"/>
          <w:rFonts w:ascii="Times New Roman" w:hAnsi="Times New Roman" w:cs="Times New Roman"/>
          <w:sz w:val="28"/>
          <w:szCs w:val="28"/>
        </w:rPr>
        <w:footnoteReference w:id="50"/>
      </w:r>
      <w:r w:rsidR="00E526FB" w:rsidRPr="000A457D">
        <w:rPr>
          <w:rFonts w:ascii="Times New Roman" w:hAnsi="Times New Roman" w:cs="Times New Roman"/>
          <w:sz w:val="28"/>
          <w:szCs w:val="28"/>
        </w:rPr>
        <w:t>. Во-вторых, антрополог вводит концепт «культуры»</w:t>
      </w:r>
      <w:r w:rsidR="00D82FD5" w:rsidRPr="000A457D">
        <w:rPr>
          <w:rFonts w:ascii="Times New Roman" w:hAnsi="Times New Roman" w:cs="Times New Roman"/>
          <w:sz w:val="28"/>
          <w:szCs w:val="28"/>
        </w:rPr>
        <w:t xml:space="preserve">, означающий «процесс натурализации подмножества различий», где сама культура имеет фрактальную форму и не может быть редуцирована и репрезентирована </w:t>
      </w:r>
      <w:r w:rsidR="00730996" w:rsidRPr="000A457D">
        <w:rPr>
          <w:rFonts w:ascii="Times New Roman" w:hAnsi="Times New Roman" w:cs="Times New Roman"/>
          <w:sz w:val="28"/>
          <w:szCs w:val="28"/>
        </w:rPr>
        <w:t xml:space="preserve">лишь </w:t>
      </w:r>
      <w:r w:rsidR="00D82FD5" w:rsidRPr="000A457D">
        <w:rPr>
          <w:rFonts w:ascii="Times New Roman" w:hAnsi="Times New Roman" w:cs="Times New Roman"/>
          <w:sz w:val="28"/>
          <w:szCs w:val="28"/>
        </w:rPr>
        <w:t>в одном</w:t>
      </w:r>
      <w:r w:rsidR="00730996" w:rsidRPr="000A457D">
        <w:rPr>
          <w:rFonts w:ascii="Times New Roman" w:hAnsi="Times New Roman" w:cs="Times New Roman"/>
          <w:sz w:val="28"/>
          <w:szCs w:val="28"/>
        </w:rPr>
        <w:t>, составляющем</w:t>
      </w:r>
      <w:r w:rsidR="00D82FD5" w:rsidRPr="000A457D">
        <w:rPr>
          <w:rFonts w:ascii="Times New Roman" w:hAnsi="Times New Roman" w:cs="Times New Roman"/>
          <w:sz w:val="28"/>
          <w:szCs w:val="28"/>
        </w:rPr>
        <w:t xml:space="preserve"> </w:t>
      </w:r>
      <w:r w:rsidR="00730996" w:rsidRPr="000A457D">
        <w:rPr>
          <w:rFonts w:ascii="Times New Roman" w:hAnsi="Times New Roman" w:cs="Times New Roman"/>
          <w:sz w:val="28"/>
          <w:szCs w:val="28"/>
        </w:rPr>
        <w:t>её различии</w:t>
      </w:r>
      <w:r w:rsidR="00966577" w:rsidRPr="000A457D">
        <w:rPr>
          <w:rStyle w:val="a6"/>
          <w:rFonts w:ascii="Times New Roman" w:hAnsi="Times New Roman" w:cs="Times New Roman"/>
          <w:sz w:val="28"/>
          <w:szCs w:val="28"/>
        </w:rPr>
        <w:footnoteReference w:id="51"/>
      </w:r>
      <w:r w:rsidR="00730996" w:rsidRPr="000A457D">
        <w:rPr>
          <w:rFonts w:ascii="Times New Roman" w:hAnsi="Times New Roman" w:cs="Times New Roman"/>
          <w:sz w:val="28"/>
          <w:szCs w:val="28"/>
        </w:rPr>
        <w:t>. Таким образом, культура в отношении к идентичности оказывается более «твердым» образованием, очерчивающим границу релевантных различий, в сравнении с групповой идентичностью, процесс артикуляции которой оказывается более сознательным и динамичным. Для</w:t>
      </w:r>
      <w:r w:rsidR="00F72D79" w:rsidRPr="000A457D">
        <w:rPr>
          <w:rFonts w:ascii="Times New Roman" w:hAnsi="Times New Roman" w:cs="Times New Roman"/>
          <w:sz w:val="28"/>
          <w:szCs w:val="28"/>
        </w:rPr>
        <w:t xml:space="preserve"> исследование культурной </w:t>
      </w:r>
      <w:r w:rsidR="004765D7" w:rsidRPr="000A457D">
        <w:rPr>
          <w:rFonts w:ascii="Times New Roman" w:hAnsi="Times New Roman" w:cs="Times New Roman"/>
          <w:sz w:val="28"/>
          <w:szCs w:val="28"/>
        </w:rPr>
        <w:t>идентификации</w:t>
      </w:r>
      <w:r w:rsidR="00F72D79" w:rsidRPr="000A457D">
        <w:rPr>
          <w:rFonts w:ascii="Times New Roman" w:hAnsi="Times New Roman" w:cs="Times New Roman"/>
          <w:sz w:val="28"/>
          <w:szCs w:val="28"/>
        </w:rPr>
        <w:t xml:space="preserve">, где </w:t>
      </w:r>
      <w:r w:rsidR="004765D7" w:rsidRPr="000A457D">
        <w:rPr>
          <w:rFonts w:ascii="Times New Roman" w:hAnsi="Times New Roman" w:cs="Times New Roman"/>
          <w:sz w:val="28"/>
          <w:szCs w:val="28"/>
        </w:rPr>
        <w:t>осуществляется</w:t>
      </w:r>
      <w:r w:rsidR="005826E8" w:rsidRPr="000A457D">
        <w:rPr>
          <w:rFonts w:ascii="Times New Roman" w:hAnsi="Times New Roman" w:cs="Times New Roman"/>
          <w:sz w:val="28"/>
          <w:szCs w:val="28"/>
        </w:rPr>
        <w:t xml:space="preserve"> различен</w:t>
      </w:r>
      <w:r w:rsidR="004765D7" w:rsidRPr="000A457D">
        <w:rPr>
          <w:rFonts w:ascii="Times New Roman" w:hAnsi="Times New Roman" w:cs="Times New Roman"/>
          <w:sz w:val="28"/>
          <w:szCs w:val="28"/>
        </w:rPr>
        <w:t xml:space="preserve">ие наиболее </w:t>
      </w:r>
      <w:r w:rsidR="00C26E59" w:rsidRPr="000A457D">
        <w:rPr>
          <w:rFonts w:ascii="Times New Roman" w:hAnsi="Times New Roman" w:cs="Times New Roman"/>
          <w:sz w:val="28"/>
          <w:szCs w:val="28"/>
        </w:rPr>
        <w:t xml:space="preserve">значимых и действенных смысловых оппозиций, имеет смысл воспользоваться проекциями </w:t>
      </w:r>
      <w:proofErr w:type="spellStart"/>
      <w:r w:rsidR="00C26E59" w:rsidRPr="000A457D">
        <w:rPr>
          <w:rFonts w:ascii="Times New Roman" w:hAnsi="Times New Roman" w:cs="Times New Roman"/>
          <w:sz w:val="28"/>
          <w:szCs w:val="28"/>
        </w:rPr>
        <w:t>идеоскейпа</w:t>
      </w:r>
      <w:proofErr w:type="spellEnd"/>
      <w:r w:rsidR="00C26E59" w:rsidRPr="000A457D">
        <w:rPr>
          <w:rFonts w:ascii="Times New Roman" w:hAnsi="Times New Roman" w:cs="Times New Roman"/>
          <w:sz w:val="28"/>
          <w:szCs w:val="28"/>
        </w:rPr>
        <w:t xml:space="preserve"> и </w:t>
      </w:r>
      <w:proofErr w:type="spellStart"/>
      <w:r w:rsidR="00C26E59" w:rsidRPr="000A457D">
        <w:rPr>
          <w:rFonts w:ascii="Times New Roman" w:hAnsi="Times New Roman" w:cs="Times New Roman"/>
          <w:sz w:val="28"/>
          <w:szCs w:val="28"/>
        </w:rPr>
        <w:t>медиаскейпа</w:t>
      </w:r>
      <w:proofErr w:type="spellEnd"/>
      <w:r w:rsidR="00C26E59" w:rsidRPr="000A457D">
        <w:rPr>
          <w:rFonts w:ascii="Times New Roman" w:hAnsi="Times New Roman" w:cs="Times New Roman"/>
          <w:sz w:val="28"/>
          <w:szCs w:val="28"/>
        </w:rPr>
        <w:t xml:space="preserve">, предложенными А. </w:t>
      </w:r>
      <w:proofErr w:type="spellStart"/>
      <w:r w:rsidR="00C26E59" w:rsidRPr="000A457D">
        <w:rPr>
          <w:rFonts w:ascii="Times New Roman" w:hAnsi="Times New Roman" w:cs="Times New Roman"/>
          <w:sz w:val="28"/>
          <w:szCs w:val="28"/>
        </w:rPr>
        <w:t>Аппадураи</w:t>
      </w:r>
      <w:proofErr w:type="spellEnd"/>
      <w:r w:rsidR="00C26E59" w:rsidRPr="000A457D">
        <w:rPr>
          <w:rFonts w:ascii="Times New Roman" w:hAnsi="Times New Roman" w:cs="Times New Roman"/>
          <w:sz w:val="28"/>
          <w:szCs w:val="28"/>
        </w:rPr>
        <w:t>. Корень «</w:t>
      </w:r>
      <w:proofErr w:type="spellStart"/>
      <w:r w:rsidR="00C26E59" w:rsidRPr="000A457D">
        <w:rPr>
          <w:rFonts w:ascii="Times New Roman" w:hAnsi="Times New Roman" w:cs="Times New Roman"/>
          <w:sz w:val="28"/>
          <w:szCs w:val="28"/>
        </w:rPr>
        <w:t>скейп</w:t>
      </w:r>
      <w:proofErr w:type="spellEnd"/>
      <w:r w:rsidR="00C26E59" w:rsidRPr="000A457D">
        <w:rPr>
          <w:rFonts w:ascii="Times New Roman" w:hAnsi="Times New Roman" w:cs="Times New Roman"/>
          <w:sz w:val="28"/>
          <w:szCs w:val="28"/>
        </w:rPr>
        <w:t>» (“</w:t>
      </w:r>
      <w:r w:rsidR="00C26E59" w:rsidRPr="000A457D">
        <w:rPr>
          <w:rFonts w:ascii="Times New Roman" w:hAnsi="Times New Roman" w:cs="Times New Roman"/>
          <w:sz w:val="28"/>
          <w:szCs w:val="28"/>
          <w:lang w:val="en-US"/>
        </w:rPr>
        <w:t>scape</w:t>
      </w:r>
      <w:r w:rsidR="00C26E59" w:rsidRPr="000A457D">
        <w:rPr>
          <w:rFonts w:ascii="Times New Roman" w:hAnsi="Times New Roman" w:cs="Times New Roman"/>
          <w:sz w:val="28"/>
          <w:szCs w:val="28"/>
        </w:rPr>
        <w:t xml:space="preserve">”) позволяет </w:t>
      </w:r>
      <w:r w:rsidR="003E318E" w:rsidRPr="000A457D">
        <w:rPr>
          <w:rFonts w:ascii="Times New Roman" w:hAnsi="Times New Roman" w:cs="Times New Roman"/>
          <w:sz w:val="28"/>
          <w:szCs w:val="28"/>
        </w:rPr>
        <w:t xml:space="preserve">допускать </w:t>
      </w:r>
      <w:proofErr w:type="spellStart"/>
      <w:r w:rsidR="003E318E" w:rsidRPr="000A457D">
        <w:rPr>
          <w:rFonts w:ascii="Times New Roman" w:hAnsi="Times New Roman" w:cs="Times New Roman"/>
          <w:sz w:val="28"/>
          <w:szCs w:val="28"/>
        </w:rPr>
        <w:t>многоакторность</w:t>
      </w:r>
      <w:proofErr w:type="spellEnd"/>
      <w:r w:rsidR="003E318E" w:rsidRPr="000A457D">
        <w:rPr>
          <w:rFonts w:ascii="Times New Roman" w:hAnsi="Times New Roman" w:cs="Times New Roman"/>
          <w:sz w:val="28"/>
          <w:szCs w:val="28"/>
        </w:rPr>
        <w:t xml:space="preserve"> процесса </w:t>
      </w:r>
      <w:proofErr w:type="spellStart"/>
      <w:r w:rsidR="003E318E" w:rsidRPr="000A457D">
        <w:rPr>
          <w:rFonts w:ascii="Times New Roman" w:hAnsi="Times New Roman" w:cs="Times New Roman"/>
          <w:sz w:val="28"/>
          <w:szCs w:val="28"/>
        </w:rPr>
        <w:t>иденификации</w:t>
      </w:r>
      <w:proofErr w:type="spellEnd"/>
      <w:r w:rsidR="003E318E" w:rsidRPr="000A457D">
        <w:rPr>
          <w:rFonts w:ascii="Times New Roman" w:hAnsi="Times New Roman" w:cs="Times New Roman"/>
          <w:sz w:val="28"/>
          <w:szCs w:val="28"/>
        </w:rPr>
        <w:t xml:space="preserve"> и динамичность смыслов</w:t>
      </w:r>
      <w:r w:rsidR="00723084" w:rsidRPr="000A457D">
        <w:rPr>
          <w:rFonts w:ascii="Times New Roman" w:hAnsi="Times New Roman" w:cs="Times New Roman"/>
          <w:sz w:val="28"/>
          <w:szCs w:val="28"/>
        </w:rPr>
        <w:t>.</w:t>
      </w:r>
    </w:p>
    <w:p w:rsidR="00C07827" w:rsidRPr="000A457D" w:rsidRDefault="004507E2" w:rsidP="00D87EA3">
      <w:pPr>
        <w:spacing w:after="0" w:line="360" w:lineRule="auto"/>
        <w:ind w:firstLine="709"/>
        <w:jc w:val="both"/>
        <w:rPr>
          <w:rFonts w:ascii="Times New Roman" w:hAnsi="Times New Roman" w:cs="Times New Roman"/>
          <w:sz w:val="28"/>
          <w:szCs w:val="28"/>
        </w:rPr>
      </w:pPr>
      <w:r w:rsidRPr="000A457D">
        <w:rPr>
          <w:rFonts w:ascii="Times New Roman" w:hAnsi="Times New Roman" w:cs="Times New Roman"/>
          <w:sz w:val="28"/>
          <w:szCs w:val="28"/>
        </w:rPr>
        <w:t xml:space="preserve">Таким образом, </w:t>
      </w:r>
      <w:r w:rsidR="00DD0007" w:rsidRPr="000A457D">
        <w:rPr>
          <w:rFonts w:ascii="Times New Roman" w:hAnsi="Times New Roman" w:cs="Times New Roman"/>
          <w:sz w:val="28"/>
          <w:szCs w:val="28"/>
        </w:rPr>
        <w:t>осуществленный синтез концепций имеет два основных значения для данного исследования. Прежде всего была развернута идея «зазора»</w:t>
      </w:r>
      <w:r w:rsidR="00723084" w:rsidRPr="000A457D">
        <w:rPr>
          <w:rFonts w:ascii="Times New Roman" w:hAnsi="Times New Roman" w:cs="Times New Roman"/>
          <w:sz w:val="28"/>
          <w:szCs w:val="28"/>
        </w:rPr>
        <w:t>, актуализированная</w:t>
      </w:r>
      <w:r w:rsidR="00D316CB" w:rsidRPr="000A457D">
        <w:rPr>
          <w:rFonts w:ascii="Times New Roman" w:hAnsi="Times New Roman" w:cs="Times New Roman"/>
          <w:sz w:val="28"/>
          <w:szCs w:val="28"/>
        </w:rPr>
        <w:t xml:space="preserve"> в первом параграфе, </w:t>
      </w:r>
      <w:r w:rsidR="00723084" w:rsidRPr="000A457D">
        <w:rPr>
          <w:rFonts w:ascii="Times New Roman" w:hAnsi="Times New Roman" w:cs="Times New Roman"/>
          <w:sz w:val="28"/>
          <w:szCs w:val="28"/>
        </w:rPr>
        <w:t>а затем раскрытая</w:t>
      </w:r>
      <w:r w:rsidR="00D316CB" w:rsidRPr="000A457D">
        <w:rPr>
          <w:rFonts w:ascii="Times New Roman" w:hAnsi="Times New Roman" w:cs="Times New Roman"/>
          <w:sz w:val="28"/>
          <w:szCs w:val="28"/>
        </w:rPr>
        <w:t xml:space="preserve"> на примере публичного пространства и обозначен</w:t>
      </w:r>
      <w:r w:rsidR="00C07827" w:rsidRPr="000A457D">
        <w:rPr>
          <w:rFonts w:ascii="Times New Roman" w:hAnsi="Times New Roman" w:cs="Times New Roman"/>
          <w:sz w:val="28"/>
          <w:szCs w:val="28"/>
        </w:rPr>
        <w:t>ная термином «лакуна</w:t>
      </w:r>
      <w:r w:rsidR="00D316CB" w:rsidRPr="000A457D">
        <w:rPr>
          <w:rFonts w:ascii="Times New Roman" w:hAnsi="Times New Roman" w:cs="Times New Roman"/>
          <w:sz w:val="28"/>
          <w:szCs w:val="28"/>
        </w:rPr>
        <w:t xml:space="preserve">». В </w:t>
      </w:r>
      <w:r w:rsidR="00723084" w:rsidRPr="000A457D">
        <w:rPr>
          <w:rFonts w:ascii="Times New Roman" w:hAnsi="Times New Roman" w:cs="Times New Roman"/>
          <w:sz w:val="28"/>
          <w:szCs w:val="28"/>
        </w:rPr>
        <w:t>настоящем</w:t>
      </w:r>
      <w:r w:rsidR="00D316CB" w:rsidRPr="000A457D">
        <w:rPr>
          <w:rFonts w:ascii="Times New Roman" w:hAnsi="Times New Roman" w:cs="Times New Roman"/>
          <w:sz w:val="28"/>
          <w:szCs w:val="28"/>
        </w:rPr>
        <w:t xml:space="preserve"> параграфе она</w:t>
      </w:r>
      <w:r w:rsidR="00DD0007" w:rsidRPr="000A457D">
        <w:rPr>
          <w:rFonts w:ascii="Times New Roman" w:hAnsi="Times New Roman" w:cs="Times New Roman"/>
          <w:sz w:val="28"/>
          <w:szCs w:val="28"/>
        </w:rPr>
        <w:t xml:space="preserve"> развернута в двух перспективах: дискур</w:t>
      </w:r>
      <w:r w:rsidR="00501734" w:rsidRPr="000A457D">
        <w:rPr>
          <w:rFonts w:ascii="Times New Roman" w:hAnsi="Times New Roman" w:cs="Times New Roman"/>
          <w:sz w:val="28"/>
          <w:szCs w:val="28"/>
        </w:rPr>
        <w:t xml:space="preserve">сивной, раскрывшей определяющую роль обстоятельств дискурса, его локальных интерпретаций, перед содержанием, а также идентификационной, где были рассмотрены </w:t>
      </w:r>
      <w:r w:rsidR="00501734" w:rsidRPr="000A457D">
        <w:rPr>
          <w:rFonts w:ascii="Times New Roman" w:hAnsi="Times New Roman" w:cs="Times New Roman"/>
          <w:sz w:val="28"/>
          <w:szCs w:val="28"/>
        </w:rPr>
        <w:lastRenderedPageBreak/>
        <w:t>возможности выстраивания альтернативных приписываемым властными инстанциями значимых связей</w:t>
      </w:r>
      <w:r w:rsidR="00C9173B" w:rsidRPr="000A457D">
        <w:rPr>
          <w:rFonts w:ascii="Times New Roman" w:hAnsi="Times New Roman" w:cs="Times New Roman"/>
          <w:sz w:val="28"/>
          <w:szCs w:val="28"/>
        </w:rPr>
        <w:t xml:space="preserve">. Вместе с тем была сделана попытка связать возможность реляционной </w:t>
      </w:r>
      <w:r w:rsidR="003D59D3" w:rsidRPr="000A457D">
        <w:rPr>
          <w:rFonts w:ascii="Times New Roman" w:hAnsi="Times New Roman" w:cs="Times New Roman"/>
          <w:sz w:val="28"/>
          <w:szCs w:val="28"/>
        </w:rPr>
        <w:t>само</w:t>
      </w:r>
      <w:r w:rsidR="00C9173B" w:rsidRPr="000A457D">
        <w:rPr>
          <w:rFonts w:ascii="Times New Roman" w:hAnsi="Times New Roman" w:cs="Times New Roman"/>
          <w:sz w:val="28"/>
          <w:szCs w:val="28"/>
        </w:rPr>
        <w:t xml:space="preserve">идентификации с </w:t>
      </w:r>
      <w:r w:rsidR="00D87EA3" w:rsidRPr="000A457D">
        <w:rPr>
          <w:rFonts w:ascii="Times New Roman" w:hAnsi="Times New Roman" w:cs="Times New Roman"/>
          <w:sz w:val="28"/>
          <w:szCs w:val="28"/>
        </w:rPr>
        <w:t xml:space="preserve">инструменталистской моделью идентификации, где все элементы идентичности в силу своей мобильности и </w:t>
      </w:r>
      <w:r w:rsidR="00E924A8" w:rsidRPr="000A457D">
        <w:rPr>
          <w:rFonts w:ascii="Times New Roman" w:hAnsi="Times New Roman" w:cs="Times New Roman"/>
          <w:sz w:val="28"/>
          <w:szCs w:val="28"/>
        </w:rPr>
        <w:t xml:space="preserve">взаимосвязанности </w:t>
      </w:r>
      <w:r w:rsidR="00D87EA3" w:rsidRPr="000A457D">
        <w:rPr>
          <w:rFonts w:ascii="Times New Roman" w:hAnsi="Times New Roman" w:cs="Times New Roman"/>
          <w:sz w:val="28"/>
          <w:szCs w:val="28"/>
        </w:rPr>
        <w:t>оказываются в равной степени возможными</w:t>
      </w:r>
      <w:r w:rsidR="00E924A8" w:rsidRPr="000A457D">
        <w:rPr>
          <w:rFonts w:ascii="Times New Roman" w:hAnsi="Times New Roman" w:cs="Times New Roman"/>
          <w:sz w:val="28"/>
          <w:szCs w:val="28"/>
        </w:rPr>
        <w:t xml:space="preserve">, а потому предстают в форме «различий» и смысловых </w:t>
      </w:r>
      <w:r w:rsidR="00C07827" w:rsidRPr="000A457D">
        <w:rPr>
          <w:rFonts w:ascii="Times New Roman" w:hAnsi="Times New Roman" w:cs="Times New Roman"/>
          <w:sz w:val="28"/>
          <w:szCs w:val="28"/>
        </w:rPr>
        <w:t>оппозиций.</w:t>
      </w:r>
    </w:p>
    <w:p w:rsidR="00D87EA3" w:rsidRDefault="00E924A8" w:rsidP="00D87EA3">
      <w:pPr>
        <w:spacing w:after="0" w:line="360" w:lineRule="auto"/>
        <w:ind w:firstLine="709"/>
        <w:jc w:val="both"/>
        <w:rPr>
          <w:rFonts w:ascii="Times New Roman" w:hAnsi="Times New Roman" w:cs="Times New Roman"/>
          <w:sz w:val="28"/>
          <w:szCs w:val="28"/>
        </w:rPr>
      </w:pPr>
      <w:r w:rsidRPr="000A457D">
        <w:rPr>
          <w:rFonts w:ascii="Times New Roman" w:hAnsi="Times New Roman" w:cs="Times New Roman"/>
          <w:sz w:val="28"/>
          <w:szCs w:val="28"/>
        </w:rPr>
        <w:t xml:space="preserve">Наконец, второе значение предложенного сочетания концепций состоит </w:t>
      </w:r>
      <w:r w:rsidR="005C176F" w:rsidRPr="000A457D">
        <w:rPr>
          <w:rFonts w:ascii="Times New Roman" w:hAnsi="Times New Roman" w:cs="Times New Roman"/>
          <w:sz w:val="28"/>
          <w:szCs w:val="28"/>
        </w:rPr>
        <w:t xml:space="preserve">в связке понятий «дискурса», «идентификации» и «культуры», достигающей своей целостности в приведенном определении А. </w:t>
      </w:r>
      <w:proofErr w:type="spellStart"/>
      <w:r w:rsidR="005C176F" w:rsidRPr="000A457D">
        <w:rPr>
          <w:rFonts w:ascii="Times New Roman" w:hAnsi="Times New Roman" w:cs="Times New Roman"/>
          <w:sz w:val="28"/>
          <w:szCs w:val="28"/>
        </w:rPr>
        <w:t>Аппадураи</w:t>
      </w:r>
      <w:proofErr w:type="spellEnd"/>
      <w:r w:rsidR="005C176F" w:rsidRPr="000A457D">
        <w:rPr>
          <w:rFonts w:ascii="Times New Roman" w:hAnsi="Times New Roman" w:cs="Times New Roman"/>
          <w:sz w:val="28"/>
          <w:szCs w:val="28"/>
        </w:rPr>
        <w:t xml:space="preserve">. В этом смысле предмет данного исследования приобретает дополнительную ясность: в фокусе внимания оказываются </w:t>
      </w:r>
      <w:r w:rsidR="009D7F8F" w:rsidRPr="000A457D">
        <w:rPr>
          <w:rFonts w:ascii="Times New Roman" w:hAnsi="Times New Roman" w:cs="Times New Roman"/>
          <w:sz w:val="28"/>
          <w:szCs w:val="28"/>
        </w:rPr>
        <w:t xml:space="preserve">наиболее значимые </w:t>
      </w:r>
      <w:r w:rsidR="005C176F" w:rsidRPr="000A457D">
        <w:rPr>
          <w:rFonts w:ascii="Times New Roman" w:hAnsi="Times New Roman" w:cs="Times New Roman"/>
          <w:sz w:val="28"/>
          <w:szCs w:val="28"/>
        </w:rPr>
        <w:t xml:space="preserve">смысловые оппозиции, </w:t>
      </w:r>
      <w:r w:rsidR="009D7F8F" w:rsidRPr="000A457D">
        <w:rPr>
          <w:rFonts w:ascii="Times New Roman" w:hAnsi="Times New Roman" w:cs="Times New Roman"/>
          <w:sz w:val="28"/>
          <w:szCs w:val="28"/>
        </w:rPr>
        <w:t xml:space="preserve">мобилизованные для артикуляции идентичности участниками дискурса </w:t>
      </w:r>
      <w:r w:rsidR="003C57FD" w:rsidRPr="000A457D">
        <w:rPr>
          <w:rFonts w:ascii="Times New Roman" w:hAnsi="Times New Roman" w:cs="Times New Roman"/>
          <w:sz w:val="28"/>
          <w:szCs w:val="28"/>
        </w:rPr>
        <w:t>православных публичных акций.</w:t>
      </w:r>
    </w:p>
    <w:p w:rsidR="00C02B51" w:rsidRPr="00D006EE" w:rsidRDefault="00157F95" w:rsidP="00D87EA3">
      <w:pPr>
        <w:spacing w:after="0" w:line="360" w:lineRule="auto"/>
        <w:ind w:firstLine="709"/>
        <w:jc w:val="both"/>
        <w:rPr>
          <w:rFonts w:ascii="Times New Roman" w:hAnsi="Times New Roman" w:cs="Times New Roman"/>
          <w:i/>
          <w:sz w:val="28"/>
          <w:szCs w:val="28"/>
        </w:rPr>
      </w:pPr>
      <w:r w:rsidRPr="00D006EE">
        <w:rPr>
          <w:rFonts w:ascii="Times New Roman" w:hAnsi="Times New Roman" w:cs="Times New Roman"/>
          <w:i/>
          <w:sz w:val="28"/>
          <w:szCs w:val="28"/>
        </w:rPr>
        <w:t>«</w:t>
      </w:r>
      <w:r w:rsidR="00595A2B" w:rsidRPr="00D006EE">
        <w:rPr>
          <w:rFonts w:ascii="Times New Roman" w:hAnsi="Times New Roman" w:cs="Times New Roman"/>
          <w:i/>
          <w:sz w:val="28"/>
          <w:szCs w:val="28"/>
        </w:rPr>
        <w:t>Насыщенное описание</w:t>
      </w:r>
      <w:r w:rsidRPr="00D006EE">
        <w:rPr>
          <w:rFonts w:ascii="Times New Roman" w:hAnsi="Times New Roman" w:cs="Times New Roman"/>
          <w:i/>
          <w:sz w:val="28"/>
          <w:szCs w:val="28"/>
        </w:rPr>
        <w:t>»</w:t>
      </w:r>
      <w:r w:rsidR="00595A2B" w:rsidRPr="00D006EE">
        <w:rPr>
          <w:rFonts w:ascii="Times New Roman" w:hAnsi="Times New Roman" w:cs="Times New Roman"/>
          <w:i/>
          <w:sz w:val="28"/>
          <w:szCs w:val="28"/>
        </w:rPr>
        <w:t xml:space="preserve"> как </w:t>
      </w:r>
      <w:r w:rsidRPr="00D006EE">
        <w:rPr>
          <w:rFonts w:ascii="Times New Roman" w:hAnsi="Times New Roman" w:cs="Times New Roman"/>
          <w:i/>
          <w:sz w:val="28"/>
          <w:szCs w:val="28"/>
        </w:rPr>
        <w:t xml:space="preserve">метод </w:t>
      </w:r>
      <w:r w:rsidR="0054612C" w:rsidRPr="00D006EE">
        <w:rPr>
          <w:rFonts w:ascii="Times New Roman" w:hAnsi="Times New Roman" w:cs="Times New Roman"/>
          <w:i/>
          <w:sz w:val="28"/>
          <w:szCs w:val="28"/>
        </w:rPr>
        <w:t xml:space="preserve">теории </w:t>
      </w:r>
      <w:r w:rsidRPr="00D006EE">
        <w:rPr>
          <w:rFonts w:ascii="Times New Roman" w:hAnsi="Times New Roman" w:cs="Times New Roman"/>
          <w:i/>
          <w:sz w:val="28"/>
          <w:szCs w:val="28"/>
        </w:rPr>
        <w:t>социального перформанса</w:t>
      </w:r>
    </w:p>
    <w:p w:rsidR="009313BC" w:rsidRPr="000A457D" w:rsidRDefault="00157F95" w:rsidP="0004009B">
      <w:pPr>
        <w:spacing w:after="0" w:line="360" w:lineRule="auto"/>
        <w:ind w:firstLine="709"/>
        <w:jc w:val="both"/>
        <w:rPr>
          <w:rFonts w:ascii="Times New Roman" w:hAnsi="Times New Roman" w:cs="Times New Roman"/>
          <w:sz w:val="28"/>
          <w:szCs w:val="28"/>
        </w:rPr>
      </w:pPr>
      <w:r w:rsidRPr="000A457D">
        <w:rPr>
          <w:rFonts w:ascii="Times New Roman" w:hAnsi="Times New Roman" w:cs="Times New Roman"/>
          <w:sz w:val="28"/>
          <w:szCs w:val="28"/>
        </w:rPr>
        <w:t xml:space="preserve">Теперь, на основе этой концептуальной </w:t>
      </w:r>
      <w:r w:rsidR="00B626E1" w:rsidRPr="000A457D">
        <w:rPr>
          <w:rFonts w:ascii="Times New Roman" w:hAnsi="Times New Roman" w:cs="Times New Roman"/>
          <w:sz w:val="28"/>
          <w:szCs w:val="28"/>
        </w:rPr>
        <w:t>организации ключевых понятий</w:t>
      </w:r>
      <w:r w:rsidRPr="000A457D">
        <w:rPr>
          <w:rFonts w:ascii="Times New Roman" w:hAnsi="Times New Roman" w:cs="Times New Roman"/>
          <w:sz w:val="28"/>
          <w:szCs w:val="28"/>
        </w:rPr>
        <w:t xml:space="preserve"> можно рассмотреть основные положения теорий социального перформанса и культурных войн</w:t>
      </w:r>
      <w:r w:rsidR="00B626E1" w:rsidRPr="000A457D">
        <w:rPr>
          <w:rFonts w:ascii="Times New Roman" w:hAnsi="Times New Roman" w:cs="Times New Roman"/>
          <w:sz w:val="28"/>
          <w:szCs w:val="28"/>
        </w:rPr>
        <w:t xml:space="preserve">, чтобы найти возможности их синтеза и выработать способы анализа публичных акций. </w:t>
      </w:r>
      <w:r w:rsidR="0004009B" w:rsidRPr="000A457D">
        <w:rPr>
          <w:rFonts w:ascii="Times New Roman" w:hAnsi="Times New Roman" w:cs="Times New Roman"/>
          <w:sz w:val="28"/>
          <w:szCs w:val="28"/>
        </w:rPr>
        <w:t>На пути к последней задачи важной зацепкой</w:t>
      </w:r>
      <w:r w:rsidR="00312941" w:rsidRPr="000A457D">
        <w:rPr>
          <w:rFonts w:ascii="Times New Roman" w:hAnsi="Times New Roman" w:cs="Times New Roman"/>
          <w:sz w:val="28"/>
          <w:szCs w:val="28"/>
        </w:rPr>
        <w:t xml:space="preserve"> является идея</w:t>
      </w:r>
      <w:r w:rsidR="00A655B6" w:rsidRPr="000A457D">
        <w:rPr>
          <w:rFonts w:ascii="Times New Roman" w:hAnsi="Times New Roman" w:cs="Times New Roman"/>
          <w:sz w:val="28"/>
          <w:szCs w:val="28"/>
        </w:rPr>
        <w:t xml:space="preserve"> </w:t>
      </w:r>
      <w:r w:rsidR="00941926" w:rsidRPr="000A457D">
        <w:rPr>
          <w:rFonts w:ascii="Times New Roman" w:hAnsi="Times New Roman" w:cs="Times New Roman"/>
          <w:sz w:val="28"/>
          <w:szCs w:val="28"/>
        </w:rPr>
        <w:t xml:space="preserve">о наличии дистанции между автором и текстом, между событием и его интерпретацией. </w:t>
      </w:r>
      <w:r w:rsidR="008D40BE" w:rsidRPr="000A457D">
        <w:rPr>
          <w:rFonts w:ascii="Times New Roman" w:hAnsi="Times New Roman" w:cs="Times New Roman"/>
          <w:sz w:val="28"/>
          <w:szCs w:val="28"/>
        </w:rPr>
        <w:t>В</w:t>
      </w:r>
      <w:r w:rsidR="005E0892" w:rsidRPr="000A457D">
        <w:rPr>
          <w:rFonts w:ascii="Times New Roman" w:hAnsi="Times New Roman" w:cs="Times New Roman"/>
          <w:sz w:val="28"/>
          <w:szCs w:val="28"/>
        </w:rPr>
        <w:t xml:space="preserve"> том виде, в котором она используется Дж. Александером</w:t>
      </w:r>
      <w:r w:rsidR="008D40BE" w:rsidRPr="000A457D">
        <w:rPr>
          <w:rFonts w:ascii="Times New Roman" w:hAnsi="Times New Roman" w:cs="Times New Roman"/>
          <w:sz w:val="28"/>
          <w:szCs w:val="28"/>
        </w:rPr>
        <w:t xml:space="preserve"> в качестве принципа «культурной автономии»</w:t>
      </w:r>
      <w:r w:rsidR="005E0892" w:rsidRPr="000A457D">
        <w:rPr>
          <w:rFonts w:ascii="Times New Roman" w:hAnsi="Times New Roman" w:cs="Times New Roman"/>
          <w:sz w:val="28"/>
          <w:szCs w:val="28"/>
        </w:rPr>
        <w:t xml:space="preserve">, </w:t>
      </w:r>
      <w:r w:rsidR="008D40BE" w:rsidRPr="000A457D">
        <w:rPr>
          <w:rFonts w:ascii="Times New Roman" w:hAnsi="Times New Roman" w:cs="Times New Roman"/>
          <w:sz w:val="28"/>
          <w:szCs w:val="28"/>
        </w:rPr>
        <w:t xml:space="preserve">эта идея </w:t>
      </w:r>
      <w:r w:rsidR="005E0892" w:rsidRPr="000A457D">
        <w:rPr>
          <w:rFonts w:ascii="Times New Roman" w:hAnsi="Times New Roman" w:cs="Times New Roman"/>
          <w:sz w:val="28"/>
          <w:szCs w:val="28"/>
        </w:rPr>
        <w:t>была</w:t>
      </w:r>
      <w:r w:rsidR="00BF0FE8" w:rsidRPr="000A457D">
        <w:rPr>
          <w:rFonts w:ascii="Times New Roman" w:hAnsi="Times New Roman" w:cs="Times New Roman"/>
          <w:sz w:val="28"/>
          <w:szCs w:val="28"/>
        </w:rPr>
        <w:t xml:space="preserve"> первоначально</w:t>
      </w:r>
      <w:r w:rsidR="005E0892" w:rsidRPr="000A457D">
        <w:rPr>
          <w:rFonts w:ascii="Times New Roman" w:hAnsi="Times New Roman" w:cs="Times New Roman"/>
          <w:sz w:val="28"/>
          <w:szCs w:val="28"/>
        </w:rPr>
        <w:t xml:space="preserve"> сформулирована </w:t>
      </w:r>
      <w:proofErr w:type="spellStart"/>
      <w:r w:rsidR="00941926" w:rsidRPr="000A457D">
        <w:rPr>
          <w:rFonts w:ascii="Times New Roman" w:hAnsi="Times New Roman" w:cs="Times New Roman"/>
          <w:sz w:val="28"/>
          <w:szCs w:val="28"/>
        </w:rPr>
        <w:t>герменевт</w:t>
      </w:r>
      <w:r w:rsidR="005E0892" w:rsidRPr="000A457D">
        <w:rPr>
          <w:rFonts w:ascii="Times New Roman" w:hAnsi="Times New Roman" w:cs="Times New Roman"/>
          <w:sz w:val="28"/>
          <w:szCs w:val="28"/>
        </w:rPr>
        <w:t>ом</w:t>
      </w:r>
      <w:proofErr w:type="spellEnd"/>
      <w:r w:rsidR="005E0892" w:rsidRPr="000A457D">
        <w:rPr>
          <w:rFonts w:ascii="Times New Roman" w:hAnsi="Times New Roman" w:cs="Times New Roman"/>
          <w:sz w:val="28"/>
          <w:szCs w:val="28"/>
        </w:rPr>
        <w:t xml:space="preserve"> Х</w:t>
      </w:r>
      <w:r w:rsidR="00BF0FE8" w:rsidRPr="000A457D">
        <w:rPr>
          <w:rFonts w:ascii="Times New Roman" w:hAnsi="Times New Roman" w:cs="Times New Roman"/>
          <w:sz w:val="28"/>
          <w:szCs w:val="28"/>
        </w:rPr>
        <w:t>.</w:t>
      </w:r>
      <w:r w:rsidR="005E0892" w:rsidRPr="000A457D">
        <w:rPr>
          <w:rFonts w:ascii="Times New Roman" w:hAnsi="Times New Roman" w:cs="Times New Roman"/>
          <w:sz w:val="28"/>
          <w:szCs w:val="28"/>
        </w:rPr>
        <w:t>-Г</w:t>
      </w:r>
      <w:r w:rsidR="003D4C55" w:rsidRPr="000A457D">
        <w:rPr>
          <w:rFonts w:ascii="Times New Roman" w:hAnsi="Times New Roman" w:cs="Times New Roman"/>
          <w:sz w:val="28"/>
          <w:szCs w:val="28"/>
        </w:rPr>
        <w:t>.</w:t>
      </w:r>
      <w:r w:rsidR="005E0892" w:rsidRPr="000A457D">
        <w:rPr>
          <w:rFonts w:ascii="Times New Roman" w:hAnsi="Times New Roman" w:cs="Times New Roman"/>
          <w:sz w:val="28"/>
          <w:szCs w:val="28"/>
        </w:rPr>
        <w:t xml:space="preserve"> </w:t>
      </w:r>
      <w:proofErr w:type="spellStart"/>
      <w:r w:rsidR="005E0892" w:rsidRPr="000A457D">
        <w:rPr>
          <w:rFonts w:ascii="Times New Roman" w:hAnsi="Times New Roman" w:cs="Times New Roman"/>
          <w:sz w:val="28"/>
          <w:szCs w:val="28"/>
        </w:rPr>
        <w:t>Гадамером</w:t>
      </w:r>
      <w:proofErr w:type="spellEnd"/>
      <w:r w:rsidR="005E0892" w:rsidRPr="000A457D">
        <w:rPr>
          <w:rFonts w:ascii="Times New Roman" w:hAnsi="Times New Roman" w:cs="Times New Roman"/>
          <w:sz w:val="28"/>
          <w:szCs w:val="28"/>
        </w:rPr>
        <w:t>, который показал</w:t>
      </w:r>
      <w:r w:rsidR="00BF0FE8" w:rsidRPr="000A457D">
        <w:rPr>
          <w:rFonts w:ascii="Times New Roman" w:hAnsi="Times New Roman" w:cs="Times New Roman"/>
          <w:sz w:val="28"/>
          <w:szCs w:val="28"/>
        </w:rPr>
        <w:t xml:space="preserve"> на примере классического произведения, что текст </w:t>
      </w:r>
      <w:r w:rsidR="002F1E32" w:rsidRPr="000A457D">
        <w:rPr>
          <w:rFonts w:ascii="Times New Roman" w:hAnsi="Times New Roman" w:cs="Times New Roman"/>
          <w:sz w:val="28"/>
          <w:szCs w:val="28"/>
        </w:rPr>
        <w:t>существует</w:t>
      </w:r>
      <w:r w:rsidR="00BF0FE8" w:rsidRPr="000A457D">
        <w:rPr>
          <w:rFonts w:ascii="Times New Roman" w:hAnsi="Times New Roman" w:cs="Times New Roman"/>
          <w:sz w:val="28"/>
          <w:szCs w:val="28"/>
        </w:rPr>
        <w:t xml:space="preserve"> лишь</w:t>
      </w:r>
      <w:r w:rsidR="002F1E32" w:rsidRPr="000A457D">
        <w:rPr>
          <w:rFonts w:ascii="Times New Roman" w:hAnsi="Times New Roman" w:cs="Times New Roman"/>
          <w:sz w:val="28"/>
          <w:szCs w:val="28"/>
        </w:rPr>
        <w:t xml:space="preserve"> благодаря и в его интерпретации</w:t>
      </w:r>
      <w:r w:rsidR="00BF0FE8" w:rsidRPr="000A457D">
        <w:rPr>
          <w:rStyle w:val="a6"/>
          <w:rFonts w:ascii="Times New Roman" w:hAnsi="Times New Roman" w:cs="Times New Roman"/>
          <w:sz w:val="28"/>
          <w:szCs w:val="28"/>
        </w:rPr>
        <w:footnoteReference w:id="52"/>
      </w:r>
      <w:r w:rsidR="005E0892" w:rsidRPr="000A457D">
        <w:rPr>
          <w:rFonts w:ascii="Times New Roman" w:hAnsi="Times New Roman" w:cs="Times New Roman"/>
          <w:sz w:val="28"/>
          <w:szCs w:val="28"/>
        </w:rPr>
        <w:t xml:space="preserve">. </w:t>
      </w:r>
      <w:r w:rsidR="00DC4EE3" w:rsidRPr="000A457D">
        <w:rPr>
          <w:rFonts w:ascii="Times New Roman" w:hAnsi="Times New Roman" w:cs="Times New Roman"/>
          <w:sz w:val="28"/>
          <w:szCs w:val="28"/>
        </w:rPr>
        <w:t xml:space="preserve">Схожим образом П. </w:t>
      </w:r>
      <w:proofErr w:type="spellStart"/>
      <w:r w:rsidR="00DC4EE3" w:rsidRPr="000A457D">
        <w:rPr>
          <w:rFonts w:ascii="Times New Roman" w:hAnsi="Times New Roman" w:cs="Times New Roman"/>
          <w:sz w:val="28"/>
          <w:szCs w:val="28"/>
        </w:rPr>
        <w:t>Рик</w:t>
      </w:r>
      <w:r w:rsidR="00912E21" w:rsidRPr="000A457D">
        <w:rPr>
          <w:rFonts w:ascii="Times New Roman" w:hAnsi="Times New Roman" w:cs="Times New Roman"/>
          <w:sz w:val="28"/>
          <w:szCs w:val="28"/>
        </w:rPr>
        <w:t>ёр</w:t>
      </w:r>
      <w:proofErr w:type="spellEnd"/>
      <w:r w:rsidR="00912E21" w:rsidRPr="000A457D">
        <w:rPr>
          <w:rFonts w:ascii="Times New Roman" w:hAnsi="Times New Roman" w:cs="Times New Roman"/>
          <w:sz w:val="28"/>
          <w:szCs w:val="28"/>
        </w:rPr>
        <w:t xml:space="preserve"> предлагает рассматривать действие как «ориентированное </w:t>
      </w:r>
      <w:r w:rsidR="004E27C5" w:rsidRPr="000A457D">
        <w:rPr>
          <w:rFonts w:ascii="Times New Roman" w:hAnsi="Times New Roman" w:cs="Times New Roman"/>
          <w:sz w:val="28"/>
          <w:szCs w:val="28"/>
        </w:rPr>
        <w:t>по</w:t>
      </w:r>
      <w:r w:rsidR="00912E21" w:rsidRPr="000A457D">
        <w:rPr>
          <w:rFonts w:ascii="Times New Roman" w:hAnsi="Times New Roman" w:cs="Times New Roman"/>
          <w:sz w:val="28"/>
          <w:szCs w:val="28"/>
        </w:rPr>
        <w:t xml:space="preserve"> смысл</w:t>
      </w:r>
      <w:r w:rsidR="004E27C5" w:rsidRPr="000A457D">
        <w:rPr>
          <w:rFonts w:ascii="Times New Roman" w:hAnsi="Times New Roman" w:cs="Times New Roman"/>
          <w:sz w:val="28"/>
          <w:szCs w:val="28"/>
        </w:rPr>
        <w:t>у поведение</w:t>
      </w:r>
      <w:r w:rsidR="00912E21" w:rsidRPr="000A457D">
        <w:rPr>
          <w:rFonts w:ascii="Times New Roman" w:hAnsi="Times New Roman" w:cs="Times New Roman"/>
          <w:sz w:val="28"/>
          <w:szCs w:val="28"/>
        </w:rPr>
        <w:t xml:space="preserve">», </w:t>
      </w:r>
      <w:r w:rsidR="006109DB" w:rsidRPr="000A457D">
        <w:rPr>
          <w:rFonts w:ascii="Times New Roman" w:hAnsi="Times New Roman" w:cs="Times New Roman"/>
          <w:sz w:val="28"/>
          <w:szCs w:val="28"/>
        </w:rPr>
        <w:t xml:space="preserve">где </w:t>
      </w:r>
      <w:r w:rsidR="0087653D" w:rsidRPr="000A457D">
        <w:rPr>
          <w:rFonts w:ascii="Times New Roman" w:hAnsi="Times New Roman" w:cs="Times New Roman"/>
          <w:sz w:val="28"/>
          <w:szCs w:val="28"/>
        </w:rPr>
        <w:t>отделение</w:t>
      </w:r>
      <w:r w:rsidR="006109DB" w:rsidRPr="000A457D">
        <w:rPr>
          <w:rFonts w:ascii="Times New Roman" w:hAnsi="Times New Roman" w:cs="Times New Roman"/>
          <w:sz w:val="28"/>
          <w:szCs w:val="28"/>
        </w:rPr>
        <w:t xml:space="preserve"> смысла действия от его события становится возможным лишь </w:t>
      </w:r>
      <w:r w:rsidR="006109DB" w:rsidRPr="000A457D">
        <w:rPr>
          <w:rFonts w:ascii="Times New Roman" w:hAnsi="Times New Roman" w:cs="Times New Roman"/>
          <w:sz w:val="28"/>
          <w:szCs w:val="28"/>
        </w:rPr>
        <w:lastRenderedPageBreak/>
        <w:t>благодаря «записи»</w:t>
      </w:r>
      <w:r w:rsidR="00357892" w:rsidRPr="000A457D">
        <w:rPr>
          <w:rFonts w:ascii="Times New Roman" w:hAnsi="Times New Roman" w:cs="Times New Roman"/>
          <w:sz w:val="28"/>
          <w:szCs w:val="28"/>
        </w:rPr>
        <w:t xml:space="preserve"> </w:t>
      </w:r>
      <w:r w:rsidR="0028255C" w:rsidRPr="000A457D">
        <w:rPr>
          <w:rFonts w:ascii="Times New Roman" w:hAnsi="Times New Roman" w:cs="Times New Roman"/>
          <w:sz w:val="28"/>
          <w:szCs w:val="28"/>
        </w:rPr>
        <w:t xml:space="preserve">этих </w:t>
      </w:r>
      <w:r w:rsidR="00357892" w:rsidRPr="000A457D">
        <w:rPr>
          <w:rFonts w:ascii="Times New Roman" w:hAnsi="Times New Roman" w:cs="Times New Roman"/>
          <w:sz w:val="28"/>
          <w:szCs w:val="28"/>
        </w:rPr>
        <w:t>двух элементов действия в их взаимосвязи</w:t>
      </w:r>
      <w:r w:rsidR="001F17F4" w:rsidRPr="000A457D">
        <w:rPr>
          <w:rStyle w:val="a6"/>
          <w:rFonts w:ascii="Times New Roman" w:hAnsi="Times New Roman" w:cs="Times New Roman"/>
          <w:sz w:val="28"/>
          <w:szCs w:val="28"/>
        </w:rPr>
        <w:footnoteReference w:id="53"/>
      </w:r>
      <w:r w:rsidR="00357892" w:rsidRPr="000A457D">
        <w:rPr>
          <w:rFonts w:ascii="Times New Roman" w:hAnsi="Times New Roman" w:cs="Times New Roman"/>
          <w:sz w:val="28"/>
          <w:szCs w:val="28"/>
        </w:rPr>
        <w:t xml:space="preserve">. </w:t>
      </w:r>
      <w:r w:rsidR="001F17F4" w:rsidRPr="000A457D">
        <w:rPr>
          <w:rFonts w:ascii="Times New Roman" w:hAnsi="Times New Roman" w:cs="Times New Roman"/>
          <w:sz w:val="28"/>
          <w:szCs w:val="28"/>
        </w:rPr>
        <w:t>Но такая запись может быть произведена лишь путем интерпретации исследователем уже существующих интерпретаций этого действия. Иначе говоря, смысл действия следует рассматривать не как фиксированную структуру</w:t>
      </w:r>
      <w:r w:rsidR="009313BC" w:rsidRPr="000A457D">
        <w:rPr>
          <w:rFonts w:ascii="Times New Roman" w:hAnsi="Times New Roman" w:cs="Times New Roman"/>
          <w:sz w:val="28"/>
          <w:szCs w:val="28"/>
        </w:rPr>
        <w:t xml:space="preserve"> или дискурс</w:t>
      </w:r>
      <w:r w:rsidR="001F17F4" w:rsidRPr="000A457D">
        <w:rPr>
          <w:rFonts w:ascii="Times New Roman" w:hAnsi="Times New Roman" w:cs="Times New Roman"/>
          <w:sz w:val="28"/>
          <w:szCs w:val="28"/>
        </w:rPr>
        <w:t xml:space="preserve">, но </w:t>
      </w:r>
      <w:proofErr w:type="gramStart"/>
      <w:r w:rsidR="001F17F4" w:rsidRPr="000A457D">
        <w:rPr>
          <w:rFonts w:ascii="Times New Roman" w:hAnsi="Times New Roman" w:cs="Times New Roman"/>
          <w:sz w:val="28"/>
          <w:szCs w:val="28"/>
        </w:rPr>
        <w:t>как то</w:t>
      </w:r>
      <w:proofErr w:type="gramEnd"/>
      <w:r w:rsidR="001F17F4" w:rsidRPr="000A457D">
        <w:rPr>
          <w:rFonts w:ascii="Times New Roman" w:hAnsi="Times New Roman" w:cs="Times New Roman"/>
          <w:sz w:val="28"/>
          <w:szCs w:val="28"/>
        </w:rPr>
        <w:t>, что постигается интерпретацией</w:t>
      </w:r>
      <w:r w:rsidR="009313BC" w:rsidRPr="000A457D">
        <w:rPr>
          <w:rFonts w:ascii="Times New Roman" w:hAnsi="Times New Roman" w:cs="Times New Roman"/>
          <w:sz w:val="28"/>
          <w:szCs w:val="28"/>
        </w:rPr>
        <w:t>, которая «спасает» этот дискурс, актуализируя культурный смысл</w:t>
      </w:r>
      <w:r w:rsidR="009313BC" w:rsidRPr="000A457D">
        <w:rPr>
          <w:rStyle w:val="a6"/>
          <w:rFonts w:ascii="Times New Roman" w:hAnsi="Times New Roman" w:cs="Times New Roman"/>
          <w:sz w:val="28"/>
          <w:szCs w:val="28"/>
        </w:rPr>
        <w:footnoteReference w:id="54"/>
      </w:r>
      <w:r w:rsidR="009313BC" w:rsidRPr="000A457D">
        <w:rPr>
          <w:rFonts w:ascii="Times New Roman" w:hAnsi="Times New Roman" w:cs="Times New Roman"/>
          <w:sz w:val="28"/>
          <w:szCs w:val="28"/>
        </w:rPr>
        <w:t xml:space="preserve">. Таким образом, можно заметить, что предмет и метод оказываются </w:t>
      </w:r>
      <w:proofErr w:type="spellStart"/>
      <w:r w:rsidR="009313BC" w:rsidRPr="000A457D">
        <w:rPr>
          <w:rFonts w:ascii="Times New Roman" w:hAnsi="Times New Roman" w:cs="Times New Roman"/>
          <w:sz w:val="28"/>
          <w:szCs w:val="28"/>
        </w:rPr>
        <w:t>с</w:t>
      </w:r>
      <w:r w:rsidR="008E14DE" w:rsidRPr="000A457D">
        <w:rPr>
          <w:rFonts w:ascii="Times New Roman" w:hAnsi="Times New Roman" w:cs="Times New Roman"/>
          <w:sz w:val="28"/>
          <w:szCs w:val="28"/>
        </w:rPr>
        <w:t>х</w:t>
      </w:r>
      <w:r w:rsidR="009313BC" w:rsidRPr="000A457D">
        <w:rPr>
          <w:rFonts w:ascii="Times New Roman" w:hAnsi="Times New Roman" w:cs="Times New Roman"/>
          <w:sz w:val="28"/>
          <w:szCs w:val="28"/>
        </w:rPr>
        <w:t>лопнутыми</w:t>
      </w:r>
      <w:proofErr w:type="spellEnd"/>
      <w:r w:rsidR="009313BC" w:rsidRPr="000A457D">
        <w:rPr>
          <w:rFonts w:ascii="Times New Roman" w:hAnsi="Times New Roman" w:cs="Times New Roman"/>
          <w:sz w:val="28"/>
          <w:szCs w:val="28"/>
        </w:rPr>
        <w:t xml:space="preserve"> в бесконечный круг интерпретаций, </w:t>
      </w:r>
      <w:r w:rsidR="00657F61" w:rsidRPr="000A457D">
        <w:rPr>
          <w:rFonts w:ascii="Times New Roman" w:hAnsi="Times New Roman" w:cs="Times New Roman"/>
          <w:sz w:val="28"/>
          <w:szCs w:val="28"/>
        </w:rPr>
        <w:t xml:space="preserve">если отсутствует </w:t>
      </w:r>
      <w:r w:rsidR="008E14DE" w:rsidRPr="000A457D">
        <w:rPr>
          <w:rFonts w:ascii="Times New Roman" w:hAnsi="Times New Roman" w:cs="Times New Roman"/>
          <w:sz w:val="28"/>
          <w:szCs w:val="28"/>
        </w:rPr>
        <w:t>фиксация действия во взаимосвязи его собы</w:t>
      </w:r>
      <w:r w:rsidR="0028255C" w:rsidRPr="000A457D">
        <w:rPr>
          <w:rFonts w:ascii="Times New Roman" w:hAnsi="Times New Roman" w:cs="Times New Roman"/>
          <w:sz w:val="28"/>
          <w:szCs w:val="28"/>
        </w:rPr>
        <w:t>тия и смысла. Одним</w:t>
      </w:r>
      <w:r w:rsidR="008E14DE" w:rsidRPr="000A457D">
        <w:rPr>
          <w:rFonts w:ascii="Times New Roman" w:hAnsi="Times New Roman" w:cs="Times New Roman"/>
          <w:sz w:val="28"/>
          <w:szCs w:val="28"/>
        </w:rPr>
        <w:t xml:space="preserve"> из наиболее удачных решений этой проблемы, позволяющ</w:t>
      </w:r>
      <w:r w:rsidR="0028255C" w:rsidRPr="000A457D">
        <w:rPr>
          <w:rFonts w:ascii="Times New Roman" w:hAnsi="Times New Roman" w:cs="Times New Roman"/>
          <w:sz w:val="28"/>
          <w:szCs w:val="28"/>
        </w:rPr>
        <w:t xml:space="preserve">им </w:t>
      </w:r>
      <w:r w:rsidR="008E14DE" w:rsidRPr="000A457D">
        <w:rPr>
          <w:rFonts w:ascii="Times New Roman" w:hAnsi="Times New Roman" w:cs="Times New Roman"/>
          <w:sz w:val="28"/>
          <w:szCs w:val="28"/>
        </w:rPr>
        <w:t xml:space="preserve">исследователю дистанцироваться от предмета, </w:t>
      </w:r>
      <w:r w:rsidR="0028255C" w:rsidRPr="000A457D">
        <w:rPr>
          <w:rFonts w:ascii="Times New Roman" w:hAnsi="Times New Roman" w:cs="Times New Roman"/>
          <w:sz w:val="28"/>
          <w:szCs w:val="28"/>
        </w:rPr>
        <w:t>является «насыщенное описание» («</w:t>
      </w:r>
      <w:r w:rsidR="0028255C" w:rsidRPr="000A457D">
        <w:rPr>
          <w:rFonts w:ascii="Times New Roman" w:hAnsi="Times New Roman" w:cs="Times New Roman"/>
          <w:sz w:val="28"/>
          <w:szCs w:val="28"/>
          <w:lang w:val="fr-FR"/>
        </w:rPr>
        <w:t>thick</w:t>
      </w:r>
      <w:r w:rsidR="0028255C" w:rsidRPr="000A457D">
        <w:rPr>
          <w:rFonts w:ascii="Times New Roman" w:hAnsi="Times New Roman" w:cs="Times New Roman"/>
          <w:sz w:val="28"/>
          <w:szCs w:val="28"/>
        </w:rPr>
        <w:t xml:space="preserve"> </w:t>
      </w:r>
      <w:r w:rsidR="0028255C" w:rsidRPr="000A457D">
        <w:rPr>
          <w:rFonts w:ascii="Times New Roman" w:hAnsi="Times New Roman" w:cs="Times New Roman"/>
          <w:sz w:val="28"/>
          <w:szCs w:val="28"/>
          <w:lang w:val="fr-FR"/>
        </w:rPr>
        <w:t>descri</w:t>
      </w:r>
      <w:r w:rsidR="0028255C" w:rsidRPr="000A457D">
        <w:rPr>
          <w:rFonts w:ascii="Times New Roman" w:hAnsi="Times New Roman" w:cs="Times New Roman"/>
          <w:sz w:val="28"/>
          <w:szCs w:val="28"/>
          <w:lang w:val="en-US"/>
        </w:rPr>
        <w:t>p</w:t>
      </w:r>
      <w:r w:rsidR="0028255C" w:rsidRPr="000A457D">
        <w:rPr>
          <w:rFonts w:ascii="Times New Roman" w:hAnsi="Times New Roman" w:cs="Times New Roman"/>
          <w:sz w:val="28"/>
          <w:szCs w:val="28"/>
          <w:lang w:val="fr-FR"/>
        </w:rPr>
        <w:t>tion</w:t>
      </w:r>
      <w:r w:rsidR="0028255C" w:rsidRPr="000A457D">
        <w:rPr>
          <w:rFonts w:ascii="Times New Roman" w:hAnsi="Times New Roman" w:cs="Times New Roman"/>
          <w:sz w:val="28"/>
          <w:szCs w:val="28"/>
        </w:rPr>
        <w:t>»)</w:t>
      </w:r>
      <w:r w:rsidR="008E14DE" w:rsidRPr="000A457D">
        <w:rPr>
          <w:rFonts w:ascii="Times New Roman" w:hAnsi="Times New Roman" w:cs="Times New Roman"/>
          <w:sz w:val="28"/>
          <w:szCs w:val="28"/>
        </w:rPr>
        <w:t xml:space="preserve"> К. </w:t>
      </w:r>
      <w:proofErr w:type="spellStart"/>
      <w:r w:rsidR="008E14DE" w:rsidRPr="000A457D">
        <w:rPr>
          <w:rFonts w:ascii="Times New Roman" w:hAnsi="Times New Roman" w:cs="Times New Roman"/>
          <w:sz w:val="28"/>
          <w:szCs w:val="28"/>
        </w:rPr>
        <w:t>Гирц</w:t>
      </w:r>
      <w:r w:rsidR="0028255C" w:rsidRPr="000A457D">
        <w:rPr>
          <w:rFonts w:ascii="Times New Roman" w:hAnsi="Times New Roman" w:cs="Times New Roman"/>
          <w:sz w:val="28"/>
          <w:szCs w:val="28"/>
        </w:rPr>
        <w:t>а</w:t>
      </w:r>
      <w:proofErr w:type="spellEnd"/>
      <w:r w:rsidR="008E14DE" w:rsidRPr="000A457D">
        <w:rPr>
          <w:rFonts w:ascii="Times New Roman" w:hAnsi="Times New Roman" w:cs="Times New Roman"/>
          <w:sz w:val="28"/>
          <w:szCs w:val="28"/>
        </w:rPr>
        <w:t xml:space="preserve">. </w:t>
      </w:r>
      <w:r w:rsidR="0093670C" w:rsidRPr="000A457D">
        <w:rPr>
          <w:rFonts w:ascii="Times New Roman" w:hAnsi="Times New Roman" w:cs="Times New Roman"/>
          <w:sz w:val="28"/>
          <w:szCs w:val="28"/>
        </w:rPr>
        <w:t>Метод американского антрополога состоит в интерпретации социального дискурса и «в попытке выделить «сказанное» из исчезающего потока происходящего и зафиксировать его в читаемой форме»</w:t>
      </w:r>
      <w:r w:rsidR="0093670C" w:rsidRPr="000A457D">
        <w:rPr>
          <w:rStyle w:val="a6"/>
          <w:rFonts w:ascii="Times New Roman" w:hAnsi="Times New Roman" w:cs="Times New Roman"/>
          <w:sz w:val="28"/>
          <w:szCs w:val="28"/>
        </w:rPr>
        <w:footnoteReference w:id="55"/>
      </w:r>
      <w:r w:rsidR="0093670C" w:rsidRPr="000A457D">
        <w:rPr>
          <w:rFonts w:ascii="Times New Roman" w:hAnsi="Times New Roman" w:cs="Times New Roman"/>
          <w:sz w:val="28"/>
          <w:szCs w:val="28"/>
        </w:rPr>
        <w:t xml:space="preserve">. Культура в этой связи понимается как контекст, в котором совершается описание, знание о ней, по словам </w:t>
      </w:r>
      <w:proofErr w:type="spellStart"/>
      <w:r w:rsidR="0093670C" w:rsidRPr="000A457D">
        <w:rPr>
          <w:rFonts w:ascii="Times New Roman" w:hAnsi="Times New Roman" w:cs="Times New Roman"/>
          <w:sz w:val="28"/>
          <w:szCs w:val="28"/>
        </w:rPr>
        <w:t>Гирца</w:t>
      </w:r>
      <w:proofErr w:type="spellEnd"/>
      <w:r w:rsidR="0093670C" w:rsidRPr="000A457D">
        <w:rPr>
          <w:rFonts w:ascii="Times New Roman" w:hAnsi="Times New Roman" w:cs="Times New Roman"/>
          <w:sz w:val="28"/>
          <w:szCs w:val="28"/>
        </w:rPr>
        <w:t>, «выплескивается струйками» и приобретает связанность лишь в интерпретации</w:t>
      </w:r>
      <w:r w:rsidR="0093670C" w:rsidRPr="000A457D">
        <w:rPr>
          <w:rStyle w:val="a6"/>
          <w:rFonts w:ascii="Times New Roman" w:hAnsi="Times New Roman" w:cs="Times New Roman"/>
          <w:sz w:val="28"/>
          <w:szCs w:val="28"/>
        </w:rPr>
        <w:footnoteReference w:id="56"/>
      </w:r>
      <w:r w:rsidR="0093670C" w:rsidRPr="000A457D">
        <w:rPr>
          <w:rFonts w:ascii="Times New Roman" w:hAnsi="Times New Roman" w:cs="Times New Roman"/>
          <w:sz w:val="28"/>
          <w:szCs w:val="28"/>
        </w:rPr>
        <w:t>.</w:t>
      </w:r>
      <w:r w:rsidR="00894D79" w:rsidRPr="000A457D">
        <w:rPr>
          <w:rFonts w:ascii="Times New Roman" w:hAnsi="Times New Roman" w:cs="Times New Roman"/>
          <w:sz w:val="28"/>
          <w:szCs w:val="28"/>
        </w:rPr>
        <w:t xml:space="preserve"> В этом смысле нас будут интересовать не внутренние взаимосвязи культурных форм, но их значение в «текущем паттерне жизни»</w:t>
      </w:r>
      <w:r w:rsidR="00584596" w:rsidRPr="000A457D">
        <w:rPr>
          <w:rStyle w:val="a6"/>
          <w:rFonts w:ascii="Times New Roman" w:hAnsi="Times New Roman" w:cs="Times New Roman"/>
          <w:sz w:val="28"/>
          <w:szCs w:val="28"/>
        </w:rPr>
        <w:footnoteReference w:id="57"/>
      </w:r>
      <w:r w:rsidR="00894D79" w:rsidRPr="000A457D">
        <w:rPr>
          <w:rFonts w:ascii="Times New Roman" w:hAnsi="Times New Roman" w:cs="Times New Roman"/>
          <w:sz w:val="28"/>
          <w:szCs w:val="28"/>
        </w:rPr>
        <w:t xml:space="preserve">, </w:t>
      </w:r>
      <w:r w:rsidR="00584596" w:rsidRPr="000A457D">
        <w:rPr>
          <w:rFonts w:ascii="Times New Roman" w:hAnsi="Times New Roman" w:cs="Times New Roman"/>
          <w:sz w:val="28"/>
          <w:szCs w:val="28"/>
        </w:rPr>
        <w:t>запечатленное в описании события публичной акции</w:t>
      </w:r>
      <w:r w:rsidR="00894D79" w:rsidRPr="000A457D">
        <w:rPr>
          <w:rFonts w:ascii="Times New Roman" w:hAnsi="Times New Roman" w:cs="Times New Roman"/>
          <w:sz w:val="28"/>
          <w:szCs w:val="28"/>
        </w:rPr>
        <w:t>.</w:t>
      </w:r>
    </w:p>
    <w:p w:rsidR="001F436D" w:rsidRDefault="00A574BE" w:rsidP="009313BC">
      <w:pPr>
        <w:spacing w:after="0" w:line="360" w:lineRule="auto"/>
        <w:ind w:firstLine="709"/>
        <w:jc w:val="both"/>
        <w:rPr>
          <w:rFonts w:ascii="Times New Roman" w:hAnsi="Times New Roman" w:cs="Times New Roman"/>
          <w:sz w:val="28"/>
          <w:szCs w:val="28"/>
        </w:rPr>
      </w:pPr>
      <w:r w:rsidRPr="000A457D">
        <w:rPr>
          <w:rFonts w:ascii="Times New Roman" w:hAnsi="Times New Roman" w:cs="Times New Roman"/>
          <w:sz w:val="28"/>
          <w:szCs w:val="28"/>
        </w:rPr>
        <w:t>В теории социального перформанса «насыщенное описание» используется уже для вычленение элементов</w:t>
      </w:r>
      <w:r w:rsidR="00EA2848" w:rsidRPr="000A457D">
        <w:rPr>
          <w:rFonts w:ascii="Times New Roman" w:hAnsi="Times New Roman" w:cs="Times New Roman"/>
          <w:sz w:val="28"/>
          <w:szCs w:val="28"/>
        </w:rPr>
        <w:t xml:space="preserve"> социальной драмы:</w:t>
      </w:r>
      <w:r w:rsidR="004C0B68" w:rsidRPr="000A457D">
        <w:rPr>
          <w:rFonts w:ascii="Times New Roman" w:hAnsi="Times New Roman" w:cs="Times New Roman"/>
          <w:sz w:val="28"/>
          <w:szCs w:val="28"/>
        </w:rPr>
        <w:t xml:space="preserve"> участников, аудиторию и социальные силы, взаимодействие которых приводит к культурному расширению </w:t>
      </w:r>
      <w:r w:rsidR="00FB534B" w:rsidRPr="000A457D">
        <w:rPr>
          <w:rFonts w:ascii="Times New Roman" w:hAnsi="Times New Roman" w:cs="Times New Roman"/>
          <w:sz w:val="28"/>
          <w:szCs w:val="28"/>
        </w:rPr>
        <w:t>релевантности одних смыслов перед другими.</w:t>
      </w:r>
      <w:r w:rsidR="00EC33C2" w:rsidRPr="000A457D">
        <w:rPr>
          <w:rFonts w:ascii="Times New Roman" w:hAnsi="Times New Roman" w:cs="Times New Roman"/>
          <w:sz w:val="28"/>
          <w:szCs w:val="28"/>
        </w:rPr>
        <w:t xml:space="preserve"> Одна из </w:t>
      </w:r>
      <w:r w:rsidR="00374D1D" w:rsidRPr="000A457D">
        <w:rPr>
          <w:rFonts w:ascii="Times New Roman" w:hAnsi="Times New Roman" w:cs="Times New Roman"/>
          <w:sz w:val="28"/>
          <w:szCs w:val="28"/>
        </w:rPr>
        <w:t xml:space="preserve">основных </w:t>
      </w:r>
      <w:r w:rsidR="00EC33C2" w:rsidRPr="000A457D">
        <w:rPr>
          <w:rFonts w:ascii="Times New Roman" w:hAnsi="Times New Roman" w:cs="Times New Roman"/>
          <w:sz w:val="28"/>
          <w:szCs w:val="28"/>
        </w:rPr>
        <w:t xml:space="preserve">сложностей, которую отмечает Дж. Александер, состоит в </w:t>
      </w:r>
      <w:r w:rsidR="00EC33C2" w:rsidRPr="000A457D">
        <w:rPr>
          <w:rFonts w:ascii="Times New Roman" w:hAnsi="Times New Roman" w:cs="Times New Roman"/>
          <w:sz w:val="28"/>
          <w:szCs w:val="28"/>
        </w:rPr>
        <w:lastRenderedPageBreak/>
        <w:t>невозможности фактического различения семантического и прагматического компонентов социального перформанса. Так, сценарии и само исполнение могут корректироваться в ходе</w:t>
      </w:r>
      <w:r w:rsidR="00804976" w:rsidRPr="000A457D">
        <w:rPr>
          <w:rFonts w:ascii="Times New Roman" w:hAnsi="Times New Roman" w:cs="Times New Roman"/>
          <w:sz w:val="28"/>
          <w:szCs w:val="28"/>
        </w:rPr>
        <w:t xml:space="preserve"> взаимодействия с аудиторией, а значимые смысловые оппозиции (коды) могут быть развернуты в качестве нарративов, вписывая тем самым событие</w:t>
      </w:r>
      <w:r w:rsidR="000E7CD8" w:rsidRPr="000A457D">
        <w:rPr>
          <w:rFonts w:ascii="Times New Roman" w:hAnsi="Times New Roman" w:cs="Times New Roman"/>
          <w:sz w:val="28"/>
          <w:szCs w:val="28"/>
        </w:rPr>
        <w:t xml:space="preserve"> действия</w:t>
      </w:r>
      <w:r w:rsidR="00804976" w:rsidRPr="000A457D">
        <w:rPr>
          <w:rFonts w:ascii="Times New Roman" w:hAnsi="Times New Roman" w:cs="Times New Roman"/>
          <w:sz w:val="28"/>
          <w:szCs w:val="28"/>
        </w:rPr>
        <w:t xml:space="preserve"> в хронологический ряд с другими событиями</w:t>
      </w:r>
      <w:r w:rsidR="00804976" w:rsidRPr="000A457D">
        <w:rPr>
          <w:rStyle w:val="a6"/>
          <w:rFonts w:ascii="Times New Roman" w:hAnsi="Times New Roman" w:cs="Times New Roman"/>
          <w:sz w:val="28"/>
          <w:szCs w:val="28"/>
        </w:rPr>
        <w:footnoteReference w:id="58"/>
      </w:r>
      <w:r w:rsidR="00804976" w:rsidRPr="000A457D">
        <w:rPr>
          <w:rFonts w:ascii="Times New Roman" w:hAnsi="Times New Roman" w:cs="Times New Roman"/>
          <w:sz w:val="28"/>
          <w:szCs w:val="28"/>
        </w:rPr>
        <w:t>.</w:t>
      </w:r>
      <w:r w:rsidR="000E7CD8" w:rsidRPr="000A457D">
        <w:rPr>
          <w:rFonts w:ascii="Times New Roman" w:hAnsi="Times New Roman" w:cs="Times New Roman"/>
          <w:sz w:val="28"/>
          <w:szCs w:val="28"/>
        </w:rPr>
        <w:t xml:space="preserve"> </w:t>
      </w:r>
      <w:r w:rsidR="00374D1D" w:rsidRPr="000A457D">
        <w:rPr>
          <w:rFonts w:ascii="Times New Roman" w:hAnsi="Times New Roman" w:cs="Times New Roman"/>
          <w:sz w:val="28"/>
          <w:szCs w:val="28"/>
        </w:rPr>
        <w:t xml:space="preserve">В этом смысле «насыщенное описание» </w:t>
      </w:r>
      <w:r w:rsidR="00826B65" w:rsidRPr="000A457D">
        <w:rPr>
          <w:rFonts w:ascii="Times New Roman" w:hAnsi="Times New Roman" w:cs="Times New Roman"/>
          <w:sz w:val="28"/>
          <w:szCs w:val="28"/>
        </w:rPr>
        <w:t xml:space="preserve">должно быть </w:t>
      </w:r>
      <w:r w:rsidR="00F00C60" w:rsidRPr="000A457D">
        <w:rPr>
          <w:rFonts w:ascii="Times New Roman" w:hAnsi="Times New Roman" w:cs="Times New Roman"/>
          <w:sz w:val="28"/>
          <w:szCs w:val="28"/>
        </w:rPr>
        <w:t xml:space="preserve">ориентировано </w:t>
      </w:r>
      <w:r w:rsidR="001F436D" w:rsidRPr="000A457D">
        <w:rPr>
          <w:rFonts w:ascii="Times New Roman" w:hAnsi="Times New Roman" w:cs="Times New Roman"/>
          <w:sz w:val="28"/>
          <w:szCs w:val="28"/>
        </w:rPr>
        <w:t xml:space="preserve">в первую очередь </w:t>
      </w:r>
      <w:r w:rsidR="00F00C60" w:rsidRPr="000A457D">
        <w:rPr>
          <w:rFonts w:ascii="Times New Roman" w:hAnsi="Times New Roman" w:cs="Times New Roman"/>
          <w:sz w:val="28"/>
          <w:szCs w:val="28"/>
        </w:rPr>
        <w:t xml:space="preserve">на </w:t>
      </w:r>
      <w:r w:rsidR="001F436D" w:rsidRPr="000A457D">
        <w:rPr>
          <w:rFonts w:ascii="Times New Roman" w:hAnsi="Times New Roman" w:cs="Times New Roman"/>
          <w:sz w:val="28"/>
          <w:szCs w:val="28"/>
        </w:rPr>
        <w:t xml:space="preserve">моменты дискурса, которые оказываются «триггерами» </w:t>
      </w:r>
      <w:r w:rsidR="00EA2848" w:rsidRPr="000A457D">
        <w:rPr>
          <w:rFonts w:ascii="Times New Roman" w:hAnsi="Times New Roman" w:cs="Times New Roman"/>
          <w:sz w:val="28"/>
          <w:szCs w:val="28"/>
        </w:rPr>
        <w:t>социальной жизни</w:t>
      </w:r>
      <w:r w:rsidR="001E72D3" w:rsidRPr="000A457D">
        <w:rPr>
          <w:rFonts w:ascii="Times New Roman" w:hAnsi="Times New Roman" w:cs="Times New Roman"/>
          <w:sz w:val="28"/>
          <w:szCs w:val="28"/>
        </w:rPr>
        <w:t xml:space="preserve"> </w:t>
      </w:r>
      <w:r w:rsidR="00EA2848" w:rsidRPr="000A457D">
        <w:rPr>
          <w:rFonts w:ascii="Times New Roman" w:hAnsi="Times New Roman" w:cs="Times New Roman"/>
          <w:sz w:val="28"/>
          <w:szCs w:val="28"/>
        </w:rPr>
        <w:t xml:space="preserve">и </w:t>
      </w:r>
      <w:r w:rsidR="001E72D3" w:rsidRPr="000A457D">
        <w:rPr>
          <w:rFonts w:ascii="Times New Roman" w:hAnsi="Times New Roman" w:cs="Times New Roman"/>
          <w:sz w:val="28"/>
          <w:szCs w:val="28"/>
        </w:rPr>
        <w:t xml:space="preserve">в которых обычные культурные явления приобретают необычные значения. </w:t>
      </w:r>
      <w:r w:rsidR="0095716B" w:rsidRPr="000A457D">
        <w:rPr>
          <w:rFonts w:ascii="Times New Roman" w:hAnsi="Times New Roman" w:cs="Times New Roman"/>
          <w:sz w:val="28"/>
          <w:szCs w:val="28"/>
        </w:rPr>
        <w:t xml:space="preserve">Именно такие моменты </w:t>
      </w:r>
      <w:r w:rsidR="00221005" w:rsidRPr="000A457D">
        <w:rPr>
          <w:rFonts w:ascii="Times New Roman" w:hAnsi="Times New Roman" w:cs="Times New Roman"/>
          <w:sz w:val="28"/>
          <w:szCs w:val="28"/>
        </w:rPr>
        <w:t>являются смыслообразующими</w:t>
      </w:r>
      <w:r w:rsidR="00440CB6" w:rsidRPr="000A457D">
        <w:rPr>
          <w:rFonts w:ascii="Times New Roman" w:hAnsi="Times New Roman" w:cs="Times New Roman"/>
          <w:sz w:val="28"/>
          <w:szCs w:val="28"/>
        </w:rPr>
        <w:t xml:space="preserve"> в описательной реконструкции, так как они представляют собой амбивалентность </w:t>
      </w:r>
      <w:r w:rsidR="005F6D82" w:rsidRPr="000A457D">
        <w:rPr>
          <w:rFonts w:ascii="Times New Roman" w:hAnsi="Times New Roman" w:cs="Times New Roman"/>
          <w:sz w:val="28"/>
          <w:szCs w:val="28"/>
        </w:rPr>
        <w:t>смысла</w:t>
      </w:r>
      <w:r w:rsidR="00440CB6" w:rsidRPr="000A457D">
        <w:rPr>
          <w:rFonts w:ascii="Times New Roman" w:hAnsi="Times New Roman" w:cs="Times New Roman"/>
          <w:sz w:val="28"/>
          <w:szCs w:val="28"/>
        </w:rPr>
        <w:t xml:space="preserve"> действия, которая позволяет исследователю его интерпретировать.</w:t>
      </w:r>
    </w:p>
    <w:p w:rsidR="00375113" w:rsidRPr="00D006EE" w:rsidRDefault="00841E3F" w:rsidP="009313BC">
      <w:pPr>
        <w:spacing w:after="0" w:line="360" w:lineRule="auto"/>
        <w:ind w:firstLine="709"/>
        <w:jc w:val="both"/>
        <w:rPr>
          <w:rFonts w:ascii="Times New Roman" w:hAnsi="Times New Roman" w:cs="Times New Roman"/>
          <w:i/>
          <w:sz w:val="28"/>
          <w:szCs w:val="28"/>
        </w:rPr>
      </w:pPr>
      <w:r w:rsidRPr="00D006EE">
        <w:rPr>
          <w:rFonts w:ascii="Times New Roman" w:hAnsi="Times New Roman" w:cs="Times New Roman"/>
          <w:i/>
          <w:sz w:val="28"/>
          <w:szCs w:val="28"/>
        </w:rPr>
        <w:t>Синтез теорий социального перформанса и культурных войн</w:t>
      </w:r>
    </w:p>
    <w:p w:rsidR="001F436D" w:rsidRPr="000A457D" w:rsidRDefault="009864C7" w:rsidP="009313BC">
      <w:pPr>
        <w:spacing w:after="0" w:line="360" w:lineRule="auto"/>
        <w:ind w:firstLine="709"/>
        <w:jc w:val="both"/>
        <w:rPr>
          <w:rFonts w:ascii="Times New Roman" w:hAnsi="Times New Roman" w:cs="Times New Roman"/>
          <w:sz w:val="28"/>
          <w:szCs w:val="28"/>
        </w:rPr>
      </w:pPr>
      <w:r w:rsidRPr="000A457D">
        <w:rPr>
          <w:rFonts w:ascii="Times New Roman" w:hAnsi="Times New Roman" w:cs="Times New Roman"/>
          <w:sz w:val="28"/>
          <w:szCs w:val="28"/>
        </w:rPr>
        <w:t>Теперь</w:t>
      </w:r>
      <w:r w:rsidR="00014854" w:rsidRPr="000A457D">
        <w:rPr>
          <w:rFonts w:ascii="Times New Roman" w:hAnsi="Times New Roman" w:cs="Times New Roman"/>
          <w:sz w:val="28"/>
          <w:szCs w:val="28"/>
        </w:rPr>
        <w:t xml:space="preserve"> следует </w:t>
      </w:r>
      <w:r w:rsidR="0046262E" w:rsidRPr="000A457D">
        <w:rPr>
          <w:rFonts w:ascii="Times New Roman" w:hAnsi="Times New Roman" w:cs="Times New Roman"/>
          <w:sz w:val="28"/>
          <w:szCs w:val="28"/>
        </w:rPr>
        <w:t>обратить внимание на динамику социального перформанса и основные роли его участников, что позволит внести некоторые аналитические коррективы в исследовательскую интерпретацию («насыщенное описание»). Так, в социальной жизни мотивом к осуществлению социального перформанса становится тот же «зазор» между событием действия и некоторым предписанным ему смыслом, однако в отличие от сконструированного исследователем этот «зазор» имеет социальную природу. Как уже было сказано в первом параграфе, подобная дистанция открывает возможность для интерпретаций, которые бы смогли «пересобрать» коллективные представления, конститу</w:t>
      </w:r>
      <w:r w:rsidR="00193259" w:rsidRPr="000A457D">
        <w:rPr>
          <w:rFonts w:ascii="Times New Roman" w:hAnsi="Times New Roman" w:cs="Times New Roman"/>
          <w:sz w:val="28"/>
          <w:szCs w:val="28"/>
        </w:rPr>
        <w:t>ирующие политический порядок. Произведение интерпретаций публичными акторами осуществляется</w:t>
      </w:r>
      <w:r w:rsidR="0068541C" w:rsidRPr="000A457D">
        <w:rPr>
          <w:rFonts w:ascii="Times New Roman" w:hAnsi="Times New Roman" w:cs="Times New Roman"/>
          <w:sz w:val="28"/>
          <w:szCs w:val="28"/>
        </w:rPr>
        <w:t xml:space="preserve"> </w:t>
      </w:r>
      <w:r w:rsidR="00193259" w:rsidRPr="000A457D">
        <w:rPr>
          <w:rFonts w:ascii="Times New Roman" w:hAnsi="Times New Roman" w:cs="Times New Roman"/>
          <w:sz w:val="28"/>
          <w:szCs w:val="28"/>
        </w:rPr>
        <w:t>первоначально на заднем плане исполнения</w:t>
      </w:r>
      <w:r w:rsidR="0068541C" w:rsidRPr="000A457D">
        <w:rPr>
          <w:rFonts w:ascii="Times New Roman" w:hAnsi="Times New Roman" w:cs="Times New Roman"/>
          <w:sz w:val="28"/>
          <w:szCs w:val="28"/>
        </w:rPr>
        <w:t xml:space="preserve">, в области, которую Дж. Александер называет «перформативным воображением» (что сближает теорию социального перформанса с пониманием воображения у А. </w:t>
      </w:r>
      <w:proofErr w:type="spellStart"/>
      <w:r w:rsidR="0068541C" w:rsidRPr="000A457D">
        <w:rPr>
          <w:rFonts w:ascii="Times New Roman" w:hAnsi="Times New Roman" w:cs="Times New Roman"/>
          <w:sz w:val="28"/>
          <w:szCs w:val="28"/>
        </w:rPr>
        <w:t>Аппадураи</w:t>
      </w:r>
      <w:proofErr w:type="spellEnd"/>
      <w:r w:rsidR="0068541C" w:rsidRPr="000A457D">
        <w:rPr>
          <w:rFonts w:ascii="Times New Roman" w:hAnsi="Times New Roman" w:cs="Times New Roman"/>
          <w:sz w:val="28"/>
          <w:szCs w:val="28"/>
        </w:rPr>
        <w:t>)</w:t>
      </w:r>
      <w:r w:rsidR="00193259" w:rsidRPr="000A457D">
        <w:rPr>
          <w:rFonts w:ascii="Times New Roman" w:hAnsi="Times New Roman" w:cs="Times New Roman"/>
          <w:sz w:val="28"/>
          <w:szCs w:val="28"/>
        </w:rPr>
        <w:t xml:space="preserve">, где </w:t>
      </w:r>
      <w:r w:rsidR="002609AA" w:rsidRPr="000A457D">
        <w:rPr>
          <w:rFonts w:ascii="Times New Roman" w:hAnsi="Times New Roman" w:cs="Times New Roman"/>
          <w:sz w:val="28"/>
          <w:szCs w:val="28"/>
        </w:rPr>
        <w:t xml:space="preserve">эти </w:t>
      </w:r>
      <w:proofErr w:type="spellStart"/>
      <w:r w:rsidR="002609AA" w:rsidRPr="000A457D">
        <w:rPr>
          <w:rFonts w:ascii="Times New Roman" w:hAnsi="Times New Roman" w:cs="Times New Roman"/>
          <w:sz w:val="28"/>
          <w:szCs w:val="28"/>
        </w:rPr>
        <w:t>акторы</w:t>
      </w:r>
      <w:proofErr w:type="spellEnd"/>
      <w:r w:rsidR="00193259" w:rsidRPr="000A457D">
        <w:rPr>
          <w:rFonts w:ascii="Times New Roman" w:hAnsi="Times New Roman" w:cs="Times New Roman"/>
          <w:sz w:val="28"/>
          <w:szCs w:val="28"/>
        </w:rPr>
        <w:t xml:space="preserve"> </w:t>
      </w:r>
      <w:r w:rsidR="00193259" w:rsidRPr="000A457D">
        <w:rPr>
          <w:rFonts w:ascii="Times New Roman" w:hAnsi="Times New Roman" w:cs="Times New Roman"/>
          <w:sz w:val="28"/>
          <w:szCs w:val="28"/>
        </w:rPr>
        <w:lastRenderedPageBreak/>
        <w:t xml:space="preserve">пытаются связать различные символы и события, придавая </w:t>
      </w:r>
      <w:r w:rsidR="0068541C" w:rsidRPr="000A457D">
        <w:rPr>
          <w:rFonts w:ascii="Times New Roman" w:hAnsi="Times New Roman" w:cs="Times New Roman"/>
          <w:sz w:val="28"/>
          <w:szCs w:val="28"/>
        </w:rPr>
        <w:t>им кодовые и нарративные формы и превращая в сценарии.</w:t>
      </w:r>
    </w:p>
    <w:p w:rsidR="001E46F2" w:rsidRPr="000A457D" w:rsidRDefault="007D0CE2" w:rsidP="001E46F2">
      <w:pPr>
        <w:spacing w:after="0" w:line="360" w:lineRule="auto"/>
        <w:ind w:firstLine="709"/>
        <w:jc w:val="both"/>
        <w:rPr>
          <w:rFonts w:ascii="Times New Roman" w:hAnsi="Times New Roman" w:cs="Times New Roman"/>
          <w:sz w:val="28"/>
          <w:szCs w:val="28"/>
        </w:rPr>
      </w:pPr>
      <w:r w:rsidRPr="000A457D">
        <w:rPr>
          <w:rFonts w:ascii="Times New Roman" w:hAnsi="Times New Roman" w:cs="Times New Roman"/>
          <w:sz w:val="28"/>
          <w:szCs w:val="28"/>
        </w:rPr>
        <w:t>Уже само</w:t>
      </w:r>
      <w:r w:rsidR="002609AA" w:rsidRPr="000A457D">
        <w:rPr>
          <w:rFonts w:ascii="Times New Roman" w:hAnsi="Times New Roman" w:cs="Times New Roman"/>
          <w:sz w:val="28"/>
          <w:szCs w:val="28"/>
        </w:rPr>
        <w:t xml:space="preserve"> взаимоде</w:t>
      </w:r>
      <w:r w:rsidR="006336D6" w:rsidRPr="000A457D">
        <w:rPr>
          <w:rFonts w:ascii="Times New Roman" w:hAnsi="Times New Roman" w:cs="Times New Roman"/>
          <w:sz w:val="28"/>
          <w:szCs w:val="28"/>
        </w:rPr>
        <w:t>йствие исполнителя с аудиторией, последующее и вместе с тем</w:t>
      </w:r>
      <w:r w:rsidRPr="000A457D">
        <w:rPr>
          <w:rFonts w:ascii="Times New Roman" w:hAnsi="Times New Roman" w:cs="Times New Roman"/>
          <w:sz w:val="28"/>
          <w:szCs w:val="28"/>
        </w:rPr>
        <w:t xml:space="preserve"> сопровождающее интерпретационну</w:t>
      </w:r>
      <w:r w:rsidR="006336D6" w:rsidRPr="000A457D">
        <w:rPr>
          <w:rFonts w:ascii="Times New Roman" w:hAnsi="Times New Roman" w:cs="Times New Roman"/>
          <w:sz w:val="28"/>
          <w:szCs w:val="28"/>
        </w:rPr>
        <w:t>ю работу, имеет пространственно-временное измерение, которое Дж. Александр предлагает называть мизансценой (</w:t>
      </w:r>
      <w:r w:rsidR="006336D6" w:rsidRPr="000A457D">
        <w:rPr>
          <w:rFonts w:ascii="Times New Roman" w:hAnsi="Times New Roman" w:cs="Times New Roman"/>
          <w:i/>
          <w:sz w:val="28"/>
          <w:szCs w:val="28"/>
          <w:lang w:val="fr-FR"/>
        </w:rPr>
        <w:t>mise</w:t>
      </w:r>
      <w:r w:rsidR="006336D6" w:rsidRPr="000A457D">
        <w:rPr>
          <w:rFonts w:ascii="Times New Roman" w:hAnsi="Times New Roman" w:cs="Times New Roman"/>
          <w:i/>
          <w:sz w:val="28"/>
          <w:szCs w:val="28"/>
        </w:rPr>
        <w:t xml:space="preserve"> </w:t>
      </w:r>
      <w:r w:rsidR="006336D6" w:rsidRPr="000A457D">
        <w:rPr>
          <w:rFonts w:ascii="Times New Roman" w:hAnsi="Times New Roman" w:cs="Times New Roman"/>
          <w:i/>
          <w:sz w:val="28"/>
          <w:szCs w:val="28"/>
          <w:lang w:val="fr-FR"/>
        </w:rPr>
        <w:t>en</w:t>
      </w:r>
      <w:r w:rsidR="006336D6" w:rsidRPr="000A457D">
        <w:rPr>
          <w:rFonts w:ascii="Times New Roman" w:hAnsi="Times New Roman" w:cs="Times New Roman"/>
          <w:i/>
          <w:sz w:val="28"/>
          <w:szCs w:val="28"/>
        </w:rPr>
        <w:t xml:space="preserve"> </w:t>
      </w:r>
      <w:r w:rsidR="006336D6" w:rsidRPr="000A457D">
        <w:rPr>
          <w:rFonts w:ascii="Times New Roman" w:hAnsi="Times New Roman" w:cs="Times New Roman"/>
          <w:i/>
          <w:sz w:val="28"/>
          <w:szCs w:val="28"/>
          <w:lang w:val="fr-FR"/>
        </w:rPr>
        <w:t>sc</w:t>
      </w:r>
      <w:r w:rsidR="006336D6" w:rsidRPr="000A457D">
        <w:rPr>
          <w:rFonts w:ascii="Times New Roman" w:hAnsi="Times New Roman" w:cs="Times New Roman"/>
          <w:i/>
          <w:sz w:val="28"/>
          <w:szCs w:val="28"/>
        </w:rPr>
        <w:t>è</w:t>
      </w:r>
      <w:r w:rsidR="006336D6" w:rsidRPr="000A457D">
        <w:rPr>
          <w:rFonts w:ascii="Times New Roman" w:hAnsi="Times New Roman" w:cs="Times New Roman"/>
          <w:i/>
          <w:sz w:val="28"/>
          <w:szCs w:val="28"/>
          <w:lang w:val="fr-FR"/>
        </w:rPr>
        <w:t>ne</w:t>
      </w:r>
      <w:r w:rsidR="006336D6" w:rsidRPr="000A457D">
        <w:rPr>
          <w:rFonts w:ascii="Times New Roman" w:hAnsi="Times New Roman" w:cs="Times New Roman"/>
          <w:sz w:val="28"/>
          <w:szCs w:val="28"/>
        </w:rPr>
        <w:t xml:space="preserve">). Именно </w:t>
      </w:r>
      <w:r w:rsidR="008D596F">
        <w:rPr>
          <w:rFonts w:ascii="Times New Roman" w:hAnsi="Times New Roman" w:cs="Times New Roman"/>
          <w:sz w:val="28"/>
          <w:szCs w:val="28"/>
        </w:rPr>
        <w:t>там и тогда</w:t>
      </w:r>
      <w:r w:rsidR="006336D6" w:rsidRPr="000A457D">
        <w:rPr>
          <w:rFonts w:ascii="Times New Roman" w:hAnsi="Times New Roman" w:cs="Times New Roman"/>
          <w:sz w:val="28"/>
          <w:szCs w:val="28"/>
        </w:rPr>
        <w:t xml:space="preserve"> </w:t>
      </w:r>
      <w:proofErr w:type="spellStart"/>
      <w:r w:rsidRPr="000A457D">
        <w:rPr>
          <w:rFonts w:ascii="Times New Roman" w:hAnsi="Times New Roman" w:cs="Times New Roman"/>
          <w:sz w:val="28"/>
          <w:szCs w:val="28"/>
        </w:rPr>
        <w:t>актор</w:t>
      </w:r>
      <w:proofErr w:type="spellEnd"/>
      <w:r w:rsidRPr="000A457D">
        <w:rPr>
          <w:rFonts w:ascii="Times New Roman" w:hAnsi="Times New Roman" w:cs="Times New Roman"/>
          <w:sz w:val="28"/>
          <w:szCs w:val="28"/>
        </w:rPr>
        <w:t xml:space="preserve"> разворачивает</w:t>
      </w:r>
      <w:r w:rsidR="006336D6" w:rsidRPr="000A457D">
        <w:rPr>
          <w:rFonts w:ascii="Times New Roman" w:hAnsi="Times New Roman" w:cs="Times New Roman"/>
          <w:sz w:val="28"/>
          <w:szCs w:val="28"/>
        </w:rPr>
        <w:t xml:space="preserve"> содержание своего исполнения</w:t>
      </w:r>
      <w:r w:rsidR="00DE03BF" w:rsidRPr="000A457D">
        <w:rPr>
          <w:rFonts w:ascii="Times New Roman" w:hAnsi="Times New Roman" w:cs="Times New Roman"/>
          <w:sz w:val="28"/>
          <w:szCs w:val="28"/>
        </w:rPr>
        <w:t>, успешность которого приводит к пространственно-временному сжатию дискурса</w:t>
      </w:r>
      <w:r w:rsidR="006336D6" w:rsidRPr="000A457D">
        <w:rPr>
          <w:rStyle w:val="a6"/>
          <w:rFonts w:ascii="Times New Roman" w:hAnsi="Times New Roman" w:cs="Times New Roman"/>
          <w:sz w:val="28"/>
          <w:szCs w:val="28"/>
        </w:rPr>
        <w:footnoteReference w:id="59"/>
      </w:r>
      <w:r w:rsidR="00DE03BF" w:rsidRPr="000A457D">
        <w:rPr>
          <w:rFonts w:ascii="Times New Roman" w:hAnsi="Times New Roman" w:cs="Times New Roman"/>
          <w:sz w:val="28"/>
          <w:szCs w:val="28"/>
        </w:rPr>
        <w:t>. Этот момент можно обнаружить и у М. Фуко, котор</w:t>
      </w:r>
      <w:r w:rsidRPr="000A457D">
        <w:rPr>
          <w:rFonts w:ascii="Times New Roman" w:hAnsi="Times New Roman" w:cs="Times New Roman"/>
          <w:sz w:val="28"/>
          <w:szCs w:val="28"/>
        </w:rPr>
        <w:t>ый указывает на дисциплинирующий характер дискурса, ведущий</w:t>
      </w:r>
      <w:r w:rsidR="00DE03BF" w:rsidRPr="000A457D">
        <w:rPr>
          <w:rFonts w:ascii="Times New Roman" w:hAnsi="Times New Roman" w:cs="Times New Roman"/>
          <w:sz w:val="28"/>
          <w:szCs w:val="28"/>
        </w:rPr>
        <w:t xml:space="preserve"> к тому, что сам </w:t>
      </w:r>
      <w:r w:rsidR="008D596F">
        <w:rPr>
          <w:rFonts w:ascii="Times New Roman" w:hAnsi="Times New Roman" w:cs="Times New Roman"/>
          <w:sz w:val="28"/>
          <w:szCs w:val="28"/>
        </w:rPr>
        <w:t>он</w:t>
      </w:r>
      <w:r w:rsidR="00DE03BF" w:rsidRPr="000A457D">
        <w:rPr>
          <w:rFonts w:ascii="Times New Roman" w:hAnsi="Times New Roman" w:cs="Times New Roman"/>
          <w:sz w:val="28"/>
          <w:szCs w:val="28"/>
        </w:rPr>
        <w:t xml:space="preserve"> </w:t>
      </w:r>
      <w:r w:rsidR="00323709" w:rsidRPr="000A457D">
        <w:rPr>
          <w:rFonts w:ascii="Times New Roman" w:hAnsi="Times New Roman" w:cs="Times New Roman"/>
          <w:sz w:val="28"/>
          <w:szCs w:val="28"/>
        </w:rPr>
        <w:t xml:space="preserve">теряет привязанность к автору и </w:t>
      </w:r>
      <w:r w:rsidR="00DE03BF" w:rsidRPr="000A457D">
        <w:rPr>
          <w:rFonts w:ascii="Times New Roman" w:hAnsi="Times New Roman" w:cs="Times New Roman"/>
          <w:sz w:val="28"/>
          <w:szCs w:val="28"/>
        </w:rPr>
        <w:t>просто «сказывается»</w:t>
      </w:r>
      <w:r w:rsidR="00DE03BF" w:rsidRPr="000A457D">
        <w:rPr>
          <w:rStyle w:val="a6"/>
          <w:rFonts w:ascii="Times New Roman" w:hAnsi="Times New Roman" w:cs="Times New Roman"/>
          <w:sz w:val="28"/>
          <w:szCs w:val="28"/>
        </w:rPr>
        <w:footnoteReference w:id="60"/>
      </w:r>
      <w:r w:rsidR="00DE03BF" w:rsidRPr="000A457D">
        <w:rPr>
          <w:rFonts w:ascii="Times New Roman" w:hAnsi="Times New Roman" w:cs="Times New Roman"/>
          <w:sz w:val="28"/>
          <w:szCs w:val="28"/>
        </w:rPr>
        <w:t>.</w:t>
      </w:r>
      <w:r w:rsidR="00323709" w:rsidRPr="000A457D">
        <w:rPr>
          <w:rFonts w:ascii="Times New Roman" w:hAnsi="Times New Roman" w:cs="Times New Roman"/>
          <w:sz w:val="28"/>
          <w:szCs w:val="28"/>
        </w:rPr>
        <w:t xml:space="preserve"> Такое «сжатие»</w:t>
      </w:r>
      <w:r w:rsidR="000D0B5C" w:rsidRPr="000A457D">
        <w:rPr>
          <w:rFonts w:ascii="Times New Roman" w:hAnsi="Times New Roman" w:cs="Times New Roman"/>
          <w:sz w:val="28"/>
          <w:szCs w:val="28"/>
        </w:rPr>
        <w:t xml:space="preserve"> дискурса включает в себя «культурное расширение», которое достигается действенностью символической работы актора (</w:t>
      </w:r>
      <w:r w:rsidR="000D0B5C" w:rsidRPr="000A457D">
        <w:rPr>
          <w:rFonts w:ascii="Times New Roman" w:hAnsi="Times New Roman" w:cs="Times New Roman"/>
          <w:sz w:val="28"/>
          <w:szCs w:val="28"/>
          <w:lang w:val="fr-FR"/>
        </w:rPr>
        <w:t>re</w:t>
      </w:r>
      <w:r w:rsidR="000D0B5C" w:rsidRPr="000A457D">
        <w:rPr>
          <w:rFonts w:ascii="Times New Roman" w:hAnsi="Times New Roman" w:cs="Times New Roman"/>
          <w:sz w:val="28"/>
          <w:szCs w:val="28"/>
        </w:rPr>
        <w:t>-</w:t>
      </w:r>
      <w:r w:rsidR="000D0B5C" w:rsidRPr="000A457D">
        <w:rPr>
          <w:rFonts w:ascii="Times New Roman" w:hAnsi="Times New Roman" w:cs="Times New Roman"/>
          <w:sz w:val="28"/>
          <w:szCs w:val="28"/>
          <w:lang w:val="fr-FR"/>
        </w:rPr>
        <w:t>fused</w:t>
      </w:r>
      <w:r w:rsidR="000D0B5C" w:rsidRPr="000A457D">
        <w:rPr>
          <w:rFonts w:ascii="Times New Roman" w:hAnsi="Times New Roman" w:cs="Times New Roman"/>
          <w:sz w:val="28"/>
          <w:szCs w:val="28"/>
        </w:rPr>
        <w:t>) и производит «психологическую идентификацию» аудитории с фигурой исполнителя</w:t>
      </w:r>
      <w:r w:rsidR="009864C7" w:rsidRPr="000A457D">
        <w:rPr>
          <w:rFonts w:ascii="Times New Roman" w:hAnsi="Times New Roman" w:cs="Times New Roman"/>
          <w:sz w:val="28"/>
          <w:szCs w:val="28"/>
        </w:rPr>
        <w:t>.</w:t>
      </w:r>
    </w:p>
    <w:p w:rsidR="00F209D8" w:rsidRPr="000A457D" w:rsidRDefault="009363C5" w:rsidP="002E1AB1">
      <w:pPr>
        <w:spacing w:after="0" w:line="360" w:lineRule="auto"/>
        <w:ind w:firstLine="709"/>
        <w:jc w:val="both"/>
        <w:rPr>
          <w:rFonts w:ascii="Times New Roman" w:hAnsi="Times New Roman" w:cs="Times New Roman"/>
          <w:sz w:val="28"/>
          <w:szCs w:val="28"/>
        </w:rPr>
      </w:pPr>
      <w:r w:rsidRPr="000A457D">
        <w:rPr>
          <w:rFonts w:ascii="Times New Roman" w:hAnsi="Times New Roman" w:cs="Times New Roman"/>
          <w:sz w:val="28"/>
          <w:szCs w:val="28"/>
        </w:rPr>
        <w:t>Выстраивая таку</w:t>
      </w:r>
      <w:r w:rsidR="001E46F2" w:rsidRPr="000A457D">
        <w:rPr>
          <w:rFonts w:ascii="Times New Roman" w:hAnsi="Times New Roman" w:cs="Times New Roman"/>
          <w:sz w:val="28"/>
          <w:szCs w:val="28"/>
        </w:rPr>
        <w:t xml:space="preserve">ю групповую идентичность, </w:t>
      </w:r>
      <w:proofErr w:type="spellStart"/>
      <w:r w:rsidR="001E46F2" w:rsidRPr="000A457D">
        <w:rPr>
          <w:rFonts w:ascii="Times New Roman" w:hAnsi="Times New Roman" w:cs="Times New Roman"/>
          <w:sz w:val="28"/>
          <w:szCs w:val="28"/>
        </w:rPr>
        <w:t>актор</w:t>
      </w:r>
      <w:proofErr w:type="spellEnd"/>
      <w:r w:rsidR="001E46F2" w:rsidRPr="000A457D">
        <w:rPr>
          <w:rFonts w:ascii="Times New Roman" w:hAnsi="Times New Roman" w:cs="Times New Roman"/>
          <w:sz w:val="28"/>
          <w:szCs w:val="28"/>
        </w:rPr>
        <w:t xml:space="preserve">, как убедительно </w:t>
      </w:r>
      <w:r w:rsidR="009864C7" w:rsidRPr="000A457D">
        <w:rPr>
          <w:rFonts w:ascii="Times New Roman" w:hAnsi="Times New Roman" w:cs="Times New Roman"/>
          <w:sz w:val="28"/>
          <w:szCs w:val="28"/>
        </w:rPr>
        <w:t>п</w:t>
      </w:r>
      <w:r w:rsidR="001E46F2" w:rsidRPr="000A457D">
        <w:rPr>
          <w:rFonts w:ascii="Times New Roman" w:hAnsi="Times New Roman" w:cs="Times New Roman"/>
          <w:sz w:val="28"/>
          <w:szCs w:val="28"/>
        </w:rPr>
        <w:t xml:space="preserve">оказал А. </w:t>
      </w:r>
      <w:proofErr w:type="spellStart"/>
      <w:r w:rsidR="001E46F2" w:rsidRPr="000A457D">
        <w:rPr>
          <w:rFonts w:ascii="Times New Roman" w:hAnsi="Times New Roman" w:cs="Times New Roman"/>
          <w:sz w:val="28"/>
          <w:szCs w:val="28"/>
        </w:rPr>
        <w:t>Аппадураи</w:t>
      </w:r>
      <w:proofErr w:type="spellEnd"/>
      <w:r w:rsidR="001E46F2" w:rsidRPr="000A457D">
        <w:rPr>
          <w:rFonts w:ascii="Times New Roman" w:hAnsi="Times New Roman" w:cs="Times New Roman"/>
          <w:sz w:val="28"/>
          <w:szCs w:val="28"/>
        </w:rPr>
        <w:t>, опирается на «различия», обнаруживаемые в локальности. Так, в ходе «сужен</w:t>
      </w:r>
      <w:r w:rsidR="00D7241C" w:rsidRPr="000A457D">
        <w:rPr>
          <w:rFonts w:ascii="Times New Roman" w:hAnsi="Times New Roman" w:cs="Times New Roman"/>
          <w:sz w:val="28"/>
          <w:szCs w:val="28"/>
        </w:rPr>
        <w:t xml:space="preserve">ия» дискурса конфигурация временно связанных </w:t>
      </w:r>
      <w:r w:rsidR="001E46F2" w:rsidRPr="000A457D">
        <w:rPr>
          <w:rFonts w:ascii="Times New Roman" w:hAnsi="Times New Roman" w:cs="Times New Roman"/>
          <w:sz w:val="28"/>
          <w:szCs w:val="28"/>
        </w:rPr>
        <w:t>различий выдвигает на передний план те из них, которые п</w:t>
      </w:r>
      <w:r w:rsidR="00D7241C" w:rsidRPr="000A457D">
        <w:rPr>
          <w:rFonts w:ascii="Times New Roman" w:hAnsi="Times New Roman" w:cs="Times New Roman"/>
          <w:sz w:val="28"/>
          <w:szCs w:val="28"/>
        </w:rPr>
        <w:t>риобретают значение тотального противопоставления</w:t>
      </w:r>
      <w:r w:rsidR="001E46F2" w:rsidRPr="000A457D">
        <w:rPr>
          <w:rFonts w:ascii="Times New Roman" w:hAnsi="Times New Roman" w:cs="Times New Roman"/>
          <w:sz w:val="28"/>
          <w:szCs w:val="28"/>
        </w:rPr>
        <w:t xml:space="preserve">. </w:t>
      </w:r>
      <w:r w:rsidR="004123AB" w:rsidRPr="000A457D">
        <w:rPr>
          <w:rFonts w:ascii="Times New Roman" w:hAnsi="Times New Roman" w:cs="Times New Roman"/>
          <w:sz w:val="28"/>
          <w:szCs w:val="28"/>
        </w:rPr>
        <w:t xml:space="preserve">К этому приходит и Дж. Александер, говоря, что </w:t>
      </w:r>
      <w:proofErr w:type="spellStart"/>
      <w:r w:rsidR="004123AB" w:rsidRPr="000A457D">
        <w:rPr>
          <w:rFonts w:ascii="Times New Roman" w:hAnsi="Times New Roman" w:cs="Times New Roman"/>
          <w:sz w:val="28"/>
          <w:szCs w:val="28"/>
        </w:rPr>
        <w:t>акторы</w:t>
      </w:r>
      <w:proofErr w:type="spellEnd"/>
      <w:r w:rsidR="004123AB" w:rsidRPr="000A457D">
        <w:rPr>
          <w:rFonts w:ascii="Times New Roman" w:hAnsi="Times New Roman" w:cs="Times New Roman"/>
          <w:sz w:val="28"/>
          <w:szCs w:val="28"/>
        </w:rPr>
        <w:t xml:space="preserve"> могут выстраивать «стратегию только путем типизации в терминах институционально сегментированных двоичных кодов»</w:t>
      </w:r>
      <w:r w:rsidR="005541D9" w:rsidRPr="000A457D">
        <w:rPr>
          <w:rStyle w:val="a6"/>
          <w:rFonts w:ascii="Times New Roman" w:hAnsi="Times New Roman" w:cs="Times New Roman"/>
          <w:sz w:val="28"/>
          <w:szCs w:val="28"/>
        </w:rPr>
        <w:footnoteReference w:id="61"/>
      </w:r>
      <w:r w:rsidR="004123AB" w:rsidRPr="000A457D">
        <w:rPr>
          <w:rFonts w:ascii="Times New Roman" w:hAnsi="Times New Roman" w:cs="Times New Roman"/>
          <w:sz w:val="28"/>
          <w:szCs w:val="28"/>
        </w:rPr>
        <w:t xml:space="preserve">. </w:t>
      </w:r>
      <w:proofErr w:type="spellStart"/>
      <w:r w:rsidR="004123AB" w:rsidRPr="000A457D">
        <w:rPr>
          <w:rFonts w:ascii="Times New Roman" w:hAnsi="Times New Roman" w:cs="Times New Roman"/>
          <w:sz w:val="28"/>
          <w:szCs w:val="28"/>
        </w:rPr>
        <w:t>Бинарность</w:t>
      </w:r>
      <w:proofErr w:type="spellEnd"/>
      <w:r w:rsidR="004123AB" w:rsidRPr="000A457D">
        <w:rPr>
          <w:rFonts w:ascii="Times New Roman" w:hAnsi="Times New Roman" w:cs="Times New Roman"/>
          <w:sz w:val="28"/>
          <w:szCs w:val="28"/>
        </w:rPr>
        <w:t xml:space="preserve"> здесь берет свои истоки в первичном различении между сакральным и </w:t>
      </w:r>
      <w:proofErr w:type="spellStart"/>
      <w:r w:rsidR="004123AB" w:rsidRPr="000A457D">
        <w:rPr>
          <w:rFonts w:ascii="Times New Roman" w:hAnsi="Times New Roman" w:cs="Times New Roman"/>
          <w:sz w:val="28"/>
          <w:szCs w:val="28"/>
        </w:rPr>
        <w:t>профанным</w:t>
      </w:r>
      <w:proofErr w:type="spellEnd"/>
      <w:r w:rsidR="004123AB" w:rsidRPr="000A457D">
        <w:rPr>
          <w:rFonts w:ascii="Times New Roman" w:hAnsi="Times New Roman" w:cs="Times New Roman"/>
          <w:sz w:val="28"/>
          <w:szCs w:val="28"/>
        </w:rPr>
        <w:t>, которое по выражению</w:t>
      </w:r>
      <w:r w:rsidR="005541D9" w:rsidRPr="000A457D">
        <w:rPr>
          <w:rFonts w:ascii="Times New Roman" w:hAnsi="Times New Roman" w:cs="Times New Roman"/>
          <w:sz w:val="28"/>
          <w:szCs w:val="28"/>
        </w:rPr>
        <w:t xml:space="preserve"> Б.</w:t>
      </w:r>
      <w:r w:rsidR="004123AB" w:rsidRPr="000A457D">
        <w:rPr>
          <w:rFonts w:ascii="Times New Roman" w:hAnsi="Times New Roman" w:cs="Times New Roman"/>
          <w:sz w:val="28"/>
          <w:szCs w:val="28"/>
        </w:rPr>
        <w:t xml:space="preserve"> </w:t>
      </w:r>
      <w:proofErr w:type="spellStart"/>
      <w:r w:rsidR="004123AB" w:rsidRPr="000A457D">
        <w:rPr>
          <w:rFonts w:ascii="Times New Roman" w:hAnsi="Times New Roman" w:cs="Times New Roman"/>
          <w:sz w:val="28"/>
          <w:szCs w:val="28"/>
        </w:rPr>
        <w:t>Гизена</w:t>
      </w:r>
      <w:proofErr w:type="spellEnd"/>
      <w:r w:rsidR="004123AB" w:rsidRPr="000A457D">
        <w:rPr>
          <w:rFonts w:ascii="Times New Roman" w:hAnsi="Times New Roman" w:cs="Times New Roman"/>
          <w:sz w:val="28"/>
          <w:szCs w:val="28"/>
        </w:rPr>
        <w:t xml:space="preserve"> становится очевидным, когда мы вступаем в контакт с первым.</w:t>
      </w:r>
      <w:r w:rsidR="005541D9" w:rsidRPr="000A457D">
        <w:rPr>
          <w:rFonts w:ascii="Times New Roman" w:hAnsi="Times New Roman" w:cs="Times New Roman"/>
          <w:sz w:val="28"/>
          <w:szCs w:val="28"/>
        </w:rPr>
        <w:t xml:space="preserve"> </w:t>
      </w:r>
      <w:proofErr w:type="spellStart"/>
      <w:r w:rsidR="005541D9" w:rsidRPr="000A457D">
        <w:rPr>
          <w:rFonts w:ascii="Times New Roman" w:hAnsi="Times New Roman" w:cs="Times New Roman"/>
          <w:sz w:val="28"/>
          <w:szCs w:val="28"/>
        </w:rPr>
        <w:t>Акторы</w:t>
      </w:r>
      <w:proofErr w:type="spellEnd"/>
      <w:r w:rsidR="005541D9" w:rsidRPr="000A457D">
        <w:rPr>
          <w:rFonts w:ascii="Times New Roman" w:hAnsi="Times New Roman" w:cs="Times New Roman"/>
          <w:sz w:val="28"/>
          <w:szCs w:val="28"/>
        </w:rPr>
        <w:t xml:space="preserve"> в этом смысле создают бинарную структуру повествования, которую подвергают оспариванию и драматической реконструкции</w:t>
      </w:r>
      <w:r w:rsidR="00BC7874" w:rsidRPr="000A457D">
        <w:rPr>
          <w:rStyle w:val="a6"/>
          <w:rFonts w:ascii="Times New Roman" w:hAnsi="Times New Roman" w:cs="Times New Roman"/>
          <w:sz w:val="28"/>
          <w:szCs w:val="28"/>
        </w:rPr>
        <w:footnoteReference w:id="62"/>
      </w:r>
      <w:r w:rsidR="005541D9" w:rsidRPr="000A457D">
        <w:rPr>
          <w:rFonts w:ascii="Times New Roman" w:hAnsi="Times New Roman" w:cs="Times New Roman"/>
          <w:sz w:val="28"/>
          <w:szCs w:val="28"/>
        </w:rPr>
        <w:t xml:space="preserve">. Таким образом, социальный </w:t>
      </w:r>
      <w:r w:rsidR="005541D9" w:rsidRPr="000A457D">
        <w:rPr>
          <w:rFonts w:ascii="Times New Roman" w:hAnsi="Times New Roman" w:cs="Times New Roman"/>
          <w:sz w:val="28"/>
          <w:szCs w:val="28"/>
        </w:rPr>
        <w:lastRenderedPageBreak/>
        <w:t xml:space="preserve">перформанс работает с двоичным кодом, </w:t>
      </w:r>
      <w:r w:rsidR="00BC7874" w:rsidRPr="000A457D">
        <w:rPr>
          <w:rFonts w:ascii="Times New Roman" w:hAnsi="Times New Roman" w:cs="Times New Roman"/>
          <w:sz w:val="28"/>
          <w:szCs w:val="28"/>
        </w:rPr>
        <w:t xml:space="preserve">что позволяет сделать вывод о </w:t>
      </w:r>
      <w:proofErr w:type="spellStart"/>
      <w:r w:rsidR="00BC7874" w:rsidRPr="000A457D">
        <w:rPr>
          <w:rFonts w:ascii="Times New Roman" w:hAnsi="Times New Roman" w:cs="Times New Roman"/>
          <w:sz w:val="28"/>
          <w:szCs w:val="28"/>
        </w:rPr>
        <w:t>бинарности</w:t>
      </w:r>
      <w:proofErr w:type="spellEnd"/>
      <w:r w:rsidR="00BC7874" w:rsidRPr="000A457D">
        <w:rPr>
          <w:rFonts w:ascii="Times New Roman" w:hAnsi="Times New Roman" w:cs="Times New Roman"/>
          <w:sz w:val="28"/>
          <w:szCs w:val="28"/>
        </w:rPr>
        <w:t xml:space="preserve"> смысловых конст</w:t>
      </w:r>
      <w:r w:rsidR="00933249" w:rsidRPr="000A457D">
        <w:rPr>
          <w:rFonts w:ascii="Times New Roman" w:hAnsi="Times New Roman" w:cs="Times New Roman"/>
          <w:sz w:val="28"/>
          <w:szCs w:val="28"/>
        </w:rPr>
        <w:t>рукций, производимых акторами в</w:t>
      </w:r>
      <w:r w:rsidR="00BC7874" w:rsidRPr="000A457D">
        <w:rPr>
          <w:rFonts w:ascii="Times New Roman" w:hAnsi="Times New Roman" w:cs="Times New Roman"/>
          <w:sz w:val="28"/>
          <w:szCs w:val="28"/>
        </w:rPr>
        <w:t>не зависимости от степени их конвенциональности.</w:t>
      </w:r>
    </w:p>
    <w:p w:rsidR="002E1AB1" w:rsidRPr="000A457D" w:rsidRDefault="00D7241C" w:rsidP="002E1AB1">
      <w:pPr>
        <w:spacing w:after="0" w:line="360" w:lineRule="auto"/>
        <w:ind w:firstLine="709"/>
        <w:jc w:val="both"/>
        <w:rPr>
          <w:rFonts w:ascii="Times New Roman" w:hAnsi="Times New Roman" w:cs="Times New Roman"/>
          <w:sz w:val="28"/>
          <w:szCs w:val="28"/>
        </w:rPr>
      </w:pPr>
      <w:r w:rsidRPr="000A457D">
        <w:rPr>
          <w:rFonts w:ascii="Times New Roman" w:hAnsi="Times New Roman" w:cs="Times New Roman"/>
          <w:sz w:val="28"/>
          <w:szCs w:val="28"/>
        </w:rPr>
        <w:t xml:space="preserve">Опираясь на этот тезис, </w:t>
      </w:r>
      <w:r w:rsidR="003F2409" w:rsidRPr="000A457D">
        <w:rPr>
          <w:rFonts w:ascii="Times New Roman" w:hAnsi="Times New Roman" w:cs="Times New Roman"/>
          <w:sz w:val="28"/>
          <w:szCs w:val="28"/>
        </w:rPr>
        <w:t>мы можем рассматривать смысловые оппозиции не только в момент достижения обществом солидарности по поводу интерпретации того или иного события, но и во время артикуляции этих различий публичными акторами для обозначения собственной идентичности. Второй в</w:t>
      </w:r>
      <w:r w:rsidR="002A7FBE" w:rsidRPr="000A457D">
        <w:rPr>
          <w:rFonts w:ascii="Times New Roman" w:hAnsi="Times New Roman" w:cs="Times New Roman"/>
          <w:sz w:val="28"/>
          <w:szCs w:val="28"/>
        </w:rPr>
        <w:t xml:space="preserve">ажный момент и вместе с тем задача состоят в том, чтобы эти артикуляции различий, приобретающие формы смысловых оппозиций, были достаточными для экспликации культурного значения события. </w:t>
      </w:r>
      <w:r w:rsidR="008130E5" w:rsidRPr="000A457D">
        <w:rPr>
          <w:rFonts w:ascii="Times New Roman" w:hAnsi="Times New Roman" w:cs="Times New Roman"/>
          <w:sz w:val="28"/>
          <w:szCs w:val="28"/>
        </w:rPr>
        <w:t>Еще одной сложностью</w:t>
      </w:r>
      <w:r w:rsidR="002A7FBE" w:rsidRPr="000A457D">
        <w:rPr>
          <w:rFonts w:ascii="Times New Roman" w:hAnsi="Times New Roman" w:cs="Times New Roman"/>
          <w:sz w:val="28"/>
          <w:szCs w:val="28"/>
        </w:rPr>
        <w:t xml:space="preserve">, с которой приходится столкнуться, является возможность включения общественных движений в логику социального перформанса. Здесь крайне важно не </w:t>
      </w:r>
      <w:r w:rsidR="003F488D" w:rsidRPr="000A457D">
        <w:rPr>
          <w:rFonts w:ascii="Times New Roman" w:hAnsi="Times New Roman" w:cs="Times New Roman"/>
          <w:sz w:val="28"/>
          <w:szCs w:val="28"/>
        </w:rPr>
        <w:t>допускать эссенциализации</w:t>
      </w:r>
      <w:r w:rsidR="002A7FBE" w:rsidRPr="000A457D">
        <w:rPr>
          <w:rFonts w:ascii="Times New Roman" w:hAnsi="Times New Roman" w:cs="Times New Roman"/>
          <w:sz w:val="28"/>
          <w:szCs w:val="28"/>
        </w:rPr>
        <w:t xml:space="preserve"> групп-участников конфликта, но </w:t>
      </w:r>
      <w:r w:rsidR="003F488D" w:rsidRPr="000A457D">
        <w:rPr>
          <w:rFonts w:ascii="Times New Roman" w:hAnsi="Times New Roman" w:cs="Times New Roman"/>
          <w:sz w:val="28"/>
          <w:szCs w:val="28"/>
        </w:rPr>
        <w:t xml:space="preserve">помещать </w:t>
      </w:r>
      <w:r w:rsidR="00630841" w:rsidRPr="000A457D">
        <w:rPr>
          <w:rFonts w:ascii="Times New Roman" w:hAnsi="Times New Roman" w:cs="Times New Roman"/>
          <w:sz w:val="28"/>
          <w:szCs w:val="28"/>
        </w:rPr>
        <w:t>их артикуляции различий в общий дискурс и наблюдать его закономерности.</w:t>
      </w:r>
    </w:p>
    <w:p w:rsidR="004744AE" w:rsidRPr="000A457D" w:rsidRDefault="008130E5" w:rsidP="004700AF">
      <w:pPr>
        <w:spacing w:after="0" w:line="360" w:lineRule="auto"/>
        <w:ind w:firstLine="709"/>
        <w:jc w:val="both"/>
        <w:rPr>
          <w:rFonts w:ascii="Times New Roman" w:hAnsi="Times New Roman" w:cs="Times New Roman"/>
          <w:sz w:val="28"/>
          <w:szCs w:val="28"/>
        </w:rPr>
      </w:pPr>
      <w:r w:rsidRPr="000A457D">
        <w:rPr>
          <w:rFonts w:ascii="Times New Roman" w:hAnsi="Times New Roman" w:cs="Times New Roman"/>
          <w:sz w:val="28"/>
          <w:szCs w:val="28"/>
        </w:rPr>
        <w:t xml:space="preserve">Для осуществления этого проекта </w:t>
      </w:r>
      <w:r w:rsidR="0016395B" w:rsidRPr="000A457D">
        <w:rPr>
          <w:rFonts w:ascii="Times New Roman" w:hAnsi="Times New Roman" w:cs="Times New Roman"/>
          <w:sz w:val="28"/>
          <w:szCs w:val="28"/>
        </w:rPr>
        <w:t xml:space="preserve">по расширению возможностей использования теории социального перформанса представляется уместным обращение к концепции культурных войн Дж. Хантера. </w:t>
      </w:r>
      <w:r w:rsidR="00406317" w:rsidRPr="000A457D">
        <w:rPr>
          <w:rFonts w:ascii="Times New Roman" w:hAnsi="Times New Roman" w:cs="Times New Roman"/>
          <w:sz w:val="28"/>
          <w:szCs w:val="28"/>
        </w:rPr>
        <w:t>Одним из оснований обеих теоретических мод</w:t>
      </w:r>
      <w:r w:rsidR="00E540F9" w:rsidRPr="000A457D">
        <w:rPr>
          <w:rFonts w:ascii="Times New Roman" w:hAnsi="Times New Roman" w:cs="Times New Roman"/>
          <w:sz w:val="28"/>
          <w:szCs w:val="28"/>
        </w:rPr>
        <w:t xml:space="preserve">елей является теория конфликта, в которой </w:t>
      </w:r>
      <w:r w:rsidR="00AA1995" w:rsidRPr="000A457D">
        <w:rPr>
          <w:rFonts w:ascii="Times New Roman" w:hAnsi="Times New Roman" w:cs="Times New Roman"/>
          <w:sz w:val="28"/>
          <w:szCs w:val="28"/>
        </w:rPr>
        <w:t>большое значение имеет посылка Дж</w:t>
      </w:r>
      <w:r w:rsidR="00E540F9" w:rsidRPr="000A457D">
        <w:rPr>
          <w:rFonts w:ascii="Times New Roman" w:hAnsi="Times New Roman" w:cs="Times New Roman"/>
          <w:sz w:val="28"/>
          <w:szCs w:val="28"/>
        </w:rPr>
        <w:t xml:space="preserve">. </w:t>
      </w:r>
      <w:proofErr w:type="spellStart"/>
      <w:r w:rsidR="00E540F9" w:rsidRPr="000A457D">
        <w:rPr>
          <w:rFonts w:ascii="Times New Roman" w:hAnsi="Times New Roman" w:cs="Times New Roman"/>
          <w:sz w:val="28"/>
          <w:szCs w:val="28"/>
        </w:rPr>
        <w:t>Гальтунга</w:t>
      </w:r>
      <w:proofErr w:type="spellEnd"/>
      <w:r w:rsidR="00E540F9" w:rsidRPr="000A457D">
        <w:rPr>
          <w:rFonts w:ascii="Times New Roman" w:hAnsi="Times New Roman" w:cs="Times New Roman"/>
          <w:sz w:val="28"/>
          <w:szCs w:val="28"/>
        </w:rPr>
        <w:t xml:space="preserve"> о том, что в противостоянии по мере его усиления актуализируются культурные смыслы</w:t>
      </w:r>
      <w:r w:rsidR="004700AF" w:rsidRPr="000A457D">
        <w:rPr>
          <w:rFonts w:ascii="Times New Roman" w:hAnsi="Times New Roman" w:cs="Times New Roman"/>
          <w:sz w:val="28"/>
          <w:szCs w:val="28"/>
        </w:rPr>
        <w:t>, затеняющие социальный контекст.</w:t>
      </w:r>
      <w:r w:rsidR="00AA1995" w:rsidRPr="000A457D">
        <w:rPr>
          <w:rFonts w:ascii="Times New Roman" w:hAnsi="Times New Roman" w:cs="Times New Roman"/>
          <w:sz w:val="28"/>
          <w:szCs w:val="28"/>
        </w:rPr>
        <w:t xml:space="preserve"> Норвежский социолог </w:t>
      </w:r>
      <w:r w:rsidRPr="000A457D">
        <w:rPr>
          <w:rFonts w:ascii="Times New Roman" w:hAnsi="Times New Roman" w:cs="Times New Roman"/>
          <w:sz w:val="28"/>
          <w:szCs w:val="28"/>
        </w:rPr>
        <w:t>да</w:t>
      </w:r>
      <w:r w:rsidR="00AA1995" w:rsidRPr="000A457D">
        <w:rPr>
          <w:rFonts w:ascii="Times New Roman" w:hAnsi="Times New Roman" w:cs="Times New Roman"/>
          <w:sz w:val="28"/>
          <w:szCs w:val="28"/>
        </w:rPr>
        <w:t xml:space="preserve">же </w:t>
      </w:r>
      <w:r w:rsidRPr="000A457D">
        <w:rPr>
          <w:rFonts w:ascii="Times New Roman" w:hAnsi="Times New Roman" w:cs="Times New Roman"/>
          <w:sz w:val="28"/>
          <w:szCs w:val="28"/>
        </w:rPr>
        <w:t>квалифицирует</w:t>
      </w:r>
      <w:r w:rsidR="00AA1995" w:rsidRPr="000A457D">
        <w:rPr>
          <w:rFonts w:ascii="Times New Roman" w:hAnsi="Times New Roman" w:cs="Times New Roman"/>
          <w:sz w:val="28"/>
          <w:szCs w:val="28"/>
        </w:rPr>
        <w:t xml:space="preserve"> США и Россию как культуры «дуалистические»</w:t>
      </w:r>
      <w:r w:rsidR="00E540F9" w:rsidRPr="000A457D">
        <w:rPr>
          <w:rStyle w:val="a6"/>
          <w:rFonts w:ascii="Times New Roman" w:hAnsi="Times New Roman" w:cs="Times New Roman"/>
          <w:sz w:val="28"/>
          <w:szCs w:val="28"/>
        </w:rPr>
        <w:footnoteReference w:id="63"/>
      </w:r>
      <w:r w:rsidR="00E540F9" w:rsidRPr="000A457D">
        <w:rPr>
          <w:rFonts w:ascii="Times New Roman" w:hAnsi="Times New Roman" w:cs="Times New Roman"/>
          <w:sz w:val="28"/>
          <w:szCs w:val="28"/>
        </w:rPr>
        <w:t>.</w:t>
      </w:r>
      <w:r w:rsidR="00AA1995" w:rsidRPr="000A457D">
        <w:rPr>
          <w:rFonts w:ascii="Times New Roman" w:hAnsi="Times New Roman" w:cs="Times New Roman"/>
          <w:sz w:val="28"/>
          <w:szCs w:val="28"/>
        </w:rPr>
        <w:t xml:space="preserve"> Мы далеки от такого применения термина «культура», поэтому будем</w:t>
      </w:r>
      <w:r w:rsidR="00297867" w:rsidRPr="000A457D">
        <w:rPr>
          <w:rFonts w:ascii="Times New Roman" w:hAnsi="Times New Roman" w:cs="Times New Roman"/>
          <w:sz w:val="28"/>
          <w:szCs w:val="28"/>
        </w:rPr>
        <w:t xml:space="preserve"> воспринимать посылку автора в качестве</w:t>
      </w:r>
      <w:r w:rsidR="00471388" w:rsidRPr="000A457D">
        <w:rPr>
          <w:rFonts w:ascii="Times New Roman" w:hAnsi="Times New Roman" w:cs="Times New Roman"/>
          <w:sz w:val="28"/>
          <w:szCs w:val="28"/>
        </w:rPr>
        <w:t xml:space="preserve"> подспорья</w:t>
      </w:r>
      <w:r w:rsidR="00AA1995" w:rsidRPr="000A457D">
        <w:rPr>
          <w:rFonts w:ascii="Times New Roman" w:hAnsi="Times New Roman" w:cs="Times New Roman"/>
          <w:sz w:val="28"/>
          <w:szCs w:val="28"/>
        </w:rPr>
        <w:t xml:space="preserve"> для по</w:t>
      </w:r>
      <w:r w:rsidR="00222F7D" w:rsidRPr="000A457D">
        <w:rPr>
          <w:rFonts w:ascii="Times New Roman" w:hAnsi="Times New Roman" w:cs="Times New Roman"/>
          <w:sz w:val="28"/>
          <w:szCs w:val="28"/>
        </w:rPr>
        <w:t>нимания теории культурных войн. Так, Дж. Хантер показывает, что события, ставшие значимыми в публичном пространс</w:t>
      </w:r>
      <w:r w:rsidR="00471388" w:rsidRPr="000A457D">
        <w:rPr>
          <w:rFonts w:ascii="Times New Roman" w:hAnsi="Times New Roman" w:cs="Times New Roman"/>
          <w:sz w:val="28"/>
          <w:szCs w:val="28"/>
        </w:rPr>
        <w:t>тве, артикулируются</w:t>
      </w:r>
      <w:r w:rsidR="00C82A53" w:rsidRPr="000A457D">
        <w:rPr>
          <w:rFonts w:ascii="Times New Roman" w:hAnsi="Times New Roman" w:cs="Times New Roman"/>
          <w:sz w:val="28"/>
          <w:szCs w:val="28"/>
        </w:rPr>
        <w:t xml:space="preserve"> благодаря отсылкам к другим, более фундаментальным дискурсам. Такое расширение смысла события американский ученый</w:t>
      </w:r>
      <w:r w:rsidR="00743AC5" w:rsidRPr="000A457D">
        <w:rPr>
          <w:rFonts w:ascii="Times New Roman" w:hAnsi="Times New Roman" w:cs="Times New Roman"/>
          <w:sz w:val="28"/>
          <w:szCs w:val="28"/>
        </w:rPr>
        <w:t xml:space="preserve"> предлагает редуцировать к </w:t>
      </w:r>
      <w:r w:rsidR="00743AC5" w:rsidRPr="000A457D">
        <w:rPr>
          <w:rFonts w:ascii="Times New Roman" w:hAnsi="Times New Roman" w:cs="Times New Roman"/>
          <w:sz w:val="28"/>
          <w:szCs w:val="28"/>
        </w:rPr>
        <w:lastRenderedPageBreak/>
        <w:t>«двум различным конкурирующим импульсам», которые конституируют «грамматику публичного дискурса»</w:t>
      </w:r>
      <w:r w:rsidR="00743AC5" w:rsidRPr="000A457D">
        <w:rPr>
          <w:rStyle w:val="a6"/>
          <w:rFonts w:ascii="Times New Roman" w:hAnsi="Times New Roman" w:cs="Times New Roman"/>
          <w:sz w:val="28"/>
          <w:szCs w:val="28"/>
        </w:rPr>
        <w:footnoteReference w:id="64"/>
      </w:r>
      <w:r w:rsidR="00743AC5" w:rsidRPr="000A457D">
        <w:rPr>
          <w:rFonts w:ascii="Times New Roman" w:hAnsi="Times New Roman" w:cs="Times New Roman"/>
          <w:sz w:val="28"/>
          <w:szCs w:val="28"/>
        </w:rPr>
        <w:t xml:space="preserve">. </w:t>
      </w:r>
      <w:r w:rsidR="00184B91" w:rsidRPr="000A457D">
        <w:rPr>
          <w:rFonts w:ascii="Times New Roman" w:hAnsi="Times New Roman" w:cs="Times New Roman"/>
          <w:sz w:val="28"/>
          <w:szCs w:val="28"/>
        </w:rPr>
        <w:t>Эти импульсы Дж. Хантер характеризует как</w:t>
      </w:r>
      <w:r w:rsidR="00743AC5" w:rsidRPr="000A457D">
        <w:rPr>
          <w:rFonts w:ascii="Times New Roman" w:hAnsi="Times New Roman" w:cs="Times New Roman"/>
          <w:sz w:val="28"/>
          <w:szCs w:val="28"/>
        </w:rPr>
        <w:t xml:space="preserve"> «консерват</w:t>
      </w:r>
      <w:r w:rsidR="00DD7259" w:rsidRPr="000A457D">
        <w:rPr>
          <w:rFonts w:ascii="Times New Roman" w:hAnsi="Times New Roman" w:cs="Times New Roman"/>
          <w:sz w:val="28"/>
          <w:szCs w:val="28"/>
        </w:rPr>
        <w:t>ивный</w:t>
      </w:r>
      <w:r w:rsidR="00184B91" w:rsidRPr="000A457D">
        <w:rPr>
          <w:rFonts w:ascii="Times New Roman" w:hAnsi="Times New Roman" w:cs="Times New Roman"/>
          <w:sz w:val="28"/>
          <w:szCs w:val="28"/>
        </w:rPr>
        <w:t>» и «прогрессивн</w:t>
      </w:r>
      <w:r w:rsidR="00DD7259" w:rsidRPr="000A457D">
        <w:rPr>
          <w:rFonts w:ascii="Times New Roman" w:hAnsi="Times New Roman" w:cs="Times New Roman"/>
          <w:sz w:val="28"/>
          <w:szCs w:val="28"/>
        </w:rPr>
        <w:t>ый</w:t>
      </w:r>
      <w:r w:rsidR="00743AC5" w:rsidRPr="000A457D">
        <w:rPr>
          <w:rFonts w:ascii="Times New Roman" w:hAnsi="Times New Roman" w:cs="Times New Roman"/>
          <w:sz w:val="28"/>
          <w:szCs w:val="28"/>
        </w:rPr>
        <w:t>»</w:t>
      </w:r>
      <w:r w:rsidR="00184B91" w:rsidRPr="000A457D">
        <w:rPr>
          <w:rFonts w:ascii="Times New Roman" w:hAnsi="Times New Roman" w:cs="Times New Roman"/>
          <w:sz w:val="28"/>
          <w:szCs w:val="28"/>
        </w:rPr>
        <w:t>, где первый апеллирует к традиции и трансцендентной власти, в то время как второму характерны опора на личный опыт и желание освободиться от фиксированных стандартов.</w:t>
      </w:r>
    </w:p>
    <w:p w:rsidR="00F1499F" w:rsidRPr="000A457D" w:rsidRDefault="00184B91" w:rsidP="00F1499F">
      <w:pPr>
        <w:spacing w:after="0" w:line="360" w:lineRule="auto"/>
        <w:ind w:firstLine="709"/>
        <w:jc w:val="both"/>
        <w:rPr>
          <w:rFonts w:ascii="Times New Roman" w:hAnsi="Times New Roman" w:cs="Times New Roman"/>
          <w:sz w:val="28"/>
          <w:szCs w:val="28"/>
        </w:rPr>
      </w:pPr>
      <w:r w:rsidRPr="000A457D">
        <w:rPr>
          <w:rFonts w:ascii="Times New Roman" w:hAnsi="Times New Roman" w:cs="Times New Roman"/>
          <w:sz w:val="28"/>
          <w:szCs w:val="28"/>
        </w:rPr>
        <w:t xml:space="preserve">В этой модели основаниями структурирования дискурса становятся некоторые </w:t>
      </w:r>
      <w:r w:rsidR="00910E74" w:rsidRPr="000A457D">
        <w:rPr>
          <w:rFonts w:ascii="Times New Roman" w:hAnsi="Times New Roman" w:cs="Times New Roman"/>
          <w:sz w:val="28"/>
          <w:szCs w:val="28"/>
        </w:rPr>
        <w:t xml:space="preserve">неистощимые по вариативности константы, предположение которых представляется излишней </w:t>
      </w:r>
      <w:proofErr w:type="spellStart"/>
      <w:r w:rsidR="00910E74" w:rsidRPr="000A457D">
        <w:rPr>
          <w:rFonts w:ascii="Times New Roman" w:hAnsi="Times New Roman" w:cs="Times New Roman"/>
          <w:sz w:val="28"/>
          <w:szCs w:val="28"/>
        </w:rPr>
        <w:t>эссенциализацией</w:t>
      </w:r>
      <w:proofErr w:type="spellEnd"/>
      <w:r w:rsidR="00910E74" w:rsidRPr="000A457D">
        <w:rPr>
          <w:rFonts w:ascii="Times New Roman" w:hAnsi="Times New Roman" w:cs="Times New Roman"/>
          <w:sz w:val="28"/>
          <w:szCs w:val="28"/>
        </w:rPr>
        <w:t xml:space="preserve"> в логике данного исследования. Нет необходимости искать предельные дискурсивные формы культурных различий, более значимым явл</w:t>
      </w:r>
      <w:r w:rsidR="0037285A" w:rsidRPr="000A457D">
        <w:rPr>
          <w:rFonts w:ascii="Times New Roman" w:hAnsi="Times New Roman" w:cs="Times New Roman"/>
          <w:sz w:val="28"/>
          <w:szCs w:val="28"/>
        </w:rPr>
        <w:t xml:space="preserve">яется их </w:t>
      </w:r>
      <w:r w:rsidR="00D006EE">
        <w:rPr>
          <w:rFonts w:ascii="Times New Roman" w:hAnsi="Times New Roman" w:cs="Times New Roman"/>
          <w:sz w:val="28"/>
          <w:szCs w:val="28"/>
        </w:rPr>
        <w:t>становление</w:t>
      </w:r>
      <w:r w:rsidR="0037285A" w:rsidRPr="000A457D">
        <w:rPr>
          <w:rFonts w:ascii="Times New Roman" w:hAnsi="Times New Roman" w:cs="Times New Roman"/>
          <w:sz w:val="28"/>
          <w:szCs w:val="28"/>
        </w:rPr>
        <w:t xml:space="preserve"> в ходе протекания социальног</w:t>
      </w:r>
      <w:r w:rsidR="00AB6E2C" w:rsidRPr="000A457D">
        <w:rPr>
          <w:rFonts w:ascii="Times New Roman" w:hAnsi="Times New Roman" w:cs="Times New Roman"/>
          <w:sz w:val="28"/>
          <w:szCs w:val="28"/>
        </w:rPr>
        <w:t xml:space="preserve">о перформанса. Фиксируя этот момент, следует обратить внимание на еще один аргумент авторов концепции культурных войн. </w:t>
      </w:r>
      <w:r w:rsidR="00BF76BA" w:rsidRPr="000A457D">
        <w:rPr>
          <w:rFonts w:ascii="Times New Roman" w:hAnsi="Times New Roman" w:cs="Times New Roman"/>
          <w:sz w:val="28"/>
          <w:szCs w:val="28"/>
        </w:rPr>
        <w:t xml:space="preserve">Так, </w:t>
      </w:r>
      <w:r w:rsidR="00AB6E2C" w:rsidRPr="000A457D">
        <w:rPr>
          <w:rFonts w:ascii="Times New Roman" w:hAnsi="Times New Roman" w:cs="Times New Roman"/>
          <w:sz w:val="28"/>
          <w:szCs w:val="28"/>
        </w:rPr>
        <w:t xml:space="preserve">модели идентичности, производимые представлениями каждой из противоборствующих сторон в </w:t>
      </w:r>
      <w:r w:rsidR="00DD7259" w:rsidRPr="000A457D">
        <w:rPr>
          <w:rFonts w:ascii="Times New Roman" w:hAnsi="Times New Roman" w:cs="Times New Roman"/>
          <w:sz w:val="28"/>
          <w:szCs w:val="28"/>
        </w:rPr>
        <w:t>негативной логике</w:t>
      </w:r>
      <w:r w:rsidR="00AB6E2C" w:rsidRPr="000A457D">
        <w:rPr>
          <w:rFonts w:ascii="Times New Roman" w:hAnsi="Times New Roman" w:cs="Times New Roman"/>
          <w:sz w:val="28"/>
          <w:szCs w:val="28"/>
        </w:rPr>
        <w:t>, конст</w:t>
      </w:r>
      <w:r w:rsidR="00BF76BA" w:rsidRPr="000A457D">
        <w:rPr>
          <w:rFonts w:ascii="Times New Roman" w:hAnsi="Times New Roman" w:cs="Times New Roman"/>
          <w:sz w:val="28"/>
          <w:szCs w:val="28"/>
        </w:rPr>
        <w:t>итуируют общие тематические поля</w:t>
      </w:r>
      <w:r w:rsidR="00AB6E2C" w:rsidRPr="000A457D">
        <w:rPr>
          <w:rFonts w:ascii="Times New Roman" w:hAnsi="Times New Roman" w:cs="Times New Roman"/>
          <w:sz w:val="28"/>
          <w:szCs w:val="28"/>
        </w:rPr>
        <w:t xml:space="preserve"> в качестве самих собой разумеющихся. В этой связи оказывается допустимой и реалистичность позиции оппонента</w:t>
      </w:r>
      <w:r w:rsidR="00AB6E2C" w:rsidRPr="000A457D">
        <w:rPr>
          <w:rStyle w:val="a6"/>
          <w:rFonts w:ascii="Times New Roman" w:hAnsi="Times New Roman" w:cs="Times New Roman"/>
          <w:sz w:val="28"/>
          <w:szCs w:val="28"/>
        </w:rPr>
        <w:footnoteReference w:id="65"/>
      </w:r>
      <w:r w:rsidR="00AB6E2C" w:rsidRPr="000A457D">
        <w:rPr>
          <w:rFonts w:ascii="Times New Roman" w:hAnsi="Times New Roman" w:cs="Times New Roman"/>
          <w:sz w:val="28"/>
          <w:szCs w:val="28"/>
        </w:rPr>
        <w:t>. Даже фундаменталисты, ортодоксальные религиозные группы, провозглашают межконфессиональную поляризацию</w:t>
      </w:r>
      <w:r w:rsidR="00AB6E2C" w:rsidRPr="000A457D">
        <w:rPr>
          <w:rStyle w:val="a6"/>
          <w:rFonts w:ascii="Times New Roman" w:hAnsi="Times New Roman" w:cs="Times New Roman"/>
          <w:sz w:val="28"/>
          <w:szCs w:val="28"/>
        </w:rPr>
        <w:footnoteReference w:id="66"/>
      </w:r>
      <w:r w:rsidR="00AB6E2C" w:rsidRPr="000A457D">
        <w:rPr>
          <w:rFonts w:ascii="Times New Roman" w:hAnsi="Times New Roman" w:cs="Times New Roman"/>
          <w:sz w:val="28"/>
          <w:szCs w:val="28"/>
        </w:rPr>
        <w:t xml:space="preserve">. </w:t>
      </w:r>
      <w:r w:rsidR="00BF76BA" w:rsidRPr="000A457D">
        <w:rPr>
          <w:rFonts w:ascii="Times New Roman" w:hAnsi="Times New Roman" w:cs="Times New Roman"/>
          <w:sz w:val="28"/>
          <w:szCs w:val="28"/>
        </w:rPr>
        <w:t xml:space="preserve">Иными словами, </w:t>
      </w:r>
      <w:r w:rsidR="00AB6E2C" w:rsidRPr="000A457D">
        <w:rPr>
          <w:rFonts w:ascii="Times New Roman" w:hAnsi="Times New Roman" w:cs="Times New Roman"/>
          <w:sz w:val="28"/>
          <w:szCs w:val="28"/>
        </w:rPr>
        <w:t xml:space="preserve">в ходе социального перформанса некоторые моменты из противоборствующих </w:t>
      </w:r>
      <w:r w:rsidR="00BF76BA" w:rsidRPr="000A457D">
        <w:rPr>
          <w:rFonts w:ascii="Times New Roman" w:hAnsi="Times New Roman" w:cs="Times New Roman"/>
          <w:sz w:val="28"/>
          <w:szCs w:val="28"/>
        </w:rPr>
        <w:t>интерпретаций</w:t>
      </w:r>
      <w:r w:rsidR="00AB6E2C" w:rsidRPr="000A457D">
        <w:rPr>
          <w:rFonts w:ascii="Times New Roman" w:hAnsi="Times New Roman" w:cs="Times New Roman"/>
          <w:sz w:val="28"/>
          <w:szCs w:val="28"/>
        </w:rPr>
        <w:t xml:space="preserve"> событий институционализируются, задавая границы дискурсивного пространства и прочерчивая пределы допустимого разнообразия.</w:t>
      </w:r>
      <w:r w:rsidR="00400523" w:rsidRPr="000A457D">
        <w:rPr>
          <w:rFonts w:ascii="Times New Roman" w:hAnsi="Times New Roman" w:cs="Times New Roman"/>
          <w:sz w:val="28"/>
          <w:szCs w:val="28"/>
        </w:rPr>
        <w:t xml:space="preserve"> </w:t>
      </w:r>
      <w:r w:rsidR="00F1499F" w:rsidRPr="000A457D">
        <w:rPr>
          <w:rFonts w:ascii="Times New Roman" w:hAnsi="Times New Roman" w:cs="Times New Roman"/>
          <w:sz w:val="28"/>
          <w:szCs w:val="28"/>
        </w:rPr>
        <w:t>Влияние на содержание публичной жизни, оказываемое институционализацией таковых паттернов разделения, Дж. Хантер предлагает называть «слабой гегемонией» (</w:t>
      </w:r>
      <w:r w:rsidR="00F1499F" w:rsidRPr="000A457D">
        <w:rPr>
          <w:rFonts w:ascii="Times New Roman" w:hAnsi="Times New Roman" w:cs="Times New Roman"/>
          <w:sz w:val="28"/>
          <w:szCs w:val="28"/>
          <w:lang w:val="fr-FR"/>
        </w:rPr>
        <w:t>weak</w:t>
      </w:r>
      <w:r w:rsidR="00F1499F" w:rsidRPr="000A457D">
        <w:rPr>
          <w:rFonts w:ascii="Times New Roman" w:hAnsi="Times New Roman" w:cs="Times New Roman"/>
          <w:sz w:val="28"/>
          <w:szCs w:val="28"/>
        </w:rPr>
        <w:t xml:space="preserve"> </w:t>
      </w:r>
      <w:r w:rsidR="00F1499F" w:rsidRPr="000A457D">
        <w:rPr>
          <w:rFonts w:ascii="Times New Roman" w:hAnsi="Times New Roman" w:cs="Times New Roman"/>
          <w:sz w:val="28"/>
          <w:szCs w:val="28"/>
          <w:lang w:val="en-US"/>
        </w:rPr>
        <w:t>h</w:t>
      </w:r>
      <w:r w:rsidR="00F1499F" w:rsidRPr="000A457D">
        <w:rPr>
          <w:rFonts w:ascii="Times New Roman" w:hAnsi="Times New Roman" w:cs="Times New Roman"/>
          <w:sz w:val="28"/>
          <w:szCs w:val="28"/>
          <w:lang w:val="fr-FR"/>
        </w:rPr>
        <w:t>egemony</w:t>
      </w:r>
      <w:r w:rsidR="00F1499F" w:rsidRPr="000A457D">
        <w:rPr>
          <w:rFonts w:ascii="Times New Roman" w:hAnsi="Times New Roman" w:cs="Times New Roman"/>
          <w:sz w:val="28"/>
          <w:szCs w:val="28"/>
        </w:rPr>
        <w:t xml:space="preserve">), которая посредством различных символических средств </w:t>
      </w:r>
      <w:r w:rsidR="00F1499F" w:rsidRPr="000A457D">
        <w:rPr>
          <w:rFonts w:ascii="Times New Roman" w:hAnsi="Times New Roman" w:cs="Times New Roman"/>
          <w:sz w:val="28"/>
          <w:szCs w:val="28"/>
        </w:rPr>
        <w:lastRenderedPageBreak/>
        <w:t>проникает в частную жизнь и упрощает содержание исполнения</w:t>
      </w:r>
      <w:r w:rsidR="00F1499F" w:rsidRPr="000A457D">
        <w:rPr>
          <w:rStyle w:val="a6"/>
          <w:rFonts w:ascii="Times New Roman" w:hAnsi="Times New Roman" w:cs="Times New Roman"/>
          <w:sz w:val="28"/>
          <w:szCs w:val="28"/>
        </w:rPr>
        <w:footnoteReference w:id="67"/>
      </w:r>
      <w:r w:rsidR="00F1499F" w:rsidRPr="000A457D">
        <w:rPr>
          <w:rFonts w:ascii="Times New Roman" w:hAnsi="Times New Roman" w:cs="Times New Roman"/>
          <w:sz w:val="28"/>
          <w:szCs w:val="28"/>
        </w:rPr>
        <w:t>. На примере американского общества такие общепринятые модели легко проследить в практиках легитимации властной политической элиты и в публичном религиозном дискурсе в целом. Р. Белла указывает, что в этих областях широкое значение принимает упоминание Бога и Божественной власти, несмотря на наличие атеистических и нерелигиозных граждан. Эти дискурсивные элементы, по мнению ученого, являются проявлением Гражданской религии (</w:t>
      </w:r>
      <w:r w:rsidR="00F1499F" w:rsidRPr="000A457D">
        <w:rPr>
          <w:rFonts w:ascii="Times New Roman" w:hAnsi="Times New Roman" w:cs="Times New Roman"/>
          <w:sz w:val="28"/>
          <w:szCs w:val="28"/>
          <w:lang w:val="fr-FR"/>
        </w:rPr>
        <w:t>civil</w:t>
      </w:r>
      <w:r w:rsidR="00F1499F" w:rsidRPr="000A457D">
        <w:rPr>
          <w:rFonts w:ascii="Times New Roman" w:hAnsi="Times New Roman" w:cs="Times New Roman"/>
          <w:sz w:val="28"/>
          <w:szCs w:val="28"/>
        </w:rPr>
        <w:t xml:space="preserve"> </w:t>
      </w:r>
      <w:r w:rsidR="00F1499F" w:rsidRPr="000A457D">
        <w:rPr>
          <w:rFonts w:ascii="Times New Roman" w:hAnsi="Times New Roman" w:cs="Times New Roman"/>
          <w:sz w:val="28"/>
          <w:szCs w:val="28"/>
          <w:lang w:val="fr-FR"/>
        </w:rPr>
        <w:t>religion</w:t>
      </w:r>
      <w:r w:rsidR="00F1499F" w:rsidRPr="000A457D">
        <w:rPr>
          <w:rFonts w:ascii="Times New Roman" w:hAnsi="Times New Roman" w:cs="Times New Roman"/>
          <w:sz w:val="28"/>
          <w:szCs w:val="28"/>
        </w:rPr>
        <w:t>), являющейся общей для представителей всего населения США и не подразумевающей борьбу с церквами за значимые символы власти</w:t>
      </w:r>
      <w:r w:rsidR="00F1499F" w:rsidRPr="000A457D">
        <w:rPr>
          <w:rStyle w:val="a6"/>
          <w:rFonts w:ascii="Times New Roman" w:hAnsi="Times New Roman" w:cs="Times New Roman"/>
          <w:sz w:val="28"/>
          <w:szCs w:val="28"/>
        </w:rPr>
        <w:footnoteReference w:id="68"/>
      </w:r>
      <w:r w:rsidR="00F1499F" w:rsidRPr="000A457D">
        <w:rPr>
          <w:rFonts w:ascii="Times New Roman" w:hAnsi="Times New Roman" w:cs="Times New Roman"/>
          <w:sz w:val="28"/>
          <w:szCs w:val="28"/>
        </w:rPr>
        <w:t>.</w:t>
      </w:r>
    </w:p>
    <w:p w:rsidR="00ED7951" w:rsidRPr="000A457D" w:rsidRDefault="00952502" w:rsidP="00F1499F">
      <w:pPr>
        <w:spacing w:after="0" w:line="360" w:lineRule="auto"/>
        <w:ind w:firstLine="709"/>
        <w:jc w:val="both"/>
        <w:rPr>
          <w:rFonts w:ascii="Times New Roman" w:hAnsi="Times New Roman" w:cs="Times New Roman"/>
          <w:sz w:val="28"/>
          <w:szCs w:val="28"/>
        </w:rPr>
      </w:pPr>
      <w:r w:rsidRPr="000A457D">
        <w:rPr>
          <w:rFonts w:ascii="Times New Roman" w:hAnsi="Times New Roman" w:cs="Times New Roman"/>
          <w:sz w:val="28"/>
          <w:szCs w:val="28"/>
        </w:rPr>
        <w:t xml:space="preserve">Таким образом, данная теория позволяет идентифицировать культурный смысл не только лишь в моменты всеобщего консенсуса в связи с какой-либо травмой, но также и в ситуации культурного противостояния, которая также приобретает свою тотальность в силу неисключаемой бинарной идентичности и </w:t>
      </w:r>
      <w:r w:rsidR="00A0587F" w:rsidRPr="000A457D">
        <w:rPr>
          <w:rFonts w:ascii="Times New Roman" w:hAnsi="Times New Roman" w:cs="Times New Roman"/>
          <w:sz w:val="28"/>
          <w:szCs w:val="28"/>
        </w:rPr>
        <w:t>институционализации мобилизованных «различий». В этом смысле модель успешного социального перформанса не может быть в достаточной мере совместимой с ситуацией культурных войн. Однако вместе с тем применение концепции Дж. Александра представляется допустимым при внесении некоторых уточнений. Так, учитывая возможность достижения тотальности противостояния двух противобор</w:t>
      </w:r>
      <w:r w:rsidR="00D1602C" w:rsidRPr="000A457D">
        <w:rPr>
          <w:rFonts w:ascii="Times New Roman" w:hAnsi="Times New Roman" w:cs="Times New Roman"/>
          <w:sz w:val="28"/>
          <w:szCs w:val="28"/>
        </w:rPr>
        <w:t>ствующих акторов, следует рассматривать социальные перформансы как неуспешные или точнее, «</w:t>
      </w:r>
      <w:proofErr w:type="spellStart"/>
      <w:r w:rsidR="00D1602C" w:rsidRPr="000A457D">
        <w:rPr>
          <w:rFonts w:ascii="Times New Roman" w:hAnsi="Times New Roman" w:cs="Times New Roman"/>
          <w:sz w:val="28"/>
          <w:szCs w:val="28"/>
        </w:rPr>
        <w:t>полууспешные</w:t>
      </w:r>
      <w:proofErr w:type="spellEnd"/>
      <w:r w:rsidR="00D1602C" w:rsidRPr="000A457D">
        <w:rPr>
          <w:rFonts w:ascii="Times New Roman" w:hAnsi="Times New Roman" w:cs="Times New Roman"/>
          <w:sz w:val="28"/>
          <w:szCs w:val="28"/>
        </w:rPr>
        <w:t>», где последние актуализирую</w:t>
      </w:r>
      <w:r w:rsidR="001F04C0" w:rsidRPr="000A457D">
        <w:rPr>
          <w:rFonts w:ascii="Times New Roman" w:hAnsi="Times New Roman" w:cs="Times New Roman"/>
          <w:sz w:val="28"/>
          <w:szCs w:val="28"/>
        </w:rPr>
        <w:t>т ситуацию культурной войны, не делая мо</w:t>
      </w:r>
      <w:r w:rsidR="00791829" w:rsidRPr="000A457D">
        <w:rPr>
          <w:rFonts w:ascii="Times New Roman" w:hAnsi="Times New Roman" w:cs="Times New Roman"/>
          <w:sz w:val="28"/>
          <w:szCs w:val="28"/>
        </w:rPr>
        <w:t xml:space="preserve">ральный </w:t>
      </w:r>
      <w:proofErr w:type="spellStart"/>
      <w:r w:rsidR="00791829" w:rsidRPr="000A457D">
        <w:rPr>
          <w:rFonts w:ascii="Times New Roman" w:hAnsi="Times New Roman" w:cs="Times New Roman"/>
          <w:sz w:val="28"/>
          <w:szCs w:val="28"/>
        </w:rPr>
        <w:t>агонизм</w:t>
      </w:r>
      <w:proofErr w:type="spellEnd"/>
      <w:r w:rsidR="00791829" w:rsidRPr="000A457D">
        <w:rPr>
          <w:rFonts w:ascii="Times New Roman" w:hAnsi="Times New Roman" w:cs="Times New Roman"/>
          <w:sz w:val="28"/>
          <w:szCs w:val="28"/>
        </w:rPr>
        <w:t xml:space="preserve"> всеобщим. Такая модель </w:t>
      </w:r>
      <w:r w:rsidR="004700AF" w:rsidRPr="000A457D">
        <w:rPr>
          <w:rFonts w:ascii="Times New Roman" w:hAnsi="Times New Roman" w:cs="Times New Roman"/>
          <w:sz w:val="28"/>
          <w:szCs w:val="28"/>
        </w:rPr>
        <w:t xml:space="preserve">также </w:t>
      </w:r>
      <w:r w:rsidR="00791829" w:rsidRPr="000A457D">
        <w:rPr>
          <w:rFonts w:ascii="Times New Roman" w:hAnsi="Times New Roman" w:cs="Times New Roman"/>
          <w:sz w:val="28"/>
          <w:szCs w:val="28"/>
        </w:rPr>
        <w:t>сочетается с уже рассмотренной концепцией</w:t>
      </w:r>
      <w:r w:rsidR="001F04C0" w:rsidRPr="000A457D">
        <w:rPr>
          <w:rFonts w:ascii="Times New Roman" w:hAnsi="Times New Roman" w:cs="Times New Roman"/>
          <w:sz w:val="28"/>
          <w:szCs w:val="28"/>
        </w:rPr>
        <w:t xml:space="preserve"> идентификации А. </w:t>
      </w:r>
      <w:proofErr w:type="spellStart"/>
      <w:r w:rsidR="001F04C0" w:rsidRPr="000A457D">
        <w:rPr>
          <w:rFonts w:ascii="Times New Roman" w:hAnsi="Times New Roman" w:cs="Times New Roman"/>
          <w:sz w:val="28"/>
          <w:szCs w:val="28"/>
        </w:rPr>
        <w:t>Аппадураи</w:t>
      </w:r>
      <w:proofErr w:type="spellEnd"/>
      <w:r w:rsidR="001F04C0" w:rsidRPr="000A457D">
        <w:rPr>
          <w:rFonts w:ascii="Times New Roman" w:hAnsi="Times New Roman" w:cs="Times New Roman"/>
          <w:sz w:val="28"/>
          <w:szCs w:val="28"/>
        </w:rPr>
        <w:t>, построенной на «различии».</w:t>
      </w:r>
    </w:p>
    <w:p w:rsidR="005B523F" w:rsidRPr="000A457D" w:rsidRDefault="001F04C0" w:rsidP="00403D44">
      <w:pPr>
        <w:spacing w:after="0" w:line="360" w:lineRule="auto"/>
        <w:ind w:firstLine="709"/>
        <w:jc w:val="both"/>
        <w:rPr>
          <w:rFonts w:ascii="Times New Roman" w:hAnsi="Times New Roman" w:cs="Times New Roman"/>
          <w:sz w:val="28"/>
          <w:szCs w:val="28"/>
        </w:rPr>
      </w:pPr>
      <w:r w:rsidRPr="000A457D">
        <w:rPr>
          <w:rFonts w:ascii="Times New Roman" w:hAnsi="Times New Roman" w:cs="Times New Roman"/>
          <w:sz w:val="28"/>
          <w:szCs w:val="28"/>
        </w:rPr>
        <w:t xml:space="preserve">Наконец, </w:t>
      </w:r>
      <w:r w:rsidR="002278B1" w:rsidRPr="000A457D">
        <w:rPr>
          <w:rFonts w:ascii="Times New Roman" w:hAnsi="Times New Roman" w:cs="Times New Roman"/>
          <w:sz w:val="28"/>
          <w:szCs w:val="28"/>
        </w:rPr>
        <w:t>обозначив общие места выбранных подходов, можно сн</w:t>
      </w:r>
      <w:r w:rsidR="004700AF" w:rsidRPr="000A457D">
        <w:rPr>
          <w:rFonts w:ascii="Times New Roman" w:hAnsi="Times New Roman" w:cs="Times New Roman"/>
          <w:sz w:val="28"/>
          <w:szCs w:val="28"/>
        </w:rPr>
        <w:t xml:space="preserve">ова обратиться к теме дискурса. Здесь, в дискурсивной теории, также находятся аргументы для обоснования осуществленного </w:t>
      </w:r>
      <w:r w:rsidR="00FE166E" w:rsidRPr="000A457D">
        <w:rPr>
          <w:rFonts w:ascii="Times New Roman" w:hAnsi="Times New Roman" w:cs="Times New Roman"/>
          <w:sz w:val="28"/>
          <w:szCs w:val="28"/>
        </w:rPr>
        <w:t xml:space="preserve">синтеза. Так, Ст. Холл, опираясь </w:t>
      </w:r>
      <w:r w:rsidR="00FE166E" w:rsidRPr="000A457D">
        <w:rPr>
          <w:rFonts w:ascii="Times New Roman" w:hAnsi="Times New Roman" w:cs="Times New Roman"/>
          <w:sz w:val="28"/>
          <w:szCs w:val="28"/>
        </w:rPr>
        <w:lastRenderedPageBreak/>
        <w:t>на антропологическую трактовку Р. Уильямса, утверждает, что «культура – это те модели организации, те характерные формы человеческой энергии, которые могут быть обнаружены как раскрывающие самих себя в том числе во внезапных разрывах»</w:t>
      </w:r>
      <w:r w:rsidR="00FE166E" w:rsidRPr="000A457D">
        <w:rPr>
          <w:rStyle w:val="a6"/>
          <w:rFonts w:ascii="Times New Roman" w:hAnsi="Times New Roman" w:cs="Times New Roman"/>
          <w:sz w:val="28"/>
          <w:szCs w:val="28"/>
        </w:rPr>
        <w:footnoteReference w:id="69"/>
      </w:r>
      <w:r w:rsidR="00FE166E" w:rsidRPr="000A457D">
        <w:rPr>
          <w:rFonts w:ascii="Times New Roman" w:hAnsi="Times New Roman" w:cs="Times New Roman"/>
          <w:sz w:val="28"/>
          <w:szCs w:val="28"/>
        </w:rPr>
        <w:t>. Акцентируя внимание на последн</w:t>
      </w:r>
      <w:r w:rsidR="00C83C84" w:rsidRPr="000A457D">
        <w:rPr>
          <w:rFonts w:ascii="Times New Roman" w:hAnsi="Times New Roman" w:cs="Times New Roman"/>
          <w:sz w:val="28"/>
          <w:szCs w:val="28"/>
        </w:rPr>
        <w:t>ей</w:t>
      </w:r>
      <w:r w:rsidR="00FE166E" w:rsidRPr="000A457D">
        <w:rPr>
          <w:rFonts w:ascii="Times New Roman" w:hAnsi="Times New Roman" w:cs="Times New Roman"/>
          <w:sz w:val="28"/>
          <w:szCs w:val="28"/>
        </w:rPr>
        <w:t xml:space="preserve"> </w:t>
      </w:r>
      <w:r w:rsidR="00C83C84" w:rsidRPr="000A457D">
        <w:rPr>
          <w:rFonts w:ascii="Times New Roman" w:hAnsi="Times New Roman" w:cs="Times New Roman"/>
          <w:sz w:val="28"/>
          <w:szCs w:val="28"/>
        </w:rPr>
        <w:t>фразе</w:t>
      </w:r>
      <w:r w:rsidR="00FE166E" w:rsidRPr="000A457D">
        <w:rPr>
          <w:rFonts w:ascii="Times New Roman" w:hAnsi="Times New Roman" w:cs="Times New Roman"/>
          <w:sz w:val="28"/>
          <w:szCs w:val="28"/>
        </w:rPr>
        <w:t xml:space="preserve">, автор уже в другом месте отмечает, что </w:t>
      </w:r>
      <w:r w:rsidR="00A303DF" w:rsidRPr="000A457D">
        <w:rPr>
          <w:rFonts w:ascii="Times New Roman" w:hAnsi="Times New Roman" w:cs="Times New Roman"/>
          <w:sz w:val="28"/>
          <w:szCs w:val="28"/>
        </w:rPr>
        <w:t>смысл</w:t>
      </w:r>
      <w:r w:rsidR="00C83C84" w:rsidRPr="000A457D">
        <w:rPr>
          <w:rFonts w:ascii="Times New Roman" w:hAnsi="Times New Roman" w:cs="Times New Roman"/>
          <w:sz w:val="28"/>
          <w:szCs w:val="28"/>
        </w:rPr>
        <w:t xml:space="preserve"> следует </w:t>
      </w:r>
      <w:proofErr w:type="gramStart"/>
      <w:r w:rsidR="00C83C84" w:rsidRPr="000A457D">
        <w:rPr>
          <w:rFonts w:ascii="Times New Roman" w:hAnsi="Times New Roman" w:cs="Times New Roman"/>
          <w:sz w:val="28"/>
          <w:szCs w:val="28"/>
        </w:rPr>
        <w:t>понимать</w:t>
      </w:r>
      <w:proofErr w:type="gramEnd"/>
      <w:r w:rsidR="00C83C84" w:rsidRPr="000A457D">
        <w:rPr>
          <w:rFonts w:ascii="Times New Roman" w:hAnsi="Times New Roman" w:cs="Times New Roman"/>
          <w:sz w:val="28"/>
          <w:szCs w:val="28"/>
        </w:rPr>
        <w:t xml:space="preserve"> как диалог, как «всегда только частично понятый и всегда неравный обмен»</w:t>
      </w:r>
      <w:r w:rsidR="00C83C84" w:rsidRPr="000A457D">
        <w:rPr>
          <w:rStyle w:val="a6"/>
          <w:rFonts w:ascii="Times New Roman" w:hAnsi="Times New Roman" w:cs="Times New Roman"/>
          <w:sz w:val="28"/>
          <w:szCs w:val="28"/>
        </w:rPr>
        <w:footnoteReference w:id="70"/>
      </w:r>
      <w:r w:rsidR="00C83C84" w:rsidRPr="000A457D">
        <w:rPr>
          <w:rFonts w:ascii="Times New Roman" w:hAnsi="Times New Roman" w:cs="Times New Roman"/>
          <w:sz w:val="28"/>
          <w:szCs w:val="28"/>
        </w:rPr>
        <w:t xml:space="preserve">. Таким образом, культурный смысл </w:t>
      </w:r>
      <w:r w:rsidR="00A303DF" w:rsidRPr="000A457D">
        <w:rPr>
          <w:rFonts w:ascii="Times New Roman" w:hAnsi="Times New Roman" w:cs="Times New Roman"/>
          <w:sz w:val="28"/>
          <w:szCs w:val="28"/>
        </w:rPr>
        <w:t>нужно</w:t>
      </w:r>
      <w:r w:rsidR="00C83C84" w:rsidRPr="000A457D">
        <w:rPr>
          <w:rFonts w:ascii="Times New Roman" w:hAnsi="Times New Roman" w:cs="Times New Roman"/>
          <w:sz w:val="28"/>
          <w:szCs w:val="28"/>
        </w:rPr>
        <w:t xml:space="preserve"> также исследовать через дискурс, </w:t>
      </w:r>
      <w:r w:rsidR="00A303DF" w:rsidRPr="000A457D">
        <w:rPr>
          <w:rFonts w:ascii="Times New Roman" w:hAnsi="Times New Roman" w:cs="Times New Roman"/>
          <w:sz w:val="28"/>
          <w:szCs w:val="28"/>
        </w:rPr>
        <w:t>в котором</w:t>
      </w:r>
      <w:r w:rsidR="00C83C84" w:rsidRPr="000A457D">
        <w:rPr>
          <w:rFonts w:ascii="Times New Roman" w:hAnsi="Times New Roman" w:cs="Times New Roman"/>
          <w:sz w:val="28"/>
          <w:szCs w:val="28"/>
        </w:rPr>
        <w:t xml:space="preserve">, исходя из утверждений М. Фуко, а также Ш. Муфф, </w:t>
      </w:r>
      <w:r w:rsidR="00A303DF" w:rsidRPr="000A457D">
        <w:rPr>
          <w:rFonts w:ascii="Times New Roman" w:hAnsi="Times New Roman" w:cs="Times New Roman"/>
          <w:sz w:val="28"/>
          <w:szCs w:val="28"/>
        </w:rPr>
        <w:t>вещи и социальные конфигурации «имеют значение». В этой связи наиболее близким</w:t>
      </w:r>
      <w:r w:rsidR="002278B1" w:rsidRPr="000A457D">
        <w:rPr>
          <w:rFonts w:ascii="Times New Roman" w:hAnsi="Times New Roman" w:cs="Times New Roman"/>
          <w:sz w:val="28"/>
          <w:szCs w:val="28"/>
        </w:rPr>
        <w:t xml:space="preserve"> к теории социальног</w:t>
      </w:r>
      <w:r w:rsidR="00A303DF" w:rsidRPr="000A457D">
        <w:rPr>
          <w:rFonts w:ascii="Times New Roman" w:hAnsi="Times New Roman" w:cs="Times New Roman"/>
          <w:sz w:val="28"/>
          <w:szCs w:val="28"/>
        </w:rPr>
        <w:t>о перформанса видом</w:t>
      </w:r>
      <w:r w:rsidR="002278B1" w:rsidRPr="000A457D">
        <w:rPr>
          <w:rFonts w:ascii="Times New Roman" w:hAnsi="Times New Roman" w:cs="Times New Roman"/>
          <w:sz w:val="28"/>
          <w:szCs w:val="28"/>
        </w:rPr>
        <w:t xml:space="preserve"> дискурс-анализа является метод</w:t>
      </w:r>
      <w:r w:rsidR="00A303DF" w:rsidRPr="000A457D">
        <w:rPr>
          <w:rFonts w:ascii="Times New Roman" w:hAnsi="Times New Roman" w:cs="Times New Roman"/>
          <w:sz w:val="28"/>
          <w:szCs w:val="28"/>
        </w:rPr>
        <w:t>ология</w:t>
      </w:r>
      <w:r w:rsidR="002278B1" w:rsidRPr="000A457D">
        <w:rPr>
          <w:rFonts w:ascii="Times New Roman" w:hAnsi="Times New Roman" w:cs="Times New Roman"/>
          <w:sz w:val="28"/>
          <w:szCs w:val="28"/>
        </w:rPr>
        <w:t xml:space="preserve"> Э. Лакло и Ш. Муфф. </w:t>
      </w:r>
      <w:r w:rsidR="00F34E11" w:rsidRPr="000A457D">
        <w:rPr>
          <w:rFonts w:ascii="Times New Roman" w:hAnsi="Times New Roman" w:cs="Times New Roman"/>
          <w:sz w:val="28"/>
          <w:szCs w:val="28"/>
        </w:rPr>
        <w:t>Как уже было отмечено, и</w:t>
      </w:r>
      <w:r w:rsidR="002278B1" w:rsidRPr="000A457D">
        <w:rPr>
          <w:rFonts w:ascii="Times New Roman" w:hAnsi="Times New Roman" w:cs="Times New Roman"/>
          <w:sz w:val="28"/>
          <w:szCs w:val="28"/>
        </w:rPr>
        <w:t xml:space="preserve">сследователи </w:t>
      </w:r>
      <w:r w:rsidR="00D17076" w:rsidRPr="000A457D">
        <w:rPr>
          <w:rFonts w:ascii="Times New Roman" w:hAnsi="Times New Roman" w:cs="Times New Roman"/>
          <w:sz w:val="28"/>
          <w:szCs w:val="28"/>
        </w:rPr>
        <w:t>предлагают расшир</w:t>
      </w:r>
      <w:r w:rsidR="00637A32" w:rsidRPr="000A457D">
        <w:rPr>
          <w:rFonts w:ascii="Times New Roman" w:hAnsi="Times New Roman" w:cs="Times New Roman"/>
          <w:sz w:val="28"/>
          <w:szCs w:val="28"/>
        </w:rPr>
        <w:t xml:space="preserve">ить область дискурса и </w:t>
      </w:r>
      <w:r w:rsidR="00F34E11" w:rsidRPr="000A457D">
        <w:rPr>
          <w:rFonts w:ascii="Times New Roman" w:hAnsi="Times New Roman" w:cs="Times New Roman"/>
          <w:sz w:val="28"/>
          <w:szCs w:val="28"/>
        </w:rPr>
        <w:t>допустить</w:t>
      </w:r>
      <w:r w:rsidR="00637A32" w:rsidRPr="000A457D">
        <w:rPr>
          <w:rFonts w:ascii="Times New Roman" w:hAnsi="Times New Roman" w:cs="Times New Roman"/>
          <w:sz w:val="28"/>
          <w:szCs w:val="28"/>
        </w:rPr>
        <w:t xml:space="preserve"> </w:t>
      </w:r>
      <w:r w:rsidR="00F34E11" w:rsidRPr="000A457D">
        <w:rPr>
          <w:rFonts w:ascii="Times New Roman" w:hAnsi="Times New Roman" w:cs="Times New Roman"/>
          <w:sz w:val="28"/>
          <w:szCs w:val="28"/>
        </w:rPr>
        <w:t>также артикуляцию</w:t>
      </w:r>
      <w:r w:rsidR="00637A32" w:rsidRPr="000A457D">
        <w:rPr>
          <w:rFonts w:ascii="Times New Roman" w:hAnsi="Times New Roman" w:cs="Times New Roman"/>
          <w:sz w:val="28"/>
          <w:szCs w:val="28"/>
        </w:rPr>
        <w:t xml:space="preserve"> </w:t>
      </w:r>
      <w:r w:rsidR="00F34E11" w:rsidRPr="000A457D">
        <w:rPr>
          <w:rFonts w:ascii="Times New Roman" w:hAnsi="Times New Roman" w:cs="Times New Roman"/>
          <w:sz w:val="28"/>
          <w:szCs w:val="28"/>
        </w:rPr>
        <w:t>материальных компонентов</w:t>
      </w:r>
      <w:r w:rsidR="00D17076" w:rsidRPr="000A457D">
        <w:rPr>
          <w:rFonts w:ascii="Times New Roman" w:hAnsi="Times New Roman" w:cs="Times New Roman"/>
          <w:sz w:val="28"/>
          <w:szCs w:val="28"/>
        </w:rPr>
        <w:t xml:space="preserve">, </w:t>
      </w:r>
      <w:r w:rsidR="00F34E11" w:rsidRPr="000A457D">
        <w:rPr>
          <w:rFonts w:ascii="Times New Roman" w:hAnsi="Times New Roman" w:cs="Times New Roman"/>
          <w:sz w:val="28"/>
          <w:szCs w:val="28"/>
        </w:rPr>
        <w:t>связанных</w:t>
      </w:r>
      <w:r w:rsidR="00D17076" w:rsidRPr="000A457D">
        <w:rPr>
          <w:rFonts w:ascii="Times New Roman" w:hAnsi="Times New Roman" w:cs="Times New Roman"/>
          <w:sz w:val="28"/>
          <w:szCs w:val="28"/>
        </w:rPr>
        <w:t xml:space="preserve"> с деятельностью институтов, ритуалов и практик. </w:t>
      </w:r>
      <w:r w:rsidR="00F34E11" w:rsidRPr="000A457D">
        <w:rPr>
          <w:rFonts w:ascii="Times New Roman" w:hAnsi="Times New Roman" w:cs="Times New Roman"/>
          <w:sz w:val="28"/>
          <w:szCs w:val="28"/>
        </w:rPr>
        <w:t>Так</w:t>
      </w:r>
      <w:r w:rsidR="00D17076" w:rsidRPr="000A457D">
        <w:rPr>
          <w:rFonts w:ascii="Times New Roman" w:hAnsi="Times New Roman" w:cs="Times New Roman"/>
          <w:sz w:val="28"/>
          <w:szCs w:val="28"/>
        </w:rPr>
        <w:t xml:space="preserve">, </w:t>
      </w:r>
      <w:r w:rsidR="00F34E11" w:rsidRPr="000A457D">
        <w:rPr>
          <w:rFonts w:ascii="Times New Roman" w:hAnsi="Times New Roman" w:cs="Times New Roman"/>
          <w:sz w:val="28"/>
          <w:szCs w:val="28"/>
        </w:rPr>
        <w:t>преодолевая двойственность мысли/реальности</w:t>
      </w:r>
      <w:r w:rsidR="00D17076" w:rsidRPr="000A457D">
        <w:rPr>
          <w:rFonts w:ascii="Times New Roman" w:hAnsi="Times New Roman" w:cs="Times New Roman"/>
          <w:sz w:val="28"/>
          <w:szCs w:val="28"/>
        </w:rPr>
        <w:t>, теоретики дискурса утверждают материальный характер дискурсивных структур. В дискурсе, по их мнению объединены как лингвистические, так и нелингвистические элементы</w:t>
      </w:r>
      <w:r w:rsidR="00D17076" w:rsidRPr="000A457D">
        <w:rPr>
          <w:rStyle w:val="a6"/>
          <w:rFonts w:ascii="Times New Roman" w:hAnsi="Times New Roman" w:cs="Times New Roman"/>
          <w:sz w:val="28"/>
          <w:szCs w:val="28"/>
        </w:rPr>
        <w:footnoteReference w:id="71"/>
      </w:r>
      <w:r w:rsidR="00D17076" w:rsidRPr="000A457D">
        <w:rPr>
          <w:rFonts w:ascii="Times New Roman" w:hAnsi="Times New Roman" w:cs="Times New Roman"/>
          <w:sz w:val="28"/>
          <w:szCs w:val="28"/>
        </w:rPr>
        <w:t xml:space="preserve">. Таким образом, после проведения </w:t>
      </w:r>
      <w:r w:rsidR="002278B1" w:rsidRPr="000A457D">
        <w:rPr>
          <w:rFonts w:ascii="Times New Roman" w:hAnsi="Times New Roman" w:cs="Times New Roman"/>
          <w:sz w:val="28"/>
          <w:szCs w:val="28"/>
        </w:rPr>
        <w:t>«насыщенного описания»</w:t>
      </w:r>
      <w:r w:rsidR="00637A32" w:rsidRPr="000A457D">
        <w:rPr>
          <w:rFonts w:ascii="Times New Roman" w:hAnsi="Times New Roman" w:cs="Times New Roman"/>
          <w:sz w:val="28"/>
          <w:szCs w:val="28"/>
        </w:rPr>
        <w:t>, в котором</w:t>
      </w:r>
      <w:r w:rsidR="00403D44" w:rsidRPr="000A457D">
        <w:rPr>
          <w:rFonts w:ascii="Times New Roman" w:hAnsi="Times New Roman" w:cs="Times New Roman"/>
          <w:sz w:val="28"/>
          <w:szCs w:val="28"/>
        </w:rPr>
        <w:t xml:space="preserve"> уже</w:t>
      </w:r>
      <w:r w:rsidR="00637A32" w:rsidRPr="000A457D">
        <w:rPr>
          <w:rFonts w:ascii="Times New Roman" w:hAnsi="Times New Roman" w:cs="Times New Roman"/>
          <w:sz w:val="28"/>
          <w:szCs w:val="28"/>
        </w:rPr>
        <w:t xml:space="preserve"> </w:t>
      </w:r>
      <w:r w:rsidR="00403D44" w:rsidRPr="000A457D">
        <w:rPr>
          <w:rFonts w:ascii="Times New Roman" w:hAnsi="Times New Roman" w:cs="Times New Roman"/>
          <w:sz w:val="28"/>
          <w:szCs w:val="28"/>
        </w:rPr>
        <w:t>выделяются</w:t>
      </w:r>
      <w:r w:rsidR="00637A32" w:rsidRPr="000A457D">
        <w:rPr>
          <w:rFonts w:ascii="Times New Roman" w:hAnsi="Times New Roman" w:cs="Times New Roman"/>
          <w:sz w:val="28"/>
          <w:szCs w:val="28"/>
        </w:rPr>
        <w:t xml:space="preserve"> моменты и элементы дискурса, представляется последовательным осуществление анализа дискурса. Обозначив элементарные составляющие дискурса (элементы и моменты, без проведения различий между ними), следует проследить артикуляции, которые совершались в социальном перформансе. После этого </w:t>
      </w:r>
      <w:r w:rsidR="00AD70A8" w:rsidRPr="000A457D">
        <w:rPr>
          <w:rFonts w:ascii="Times New Roman" w:hAnsi="Times New Roman" w:cs="Times New Roman"/>
          <w:sz w:val="28"/>
          <w:szCs w:val="28"/>
        </w:rPr>
        <w:t xml:space="preserve">следует провести различие между артикулированными «моментами» и «областями дискурсивности», оставшимися </w:t>
      </w:r>
      <w:proofErr w:type="spellStart"/>
      <w:r w:rsidR="00AD70A8" w:rsidRPr="000A457D">
        <w:rPr>
          <w:rFonts w:ascii="Times New Roman" w:hAnsi="Times New Roman" w:cs="Times New Roman"/>
          <w:sz w:val="28"/>
          <w:szCs w:val="28"/>
        </w:rPr>
        <w:t>невключенными</w:t>
      </w:r>
      <w:proofErr w:type="spellEnd"/>
      <w:r w:rsidR="00AD70A8" w:rsidRPr="000A457D">
        <w:rPr>
          <w:rFonts w:ascii="Times New Roman" w:hAnsi="Times New Roman" w:cs="Times New Roman"/>
          <w:sz w:val="28"/>
          <w:szCs w:val="28"/>
        </w:rPr>
        <w:t xml:space="preserve"> в дискурс. Осуществление данной работы не должно быть осложнено социальной структурой и необоснованными представлениями о различиях противостоящих акторов. Именно артикуляции участников дискурса должн</w:t>
      </w:r>
      <w:r w:rsidR="00EB5889" w:rsidRPr="000A457D">
        <w:rPr>
          <w:rFonts w:ascii="Times New Roman" w:hAnsi="Times New Roman" w:cs="Times New Roman"/>
          <w:sz w:val="28"/>
          <w:szCs w:val="28"/>
        </w:rPr>
        <w:t xml:space="preserve">ы стать </w:t>
      </w:r>
      <w:r w:rsidR="00EB5889" w:rsidRPr="000A457D">
        <w:rPr>
          <w:rFonts w:ascii="Times New Roman" w:hAnsi="Times New Roman" w:cs="Times New Roman"/>
          <w:sz w:val="28"/>
          <w:szCs w:val="28"/>
        </w:rPr>
        <w:lastRenderedPageBreak/>
        <w:t>конституирующим фактором</w:t>
      </w:r>
      <w:r w:rsidR="00AD70A8" w:rsidRPr="000A457D">
        <w:rPr>
          <w:rFonts w:ascii="Times New Roman" w:hAnsi="Times New Roman" w:cs="Times New Roman"/>
          <w:sz w:val="28"/>
          <w:szCs w:val="28"/>
        </w:rPr>
        <w:t xml:space="preserve"> для определения границ этого противостояния. </w:t>
      </w:r>
      <w:r w:rsidR="00403D44" w:rsidRPr="000A457D">
        <w:rPr>
          <w:rFonts w:ascii="Times New Roman" w:hAnsi="Times New Roman" w:cs="Times New Roman"/>
          <w:sz w:val="28"/>
          <w:szCs w:val="28"/>
        </w:rPr>
        <w:t>Тем самым</w:t>
      </w:r>
      <w:r w:rsidR="00AD70A8" w:rsidRPr="000A457D">
        <w:rPr>
          <w:rFonts w:ascii="Times New Roman" w:hAnsi="Times New Roman" w:cs="Times New Roman"/>
          <w:sz w:val="28"/>
          <w:szCs w:val="28"/>
        </w:rPr>
        <w:t xml:space="preserve"> в фокусе внимания д</w:t>
      </w:r>
      <w:r w:rsidR="00EB5889" w:rsidRPr="000A457D">
        <w:rPr>
          <w:rFonts w:ascii="Times New Roman" w:hAnsi="Times New Roman" w:cs="Times New Roman"/>
          <w:sz w:val="28"/>
          <w:szCs w:val="28"/>
        </w:rPr>
        <w:t>олжны присутствовать два момента</w:t>
      </w:r>
      <w:r w:rsidR="00AD70A8" w:rsidRPr="000A457D">
        <w:rPr>
          <w:rFonts w:ascii="Times New Roman" w:hAnsi="Times New Roman" w:cs="Times New Roman"/>
          <w:sz w:val="28"/>
          <w:szCs w:val="28"/>
        </w:rPr>
        <w:t>: пределы дискурсивного пространства и места пересечений ар</w:t>
      </w:r>
      <w:r w:rsidR="00EB5889" w:rsidRPr="000A457D">
        <w:rPr>
          <w:rFonts w:ascii="Times New Roman" w:hAnsi="Times New Roman" w:cs="Times New Roman"/>
          <w:sz w:val="28"/>
          <w:szCs w:val="28"/>
        </w:rPr>
        <w:t>т</w:t>
      </w:r>
      <w:r w:rsidR="00AD70A8" w:rsidRPr="000A457D">
        <w:rPr>
          <w:rFonts w:ascii="Times New Roman" w:hAnsi="Times New Roman" w:cs="Times New Roman"/>
          <w:sz w:val="28"/>
          <w:szCs w:val="28"/>
        </w:rPr>
        <w:t>икуляций с одной стороны, а с другой – «узловые точки дискурса» (</w:t>
      </w:r>
      <w:proofErr w:type="spellStart"/>
      <w:r w:rsidR="00AD70A8" w:rsidRPr="000A457D">
        <w:rPr>
          <w:rFonts w:ascii="Times New Roman" w:hAnsi="Times New Roman" w:cs="Times New Roman"/>
          <w:sz w:val="28"/>
          <w:szCs w:val="28"/>
        </w:rPr>
        <w:t>nodal</w:t>
      </w:r>
      <w:proofErr w:type="spellEnd"/>
      <w:r w:rsidR="00AD70A8" w:rsidRPr="000A457D">
        <w:rPr>
          <w:rFonts w:ascii="Times New Roman" w:hAnsi="Times New Roman" w:cs="Times New Roman"/>
          <w:sz w:val="28"/>
          <w:szCs w:val="28"/>
        </w:rPr>
        <w:t xml:space="preserve"> </w:t>
      </w:r>
      <w:proofErr w:type="spellStart"/>
      <w:r w:rsidR="00AD70A8" w:rsidRPr="000A457D">
        <w:rPr>
          <w:rFonts w:ascii="Times New Roman" w:hAnsi="Times New Roman" w:cs="Times New Roman"/>
          <w:sz w:val="28"/>
          <w:szCs w:val="28"/>
        </w:rPr>
        <w:t>points</w:t>
      </w:r>
      <w:proofErr w:type="spellEnd"/>
      <w:r w:rsidR="00AD70A8" w:rsidRPr="000A457D">
        <w:rPr>
          <w:rFonts w:ascii="Times New Roman" w:hAnsi="Times New Roman" w:cs="Times New Roman"/>
          <w:sz w:val="28"/>
          <w:szCs w:val="28"/>
        </w:rPr>
        <w:t>), его наиболее стабильные по своему значению цепочки моментов</w:t>
      </w:r>
      <w:r w:rsidR="00AD70A8" w:rsidRPr="000A457D">
        <w:rPr>
          <w:rStyle w:val="a6"/>
          <w:rFonts w:ascii="Times New Roman" w:hAnsi="Times New Roman" w:cs="Times New Roman"/>
          <w:sz w:val="28"/>
          <w:szCs w:val="28"/>
        </w:rPr>
        <w:footnoteReference w:id="72"/>
      </w:r>
      <w:r w:rsidR="00AD70A8" w:rsidRPr="000A457D">
        <w:rPr>
          <w:rFonts w:ascii="Times New Roman" w:hAnsi="Times New Roman" w:cs="Times New Roman"/>
          <w:sz w:val="28"/>
          <w:szCs w:val="28"/>
        </w:rPr>
        <w:t>. Наконец, завершающим этапом является выяв</w:t>
      </w:r>
      <w:r w:rsidR="003C79E9" w:rsidRPr="000A457D">
        <w:rPr>
          <w:rFonts w:ascii="Times New Roman" w:hAnsi="Times New Roman" w:cs="Times New Roman"/>
          <w:sz w:val="28"/>
          <w:szCs w:val="28"/>
        </w:rPr>
        <w:t>л</w:t>
      </w:r>
      <w:r w:rsidR="00AD70A8" w:rsidRPr="000A457D">
        <w:rPr>
          <w:rFonts w:ascii="Times New Roman" w:hAnsi="Times New Roman" w:cs="Times New Roman"/>
          <w:sz w:val="28"/>
          <w:szCs w:val="28"/>
        </w:rPr>
        <w:t>ение степени</w:t>
      </w:r>
      <w:r w:rsidR="003C79E9" w:rsidRPr="000A457D">
        <w:rPr>
          <w:rFonts w:ascii="Times New Roman" w:hAnsi="Times New Roman" w:cs="Times New Roman"/>
          <w:sz w:val="28"/>
          <w:szCs w:val="28"/>
        </w:rPr>
        <w:t xml:space="preserve"> и областей «закрытия» дискурса, когда фиксируется смысл (создается момент), происходит «временная остановка колебаний в значении знаков».</w:t>
      </w:r>
    </w:p>
    <w:p w:rsidR="000A457D" w:rsidRDefault="000A457D" w:rsidP="00403D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184B91" w:rsidRPr="000A457D" w:rsidRDefault="00BA2AAB" w:rsidP="007978C0">
      <w:pPr>
        <w:pStyle w:val="1"/>
        <w:jc w:val="center"/>
        <w:rPr>
          <w:rFonts w:ascii="Times New Roman" w:hAnsi="Times New Roman" w:cs="Times New Roman"/>
          <w:b/>
          <w:color w:val="auto"/>
          <w:sz w:val="28"/>
          <w:szCs w:val="28"/>
        </w:rPr>
      </w:pPr>
      <w:bookmarkStart w:id="5" w:name="_Toc9279709"/>
      <w:r w:rsidRPr="000A457D">
        <w:rPr>
          <w:rFonts w:ascii="Times New Roman" w:hAnsi="Times New Roman" w:cs="Times New Roman"/>
          <w:b/>
          <w:color w:val="auto"/>
          <w:sz w:val="28"/>
          <w:szCs w:val="28"/>
        </w:rPr>
        <w:lastRenderedPageBreak/>
        <w:t xml:space="preserve">1.4. </w:t>
      </w:r>
      <w:r w:rsidR="0085420B" w:rsidRPr="000A457D">
        <w:rPr>
          <w:rFonts w:ascii="Times New Roman" w:hAnsi="Times New Roman" w:cs="Times New Roman"/>
          <w:b/>
          <w:color w:val="auto"/>
          <w:sz w:val="28"/>
          <w:szCs w:val="28"/>
        </w:rPr>
        <w:t>Фигуры памяти в дискурсе социального перформанса</w:t>
      </w:r>
      <w:bookmarkEnd w:id="5"/>
    </w:p>
    <w:p w:rsidR="00BA2AAB" w:rsidRPr="000A457D" w:rsidRDefault="00BA2AAB" w:rsidP="00F209D8">
      <w:pPr>
        <w:spacing w:after="0" w:line="360" w:lineRule="auto"/>
        <w:ind w:firstLine="709"/>
        <w:jc w:val="both"/>
        <w:rPr>
          <w:rFonts w:ascii="Times New Roman" w:hAnsi="Times New Roman" w:cs="Times New Roman"/>
          <w:sz w:val="28"/>
          <w:szCs w:val="28"/>
        </w:rPr>
      </w:pPr>
    </w:p>
    <w:p w:rsidR="00107140" w:rsidRDefault="00BA2AAB" w:rsidP="00107140">
      <w:pPr>
        <w:spacing w:after="0" w:line="360" w:lineRule="auto"/>
        <w:ind w:firstLine="709"/>
        <w:jc w:val="both"/>
        <w:rPr>
          <w:rFonts w:ascii="Times New Roman" w:hAnsi="Times New Roman" w:cs="Times New Roman"/>
          <w:sz w:val="28"/>
          <w:szCs w:val="28"/>
        </w:rPr>
      </w:pPr>
      <w:r w:rsidRPr="000A457D">
        <w:rPr>
          <w:rFonts w:ascii="Times New Roman" w:hAnsi="Times New Roman" w:cs="Times New Roman"/>
          <w:sz w:val="28"/>
          <w:szCs w:val="28"/>
        </w:rPr>
        <w:t xml:space="preserve">Теперь, </w:t>
      </w:r>
      <w:r w:rsidR="00F178B4" w:rsidRPr="000A457D">
        <w:rPr>
          <w:rFonts w:ascii="Times New Roman" w:hAnsi="Times New Roman" w:cs="Times New Roman"/>
          <w:sz w:val="28"/>
          <w:szCs w:val="28"/>
        </w:rPr>
        <w:t>пр</w:t>
      </w:r>
      <w:r w:rsidRPr="000A457D">
        <w:rPr>
          <w:rFonts w:ascii="Times New Roman" w:hAnsi="Times New Roman" w:cs="Times New Roman"/>
          <w:sz w:val="28"/>
          <w:szCs w:val="28"/>
        </w:rPr>
        <w:t>очертив методологические контуры исслед</w:t>
      </w:r>
      <w:r w:rsidR="00134430" w:rsidRPr="000A457D">
        <w:rPr>
          <w:rFonts w:ascii="Times New Roman" w:hAnsi="Times New Roman" w:cs="Times New Roman"/>
          <w:sz w:val="28"/>
          <w:szCs w:val="28"/>
        </w:rPr>
        <w:t>ования дискурсивных форм ку</w:t>
      </w:r>
      <w:r w:rsidR="007E329C" w:rsidRPr="000A457D">
        <w:rPr>
          <w:rFonts w:ascii="Times New Roman" w:hAnsi="Times New Roman" w:cs="Times New Roman"/>
          <w:sz w:val="28"/>
          <w:szCs w:val="28"/>
        </w:rPr>
        <w:t xml:space="preserve">льтурного смысла, </w:t>
      </w:r>
      <w:r w:rsidR="003A3B06">
        <w:rPr>
          <w:rFonts w:ascii="Times New Roman" w:hAnsi="Times New Roman" w:cs="Times New Roman"/>
          <w:sz w:val="28"/>
          <w:szCs w:val="28"/>
        </w:rPr>
        <w:t>нужно</w:t>
      </w:r>
      <w:r w:rsidR="002716DC" w:rsidRPr="000A457D">
        <w:rPr>
          <w:rFonts w:ascii="Times New Roman" w:hAnsi="Times New Roman" w:cs="Times New Roman"/>
          <w:sz w:val="28"/>
          <w:szCs w:val="28"/>
        </w:rPr>
        <w:t xml:space="preserve"> выработать инструменты для </w:t>
      </w:r>
      <w:r w:rsidR="002716DC" w:rsidRPr="00107140">
        <w:rPr>
          <w:rFonts w:ascii="Times New Roman" w:hAnsi="Times New Roman" w:cs="Times New Roman"/>
          <w:sz w:val="28"/>
          <w:szCs w:val="28"/>
        </w:rPr>
        <w:t>расс</w:t>
      </w:r>
      <w:r w:rsidR="00E04875" w:rsidRPr="00107140">
        <w:rPr>
          <w:rFonts w:ascii="Times New Roman" w:hAnsi="Times New Roman" w:cs="Times New Roman"/>
          <w:sz w:val="28"/>
          <w:szCs w:val="28"/>
        </w:rPr>
        <w:t xml:space="preserve">мотрения </w:t>
      </w:r>
      <w:r w:rsidR="003A3B06" w:rsidRPr="00107140">
        <w:rPr>
          <w:rFonts w:ascii="Times New Roman" w:hAnsi="Times New Roman" w:cs="Times New Roman"/>
          <w:sz w:val="28"/>
          <w:szCs w:val="28"/>
        </w:rPr>
        <w:t>процесса конструирования</w:t>
      </w:r>
      <w:r w:rsidR="00B647C2" w:rsidRPr="00107140">
        <w:rPr>
          <w:rFonts w:ascii="Times New Roman" w:hAnsi="Times New Roman" w:cs="Times New Roman"/>
          <w:sz w:val="28"/>
          <w:szCs w:val="28"/>
        </w:rPr>
        <w:t xml:space="preserve"> прошлого</w:t>
      </w:r>
      <w:r w:rsidR="00F178B4" w:rsidRPr="00107140">
        <w:rPr>
          <w:rFonts w:ascii="Times New Roman" w:hAnsi="Times New Roman" w:cs="Times New Roman"/>
          <w:sz w:val="28"/>
          <w:szCs w:val="28"/>
        </w:rPr>
        <w:t xml:space="preserve"> в социальном перформансе</w:t>
      </w:r>
      <w:r w:rsidR="00B647C2" w:rsidRPr="00107140">
        <w:rPr>
          <w:rFonts w:ascii="Times New Roman" w:hAnsi="Times New Roman" w:cs="Times New Roman"/>
          <w:sz w:val="28"/>
          <w:szCs w:val="28"/>
        </w:rPr>
        <w:t xml:space="preserve">. Эта проекция </w:t>
      </w:r>
      <w:r w:rsidR="003A3B06" w:rsidRPr="00107140">
        <w:rPr>
          <w:rFonts w:ascii="Times New Roman" w:hAnsi="Times New Roman" w:cs="Times New Roman"/>
          <w:sz w:val="28"/>
          <w:szCs w:val="28"/>
        </w:rPr>
        <w:t xml:space="preserve">должна </w:t>
      </w:r>
      <w:r w:rsidR="00107140" w:rsidRPr="00107140">
        <w:rPr>
          <w:rFonts w:ascii="Times New Roman" w:hAnsi="Times New Roman" w:cs="Times New Roman"/>
          <w:sz w:val="28"/>
          <w:szCs w:val="28"/>
        </w:rPr>
        <w:t>осуществляться в связи с</w:t>
      </w:r>
      <w:r w:rsidR="003A3B06" w:rsidRPr="00107140">
        <w:rPr>
          <w:rFonts w:ascii="Times New Roman" w:hAnsi="Times New Roman" w:cs="Times New Roman"/>
          <w:sz w:val="28"/>
          <w:szCs w:val="28"/>
        </w:rPr>
        <w:t xml:space="preserve"> дискурс-анализом</w:t>
      </w:r>
      <w:r w:rsidR="005D2D7B" w:rsidRPr="00107140">
        <w:rPr>
          <w:rFonts w:ascii="Times New Roman" w:hAnsi="Times New Roman" w:cs="Times New Roman"/>
          <w:sz w:val="28"/>
          <w:szCs w:val="28"/>
        </w:rPr>
        <w:t>,</w:t>
      </w:r>
      <w:r w:rsidR="00B647C2" w:rsidRPr="00107140">
        <w:rPr>
          <w:rFonts w:ascii="Times New Roman" w:hAnsi="Times New Roman" w:cs="Times New Roman"/>
          <w:sz w:val="28"/>
          <w:szCs w:val="28"/>
        </w:rPr>
        <w:t xml:space="preserve"> </w:t>
      </w:r>
      <w:r w:rsidR="001E189E" w:rsidRPr="00107140">
        <w:rPr>
          <w:rFonts w:ascii="Times New Roman" w:hAnsi="Times New Roman" w:cs="Times New Roman"/>
          <w:sz w:val="28"/>
          <w:szCs w:val="28"/>
        </w:rPr>
        <w:t xml:space="preserve">поскольку </w:t>
      </w:r>
      <w:r w:rsidR="00107140" w:rsidRPr="00107140">
        <w:rPr>
          <w:rFonts w:ascii="Times New Roman" w:hAnsi="Times New Roman" w:cs="Times New Roman"/>
          <w:sz w:val="28"/>
          <w:szCs w:val="28"/>
        </w:rPr>
        <w:t>именно там определяются области дискурса, в которых актуализируется</w:t>
      </w:r>
      <w:r w:rsidR="00107140">
        <w:rPr>
          <w:rFonts w:ascii="Times New Roman" w:hAnsi="Times New Roman" w:cs="Times New Roman"/>
          <w:sz w:val="28"/>
          <w:szCs w:val="28"/>
        </w:rPr>
        <w:t xml:space="preserve"> прошлое. Но более важной причиной является то, что лишь после проведения дискурс-анализа в логике социального перформанса можно выявить культурный смысл противостояния публичных акторов, что и позволит выяснить «вес» и значимость идентификационных конструкций прошлого.</w:t>
      </w:r>
    </w:p>
    <w:p w:rsidR="004A62B8" w:rsidRPr="000A457D" w:rsidRDefault="00DB4DD0" w:rsidP="00107140">
      <w:pPr>
        <w:spacing w:after="0" w:line="360" w:lineRule="auto"/>
        <w:ind w:firstLine="709"/>
        <w:jc w:val="both"/>
        <w:rPr>
          <w:rFonts w:ascii="Times New Roman" w:hAnsi="Times New Roman" w:cs="Times New Roman"/>
          <w:sz w:val="28"/>
          <w:szCs w:val="28"/>
        </w:rPr>
      </w:pPr>
      <w:r w:rsidRPr="000A457D">
        <w:rPr>
          <w:rFonts w:ascii="Times New Roman" w:hAnsi="Times New Roman" w:cs="Times New Roman"/>
          <w:sz w:val="28"/>
          <w:szCs w:val="28"/>
        </w:rPr>
        <w:t xml:space="preserve">В первую очередь необходимо различить обыденные воспоминания, воспроизводящие локальные общности, от тех, что </w:t>
      </w:r>
      <w:r w:rsidR="00322D59" w:rsidRPr="000A457D">
        <w:rPr>
          <w:rFonts w:ascii="Times New Roman" w:hAnsi="Times New Roman" w:cs="Times New Roman"/>
          <w:sz w:val="28"/>
          <w:szCs w:val="28"/>
        </w:rPr>
        <w:t>в силу своей</w:t>
      </w:r>
      <w:r w:rsidR="005F6B8D" w:rsidRPr="000A457D">
        <w:rPr>
          <w:rFonts w:ascii="Times New Roman" w:hAnsi="Times New Roman" w:cs="Times New Roman"/>
          <w:sz w:val="28"/>
          <w:szCs w:val="28"/>
        </w:rPr>
        <w:t xml:space="preserve"> </w:t>
      </w:r>
      <w:proofErr w:type="spellStart"/>
      <w:r w:rsidR="005F6B8D" w:rsidRPr="000A457D">
        <w:rPr>
          <w:rFonts w:ascii="Times New Roman" w:hAnsi="Times New Roman" w:cs="Times New Roman"/>
          <w:sz w:val="28"/>
          <w:szCs w:val="28"/>
        </w:rPr>
        <w:t>незакрепленности</w:t>
      </w:r>
      <w:proofErr w:type="spellEnd"/>
      <w:r w:rsidR="005F6B8D" w:rsidRPr="000A457D">
        <w:rPr>
          <w:rFonts w:ascii="Times New Roman" w:hAnsi="Times New Roman" w:cs="Times New Roman"/>
          <w:sz w:val="28"/>
          <w:szCs w:val="28"/>
        </w:rPr>
        <w:t xml:space="preserve"> в социальном порядке и зачастую</w:t>
      </w:r>
      <w:r w:rsidR="00322D59" w:rsidRPr="000A457D">
        <w:rPr>
          <w:rFonts w:ascii="Times New Roman" w:hAnsi="Times New Roman" w:cs="Times New Roman"/>
          <w:sz w:val="28"/>
          <w:szCs w:val="28"/>
        </w:rPr>
        <w:t xml:space="preserve"> </w:t>
      </w:r>
      <w:r w:rsidR="005F6B8D" w:rsidRPr="000A457D">
        <w:rPr>
          <w:rFonts w:ascii="Times New Roman" w:hAnsi="Times New Roman" w:cs="Times New Roman"/>
          <w:sz w:val="28"/>
          <w:szCs w:val="28"/>
        </w:rPr>
        <w:t xml:space="preserve">временной удаленности оказывают решающее воздействие на символический универсум. Один из наиболее убедительных путей такого различения предлагает Я. </w:t>
      </w:r>
      <w:proofErr w:type="spellStart"/>
      <w:r w:rsidR="005F6B8D" w:rsidRPr="000A457D">
        <w:rPr>
          <w:rFonts w:ascii="Times New Roman" w:hAnsi="Times New Roman" w:cs="Times New Roman"/>
          <w:sz w:val="28"/>
          <w:szCs w:val="28"/>
        </w:rPr>
        <w:t>Ассман</w:t>
      </w:r>
      <w:proofErr w:type="spellEnd"/>
      <w:r w:rsidR="005F6B8D" w:rsidRPr="000A457D">
        <w:rPr>
          <w:rFonts w:ascii="Times New Roman" w:hAnsi="Times New Roman" w:cs="Times New Roman"/>
          <w:sz w:val="28"/>
          <w:szCs w:val="28"/>
        </w:rPr>
        <w:t>, используя понятия коммуникативной памяти в первом случае и культурной во втором.</w:t>
      </w:r>
      <w:r w:rsidR="00C6084D" w:rsidRPr="000A457D">
        <w:rPr>
          <w:rFonts w:ascii="Times New Roman" w:hAnsi="Times New Roman" w:cs="Times New Roman"/>
          <w:sz w:val="28"/>
          <w:szCs w:val="28"/>
        </w:rPr>
        <w:t xml:space="preserve"> Культурная память, по мнению немецкого ученого, </w:t>
      </w:r>
      <w:r w:rsidR="008F7584" w:rsidRPr="000A457D">
        <w:rPr>
          <w:rFonts w:ascii="Times New Roman" w:hAnsi="Times New Roman" w:cs="Times New Roman"/>
          <w:sz w:val="28"/>
          <w:szCs w:val="28"/>
        </w:rPr>
        <w:t>связана с исток</w:t>
      </w:r>
      <w:r w:rsidR="00AA2E21" w:rsidRPr="000A457D">
        <w:rPr>
          <w:rFonts w:ascii="Times New Roman" w:hAnsi="Times New Roman" w:cs="Times New Roman"/>
          <w:sz w:val="28"/>
          <w:szCs w:val="28"/>
        </w:rPr>
        <w:t>ом и происхождением, она временно застилает</w:t>
      </w:r>
      <w:r w:rsidR="008F7584" w:rsidRPr="000A457D">
        <w:rPr>
          <w:rFonts w:ascii="Times New Roman" w:hAnsi="Times New Roman" w:cs="Times New Roman"/>
          <w:sz w:val="28"/>
          <w:szCs w:val="28"/>
        </w:rPr>
        <w:t xml:space="preserve"> «дрейфующую лакуну» между </w:t>
      </w:r>
      <w:r w:rsidR="00AA2E21" w:rsidRPr="000A457D">
        <w:rPr>
          <w:rFonts w:ascii="Times New Roman" w:hAnsi="Times New Roman" w:cs="Times New Roman"/>
          <w:sz w:val="28"/>
          <w:szCs w:val="28"/>
        </w:rPr>
        <w:t>биографическими</w:t>
      </w:r>
      <w:r w:rsidR="008F7584" w:rsidRPr="000A457D">
        <w:rPr>
          <w:rFonts w:ascii="Times New Roman" w:hAnsi="Times New Roman" w:cs="Times New Roman"/>
          <w:sz w:val="28"/>
          <w:szCs w:val="28"/>
        </w:rPr>
        <w:t xml:space="preserve"> воспоминания</w:t>
      </w:r>
      <w:r w:rsidR="00AA2E21" w:rsidRPr="000A457D">
        <w:rPr>
          <w:rFonts w:ascii="Times New Roman" w:hAnsi="Times New Roman" w:cs="Times New Roman"/>
          <w:sz w:val="28"/>
          <w:szCs w:val="28"/>
        </w:rPr>
        <w:t>ми</w:t>
      </w:r>
      <w:r w:rsidR="008F7584" w:rsidRPr="000A457D">
        <w:rPr>
          <w:rFonts w:ascii="Times New Roman" w:hAnsi="Times New Roman" w:cs="Times New Roman"/>
          <w:sz w:val="28"/>
          <w:szCs w:val="28"/>
        </w:rPr>
        <w:t xml:space="preserve"> о «недавнем прошлом»</w:t>
      </w:r>
      <w:r w:rsidR="00AA2E21" w:rsidRPr="000A457D">
        <w:rPr>
          <w:rFonts w:ascii="Times New Roman" w:hAnsi="Times New Roman" w:cs="Times New Roman"/>
          <w:sz w:val="28"/>
          <w:szCs w:val="28"/>
        </w:rPr>
        <w:t xml:space="preserve"> и официальной традицией, что им предшествует</w:t>
      </w:r>
      <w:r w:rsidR="00AA2E21" w:rsidRPr="000A457D">
        <w:rPr>
          <w:rStyle w:val="a6"/>
          <w:rFonts w:ascii="Times New Roman" w:hAnsi="Times New Roman" w:cs="Times New Roman"/>
          <w:sz w:val="28"/>
          <w:szCs w:val="28"/>
        </w:rPr>
        <w:footnoteReference w:id="73"/>
      </w:r>
      <w:r w:rsidR="00AA2E21" w:rsidRPr="000A457D">
        <w:rPr>
          <w:rFonts w:ascii="Times New Roman" w:hAnsi="Times New Roman" w:cs="Times New Roman"/>
          <w:sz w:val="28"/>
          <w:szCs w:val="28"/>
        </w:rPr>
        <w:t xml:space="preserve">. Такие глубинные коллективные представления о прошлом оказываются свернутыми в символические фигуры, на которые </w:t>
      </w:r>
      <w:r w:rsidR="0019426D" w:rsidRPr="000A457D">
        <w:rPr>
          <w:rFonts w:ascii="Times New Roman" w:hAnsi="Times New Roman" w:cs="Times New Roman"/>
          <w:sz w:val="28"/>
          <w:szCs w:val="28"/>
        </w:rPr>
        <w:t>наслаиваются</w:t>
      </w:r>
      <w:r w:rsidR="00AA2E21" w:rsidRPr="000A457D">
        <w:rPr>
          <w:rFonts w:ascii="Times New Roman" w:hAnsi="Times New Roman" w:cs="Times New Roman"/>
          <w:sz w:val="28"/>
          <w:szCs w:val="28"/>
        </w:rPr>
        <w:t xml:space="preserve"> воспоминания, транслируемые исполнителем социального перформанса. </w:t>
      </w:r>
      <w:r w:rsidR="006F640D" w:rsidRPr="000A457D">
        <w:rPr>
          <w:rFonts w:ascii="Times New Roman" w:hAnsi="Times New Roman" w:cs="Times New Roman"/>
          <w:sz w:val="28"/>
          <w:szCs w:val="28"/>
        </w:rPr>
        <w:t xml:space="preserve">Здесь важно отметить, что понимание «воспоминания» </w:t>
      </w:r>
      <w:r w:rsidR="00436791" w:rsidRPr="000A457D">
        <w:rPr>
          <w:rFonts w:ascii="Times New Roman" w:hAnsi="Times New Roman" w:cs="Times New Roman"/>
          <w:sz w:val="28"/>
          <w:szCs w:val="28"/>
        </w:rPr>
        <w:t xml:space="preserve">Я. </w:t>
      </w:r>
      <w:proofErr w:type="spellStart"/>
      <w:r w:rsidR="00436791" w:rsidRPr="000A457D">
        <w:rPr>
          <w:rFonts w:ascii="Times New Roman" w:hAnsi="Times New Roman" w:cs="Times New Roman"/>
          <w:sz w:val="28"/>
          <w:szCs w:val="28"/>
        </w:rPr>
        <w:t>Ассманом</w:t>
      </w:r>
      <w:proofErr w:type="spellEnd"/>
      <w:r w:rsidR="00436791" w:rsidRPr="000A457D">
        <w:rPr>
          <w:rFonts w:ascii="Times New Roman" w:hAnsi="Times New Roman" w:cs="Times New Roman"/>
          <w:sz w:val="28"/>
          <w:szCs w:val="28"/>
        </w:rPr>
        <w:t xml:space="preserve"> близко герменевтической традиции, где эквивалентом этого понятия можно было бы назвать концепт «интерпретация». В этом смысле воспоминание всегда фигурально, оно так или иначе оказывается конкретизировано теми или иными </w:t>
      </w:r>
      <w:r w:rsidR="00D02AB8" w:rsidRPr="000A457D">
        <w:rPr>
          <w:rFonts w:ascii="Times New Roman" w:hAnsi="Times New Roman" w:cs="Times New Roman"/>
          <w:sz w:val="28"/>
          <w:szCs w:val="28"/>
        </w:rPr>
        <w:t>местами и символами. И</w:t>
      </w:r>
      <w:r w:rsidR="004A62B8" w:rsidRPr="000A457D">
        <w:rPr>
          <w:rFonts w:ascii="Times New Roman" w:hAnsi="Times New Roman" w:cs="Times New Roman"/>
          <w:sz w:val="28"/>
          <w:szCs w:val="28"/>
        </w:rPr>
        <w:t xml:space="preserve">менно </w:t>
      </w:r>
      <w:r w:rsidR="004A62B8" w:rsidRPr="000A457D">
        <w:rPr>
          <w:rFonts w:ascii="Times New Roman" w:hAnsi="Times New Roman" w:cs="Times New Roman"/>
          <w:sz w:val="28"/>
          <w:szCs w:val="28"/>
        </w:rPr>
        <w:lastRenderedPageBreak/>
        <w:t>благодаря «фигурам памяти»</w:t>
      </w:r>
      <w:r w:rsidR="006F640D" w:rsidRPr="000A457D">
        <w:rPr>
          <w:rFonts w:ascii="Times New Roman" w:hAnsi="Times New Roman" w:cs="Times New Roman"/>
          <w:sz w:val="28"/>
          <w:szCs w:val="28"/>
        </w:rPr>
        <w:t xml:space="preserve"> воспоминанию удается придать </w:t>
      </w:r>
      <w:r w:rsidR="00D02AB8" w:rsidRPr="000A457D">
        <w:rPr>
          <w:rFonts w:ascii="Times New Roman" w:hAnsi="Times New Roman" w:cs="Times New Roman"/>
          <w:sz w:val="28"/>
          <w:szCs w:val="28"/>
        </w:rPr>
        <w:t>целостную</w:t>
      </w:r>
      <w:r w:rsidR="006F640D" w:rsidRPr="000A457D">
        <w:rPr>
          <w:rFonts w:ascii="Times New Roman" w:hAnsi="Times New Roman" w:cs="Times New Roman"/>
          <w:sz w:val="28"/>
          <w:szCs w:val="28"/>
        </w:rPr>
        <w:t xml:space="preserve"> форму мифа и тем самым развернуть его в публичном пространстве</w:t>
      </w:r>
      <w:r w:rsidR="006F640D" w:rsidRPr="000A457D">
        <w:rPr>
          <w:rStyle w:val="a6"/>
          <w:rFonts w:ascii="Times New Roman" w:hAnsi="Times New Roman" w:cs="Times New Roman"/>
          <w:sz w:val="28"/>
          <w:szCs w:val="28"/>
        </w:rPr>
        <w:footnoteReference w:id="74"/>
      </w:r>
      <w:r w:rsidR="006F640D" w:rsidRPr="000A457D">
        <w:rPr>
          <w:rFonts w:ascii="Times New Roman" w:hAnsi="Times New Roman" w:cs="Times New Roman"/>
          <w:sz w:val="28"/>
          <w:szCs w:val="28"/>
        </w:rPr>
        <w:t>.</w:t>
      </w:r>
    </w:p>
    <w:p w:rsidR="00D02AB8" w:rsidRPr="000A457D" w:rsidRDefault="00674520" w:rsidP="00F209D8">
      <w:pPr>
        <w:spacing w:after="0" w:line="360" w:lineRule="auto"/>
        <w:ind w:firstLine="709"/>
        <w:jc w:val="both"/>
        <w:rPr>
          <w:rFonts w:ascii="Times New Roman" w:hAnsi="Times New Roman" w:cs="Times New Roman"/>
          <w:sz w:val="28"/>
          <w:szCs w:val="28"/>
        </w:rPr>
      </w:pPr>
      <w:r w:rsidRPr="000A457D">
        <w:rPr>
          <w:rFonts w:ascii="Times New Roman" w:hAnsi="Times New Roman" w:cs="Times New Roman"/>
          <w:sz w:val="28"/>
          <w:szCs w:val="28"/>
        </w:rPr>
        <w:t>Такие мифы Р. Белла называл «конституирующими», так как «подлинным сообществом может быть лишь сообщество памяти»</w:t>
      </w:r>
      <w:r w:rsidRPr="000A457D">
        <w:rPr>
          <w:rStyle w:val="a6"/>
          <w:rFonts w:ascii="Times New Roman" w:hAnsi="Times New Roman" w:cs="Times New Roman"/>
          <w:sz w:val="28"/>
          <w:szCs w:val="28"/>
        </w:rPr>
        <w:footnoteReference w:id="75"/>
      </w:r>
      <w:r w:rsidRPr="000A457D">
        <w:rPr>
          <w:rFonts w:ascii="Times New Roman" w:hAnsi="Times New Roman" w:cs="Times New Roman"/>
          <w:sz w:val="28"/>
          <w:szCs w:val="28"/>
        </w:rPr>
        <w:t xml:space="preserve">. На основе этой посылки Дж. </w:t>
      </w:r>
      <w:proofErr w:type="spellStart"/>
      <w:r w:rsidRPr="000A457D">
        <w:rPr>
          <w:rFonts w:ascii="Times New Roman" w:hAnsi="Times New Roman" w:cs="Times New Roman"/>
          <w:sz w:val="28"/>
          <w:szCs w:val="28"/>
        </w:rPr>
        <w:t>Олик</w:t>
      </w:r>
      <w:proofErr w:type="spellEnd"/>
      <w:r w:rsidRPr="000A457D">
        <w:rPr>
          <w:rFonts w:ascii="Times New Roman" w:hAnsi="Times New Roman" w:cs="Times New Roman"/>
          <w:sz w:val="28"/>
          <w:szCs w:val="28"/>
        </w:rPr>
        <w:t xml:space="preserve"> </w:t>
      </w:r>
      <w:r w:rsidR="008D3B7C" w:rsidRPr="000A457D">
        <w:rPr>
          <w:rFonts w:ascii="Times New Roman" w:hAnsi="Times New Roman" w:cs="Times New Roman"/>
          <w:sz w:val="28"/>
          <w:szCs w:val="28"/>
        </w:rPr>
        <w:t xml:space="preserve">предлагает </w:t>
      </w:r>
      <w:r w:rsidR="00885A70" w:rsidRPr="000A457D">
        <w:rPr>
          <w:rFonts w:ascii="Times New Roman" w:hAnsi="Times New Roman" w:cs="Times New Roman"/>
          <w:sz w:val="28"/>
          <w:szCs w:val="28"/>
        </w:rPr>
        <w:t>прослеживать</w:t>
      </w:r>
      <w:r w:rsidR="008D3B7C" w:rsidRPr="000A457D">
        <w:rPr>
          <w:rFonts w:ascii="Times New Roman" w:hAnsi="Times New Roman" w:cs="Times New Roman"/>
          <w:sz w:val="28"/>
          <w:szCs w:val="28"/>
        </w:rPr>
        <w:t xml:space="preserve"> </w:t>
      </w:r>
      <w:r w:rsidR="00885A70" w:rsidRPr="000A457D">
        <w:rPr>
          <w:rFonts w:ascii="Times New Roman" w:hAnsi="Times New Roman" w:cs="Times New Roman"/>
          <w:sz w:val="28"/>
          <w:szCs w:val="28"/>
        </w:rPr>
        <w:t>«фигурации» коллективной памяти</w:t>
      </w:r>
      <w:r w:rsidR="003C79AA" w:rsidRPr="000A457D">
        <w:rPr>
          <w:rFonts w:ascii="Times New Roman" w:hAnsi="Times New Roman" w:cs="Times New Roman"/>
          <w:sz w:val="28"/>
          <w:szCs w:val="28"/>
        </w:rPr>
        <w:t>; э</w:t>
      </w:r>
      <w:r w:rsidR="00885A70" w:rsidRPr="000A457D">
        <w:rPr>
          <w:rFonts w:ascii="Times New Roman" w:hAnsi="Times New Roman" w:cs="Times New Roman"/>
          <w:sz w:val="28"/>
          <w:szCs w:val="28"/>
        </w:rPr>
        <w:t xml:space="preserve">ти репрезентации прошлого в отличие от «фигур воспоминания» </w:t>
      </w:r>
      <w:r w:rsidR="003C79AA" w:rsidRPr="000A457D">
        <w:rPr>
          <w:rFonts w:ascii="Times New Roman" w:hAnsi="Times New Roman" w:cs="Times New Roman"/>
          <w:sz w:val="28"/>
          <w:szCs w:val="28"/>
        </w:rPr>
        <w:t xml:space="preserve">Я. </w:t>
      </w:r>
      <w:proofErr w:type="spellStart"/>
      <w:r w:rsidR="00885A70" w:rsidRPr="000A457D">
        <w:rPr>
          <w:rFonts w:ascii="Times New Roman" w:hAnsi="Times New Roman" w:cs="Times New Roman"/>
          <w:sz w:val="28"/>
          <w:szCs w:val="28"/>
        </w:rPr>
        <w:t>Ассмана</w:t>
      </w:r>
      <w:proofErr w:type="spellEnd"/>
      <w:r w:rsidR="003C79AA" w:rsidRPr="000A457D">
        <w:rPr>
          <w:rFonts w:ascii="Times New Roman" w:hAnsi="Times New Roman" w:cs="Times New Roman"/>
          <w:sz w:val="28"/>
          <w:szCs w:val="28"/>
        </w:rPr>
        <w:t xml:space="preserve"> понимаются как более вариативные и динамичные. Такое переопределение оказывается необходимым для построения </w:t>
      </w:r>
      <w:proofErr w:type="spellStart"/>
      <w:r w:rsidR="003C79AA" w:rsidRPr="000A457D">
        <w:rPr>
          <w:rFonts w:ascii="Times New Roman" w:hAnsi="Times New Roman" w:cs="Times New Roman"/>
          <w:sz w:val="28"/>
          <w:szCs w:val="28"/>
        </w:rPr>
        <w:t>процессо-реляционистской</w:t>
      </w:r>
      <w:proofErr w:type="spellEnd"/>
      <w:r w:rsidR="003C79AA" w:rsidRPr="000A457D">
        <w:rPr>
          <w:rFonts w:ascii="Times New Roman" w:hAnsi="Times New Roman" w:cs="Times New Roman"/>
          <w:sz w:val="28"/>
          <w:szCs w:val="28"/>
        </w:rPr>
        <w:t xml:space="preserve"> методологии</w:t>
      </w:r>
      <w:r w:rsidR="005B0807" w:rsidRPr="000A457D">
        <w:rPr>
          <w:rFonts w:ascii="Times New Roman" w:hAnsi="Times New Roman" w:cs="Times New Roman"/>
          <w:sz w:val="28"/>
          <w:szCs w:val="28"/>
        </w:rPr>
        <w:t xml:space="preserve">, в рамках которой Дж. </w:t>
      </w:r>
      <w:proofErr w:type="spellStart"/>
      <w:r w:rsidR="005B0807" w:rsidRPr="000A457D">
        <w:rPr>
          <w:rFonts w:ascii="Times New Roman" w:hAnsi="Times New Roman" w:cs="Times New Roman"/>
          <w:sz w:val="28"/>
          <w:szCs w:val="28"/>
        </w:rPr>
        <w:t>Олик</w:t>
      </w:r>
      <w:proofErr w:type="spellEnd"/>
      <w:r w:rsidR="005B0807" w:rsidRPr="000A457D">
        <w:rPr>
          <w:rFonts w:ascii="Times New Roman" w:hAnsi="Times New Roman" w:cs="Times New Roman"/>
          <w:sz w:val="28"/>
          <w:szCs w:val="28"/>
        </w:rPr>
        <w:t xml:space="preserve"> подвергает критике «четыре пагубных постулата» памяти, выдвинутые Ч. Тилли. (1) Единство коллективной памяти, (2) Миметическая связь с прошлым, (3) Коллективная память воплощена в материальных объектах, (4) Коллективная память отлична и отделена от других элементов культуры, а не вплетена в констелляции других смыслов. В противовес этим постулатам </w:t>
      </w:r>
      <w:proofErr w:type="spellStart"/>
      <w:r w:rsidR="005B0807" w:rsidRPr="000A457D">
        <w:rPr>
          <w:rFonts w:ascii="Times New Roman" w:hAnsi="Times New Roman" w:cs="Times New Roman"/>
          <w:sz w:val="28"/>
          <w:szCs w:val="28"/>
        </w:rPr>
        <w:t>Олик</w:t>
      </w:r>
      <w:proofErr w:type="spellEnd"/>
      <w:r w:rsidR="005B0807" w:rsidRPr="000A457D">
        <w:rPr>
          <w:rFonts w:ascii="Times New Roman" w:hAnsi="Times New Roman" w:cs="Times New Roman"/>
          <w:sz w:val="28"/>
          <w:szCs w:val="28"/>
        </w:rPr>
        <w:t xml:space="preserve"> выдвигает свои четыре концепта: </w:t>
      </w:r>
      <w:r w:rsidR="005B0807" w:rsidRPr="000A457D">
        <w:rPr>
          <w:rFonts w:ascii="Times New Roman" w:hAnsi="Times New Roman" w:cs="Times New Roman"/>
          <w:i/>
          <w:sz w:val="28"/>
          <w:szCs w:val="28"/>
        </w:rPr>
        <w:t>поле, средства передачи, жанр и профиль</w:t>
      </w:r>
      <w:r w:rsidR="005B0807" w:rsidRPr="000A457D">
        <w:rPr>
          <w:rStyle w:val="a6"/>
          <w:rFonts w:ascii="Times New Roman" w:hAnsi="Times New Roman" w:cs="Times New Roman"/>
          <w:i/>
          <w:sz w:val="28"/>
          <w:szCs w:val="28"/>
        </w:rPr>
        <w:footnoteReference w:id="76"/>
      </w:r>
      <w:r w:rsidR="005B0807" w:rsidRPr="000A457D">
        <w:rPr>
          <w:rFonts w:ascii="Times New Roman" w:hAnsi="Times New Roman" w:cs="Times New Roman"/>
          <w:i/>
          <w:sz w:val="28"/>
          <w:szCs w:val="28"/>
        </w:rPr>
        <w:t xml:space="preserve">. </w:t>
      </w:r>
    </w:p>
    <w:p w:rsidR="00BD6CD8" w:rsidRPr="000A457D" w:rsidRDefault="005B0807" w:rsidP="005B0807">
      <w:pPr>
        <w:spacing w:after="0" w:line="360" w:lineRule="auto"/>
        <w:ind w:firstLine="709"/>
        <w:jc w:val="both"/>
        <w:rPr>
          <w:rFonts w:ascii="Times New Roman" w:hAnsi="Times New Roman" w:cs="Times New Roman"/>
          <w:sz w:val="28"/>
          <w:szCs w:val="28"/>
        </w:rPr>
      </w:pPr>
      <w:r w:rsidRPr="000A457D">
        <w:rPr>
          <w:rFonts w:ascii="Times New Roman" w:hAnsi="Times New Roman" w:cs="Times New Roman"/>
          <w:sz w:val="28"/>
          <w:szCs w:val="28"/>
        </w:rPr>
        <w:t xml:space="preserve">Итак, сначала </w:t>
      </w:r>
      <w:r w:rsidR="0019426D" w:rsidRPr="000A457D">
        <w:rPr>
          <w:rFonts w:ascii="Times New Roman" w:hAnsi="Times New Roman" w:cs="Times New Roman"/>
          <w:sz w:val="28"/>
          <w:szCs w:val="28"/>
        </w:rPr>
        <w:t>социолог</w:t>
      </w:r>
      <w:r w:rsidRPr="000A457D">
        <w:rPr>
          <w:rFonts w:ascii="Times New Roman" w:hAnsi="Times New Roman" w:cs="Times New Roman"/>
          <w:sz w:val="28"/>
          <w:szCs w:val="28"/>
        </w:rPr>
        <w:t xml:space="preserve"> предлагает идентифицировать </w:t>
      </w:r>
      <w:r w:rsidRPr="000A457D">
        <w:rPr>
          <w:rFonts w:ascii="Times New Roman" w:hAnsi="Times New Roman" w:cs="Times New Roman"/>
          <w:i/>
          <w:sz w:val="28"/>
          <w:szCs w:val="28"/>
        </w:rPr>
        <w:t>поле</w:t>
      </w:r>
      <w:r w:rsidRPr="000A457D">
        <w:rPr>
          <w:rFonts w:ascii="Times New Roman" w:hAnsi="Times New Roman" w:cs="Times New Roman"/>
          <w:sz w:val="28"/>
          <w:szCs w:val="28"/>
        </w:rPr>
        <w:t xml:space="preserve"> </w:t>
      </w:r>
      <w:r w:rsidR="00BD6CD8" w:rsidRPr="000A457D">
        <w:rPr>
          <w:rFonts w:ascii="Times New Roman" w:hAnsi="Times New Roman" w:cs="Times New Roman"/>
          <w:sz w:val="28"/>
          <w:szCs w:val="28"/>
        </w:rPr>
        <w:t>коллективной памяти</w:t>
      </w:r>
      <w:r w:rsidRPr="000A457D">
        <w:rPr>
          <w:rFonts w:ascii="Times New Roman" w:hAnsi="Times New Roman" w:cs="Times New Roman"/>
          <w:sz w:val="28"/>
          <w:szCs w:val="28"/>
        </w:rPr>
        <w:t xml:space="preserve">. Под этим термином Дж. </w:t>
      </w:r>
      <w:proofErr w:type="spellStart"/>
      <w:r w:rsidRPr="000A457D">
        <w:rPr>
          <w:rFonts w:ascii="Times New Roman" w:hAnsi="Times New Roman" w:cs="Times New Roman"/>
          <w:sz w:val="28"/>
          <w:szCs w:val="28"/>
        </w:rPr>
        <w:t>Ол</w:t>
      </w:r>
      <w:r w:rsidR="00BD6CD8" w:rsidRPr="000A457D">
        <w:rPr>
          <w:rFonts w:ascii="Times New Roman" w:hAnsi="Times New Roman" w:cs="Times New Roman"/>
          <w:sz w:val="28"/>
          <w:szCs w:val="28"/>
        </w:rPr>
        <w:t>ик</w:t>
      </w:r>
      <w:proofErr w:type="spellEnd"/>
      <w:r w:rsidR="00BD6CD8" w:rsidRPr="000A457D">
        <w:rPr>
          <w:rFonts w:ascii="Times New Roman" w:hAnsi="Times New Roman" w:cs="Times New Roman"/>
          <w:sz w:val="28"/>
          <w:szCs w:val="28"/>
        </w:rPr>
        <w:t xml:space="preserve"> понимает «объективную связь между позициями» участников дискурса о прошлом</w:t>
      </w:r>
      <w:r w:rsidRPr="000A457D">
        <w:rPr>
          <w:rFonts w:ascii="Times New Roman" w:hAnsi="Times New Roman" w:cs="Times New Roman"/>
          <w:sz w:val="28"/>
          <w:szCs w:val="28"/>
        </w:rPr>
        <w:t xml:space="preserve">. </w:t>
      </w:r>
      <w:r w:rsidR="00BD6CD8" w:rsidRPr="000A457D">
        <w:rPr>
          <w:rFonts w:ascii="Times New Roman" w:hAnsi="Times New Roman" w:cs="Times New Roman"/>
          <w:sz w:val="28"/>
          <w:szCs w:val="28"/>
        </w:rPr>
        <w:t>Основанием такого</w:t>
      </w:r>
      <w:r w:rsidRPr="000A457D">
        <w:rPr>
          <w:rFonts w:ascii="Times New Roman" w:hAnsi="Times New Roman" w:cs="Times New Roman"/>
          <w:sz w:val="28"/>
          <w:szCs w:val="28"/>
        </w:rPr>
        <w:t xml:space="preserve"> определения является </w:t>
      </w:r>
      <w:r w:rsidR="00BD6CD8" w:rsidRPr="000A457D">
        <w:rPr>
          <w:rFonts w:ascii="Times New Roman" w:hAnsi="Times New Roman" w:cs="Times New Roman"/>
          <w:sz w:val="28"/>
          <w:szCs w:val="28"/>
        </w:rPr>
        <w:t>концепция</w:t>
      </w:r>
      <w:r w:rsidRPr="000A457D">
        <w:rPr>
          <w:rFonts w:ascii="Times New Roman" w:hAnsi="Times New Roman" w:cs="Times New Roman"/>
          <w:sz w:val="28"/>
          <w:szCs w:val="28"/>
        </w:rPr>
        <w:t xml:space="preserve"> поля П. </w:t>
      </w:r>
      <w:proofErr w:type="spellStart"/>
      <w:r w:rsidRPr="000A457D">
        <w:rPr>
          <w:rFonts w:ascii="Times New Roman" w:hAnsi="Times New Roman" w:cs="Times New Roman"/>
          <w:sz w:val="28"/>
          <w:szCs w:val="28"/>
        </w:rPr>
        <w:t>Бурдьё</w:t>
      </w:r>
      <w:proofErr w:type="spellEnd"/>
      <w:r w:rsidR="00BD6CD8" w:rsidRPr="000A457D">
        <w:rPr>
          <w:rFonts w:ascii="Times New Roman" w:hAnsi="Times New Roman" w:cs="Times New Roman"/>
          <w:sz w:val="28"/>
          <w:szCs w:val="28"/>
        </w:rPr>
        <w:t xml:space="preserve">, который предлагал отказаться от </w:t>
      </w:r>
      <w:proofErr w:type="spellStart"/>
      <w:r w:rsidR="00BD6CD8" w:rsidRPr="000A457D">
        <w:rPr>
          <w:rFonts w:ascii="Times New Roman" w:hAnsi="Times New Roman" w:cs="Times New Roman"/>
          <w:sz w:val="28"/>
          <w:szCs w:val="28"/>
        </w:rPr>
        <w:t>гипостазирования</w:t>
      </w:r>
      <w:proofErr w:type="spellEnd"/>
      <w:r w:rsidR="00BD6CD8" w:rsidRPr="000A457D">
        <w:rPr>
          <w:rFonts w:ascii="Times New Roman" w:hAnsi="Times New Roman" w:cs="Times New Roman"/>
          <w:sz w:val="28"/>
          <w:szCs w:val="28"/>
        </w:rPr>
        <w:t xml:space="preserve"> роли институтов и выделять эти дискурсивные области на основе эмпирического исследования</w:t>
      </w:r>
      <w:r w:rsidR="00AC62FC" w:rsidRPr="000A457D">
        <w:rPr>
          <w:rStyle w:val="a6"/>
          <w:rFonts w:ascii="Times New Roman" w:hAnsi="Times New Roman" w:cs="Times New Roman"/>
          <w:sz w:val="28"/>
          <w:szCs w:val="28"/>
        </w:rPr>
        <w:footnoteReference w:id="77"/>
      </w:r>
      <w:r w:rsidRPr="000A457D">
        <w:rPr>
          <w:rFonts w:ascii="Times New Roman" w:hAnsi="Times New Roman" w:cs="Times New Roman"/>
          <w:sz w:val="28"/>
          <w:szCs w:val="28"/>
        </w:rPr>
        <w:t xml:space="preserve">. </w:t>
      </w:r>
      <w:r w:rsidR="00BD6CD8" w:rsidRPr="000A457D">
        <w:rPr>
          <w:rFonts w:ascii="Times New Roman" w:hAnsi="Times New Roman" w:cs="Times New Roman"/>
          <w:sz w:val="28"/>
          <w:szCs w:val="28"/>
        </w:rPr>
        <w:t>В этом смысле</w:t>
      </w:r>
      <w:r w:rsidRPr="000A457D">
        <w:rPr>
          <w:rFonts w:ascii="Times New Roman" w:hAnsi="Times New Roman" w:cs="Times New Roman"/>
          <w:sz w:val="28"/>
          <w:szCs w:val="28"/>
        </w:rPr>
        <w:t xml:space="preserve"> </w:t>
      </w:r>
      <w:r w:rsidR="00BD6CD8" w:rsidRPr="000A457D">
        <w:rPr>
          <w:rFonts w:ascii="Times New Roman" w:hAnsi="Times New Roman" w:cs="Times New Roman"/>
          <w:sz w:val="28"/>
          <w:szCs w:val="28"/>
        </w:rPr>
        <w:t>понятие оказывается близким тому, что Дж. Александер предлагает называть «институциональными аренами». Последний концепт призван очертить речевые и контексту</w:t>
      </w:r>
      <w:r w:rsidR="00B131A3" w:rsidRPr="000A457D">
        <w:rPr>
          <w:rFonts w:ascii="Times New Roman" w:hAnsi="Times New Roman" w:cs="Times New Roman"/>
          <w:sz w:val="28"/>
          <w:szCs w:val="28"/>
        </w:rPr>
        <w:t>а</w:t>
      </w:r>
      <w:r w:rsidR="00BD6CD8" w:rsidRPr="000A457D">
        <w:rPr>
          <w:rFonts w:ascii="Times New Roman" w:hAnsi="Times New Roman" w:cs="Times New Roman"/>
          <w:sz w:val="28"/>
          <w:szCs w:val="28"/>
        </w:rPr>
        <w:t>льны</w:t>
      </w:r>
      <w:r w:rsidR="00B131A3" w:rsidRPr="000A457D">
        <w:rPr>
          <w:rFonts w:ascii="Times New Roman" w:hAnsi="Times New Roman" w:cs="Times New Roman"/>
          <w:sz w:val="28"/>
          <w:szCs w:val="28"/>
        </w:rPr>
        <w:t>е</w:t>
      </w:r>
      <w:r w:rsidR="00BD6CD8" w:rsidRPr="000A457D">
        <w:rPr>
          <w:rFonts w:ascii="Times New Roman" w:hAnsi="Times New Roman" w:cs="Times New Roman"/>
          <w:sz w:val="28"/>
          <w:szCs w:val="28"/>
        </w:rPr>
        <w:t xml:space="preserve"> возможности, которые сохран</w:t>
      </w:r>
      <w:r w:rsidR="00B131A3" w:rsidRPr="000A457D">
        <w:rPr>
          <w:rFonts w:ascii="Times New Roman" w:hAnsi="Times New Roman" w:cs="Times New Roman"/>
          <w:sz w:val="28"/>
          <w:szCs w:val="28"/>
        </w:rPr>
        <w:t xml:space="preserve">яют определенную устойчивость в исполнении, </w:t>
      </w:r>
      <w:r w:rsidR="00B131A3" w:rsidRPr="000A457D">
        <w:rPr>
          <w:rFonts w:ascii="Times New Roman" w:hAnsi="Times New Roman" w:cs="Times New Roman"/>
          <w:sz w:val="28"/>
          <w:szCs w:val="28"/>
        </w:rPr>
        <w:lastRenderedPageBreak/>
        <w:t>детерминированном гомогенными институциональными характеристиками</w:t>
      </w:r>
      <w:r w:rsidR="00B131A3" w:rsidRPr="000A457D">
        <w:rPr>
          <w:rStyle w:val="a6"/>
          <w:rFonts w:ascii="Times New Roman" w:hAnsi="Times New Roman" w:cs="Times New Roman"/>
          <w:sz w:val="28"/>
          <w:szCs w:val="28"/>
        </w:rPr>
        <w:footnoteReference w:id="78"/>
      </w:r>
      <w:r w:rsidR="00B131A3" w:rsidRPr="000A457D">
        <w:rPr>
          <w:rFonts w:ascii="Times New Roman" w:hAnsi="Times New Roman" w:cs="Times New Roman"/>
          <w:sz w:val="28"/>
          <w:szCs w:val="28"/>
        </w:rPr>
        <w:t>. Так, поле коллективной памяти может быть выделено на базе «насыщенного описание» публичных акций РПЦ в Санкт-Петербурге, а также обогащено спецификациями смысловых оппозиций, выделенных в ходе дискурс-анализа.</w:t>
      </w:r>
    </w:p>
    <w:p w:rsidR="005B0807" w:rsidRPr="000A457D" w:rsidRDefault="005B0807" w:rsidP="005B0807">
      <w:pPr>
        <w:spacing w:after="0" w:line="360" w:lineRule="auto"/>
        <w:ind w:firstLine="709"/>
        <w:jc w:val="both"/>
        <w:rPr>
          <w:rFonts w:ascii="Times New Roman" w:hAnsi="Times New Roman" w:cs="Times New Roman"/>
          <w:sz w:val="28"/>
          <w:szCs w:val="28"/>
        </w:rPr>
      </w:pPr>
      <w:r w:rsidRPr="000A457D">
        <w:rPr>
          <w:rFonts w:ascii="Times New Roman" w:hAnsi="Times New Roman" w:cs="Times New Roman"/>
          <w:sz w:val="28"/>
          <w:szCs w:val="28"/>
        </w:rPr>
        <w:t xml:space="preserve">Далее нужно рассмотреть </w:t>
      </w:r>
      <w:r w:rsidRPr="000A457D">
        <w:rPr>
          <w:rFonts w:ascii="Times New Roman" w:hAnsi="Times New Roman" w:cs="Times New Roman"/>
          <w:i/>
          <w:sz w:val="28"/>
          <w:szCs w:val="28"/>
        </w:rPr>
        <w:t>средства передачи</w:t>
      </w:r>
      <w:r w:rsidRPr="000A457D">
        <w:rPr>
          <w:rFonts w:ascii="Times New Roman" w:hAnsi="Times New Roman" w:cs="Times New Roman"/>
          <w:sz w:val="28"/>
          <w:szCs w:val="28"/>
        </w:rPr>
        <w:t xml:space="preserve"> моделей памяти. Важно понимать, что именно в ходе репрезентации прошлого («заявления» у </w:t>
      </w:r>
      <w:proofErr w:type="spellStart"/>
      <w:r w:rsidR="00F849A3" w:rsidRPr="000A457D">
        <w:rPr>
          <w:rFonts w:ascii="Times New Roman" w:hAnsi="Times New Roman" w:cs="Times New Roman"/>
          <w:sz w:val="28"/>
          <w:szCs w:val="28"/>
        </w:rPr>
        <w:t>Александера</w:t>
      </w:r>
      <w:proofErr w:type="spellEnd"/>
      <w:r w:rsidR="00F849A3" w:rsidRPr="000A457D">
        <w:rPr>
          <w:rFonts w:ascii="Times New Roman" w:hAnsi="Times New Roman" w:cs="Times New Roman"/>
          <w:sz w:val="28"/>
          <w:szCs w:val="28"/>
        </w:rPr>
        <w:t>) конструируется само</w:t>
      </w:r>
      <w:r w:rsidRPr="000A457D">
        <w:rPr>
          <w:rFonts w:ascii="Times New Roman" w:hAnsi="Times New Roman" w:cs="Times New Roman"/>
          <w:sz w:val="28"/>
          <w:szCs w:val="28"/>
        </w:rPr>
        <w:t xml:space="preserve"> </w:t>
      </w:r>
      <w:proofErr w:type="spellStart"/>
      <w:r w:rsidRPr="000A457D">
        <w:rPr>
          <w:rFonts w:ascii="Times New Roman" w:hAnsi="Times New Roman" w:cs="Times New Roman"/>
          <w:sz w:val="28"/>
          <w:szCs w:val="28"/>
        </w:rPr>
        <w:t>референтное</w:t>
      </w:r>
      <w:proofErr w:type="spellEnd"/>
      <w:r w:rsidRPr="000A457D">
        <w:rPr>
          <w:rFonts w:ascii="Times New Roman" w:hAnsi="Times New Roman" w:cs="Times New Roman"/>
          <w:sz w:val="28"/>
          <w:szCs w:val="28"/>
        </w:rPr>
        <w:t xml:space="preserve"> событие, а потому медиумы, передающие первоначальное сообщение, участвуют в его трансформации. От средств передачи (газеты, кинохроники, альбомы, </w:t>
      </w:r>
      <w:proofErr w:type="spellStart"/>
      <w:r w:rsidRPr="000A457D">
        <w:rPr>
          <w:rFonts w:ascii="Times New Roman" w:hAnsi="Times New Roman" w:cs="Times New Roman"/>
          <w:sz w:val="28"/>
          <w:szCs w:val="28"/>
        </w:rPr>
        <w:t>демотиваторы</w:t>
      </w:r>
      <w:proofErr w:type="spellEnd"/>
      <w:r w:rsidRPr="000A457D">
        <w:rPr>
          <w:rFonts w:ascii="Times New Roman" w:hAnsi="Times New Roman" w:cs="Times New Roman"/>
          <w:sz w:val="28"/>
          <w:szCs w:val="28"/>
        </w:rPr>
        <w:t>, публичные шествия, взаимодействия с местами памяти, политические фестивали) зависит то, какой социальный эффект окажет дискурс о событии: медиумы могут уверить (особенно в случае, если они конвенциональны), другие подвергнуть сомнению, одни соединить группы людей, другие разделить.</w:t>
      </w:r>
      <w:r w:rsidR="00AC62FC" w:rsidRPr="000A457D">
        <w:rPr>
          <w:rFonts w:ascii="Times New Roman" w:hAnsi="Times New Roman" w:cs="Times New Roman"/>
          <w:sz w:val="28"/>
          <w:szCs w:val="28"/>
        </w:rPr>
        <w:t xml:space="preserve"> </w:t>
      </w:r>
      <w:r w:rsidR="00D771C2" w:rsidRPr="000A457D">
        <w:rPr>
          <w:rFonts w:ascii="Times New Roman" w:hAnsi="Times New Roman" w:cs="Times New Roman"/>
          <w:sz w:val="28"/>
          <w:szCs w:val="28"/>
        </w:rPr>
        <w:t xml:space="preserve">Этот компонент «фигурации» памяти может быть соотнесен с </w:t>
      </w:r>
      <w:proofErr w:type="spellStart"/>
      <w:r w:rsidR="00D771C2" w:rsidRPr="000A457D">
        <w:rPr>
          <w:rFonts w:ascii="Times New Roman" w:hAnsi="Times New Roman" w:cs="Times New Roman"/>
          <w:sz w:val="28"/>
          <w:szCs w:val="28"/>
        </w:rPr>
        <w:t>медиаскейпом</w:t>
      </w:r>
      <w:proofErr w:type="spellEnd"/>
      <w:r w:rsidR="00D771C2" w:rsidRPr="000A457D">
        <w:rPr>
          <w:rFonts w:ascii="Times New Roman" w:hAnsi="Times New Roman" w:cs="Times New Roman"/>
          <w:sz w:val="28"/>
          <w:szCs w:val="28"/>
        </w:rPr>
        <w:t xml:space="preserve"> А. </w:t>
      </w:r>
      <w:proofErr w:type="spellStart"/>
      <w:r w:rsidR="00D771C2" w:rsidRPr="000A457D">
        <w:rPr>
          <w:rFonts w:ascii="Times New Roman" w:hAnsi="Times New Roman" w:cs="Times New Roman"/>
          <w:sz w:val="28"/>
          <w:szCs w:val="28"/>
        </w:rPr>
        <w:t>Аппадураи</w:t>
      </w:r>
      <w:proofErr w:type="spellEnd"/>
      <w:r w:rsidR="00D771C2" w:rsidRPr="000A457D">
        <w:rPr>
          <w:rFonts w:ascii="Times New Roman" w:hAnsi="Times New Roman" w:cs="Times New Roman"/>
          <w:sz w:val="28"/>
          <w:szCs w:val="28"/>
        </w:rPr>
        <w:t xml:space="preserve">, позволяющим </w:t>
      </w:r>
      <w:r w:rsidR="00934482" w:rsidRPr="000A457D">
        <w:rPr>
          <w:rFonts w:ascii="Times New Roman" w:hAnsi="Times New Roman" w:cs="Times New Roman"/>
          <w:sz w:val="28"/>
          <w:szCs w:val="28"/>
        </w:rPr>
        <w:t>проследить зависимость компонентов идентичности, «различий», от тех опосредующих сил, которые их вводят в публичное пространство.</w:t>
      </w:r>
    </w:p>
    <w:p w:rsidR="005B0807" w:rsidRPr="000A457D" w:rsidRDefault="005B0807" w:rsidP="005B0807">
      <w:pPr>
        <w:spacing w:after="0" w:line="360" w:lineRule="auto"/>
        <w:ind w:firstLine="709"/>
        <w:jc w:val="both"/>
        <w:rPr>
          <w:rFonts w:ascii="Times New Roman" w:hAnsi="Times New Roman" w:cs="Times New Roman"/>
          <w:sz w:val="28"/>
          <w:szCs w:val="28"/>
        </w:rPr>
      </w:pPr>
      <w:r w:rsidRPr="000A457D">
        <w:rPr>
          <w:rFonts w:ascii="Times New Roman" w:hAnsi="Times New Roman" w:cs="Times New Roman"/>
          <w:sz w:val="28"/>
          <w:szCs w:val="28"/>
        </w:rPr>
        <w:t xml:space="preserve">Третьим компонентом является </w:t>
      </w:r>
      <w:r w:rsidRPr="000A457D">
        <w:rPr>
          <w:rFonts w:ascii="Times New Roman" w:hAnsi="Times New Roman" w:cs="Times New Roman"/>
          <w:i/>
          <w:sz w:val="28"/>
          <w:szCs w:val="28"/>
        </w:rPr>
        <w:t>жанр</w:t>
      </w:r>
      <w:r w:rsidRPr="000A457D">
        <w:rPr>
          <w:rFonts w:ascii="Times New Roman" w:hAnsi="Times New Roman" w:cs="Times New Roman"/>
          <w:sz w:val="28"/>
          <w:szCs w:val="28"/>
        </w:rPr>
        <w:t xml:space="preserve">. Воспоминание, как говорит Дж. </w:t>
      </w:r>
      <w:proofErr w:type="spellStart"/>
      <w:r w:rsidRPr="000A457D">
        <w:rPr>
          <w:rFonts w:ascii="Times New Roman" w:hAnsi="Times New Roman" w:cs="Times New Roman"/>
          <w:sz w:val="28"/>
          <w:szCs w:val="28"/>
        </w:rPr>
        <w:t>Олик</w:t>
      </w:r>
      <w:proofErr w:type="spellEnd"/>
      <w:r w:rsidRPr="000A457D">
        <w:rPr>
          <w:rFonts w:ascii="Times New Roman" w:hAnsi="Times New Roman" w:cs="Times New Roman"/>
          <w:sz w:val="28"/>
          <w:szCs w:val="28"/>
        </w:rPr>
        <w:t>, тоже текст. Когда мы вспоминаем что-то нас травмирующее, мы пробираемся (как чтобы вспомнить, так и для того, чтобы высказать) через чащу высказываний и дискурсов о прошлом</w:t>
      </w:r>
      <w:r w:rsidR="00934482" w:rsidRPr="000A457D">
        <w:rPr>
          <w:rFonts w:ascii="Times New Roman" w:hAnsi="Times New Roman" w:cs="Times New Roman"/>
          <w:sz w:val="28"/>
          <w:szCs w:val="28"/>
        </w:rPr>
        <w:t xml:space="preserve">. Поэтому </w:t>
      </w:r>
      <w:r w:rsidRPr="000A457D">
        <w:rPr>
          <w:rFonts w:ascii="Times New Roman" w:hAnsi="Times New Roman" w:cs="Times New Roman"/>
          <w:sz w:val="28"/>
          <w:szCs w:val="28"/>
        </w:rPr>
        <w:t>нужно определить жанро</w:t>
      </w:r>
      <w:r w:rsidR="00934482" w:rsidRPr="000A457D">
        <w:rPr>
          <w:rFonts w:ascii="Times New Roman" w:hAnsi="Times New Roman" w:cs="Times New Roman"/>
          <w:sz w:val="28"/>
          <w:szCs w:val="28"/>
        </w:rPr>
        <w:t>вые рамки, в пределах которых осуществляется вспоминание</w:t>
      </w:r>
      <w:r w:rsidRPr="000A457D">
        <w:rPr>
          <w:rFonts w:ascii="Times New Roman" w:hAnsi="Times New Roman" w:cs="Times New Roman"/>
          <w:sz w:val="28"/>
          <w:szCs w:val="28"/>
        </w:rPr>
        <w:t>.</w:t>
      </w:r>
      <w:r w:rsidR="00934482" w:rsidRPr="000A457D">
        <w:rPr>
          <w:rFonts w:ascii="Times New Roman" w:hAnsi="Times New Roman" w:cs="Times New Roman"/>
          <w:sz w:val="28"/>
          <w:szCs w:val="28"/>
        </w:rPr>
        <w:t xml:space="preserve"> Эти жанры могут быть выделены в ходе «насыщенного описания» социального перформанса</w:t>
      </w:r>
      <w:r w:rsidR="003508E6">
        <w:rPr>
          <w:rFonts w:ascii="Times New Roman" w:hAnsi="Times New Roman" w:cs="Times New Roman"/>
          <w:sz w:val="28"/>
          <w:szCs w:val="28"/>
        </w:rPr>
        <w:t xml:space="preserve"> или станут доступными к рассмотрению после дискурс-анализа</w:t>
      </w:r>
      <w:r w:rsidR="00934482" w:rsidRPr="000A457D">
        <w:rPr>
          <w:rFonts w:ascii="Times New Roman" w:hAnsi="Times New Roman" w:cs="Times New Roman"/>
          <w:sz w:val="28"/>
          <w:szCs w:val="28"/>
        </w:rPr>
        <w:t>.</w:t>
      </w:r>
    </w:p>
    <w:p w:rsidR="005B0807" w:rsidRPr="000A457D" w:rsidRDefault="005B0807" w:rsidP="005B0807">
      <w:pPr>
        <w:spacing w:after="0" w:line="360" w:lineRule="auto"/>
        <w:ind w:firstLine="709"/>
        <w:jc w:val="both"/>
        <w:rPr>
          <w:rFonts w:ascii="Times New Roman" w:hAnsi="Times New Roman" w:cs="Times New Roman"/>
          <w:sz w:val="28"/>
          <w:szCs w:val="28"/>
        </w:rPr>
      </w:pPr>
      <w:r w:rsidRPr="000A457D">
        <w:rPr>
          <w:rFonts w:ascii="Times New Roman" w:hAnsi="Times New Roman" w:cs="Times New Roman"/>
          <w:sz w:val="28"/>
          <w:szCs w:val="28"/>
        </w:rPr>
        <w:t xml:space="preserve">Наконец, </w:t>
      </w:r>
      <w:r w:rsidRPr="000A457D">
        <w:rPr>
          <w:rFonts w:ascii="Times New Roman" w:hAnsi="Times New Roman" w:cs="Times New Roman"/>
          <w:i/>
          <w:sz w:val="28"/>
          <w:szCs w:val="28"/>
        </w:rPr>
        <w:t>профилем</w:t>
      </w:r>
      <w:r w:rsidRPr="000A457D">
        <w:rPr>
          <w:rFonts w:ascii="Times New Roman" w:hAnsi="Times New Roman" w:cs="Times New Roman"/>
          <w:sz w:val="28"/>
          <w:szCs w:val="28"/>
        </w:rPr>
        <w:t xml:space="preserve"> Дж. </w:t>
      </w:r>
      <w:proofErr w:type="spellStart"/>
      <w:r w:rsidRPr="000A457D">
        <w:rPr>
          <w:rFonts w:ascii="Times New Roman" w:hAnsi="Times New Roman" w:cs="Times New Roman"/>
          <w:sz w:val="28"/>
          <w:szCs w:val="28"/>
        </w:rPr>
        <w:t>Олик</w:t>
      </w:r>
      <w:proofErr w:type="spellEnd"/>
      <w:r w:rsidRPr="000A457D">
        <w:rPr>
          <w:rFonts w:ascii="Times New Roman" w:hAnsi="Times New Roman" w:cs="Times New Roman"/>
          <w:sz w:val="28"/>
          <w:szCs w:val="28"/>
        </w:rPr>
        <w:t xml:space="preserve"> называет стечение обстоятельств, в условиях которых осуществляется вспоминание. Вопрос об актуализации прошлого, как уже отмечалось, коренным образом связан с вопросом об идентичности. «Внимание к профилю указывает на совокупность отношений </w:t>
      </w:r>
      <w:r w:rsidRPr="000A457D">
        <w:rPr>
          <w:rFonts w:ascii="Times New Roman" w:hAnsi="Times New Roman" w:cs="Times New Roman"/>
          <w:sz w:val="28"/>
          <w:szCs w:val="28"/>
        </w:rPr>
        <w:lastRenderedPageBreak/>
        <w:t xml:space="preserve">полей, средств передачи и жанров — фигураций памяти; как коллективная память работает внутри символических систем в качестве источника смысла и идентичности, пусть и по-разному в разное время». Так, например, событие, с которым связан «процесс травмы», требует определения своей уникальности, описания политического смысла в конкретный промежуток времени. Например, Вилли </w:t>
      </w:r>
      <w:proofErr w:type="spellStart"/>
      <w:r w:rsidRPr="000A457D">
        <w:rPr>
          <w:rFonts w:ascii="Times New Roman" w:hAnsi="Times New Roman" w:cs="Times New Roman"/>
          <w:sz w:val="28"/>
          <w:szCs w:val="28"/>
        </w:rPr>
        <w:t>Бранд</w:t>
      </w:r>
      <w:proofErr w:type="spellEnd"/>
      <w:r w:rsidRPr="000A457D">
        <w:rPr>
          <w:rFonts w:ascii="Times New Roman" w:hAnsi="Times New Roman" w:cs="Times New Roman"/>
          <w:sz w:val="28"/>
          <w:szCs w:val="28"/>
        </w:rPr>
        <w:t xml:space="preserve">, канцлер ФРГ, преклоняет колени перед мемориалом в варшавском гетто; Дж. </w:t>
      </w:r>
      <w:proofErr w:type="spellStart"/>
      <w:r w:rsidRPr="000A457D">
        <w:rPr>
          <w:rFonts w:ascii="Times New Roman" w:hAnsi="Times New Roman" w:cs="Times New Roman"/>
          <w:sz w:val="28"/>
          <w:szCs w:val="28"/>
        </w:rPr>
        <w:t>Олик</w:t>
      </w:r>
      <w:proofErr w:type="spellEnd"/>
      <w:r w:rsidRPr="000A457D">
        <w:rPr>
          <w:rFonts w:ascii="Times New Roman" w:hAnsi="Times New Roman" w:cs="Times New Roman"/>
          <w:sz w:val="28"/>
          <w:szCs w:val="28"/>
        </w:rPr>
        <w:t xml:space="preserve"> называет этот профиль «Мирная нация». Связь между этими четырьмя компонентами с определенными оговорками вписывается в логику матрешки, </w:t>
      </w:r>
      <w:r w:rsidR="00934482" w:rsidRPr="000A457D">
        <w:rPr>
          <w:rFonts w:ascii="Times New Roman" w:hAnsi="Times New Roman" w:cs="Times New Roman"/>
          <w:sz w:val="28"/>
          <w:szCs w:val="28"/>
        </w:rPr>
        <w:t>от более элементарных форм к более общим</w:t>
      </w:r>
      <w:r w:rsidRPr="000A457D">
        <w:rPr>
          <w:rFonts w:ascii="Times New Roman" w:hAnsi="Times New Roman" w:cs="Times New Roman"/>
          <w:sz w:val="28"/>
          <w:szCs w:val="28"/>
        </w:rPr>
        <w:t>.</w:t>
      </w:r>
      <w:r w:rsidR="00934482" w:rsidRPr="000A457D">
        <w:rPr>
          <w:rFonts w:ascii="Times New Roman" w:hAnsi="Times New Roman" w:cs="Times New Roman"/>
          <w:sz w:val="28"/>
          <w:szCs w:val="28"/>
        </w:rPr>
        <w:t xml:space="preserve"> Собирание профиля в ходе анализа культурной памяти является одновременно суммирующей и интерпретативной работой, поэтому его осуществление представляется возможным на материале осуществленных «насыщенного описания» и дискурс-анализа.</w:t>
      </w:r>
    </w:p>
    <w:p w:rsidR="00097008" w:rsidRDefault="0054612C" w:rsidP="008C5C20">
      <w:pPr>
        <w:spacing w:after="0" w:line="360" w:lineRule="auto"/>
        <w:ind w:firstLine="709"/>
        <w:jc w:val="both"/>
        <w:rPr>
          <w:rFonts w:ascii="Times New Roman" w:hAnsi="Times New Roman" w:cs="Times New Roman"/>
          <w:sz w:val="28"/>
          <w:szCs w:val="28"/>
        </w:rPr>
      </w:pPr>
      <w:r w:rsidRPr="000A457D">
        <w:rPr>
          <w:rFonts w:ascii="Times New Roman" w:hAnsi="Times New Roman" w:cs="Times New Roman"/>
          <w:sz w:val="28"/>
          <w:szCs w:val="28"/>
        </w:rPr>
        <w:t>Резюмируя содержание главы,</w:t>
      </w:r>
      <w:r w:rsidR="00FD5730" w:rsidRPr="000A457D">
        <w:rPr>
          <w:rFonts w:ascii="Times New Roman" w:hAnsi="Times New Roman" w:cs="Times New Roman"/>
          <w:sz w:val="28"/>
          <w:szCs w:val="28"/>
        </w:rPr>
        <w:t xml:space="preserve"> можно определить предмет исследования как редукцию</w:t>
      </w:r>
      <w:r w:rsidR="00705607" w:rsidRPr="000A457D">
        <w:rPr>
          <w:rFonts w:ascii="Times New Roman" w:hAnsi="Times New Roman" w:cs="Times New Roman"/>
          <w:sz w:val="28"/>
          <w:szCs w:val="28"/>
        </w:rPr>
        <w:t xml:space="preserve"> вариативных артикуляций различных публичных акторов к стабильным дискурсивным формам, в которых противопоставляются друг другу две модели идентичности и которые в силу тотальности такого противопоставления приобретают культурн</w:t>
      </w:r>
      <w:r w:rsidR="00866D5C" w:rsidRPr="000A457D">
        <w:rPr>
          <w:rFonts w:ascii="Times New Roman" w:hAnsi="Times New Roman" w:cs="Times New Roman"/>
          <w:sz w:val="28"/>
          <w:szCs w:val="28"/>
        </w:rPr>
        <w:t>ое</w:t>
      </w:r>
      <w:r w:rsidR="00705607" w:rsidRPr="000A457D">
        <w:rPr>
          <w:rFonts w:ascii="Times New Roman" w:hAnsi="Times New Roman" w:cs="Times New Roman"/>
          <w:sz w:val="28"/>
          <w:szCs w:val="28"/>
        </w:rPr>
        <w:t xml:space="preserve"> значени</w:t>
      </w:r>
      <w:r w:rsidR="00866D5C" w:rsidRPr="000A457D">
        <w:rPr>
          <w:rFonts w:ascii="Times New Roman" w:hAnsi="Times New Roman" w:cs="Times New Roman"/>
          <w:sz w:val="28"/>
          <w:szCs w:val="28"/>
        </w:rPr>
        <w:t>е</w:t>
      </w:r>
      <w:r w:rsidR="00705607" w:rsidRPr="000A457D">
        <w:rPr>
          <w:rFonts w:ascii="Times New Roman" w:hAnsi="Times New Roman" w:cs="Times New Roman"/>
          <w:sz w:val="28"/>
          <w:szCs w:val="28"/>
        </w:rPr>
        <w:t>.</w:t>
      </w:r>
      <w:r w:rsidR="00866D5C" w:rsidRPr="000A457D">
        <w:rPr>
          <w:rFonts w:ascii="Times New Roman" w:hAnsi="Times New Roman" w:cs="Times New Roman"/>
          <w:sz w:val="28"/>
          <w:szCs w:val="28"/>
        </w:rPr>
        <w:t xml:space="preserve"> Культура в этом смысле понимается как «распространенное измерение» дискурса</w:t>
      </w:r>
      <w:r w:rsidR="00896A68" w:rsidRPr="000A457D">
        <w:rPr>
          <w:rFonts w:ascii="Times New Roman" w:hAnsi="Times New Roman" w:cs="Times New Roman"/>
          <w:sz w:val="28"/>
          <w:szCs w:val="28"/>
        </w:rPr>
        <w:t xml:space="preserve"> </w:t>
      </w:r>
      <w:r w:rsidR="00866D5C" w:rsidRPr="000A457D">
        <w:rPr>
          <w:rFonts w:ascii="Times New Roman" w:hAnsi="Times New Roman" w:cs="Times New Roman"/>
          <w:sz w:val="28"/>
          <w:szCs w:val="28"/>
        </w:rPr>
        <w:t>идентификации</w:t>
      </w:r>
      <w:r w:rsidR="00896A68" w:rsidRPr="000A457D">
        <w:rPr>
          <w:rFonts w:ascii="Times New Roman" w:hAnsi="Times New Roman" w:cs="Times New Roman"/>
          <w:sz w:val="28"/>
          <w:szCs w:val="28"/>
        </w:rPr>
        <w:t xml:space="preserve"> (А. </w:t>
      </w:r>
      <w:proofErr w:type="spellStart"/>
      <w:r w:rsidR="00896A68" w:rsidRPr="000A457D">
        <w:rPr>
          <w:rFonts w:ascii="Times New Roman" w:hAnsi="Times New Roman" w:cs="Times New Roman"/>
          <w:sz w:val="28"/>
          <w:szCs w:val="28"/>
        </w:rPr>
        <w:t>Аппадураи</w:t>
      </w:r>
      <w:proofErr w:type="spellEnd"/>
      <w:r w:rsidR="00896A68" w:rsidRPr="000A457D">
        <w:rPr>
          <w:rFonts w:ascii="Times New Roman" w:hAnsi="Times New Roman" w:cs="Times New Roman"/>
          <w:sz w:val="28"/>
          <w:szCs w:val="28"/>
        </w:rPr>
        <w:t>)</w:t>
      </w:r>
      <w:r w:rsidR="00866D5C" w:rsidRPr="000A457D">
        <w:rPr>
          <w:rFonts w:ascii="Times New Roman" w:hAnsi="Times New Roman" w:cs="Times New Roman"/>
          <w:sz w:val="28"/>
          <w:szCs w:val="28"/>
        </w:rPr>
        <w:t xml:space="preserve"> и как контекст, который вырабатывается в ходе «насыщенного описания» события</w:t>
      </w:r>
      <w:r w:rsidR="00896A68" w:rsidRPr="000A457D">
        <w:rPr>
          <w:rFonts w:ascii="Times New Roman" w:hAnsi="Times New Roman" w:cs="Times New Roman"/>
          <w:sz w:val="28"/>
          <w:szCs w:val="28"/>
        </w:rPr>
        <w:t xml:space="preserve"> (К. </w:t>
      </w:r>
      <w:proofErr w:type="spellStart"/>
      <w:r w:rsidR="00896A68" w:rsidRPr="000A457D">
        <w:rPr>
          <w:rFonts w:ascii="Times New Roman" w:hAnsi="Times New Roman" w:cs="Times New Roman"/>
          <w:sz w:val="28"/>
          <w:szCs w:val="28"/>
        </w:rPr>
        <w:t>Гирц</w:t>
      </w:r>
      <w:proofErr w:type="spellEnd"/>
      <w:r w:rsidR="00896A68" w:rsidRPr="000A457D">
        <w:rPr>
          <w:rFonts w:ascii="Times New Roman" w:hAnsi="Times New Roman" w:cs="Times New Roman"/>
          <w:sz w:val="28"/>
          <w:szCs w:val="28"/>
        </w:rPr>
        <w:t>).</w:t>
      </w:r>
      <w:r w:rsidR="00D936FD" w:rsidRPr="000A457D">
        <w:rPr>
          <w:rFonts w:ascii="Times New Roman" w:hAnsi="Times New Roman" w:cs="Times New Roman"/>
          <w:sz w:val="28"/>
          <w:szCs w:val="28"/>
        </w:rPr>
        <w:t xml:space="preserve"> Публичное пространство также временно сужается до «мест», неохваченных полностью интерпретациями каждой из двух сторон и потому конституирующих пространственные представления участников.</w:t>
      </w:r>
      <w:r w:rsidR="00FD5730" w:rsidRPr="000A457D">
        <w:rPr>
          <w:rFonts w:ascii="Times New Roman" w:hAnsi="Times New Roman" w:cs="Times New Roman"/>
          <w:sz w:val="28"/>
          <w:szCs w:val="28"/>
        </w:rPr>
        <w:t xml:space="preserve"> </w:t>
      </w:r>
      <w:r w:rsidR="00FD5730" w:rsidRPr="00097008">
        <w:rPr>
          <w:rFonts w:ascii="Times New Roman" w:hAnsi="Times New Roman" w:cs="Times New Roman"/>
          <w:sz w:val="28"/>
          <w:szCs w:val="28"/>
        </w:rPr>
        <w:t xml:space="preserve">Наконец, </w:t>
      </w:r>
      <w:r w:rsidR="00097008" w:rsidRPr="00097008">
        <w:rPr>
          <w:rFonts w:ascii="Times New Roman" w:hAnsi="Times New Roman" w:cs="Times New Roman"/>
          <w:sz w:val="28"/>
          <w:szCs w:val="28"/>
        </w:rPr>
        <w:t>увенчивающим компонентом</w:t>
      </w:r>
      <w:r w:rsidR="000A457D" w:rsidRPr="00097008">
        <w:rPr>
          <w:rFonts w:ascii="Times New Roman" w:hAnsi="Times New Roman" w:cs="Times New Roman"/>
          <w:sz w:val="28"/>
          <w:szCs w:val="28"/>
        </w:rPr>
        <w:t xml:space="preserve"> предмета исследования </w:t>
      </w:r>
      <w:r w:rsidR="008C5C20" w:rsidRPr="00097008">
        <w:rPr>
          <w:rFonts w:ascii="Times New Roman" w:hAnsi="Times New Roman" w:cs="Times New Roman"/>
          <w:sz w:val="28"/>
          <w:szCs w:val="28"/>
        </w:rPr>
        <w:t>являются коллективные практики воспоминания</w:t>
      </w:r>
      <w:r w:rsidR="000A457D" w:rsidRPr="00097008">
        <w:rPr>
          <w:rFonts w:ascii="Times New Roman" w:hAnsi="Times New Roman" w:cs="Times New Roman"/>
          <w:sz w:val="28"/>
          <w:szCs w:val="28"/>
        </w:rPr>
        <w:t>,</w:t>
      </w:r>
      <w:r w:rsidR="000A457D" w:rsidRPr="000A457D">
        <w:rPr>
          <w:rFonts w:ascii="Times New Roman" w:hAnsi="Times New Roman" w:cs="Times New Roman"/>
          <w:sz w:val="28"/>
          <w:szCs w:val="28"/>
        </w:rPr>
        <w:t xml:space="preserve"> конструирующие нарративы о прошлом, наполненные культурным содержанием. Теперь же следует перейти к эмпирической части работы, где на базе «насыщенного описания» </w:t>
      </w:r>
      <w:r w:rsidR="00460E15">
        <w:rPr>
          <w:rFonts w:ascii="Times New Roman" w:hAnsi="Times New Roman" w:cs="Times New Roman"/>
          <w:sz w:val="28"/>
          <w:szCs w:val="28"/>
        </w:rPr>
        <w:t xml:space="preserve">и отдельного </w:t>
      </w:r>
      <w:proofErr w:type="spellStart"/>
      <w:r w:rsidR="00460E15">
        <w:rPr>
          <w:rFonts w:ascii="Times New Roman" w:hAnsi="Times New Roman" w:cs="Times New Roman"/>
          <w:sz w:val="28"/>
          <w:szCs w:val="28"/>
        </w:rPr>
        <w:t>ивент</w:t>
      </w:r>
      <w:proofErr w:type="spellEnd"/>
      <w:r w:rsidR="00460E15">
        <w:rPr>
          <w:rFonts w:ascii="Times New Roman" w:hAnsi="Times New Roman" w:cs="Times New Roman"/>
          <w:sz w:val="28"/>
          <w:szCs w:val="28"/>
        </w:rPr>
        <w:t xml:space="preserve">-анализа (как более жесткой фиксации, с привязкой ко времени) </w:t>
      </w:r>
      <w:r w:rsidR="00097008">
        <w:rPr>
          <w:rFonts w:ascii="Times New Roman" w:hAnsi="Times New Roman" w:cs="Times New Roman"/>
          <w:sz w:val="28"/>
          <w:szCs w:val="28"/>
        </w:rPr>
        <w:t>двух</w:t>
      </w:r>
      <w:r w:rsidR="000A457D" w:rsidRPr="000A457D">
        <w:rPr>
          <w:rFonts w:ascii="Times New Roman" w:hAnsi="Times New Roman" w:cs="Times New Roman"/>
          <w:sz w:val="28"/>
          <w:szCs w:val="28"/>
        </w:rPr>
        <w:t xml:space="preserve"> рассматриваемых событий будет </w:t>
      </w:r>
      <w:r w:rsidR="000A457D" w:rsidRPr="000A457D">
        <w:rPr>
          <w:rFonts w:ascii="Times New Roman" w:hAnsi="Times New Roman" w:cs="Times New Roman"/>
          <w:sz w:val="28"/>
          <w:szCs w:val="28"/>
        </w:rPr>
        <w:lastRenderedPageBreak/>
        <w:t>проведен дискурс-анализ</w:t>
      </w:r>
      <w:r w:rsidR="00097008">
        <w:rPr>
          <w:rFonts w:ascii="Times New Roman" w:hAnsi="Times New Roman" w:cs="Times New Roman"/>
          <w:sz w:val="28"/>
          <w:szCs w:val="28"/>
        </w:rPr>
        <w:t xml:space="preserve"> в логике социального перформанса</w:t>
      </w:r>
      <w:r w:rsidR="000A457D" w:rsidRPr="000A457D">
        <w:rPr>
          <w:rFonts w:ascii="Times New Roman" w:hAnsi="Times New Roman" w:cs="Times New Roman"/>
          <w:sz w:val="28"/>
          <w:szCs w:val="28"/>
        </w:rPr>
        <w:t xml:space="preserve">, а </w:t>
      </w:r>
      <w:r w:rsidR="00097008">
        <w:rPr>
          <w:rFonts w:ascii="Times New Roman" w:hAnsi="Times New Roman" w:cs="Times New Roman"/>
          <w:sz w:val="28"/>
          <w:szCs w:val="28"/>
        </w:rPr>
        <w:t xml:space="preserve">затем, </w:t>
      </w:r>
      <w:r w:rsidR="000A457D" w:rsidRPr="000A457D">
        <w:rPr>
          <w:rFonts w:ascii="Times New Roman" w:hAnsi="Times New Roman" w:cs="Times New Roman"/>
          <w:sz w:val="28"/>
          <w:szCs w:val="28"/>
        </w:rPr>
        <w:t xml:space="preserve">анализ </w:t>
      </w:r>
      <w:proofErr w:type="spellStart"/>
      <w:r w:rsidR="000A457D" w:rsidRPr="000A457D">
        <w:rPr>
          <w:rFonts w:ascii="Times New Roman" w:hAnsi="Times New Roman" w:cs="Times New Roman"/>
          <w:sz w:val="28"/>
          <w:szCs w:val="28"/>
        </w:rPr>
        <w:t>коммеморативных</w:t>
      </w:r>
      <w:proofErr w:type="spellEnd"/>
      <w:r w:rsidR="000A457D" w:rsidRPr="000A457D">
        <w:rPr>
          <w:rFonts w:ascii="Times New Roman" w:hAnsi="Times New Roman" w:cs="Times New Roman"/>
          <w:sz w:val="28"/>
          <w:szCs w:val="28"/>
        </w:rPr>
        <w:t xml:space="preserve"> практик.</w:t>
      </w:r>
      <w:r w:rsidR="00097008">
        <w:rPr>
          <w:rFonts w:ascii="Times New Roman" w:hAnsi="Times New Roman" w:cs="Times New Roman"/>
          <w:sz w:val="28"/>
          <w:szCs w:val="28"/>
        </w:rPr>
        <w:br w:type="page"/>
      </w:r>
    </w:p>
    <w:p w:rsidR="00C54BB5" w:rsidRDefault="004636EC" w:rsidP="00C54BB5">
      <w:pPr>
        <w:pStyle w:val="1"/>
        <w:spacing w:line="360" w:lineRule="auto"/>
        <w:jc w:val="center"/>
        <w:rPr>
          <w:rFonts w:ascii="Times New Roman" w:hAnsi="Times New Roman" w:cs="Times New Roman"/>
          <w:b/>
          <w:color w:val="auto"/>
          <w:sz w:val="28"/>
          <w:szCs w:val="28"/>
        </w:rPr>
      </w:pPr>
      <w:bookmarkStart w:id="6" w:name="_Toc9279710"/>
      <w:r>
        <w:rPr>
          <w:rFonts w:ascii="Times New Roman" w:hAnsi="Times New Roman" w:cs="Times New Roman"/>
          <w:b/>
          <w:color w:val="auto"/>
          <w:sz w:val="28"/>
          <w:szCs w:val="28"/>
        </w:rPr>
        <w:lastRenderedPageBreak/>
        <w:t>ГЛАВА 2. ЭМПИРИЧЕСКОЕ ИССЛЕДОВАНИЕ ПРАВОСЛАВНОГО ДИСКУРСА ПУБЛИЧНЫХ АКЦИЙ</w:t>
      </w:r>
      <w:bookmarkEnd w:id="6"/>
    </w:p>
    <w:p w:rsidR="00C54BB5" w:rsidRDefault="00C54BB5" w:rsidP="00C54BB5">
      <w:pPr>
        <w:pStyle w:val="1"/>
        <w:spacing w:line="360" w:lineRule="auto"/>
        <w:jc w:val="center"/>
        <w:rPr>
          <w:rFonts w:ascii="Times New Roman" w:hAnsi="Times New Roman" w:cs="Times New Roman"/>
          <w:b/>
          <w:color w:val="auto"/>
          <w:sz w:val="28"/>
          <w:szCs w:val="28"/>
        </w:rPr>
      </w:pPr>
      <w:bookmarkStart w:id="7" w:name="_Toc9279711"/>
      <w:r>
        <w:rPr>
          <w:rFonts w:ascii="Times New Roman" w:hAnsi="Times New Roman" w:cs="Times New Roman"/>
          <w:b/>
          <w:color w:val="auto"/>
          <w:sz w:val="28"/>
          <w:szCs w:val="28"/>
        </w:rPr>
        <w:t xml:space="preserve">2.1 </w:t>
      </w:r>
      <w:r w:rsidR="0026326B">
        <w:rPr>
          <w:rFonts w:ascii="Times New Roman" w:hAnsi="Times New Roman" w:cs="Times New Roman"/>
          <w:b/>
          <w:color w:val="auto"/>
          <w:sz w:val="28"/>
          <w:szCs w:val="28"/>
        </w:rPr>
        <w:t>Культурное содержание противостояния и работа с прошлым в дискурсе крестного хода</w:t>
      </w:r>
      <w:bookmarkEnd w:id="7"/>
    </w:p>
    <w:p w:rsidR="00C54BB5" w:rsidRDefault="00C54BB5" w:rsidP="001274A7">
      <w:pPr>
        <w:spacing w:after="0" w:line="360" w:lineRule="auto"/>
        <w:ind w:firstLine="709"/>
        <w:jc w:val="both"/>
        <w:rPr>
          <w:rFonts w:ascii="Times New Roman" w:hAnsi="Times New Roman" w:cs="Times New Roman"/>
          <w:sz w:val="28"/>
          <w:szCs w:val="28"/>
        </w:rPr>
      </w:pPr>
    </w:p>
    <w:p w:rsidR="00C54BB5" w:rsidRDefault="00A80DCC" w:rsidP="001274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уже было отмечено ранее, для эмпирического исследования отбираются </w:t>
      </w:r>
      <w:r w:rsidR="004636EC" w:rsidRPr="00C67B0B">
        <w:rPr>
          <w:rFonts w:ascii="Times New Roman" w:hAnsi="Times New Roman" w:cs="Times New Roman"/>
          <w:sz w:val="28"/>
          <w:szCs w:val="28"/>
        </w:rPr>
        <w:t xml:space="preserve">два </w:t>
      </w:r>
      <w:r w:rsidRPr="00C67B0B">
        <w:rPr>
          <w:rFonts w:ascii="Times New Roman" w:hAnsi="Times New Roman" w:cs="Times New Roman"/>
          <w:sz w:val="28"/>
          <w:szCs w:val="28"/>
        </w:rPr>
        <w:t>кейса событий,</w:t>
      </w:r>
      <w:r>
        <w:rPr>
          <w:rFonts w:ascii="Times New Roman" w:hAnsi="Times New Roman" w:cs="Times New Roman"/>
          <w:sz w:val="28"/>
          <w:szCs w:val="28"/>
        </w:rPr>
        <w:t xml:space="preserve"> </w:t>
      </w:r>
      <w:r w:rsidR="00E034AD">
        <w:rPr>
          <w:rFonts w:ascii="Times New Roman" w:hAnsi="Times New Roman" w:cs="Times New Roman"/>
          <w:sz w:val="28"/>
          <w:szCs w:val="28"/>
        </w:rPr>
        <w:t xml:space="preserve">репрезентирующих вовлеченность православия в публичное пространство Санкт-Петербурга. </w:t>
      </w:r>
      <w:r w:rsidR="00C67B0B">
        <w:rPr>
          <w:rFonts w:ascii="Times New Roman" w:hAnsi="Times New Roman" w:cs="Times New Roman"/>
          <w:sz w:val="28"/>
          <w:szCs w:val="28"/>
        </w:rPr>
        <w:t>О</w:t>
      </w:r>
      <w:r w:rsidR="00E034AD">
        <w:rPr>
          <w:rFonts w:ascii="Times New Roman" w:hAnsi="Times New Roman" w:cs="Times New Roman"/>
          <w:sz w:val="28"/>
          <w:szCs w:val="28"/>
        </w:rPr>
        <w:t>тобранные события различают</w:t>
      </w:r>
      <w:r>
        <w:rPr>
          <w:rFonts w:ascii="Times New Roman" w:hAnsi="Times New Roman" w:cs="Times New Roman"/>
          <w:sz w:val="28"/>
          <w:szCs w:val="28"/>
        </w:rPr>
        <w:t xml:space="preserve">ся как по </w:t>
      </w:r>
      <w:r w:rsidR="00E034AD">
        <w:rPr>
          <w:rFonts w:ascii="Times New Roman" w:hAnsi="Times New Roman" w:cs="Times New Roman"/>
          <w:sz w:val="28"/>
          <w:szCs w:val="28"/>
        </w:rPr>
        <w:t xml:space="preserve">своей </w:t>
      </w:r>
      <w:r>
        <w:rPr>
          <w:rFonts w:ascii="Times New Roman" w:hAnsi="Times New Roman" w:cs="Times New Roman"/>
          <w:sz w:val="28"/>
          <w:szCs w:val="28"/>
        </w:rPr>
        <w:t xml:space="preserve">длительности, так и по </w:t>
      </w:r>
      <w:r w:rsidR="00E034AD">
        <w:rPr>
          <w:rFonts w:ascii="Times New Roman" w:hAnsi="Times New Roman" w:cs="Times New Roman"/>
          <w:sz w:val="28"/>
          <w:szCs w:val="28"/>
        </w:rPr>
        <w:t>первоначальным проблемам</w:t>
      </w:r>
      <w:r w:rsidR="004636EC">
        <w:rPr>
          <w:rFonts w:ascii="Times New Roman" w:hAnsi="Times New Roman" w:cs="Times New Roman"/>
          <w:sz w:val="28"/>
          <w:szCs w:val="28"/>
        </w:rPr>
        <w:t>, артикуляции которых конституировали</w:t>
      </w:r>
      <w:r w:rsidR="00E034AD">
        <w:rPr>
          <w:rFonts w:ascii="Times New Roman" w:hAnsi="Times New Roman" w:cs="Times New Roman"/>
          <w:sz w:val="28"/>
          <w:szCs w:val="28"/>
        </w:rPr>
        <w:t xml:space="preserve"> их событийность. </w:t>
      </w:r>
      <w:r w:rsidR="00DE760A">
        <w:rPr>
          <w:rFonts w:ascii="Times New Roman" w:hAnsi="Times New Roman" w:cs="Times New Roman"/>
          <w:sz w:val="28"/>
          <w:szCs w:val="28"/>
        </w:rPr>
        <w:t>Однако общность временных границ рассмотрения этих публичных акций (2017-2018 гг.) позволяет считать выборку достаточной для обнаружения некоторых культурных закономерностей. Временная общн</w:t>
      </w:r>
      <w:r w:rsidR="00D946F4">
        <w:rPr>
          <w:rFonts w:ascii="Times New Roman" w:hAnsi="Times New Roman" w:cs="Times New Roman"/>
          <w:sz w:val="28"/>
          <w:szCs w:val="28"/>
        </w:rPr>
        <w:t>ость также обогащена</w:t>
      </w:r>
      <w:r w:rsidR="00DE760A">
        <w:rPr>
          <w:rFonts w:ascii="Times New Roman" w:hAnsi="Times New Roman" w:cs="Times New Roman"/>
          <w:sz w:val="28"/>
          <w:szCs w:val="28"/>
        </w:rPr>
        <w:t xml:space="preserve"> связью со значимым событием прошлого (столетие Фев</w:t>
      </w:r>
      <w:r w:rsidR="004636EC">
        <w:rPr>
          <w:rFonts w:ascii="Times New Roman" w:hAnsi="Times New Roman" w:cs="Times New Roman"/>
          <w:sz w:val="28"/>
          <w:szCs w:val="28"/>
        </w:rPr>
        <w:t>ральской и Октябрьской революций</w:t>
      </w:r>
      <w:r w:rsidR="00D946F4">
        <w:rPr>
          <w:rFonts w:ascii="Times New Roman" w:hAnsi="Times New Roman" w:cs="Times New Roman"/>
          <w:sz w:val="28"/>
          <w:szCs w:val="28"/>
        </w:rPr>
        <w:t>, п</w:t>
      </w:r>
      <w:r w:rsidR="00DE760A">
        <w:rPr>
          <w:rFonts w:ascii="Times New Roman" w:hAnsi="Times New Roman" w:cs="Times New Roman"/>
          <w:sz w:val="28"/>
          <w:szCs w:val="28"/>
        </w:rPr>
        <w:t>адение монархии)</w:t>
      </w:r>
      <w:r w:rsidR="00DE760A">
        <w:rPr>
          <w:rStyle w:val="a6"/>
          <w:rFonts w:ascii="Times New Roman" w:hAnsi="Times New Roman" w:cs="Times New Roman"/>
          <w:sz w:val="28"/>
          <w:szCs w:val="28"/>
        </w:rPr>
        <w:footnoteReference w:id="79"/>
      </w:r>
      <w:r w:rsidR="00DE760A">
        <w:rPr>
          <w:rFonts w:ascii="Times New Roman" w:hAnsi="Times New Roman" w:cs="Times New Roman"/>
          <w:sz w:val="28"/>
          <w:szCs w:val="28"/>
        </w:rPr>
        <w:t xml:space="preserve"> и </w:t>
      </w:r>
      <w:r w:rsidR="00CE25AD">
        <w:rPr>
          <w:rFonts w:ascii="Times New Roman" w:hAnsi="Times New Roman" w:cs="Times New Roman"/>
          <w:sz w:val="28"/>
          <w:szCs w:val="28"/>
        </w:rPr>
        <w:t>приближающимися</w:t>
      </w:r>
      <w:r w:rsidR="00DE760A">
        <w:rPr>
          <w:rFonts w:ascii="Times New Roman" w:hAnsi="Times New Roman" w:cs="Times New Roman"/>
          <w:sz w:val="28"/>
          <w:szCs w:val="28"/>
        </w:rPr>
        <w:t xml:space="preserve"> в </w:t>
      </w:r>
      <w:r w:rsidR="00CE25AD">
        <w:rPr>
          <w:rFonts w:ascii="Times New Roman" w:hAnsi="Times New Roman" w:cs="Times New Roman"/>
          <w:sz w:val="28"/>
          <w:szCs w:val="28"/>
        </w:rPr>
        <w:t>2018 г. выборами президента.</w:t>
      </w:r>
      <w:r w:rsidR="00D946F4">
        <w:rPr>
          <w:rFonts w:ascii="Times New Roman" w:hAnsi="Times New Roman" w:cs="Times New Roman"/>
          <w:sz w:val="28"/>
          <w:szCs w:val="28"/>
        </w:rPr>
        <w:t xml:space="preserve"> Также в августе 2017 г. администрация города принимает решение о ликвидации </w:t>
      </w:r>
      <w:proofErr w:type="spellStart"/>
      <w:r w:rsidR="00D946F4">
        <w:rPr>
          <w:rFonts w:ascii="Times New Roman" w:hAnsi="Times New Roman" w:cs="Times New Roman"/>
          <w:sz w:val="28"/>
          <w:szCs w:val="28"/>
        </w:rPr>
        <w:t>гайд-парка</w:t>
      </w:r>
      <w:proofErr w:type="spellEnd"/>
      <w:r w:rsidR="00D946F4">
        <w:rPr>
          <w:rFonts w:ascii="Times New Roman" w:hAnsi="Times New Roman" w:cs="Times New Roman"/>
          <w:sz w:val="28"/>
          <w:szCs w:val="28"/>
        </w:rPr>
        <w:t xml:space="preserve"> на Марсовом поле, где в ходе споров по поводу передачи Исаакиевского собора в ведение РПЦ (9 января 2017</w:t>
      </w:r>
      <w:r w:rsidR="00097008">
        <w:rPr>
          <w:rFonts w:ascii="Times New Roman" w:hAnsi="Times New Roman" w:cs="Times New Roman"/>
          <w:sz w:val="28"/>
          <w:szCs w:val="28"/>
        </w:rPr>
        <w:t xml:space="preserve"> – </w:t>
      </w:r>
      <w:r w:rsidR="00D946F4">
        <w:rPr>
          <w:rFonts w:ascii="Times New Roman" w:hAnsi="Times New Roman" w:cs="Times New Roman"/>
          <w:sz w:val="28"/>
          <w:szCs w:val="28"/>
        </w:rPr>
        <w:t xml:space="preserve">декабрь 2017) проходили крупные митинги </w:t>
      </w:r>
      <w:r w:rsidR="004636EC">
        <w:rPr>
          <w:rFonts w:ascii="Times New Roman" w:hAnsi="Times New Roman" w:cs="Times New Roman"/>
          <w:sz w:val="28"/>
          <w:szCs w:val="28"/>
        </w:rPr>
        <w:t xml:space="preserve">несогласных </w:t>
      </w:r>
      <w:r w:rsidR="00D946F4">
        <w:rPr>
          <w:rFonts w:ascii="Times New Roman" w:hAnsi="Times New Roman" w:cs="Times New Roman"/>
          <w:sz w:val="28"/>
          <w:szCs w:val="28"/>
        </w:rPr>
        <w:t>и встречи с депутатами. Эти обстоятельства</w:t>
      </w:r>
      <w:r w:rsidR="00097008">
        <w:rPr>
          <w:rFonts w:ascii="Times New Roman" w:hAnsi="Times New Roman" w:cs="Times New Roman"/>
          <w:sz w:val="28"/>
          <w:szCs w:val="28"/>
        </w:rPr>
        <w:t>, как уже отмечалось во введении,</w:t>
      </w:r>
      <w:r w:rsidR="00D946F4">
        <w:rPr>
          <w:rFonts w:ascii="Times New Roman" w:hAnsi="Times New Roman" w:cs="Times New Roman"/>
          <w:sz w:val="28"/>
          <w:szCs w:val="28"/>
        </w:rPr>
        <w:t xml:space="preserve"> приводят к сужению публичного пространства и увеличению потенциала каждой коллективной акции к </w:t>
      </w:r>
      <w:r w:rsidR="00D1003D">
        <w:rPr>
          <w:rFonts w:ascii="Times New Roman" w:hAnsi="Times New Roman" w:cs="Times New Roman"/>
          <w:sz w:val="28"/>
          <w:szCs w:val="28"/>
        </w:rPr>
        <w:t>актуализации культурного противостояния</w:t>
      </w:r>
      <w:r w:rsidR="00D946F4">
        <w:rPr>
          <w:rFonts w:ascii="Times New Roman" w:hAnsi="Times New Roman" w:cs="Times New Roman"/>
          <w:sz w:val="28"/>
          <w:szCs w:val="28"/>
        </w:rPr>
        <w:t>.</w:t>
      </w:r>
    </w:p>
    <w:p w:rsidR="00C67B0B" w:rsidRDefault="00C67B0B" w:rsidP="001274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Теперь, обозначив основные факторы отбора событий следует определить основные параметры эмпирического исследования</w:t>
      </w:r>
      <w:r>
        <w:rPr>
          <w:rFonts w:ascii="Times New Roman" w:hAnsi="Times New Roman" w:cs="Times New Roman"/>
          <w:i/>
          <w:sz w:val="28"/>
          <w:szCs w:val="28"/>
        </w:rPr>
        <w:t xml:space="preserve">. </w:t>
      </w:r>
      <w:r>
        <w:rPr>
          <w:rFonts w:ascii="Times New Roman" w:hAnsi="Times New Roman" w:cs="Times New Roman"/>
          <w:sz w:val="28"/>
          <w:szCs w:val="28"/>
        </w:rPr>
        <w:t xml:space="preserve">Так, </w:t>
      </w:r>
      <w:r>
        <w:rPr>
          <w:rFonts w:ascii="Times New Roman" w:hAnsi="Times New Roman" w:cs="Times New Roman"/>
          <w:i/>
          <w:sz w:val="28"/>
          <w:szCs w:val="28"/>
        </w:rPr>
        <w:t>объектом</w:t>
      </w:r>
      <w:r w:rsidRPr="00C67B0B">
        <w:rPr>
          <w:rFonts w:ascii="Times New Roman" w:hAnsi="Times New Roman" w:cs="Times New Roman"/>
          <w:i/>
          <w:sz w:val="28"/>
          <w:szCs w:val="28"/>
        </w:rPr>
        <w:t xml:space="preserve"> </w:t>
      </w:r>
      <w:r>
        <w:rPr>
          <w:rFonts w:ascii="Times New Roman" w:hAnsi="Times New Roman" w:cs="Times New Roman"/>
          <w:sz w:val="28"/>
          <w:szCs w:val="28"/>
        </w:rPr>
        <w:t xml:space="preserve">являются речи и высказывания участников публичных акций, опубликованные в СМИ, а также посты и комментарии в социальных сетях. </w:t>
      </w:r>
      <w:r w:rsidRPr="00C67B0B">
        <w:rPr>
          <w:rFonts w:ascii="Times New Roman" w:hAnsi="Times New Roman" w:cs="Times New Roman"/>
          <w:i/>
          <w:sz w:val="28"/>
          <w:szCs w:val="28"/>
        </w:rPr>
        <w:t>Предметом эмпирического исследования</w:t>
      </w:r>
      <w:r w:rsidR="00202858">
        <w:rPr>
          <w:rFonts w:ascii="Times New Roman" w:hAnsi="Times New Roman" w:cs="Times New Roman"/>
          <w:sz w:val="28"/>
          <w:szCs w:val="28"/>
        </w:rPr>
        <w:t xml:space="preserve"> выступают выявленные посредством дискурс-анализа</w:t>
      </w:r>
      <w:r w:rsidR="00C63683">
        <w:rPr>
          <w:rFonts w:ascii="Times New Roman" w:hAnsi="Times New Roman" w:cs="Times New Roman"/>
          <w:sz w:val="28"/>
          <w:szCs w:val="28"/>
        </w:rPr>
        <w:t xml:space="preserve"> </w:t>
      </w:r>
      <w:r w:rsidR="007303ED">
        <w:rPr>
          <w:rFonts w:ascii="Times New Roman" w:hAnsi="Times New Roman" w:cs="Times New Roman"/>
          <w:sz w:val="28"/>
          <w:szCs w:val="28"/>
        </w:rPr>
        <w:lastRenderedPageBreak/>
        <w:t>конфигурации смысловых</w:t>
      </w:r>
      <w:r w:rsidR="00202858">
        <w:rPr>
          <w:rFonts w:ascii="Times New Roman" w:hAnsi="Times New Roman" w:cs="Times New Roman"/>
          <w:sz w:val="28"/>
          <w:szCs w:val="28"/>
        </w:rPr>
        <w:t xml:space="preserve"> оппозици</w:t>
      </w:r>
      <w:r w:rsidR="007303ED">
        <w:rPr>
          <w:rFonts w:ascii="Times New Roman" w:hAnsi="Times New Roman" w:cs="Times New Roman"/>
          <w:sz w:val="28"/>
          <w:szCs w:val="28"/>
        </w:rPr>
        <w:t xml:space="preserve">й, их </w:t>
      </w:r>
      <w:r w:rsidR="00202858">
        <w:rPr>
          <w:rFonts w:ascii="Times New Roman" w:hAnsi="Times New Roman" w:cs="Times New Roman"/>
          <w:sz w:val="28"/>
          <w:szCs w:val="28"/>
        </w:rPr>
        <w:t>динамика</w:t>
      </w:r>
      <w:r w:rsidR="00CF1EE2">
        <w:rPr>
          <w:rFonts w:ascii="Times New Roman" w:hAnsi="Times New Roman" w:cs="Times New Roman"/>
          <w:sz w:val="28"/>
          <w:szCs w:val="28"/>
        </w:rPr>
        <w:t xml:space="preserve"> и </w:t>
      </w:r>
      <w:r w:rsidR="00CF1EE2">
        <w:rPr>
          <w:rFonts w:ascii="Times New Roman" w:hAnsi="Times New Roman" w:cs="Times New Roman"/>
          <w:sz w:val="28"/>
          <w:szCs w:val="28"/>
        </w:rPr>
        <w:t>связь с темой прошлого</w:t>
      </w:r>
      <w:r w:rsidR="00202858">
        <w:rPr>
          <w:rFonts w:ascii="Times New Roman" w:hAnsi="Times New Roman" w:cs="Times New Roman"/>
          <w:sz w:val="28"/>
          <w:szCs w:val="28"/>
        </w:rPr>
        <w:t xml:space="preserve"> в логике социального перформанса.</w:t>
      </w:r>
      <w:r w:rsidR="00CA3F9D">
        <w:rPr>
          <w:rFonts w:ascii="Times New Roman" w:hAnsi="Times New Roman" w:cs="Times New Roman"/>
          <w:sz w:val="28"/>
          <w:szCs w:val="28"/>
        </w:rPr>
        <w:t xml:space="preserve"> Следовательно, основной </w:t>
      </w:r>
      <w:r w:rsidR="00CA3F9D" w:rsidRPr="00CF1EE2">
        <w:rPr>
          <w:rFonts w:ascii="Times New Roman" w:hAnsi="Times New Roman" w:cs="Times New Roman"/>
          <w:i/>
          <w:sz w:val="28"/>
          <w:szCs w:val="28"/>
        </w:rPr>
        <w:t xml:space="preserve">целью </w:t>
      </w:r>
      <w:r w:rsidR="00CF1EE2">
        <w:rPr>
          <w:rFonts w:ascii="Times New Roman" w:hAnsi="Times New Roman" w:cs="Times New Roman"/>
          <w:sz w:val="28"/>
          <w:szCs w:val="28"/>
        </w:rPr>
        <w:t>является выделение областей культурного смысла и возникающих моделей прошлого.</w:t>
      </w:r>
    </w:p>
    <w:p w:rsidR="00CF1EE2" w:rsidRDefault="00CF1EE2" w:rsidP="001274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осуществления данной цели необходимо выполнить следующие </w:t>
      </w:r>
      <w:r w:rsidR="003F53D5" w:rsidRPr="003F53D5">
        <w:rPr>
          <w:rFonts w:ascii="Times New Roman" w:hAnsi="Times New Roman" w:cs="Times New Roman"/>
          <w:i/>
          <w:sz w:val="28"/>
          <w:szCs w:val="28"/>
        </w:rPr>
        <w:t>задачи:</w:t>
      </w:r>
    </w:p>
    <w:p w:rsidR="003F53D5" w:rsidRDefault="003F53D5" w:rsidP="003F53D5">
      <w:pPr>
        <w:pStyle w:val="a3"/>
        <w:numPr>
          <w:ilvl w:val="0"/>
          <w:numId w:val="3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Осуществить «насыщенное описание» событий: Крестного хода и споров по поводу передачи Исаакиевского собора;</w:t>
      </w:r>
    </w:p>
    <w:p w:rsidR="003F53D5" w:rsidRDefault="003F53D5" w:rsidP="003F53D5">
      <w:pPr>
        <w:pStyle w:val="a3"/>
        <w:numPr>
          <w:ilvl w:val="0"/>
          <w:numId w:val="3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В качестве вспомогательного инструмента осуществить схематичный </w:t>
      </w:r>
      <w:proofErr w:type="spellStart"/>
      <w:r>
        <w:rPr>
          <w:rFonts w:ascii="Times New Roman" w:hAnsi="Times New Roman" w:cs="Times New Roman"/>
          <w:sz w:val="28"/>
          <w:szCs w:val="28"/>
        </w:rPr>
        <w:t>ивент</w:t>
      </w:r>
      <w:proofErr w:type="spellEnd"/>
      <w:r>
        <w:rPr>
          <w:rFonts w:ascii="Times New Roman" w:hAnsi="Times New Roman" w:cs="Times New Roman"/>
          <w:sz w:val="28"/>
          <w:szCs w:val="28"/>
        </w:rPr>
        <w:t>-анализ для большей временной детерминации исследовательских интерпретаций в «насыщенном описании»;</w:t>
      </w:r>
    </w:p>
    <w:p w:rsidR="003F53D5" w:rsidRDefault="003F53D5" w:rsidP="003F53D5">
      <w:pPr>
        <w:pStyle w:val="a3"/>
        <w:numPr>
          <w:ilvl w:val="0"/>
          <w:numId w:val="3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Проведение дискурс-анализа на основе методологии Э. Лакло и Ш. Муфф. Выделение основных узловых точек и смысловых оппозиций;</w:t>
      </w:r>
    </w:p>
    <w:p w:rsidR="003F53D5" w:rsidRDefault="003F53D5" w:rsidP="003F53D5">
      <w:pPr>
        <w:pStyle w:val="a3"/>
        <w:numPr>
          <w:ilvl w:val="0"/>
          <w:numId w:val="3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Прослеживание динамики артикуляций и возникновения поздних, «вторичных», контекстов поляризации;</w:t>
      </w:r>
    </w:p>
    <w:p w:rsidR="003F53D5" w:rsidRPr="003F53D5" w:rsidRDefault="003F53D5" w:rsidP="003F53D5">
      <w:pPr>
        <w:pStyle w:val="a3"/>
        <w:numPr>
          <w:ilvl w:val="0"/>
          <w:numId w:val="3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Дополнение </w:t>
      </w:r>
      <w:r>
        <w:rPr>
          <w:rFonts w:ascii="Times New Roman" w:hAnsi="Times New Roman" w:cs="Times New Roman"/>
          <w:sz w:val="28"/>
          <w:szCs w:val="28"/>
        </w:rPr>
        <w:t xml:space="preserve">результатов </w:t>
      </w:r>
      <w:r>
        <w:rPr>
          <w:rFonts w:ascii="Times New Roman" w:hAnsi="Times New Roman" w:cs="Times New Roman"/>
          <w:sz w:val="28"/>
          <w:szCs w:val="28"/>
        </w:rPr>
        <w:t xml:space="preserve">количественным анализом материалов </w:t>
      </w:r>
      <w:r>
        <w:rPr>
          <w:rFonts w:ascii="Times New Roman" w:hAnsi="Times New Roman" w:cs="Times New Roman"/>
          <w:sz w:val="28"/>
          <w:szCs w:val="28"/>
        </w:rPr>
        <w:t>социальных сетей;</w:t>
      </w:r>
    </w:p>
    <w:p w:rsidR="003F53D5" w:rsidRDefault="003F53D5" w:rsidP="003F53D5">
      <w:pPr>
        <w:pStyle w:val="a3"/>
        <w:numPr>
          <w:ilvl w:val="0"/>
          <w:numId w:val="3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Выявление культурного содержания противостояния;</w:t>
      </w:r>
    </w:p>
    <w:p w:rsidR="003F53D5" w:rsidRDefault="003F53D5" w:rsidP="003F53D5">
      <w:pPr>
        <w:pStyle w:val="a3"/>
        <w:numPr>
          <w:ilvl w:val="0"/>
          <w:numId w:val="3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Анализ практик коммеморации. Выделение моделей прошлого;</w:t>
      </w:r>
    </w:p>
    <w:p w:rsidR="00C67B0B" w:rsidRDefault="003F53D5" w:rsidP="003F53D5">
      <w:pPr>
        <w:pStyle w:val="a3"/>
        <w:numPr>
          <w:ilvl w:val="0"/>
          <w:numId w:val="3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Сопоставление результатов по кейсам. Обобщение.</w:t>
      </w:r>
    </w:p>
    <w:p w:rsidR="003664CB" w:rsidRDefault="003664CB" w:rsidP="00E83BF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Наконец, следует описать </w:t>
      </w:r>
      <w:r w:rsidRPr="003664CB">
        <w:rPr>
          <w:rFonts w:ascii="Times New Roman" w:hAnsi="Times New Roman" w:cs="Times New Roman"/>
          <w:i/>
          <w:sz w:val="28"/>
          <w:szCs w:val="28"/>
        </w:rPr>
        <w:t>эмпирическую базу исследования</w:t>
      </w:r>
      <w:r>
        <w:rPr>
          <w:rFonts w:ascii="Times New Roman" w:hAnsi="Times New Roman" w:cs="Times New Roman"/>
          <w:sz w:val="28"/>
          <w:szCs w:val="28"/>
        </w:rPr>
        <w:t xml:space="preserve">. Дискурс-анализ и «насыщенное описание» будут проводиться на основе речей и высказываний, опубликованных в материалах СМИ. Так, по теме </w:t>
      </w:r>
      <w:r w:rsidR="00E83BF1">
        <w:rPr>
          <w:rFonts w:ascii="Times New Roman" w:hAnsi="Times New Roman" w:cs="Times New Roman"/>
          <w:sz w:val="28"/>
          <w:szCs w:val="28"/>
        </w:rPr>
        <w:t>к</w:t>
      </w:r>
      <w:r>
        <w:rPr>
          <w:rFonts w:ascii="Times New Roman" w:hAnsi="Times New Roman" w:cs="Times New Roman"/>
          <w:sz w:val="28"/>
          <w:szCs w:val="28"/>
        </w:rPr>
        <w:t>рестного хода были отобраны за период от 20 августа 2017</w:t>
      </w:r>
      <w:r w:rsidR="000775BD">
        <w:rPr>
          <w:rFonts w:ascii="Times New Roman" w:hAnsi="Times New Roman" w:cs="Times New Roman"/>
          <w:sz w:val="28"/>
          <w:szCs w:val="28"/>
        </w:rPr>
        <w:t xml:space="preserve"> г.</w:t>
      </w:r>
      <w:r>
        <w:rPr>
          <w:rFonts w:ascii="Times New Roman" w:hAnsi="Times New Roman" w:cs="Times New Roman"/>
          <w:sz w:val="28"/>
          <w:szCs w:val="28"/>
        </w:rPr>
        <w:t xml:space="preserve"> по </w:t>
      </w:r>
      <w:r w:rsidR="000775BD">
        <w:rPr>
          <w:rFonts w:ascii="Times New Roman" w:hAnsi="Times New Roman" w:cs="Times New Roman"/>
          <w:sz w:val="28"/>
          <w:szCs w:val="28"/>
        </w:rPr>
        <w:t>30 октября 2017 г.</w:t>
      </w:r>
      <w:r>
        <w:rPr>
          <w:rFonts w:ascii="Times New Roman" w:hAnsi="Times New Roman" w:cs="Times New Roman"/>
          <w:sz w:val="28"/>
          <w:szCs w:val="28"/>
        </w:rPr>
        <w:t xml:space="preserve"> 28 статей различных изданий (газет, информационно-аналитических газет, информационных сайтов, интернет-журналов и пр.), среди которых доминируют такие, как «Фонтанка», «Новая газета», </w:t>
      </w:r>
      <w:r w:rsidRPr="003664CB">
        <w:rPr>
          <w:rFonts w:ascii="Times New Roman" w:hAnsi="Times New Roman" w:cs="Times New Roman"/>
          <w:sz w:val="28"/>
          <w:szCs w:val="28"/>
        </w:rPr>
        <w:t>«Русская народная линия»</w:t>
      </w:r>
      <w:r>
        <w:rPr>
          <w:rFonts w:ascii="Times New Roman" w:hAnsi="Times New Roman" w:cs="Times New Roman"/>
          <w:sz w:val="28"/>
          <w:szCs w:val="28"/>
        </w:rPr>
        <w:t>, «</w:t>
      </w:r>
      <w:proofErr w:type="spellStart"/>
      <w:r>
        <w:rPr>
          <w:rFonts w:ascii="Times New Roman" w:hAnsi="Times New Roman" w:cs="Times New Roman"/>
          <w:sz w:val="28"/>
          <w:szCs w:val="28"/>
        </w:rPr>
        <w:t>Православие.ру</w:t>
      </w:r>
      <w:proofErr w:type="spellEnd"/>
      <w:r>
        <w:rPr>
          <w:rFonts w:ascii="Times New Roman" w:hAnsi="Times New Roman" w:cs="Times New Roman"/>
          <w:sz w:val="28"/>
          <w:szCs w:val="28"/>
        </w:rPr>
        <w:t xml:space="preserve">» и сайт </w:t>
      </w:r>
      <w:r w:rsidRPr="003664CB">
        <w:rPr>
          <w:rFonts w:ascii="Times New Roman" w:hAnsi="Times New Roman" w:cs="Times New Roman"/>
          <w:sz w:val="28"/>
          <w:szCs w:val="28"/>
        </w:rPr>
        <w:t>радио</w:t>
      </w:r>
      <w:r>
        <w:rPr>
          <w:rFonts w:ascii="Times New Roman" w:hAnsi="Times New Roman" w:cs="Times New Roman"/>
          <w:sz w:val="28"/>
          <w:szCs w:val="28"/>
        </w:rPr>
        <w:t>станции</w:t>
      </w:r>
      <w:r w:rsidRPr="003664CB">
        <w:rPr>
          <w:rFonts w:ascii="Times New Roman" w:hAnsi="Times New Roman" w:cs="Times New Roman"/>
          <w:sz w:val="28"/>
          <w:szCs w:val="28"/>
        </w:rPr>
        <w:t xml:space="preserve"> «</w:t>
      </w:r>
      <w:proofErr w:type="spellStart"/>
      <w:r w:rsidRPr="003664CB">
        <w:rPr>
          <w:rFonts w:ascii="Times New Roman" w:hAnsi="Times New Roman" w:cs="Times New Roman"/>
          <w:sz w:val="28"/>
          <w:szCs w:val="28"/>
        </w:rPr>
        <w:t>SaltZone</w:t>
      </w:r>
      <w:proofErr w:type="spellEnd"/>
      <w:r w:rsidRPr="003664CB">
        <w:rPr>
          <w:rFonts w:ascii="Times New Roman" w:hAnsi="Times New Roman" w:cs="Times New Roman"/>
          <w:sz w:val="28"/>
          <w:szCs w:val="28"/>
        </w:rPr>
        <w:t>»</w:t>
      </w:r>
      <w:r>
        <w:rPr>
          <w:rFonts w:ascii="Times New Roman" w:hAnsi="Times New Roman" w:cs="Times New Roman"/>
          <w:sz w:val="28"/>
          <w:szCs w:val="28"/>
        </w:rPr>
        <w:t xml:space="preserve">. По более продолжительной теме передачи Исаакиевского собора РПЦ было отобрано </w:t>
      </w:r>
      <w:r w:rsidR="000775BD">
        <w:rPr>
          <w:rFonts w:ascii="Times New Roman" w:hAnsi="Times New Roman" w:cs="Times New Roman"/>
          <w:sz w:val="28"/>
          <w:szCs w:val="28"/>
        </w:rPr>
        <w:t xml:space="preserve">за период от 1 января 2017 г. по июнь 2018 г. </w:t>
      </w:r>
      <w:r>
        <w:rPr>
          <w:rFonts w:ascii="Times New Roman" w:hAnsi="Times New Roman" w:cs="Times New Roman"/>
          <w:sz w:val="28"/>
          <w:szCs w:val="28"/>
        </w:rPr>
        <w:t>всего 84 статьи, где преобладают «</w:t>
      </w:r>
      <w:proofErr w:type="spellStart"/>
      <w:r>
        <w:rPr>
          <w:rFonts w:ascii="Times New Roman" w:hAnsi="Times New Roman" w:cs="Times New Roman"/>
          <w:sz w:val="28"/>
          <w:szCs w:val="28"/>
        </w:rPr>
        <w:t>РосБалт</w:t>
      </w:r>
      <w:proofErr w:type="spellEnd"/>
      <w:r>
        <w:rPr>
          <w:rFonts w:ascii="Times New Roman" w:hAnsi="Times New Roman" w:cs="Times New Roman"/>
          <w:sz w:val="28"/>
          <w:szCs w:val="28"/>
        </w:rPr>
        <w:t>», «Фонтанка», «РБК», «Интерфакс», ИТАР-ТАСС», «ББС. Русская служба», «</w:t>
      </w:r>
      <w:r>
        <w:rPr>
          <w:rFonts w:ascii="Times New Roman" w:hAnsi="Times New Roman" w:cs="Times New Roman"/>
          <w:sz w:val="28"/>
          <w:szCs w:val="28"/>
          <w:lang w:val="en-US"/>
        </w:rPr>
        <w:t>T</w:t>
      </w:r>
      <w:proofErr w:type="spellStart"/>
      <w:r>
        <w:rPr>
          <w:rFonts w:ascii="Times New Roman" w:hAnsi="Times New Roman" w:cs="Times New Roman"/>
          <w:sz w:val="28"/>
          <w:szCs w:val="28"/>
        </w:rPr>
        <w:t>he</w:t>
      </w:r>
      <w:proofErr w:type="spellEnd"/>
      <w:r>
        <w:rPr>
          <w:rFonts w:ascii="Times New Roman" w:hAnsi="Times New Roman" w:cs="Times New Roman"/>
          <w:sz w:val="28"/>
          <w:szCs w:val="28"/>
        </w:rPr>
        <w:t xml:space="preserve"> </w:t>
      </w:r>
      <w:proofErr w:type="spellStart"/>
      <w:r w:rsidRPr="00F70527">
        <w:rPr>
          <w:rFonts w:ascii="Times New Roman" w:hAnsi="Times New Roman" w:cs="Times New Roman"/>
          <w:sz w:val="28"/>
          <w:szCs w:val="28"/>
        </w:rPr>
        <w:lastRenderedPageBreak/>
        <w:t>village</w:t>
      </w:r>
      <w:proofErr w:type="spellEnd"/>
      <w:r>
        <w:rPr>
          <w:rFonts w:ascii="Times New Roman" w:hAnsi="Times New Roman" w:cs="Times New Roman"/>
          <w:sz w:val="28"/>
          <w:szCs w:val="28"/>
        </w:rPr>
        <w:t xml:space="preserve">», «Медуза» и др. Материалы </w:t>
      </w:r>
      <w:r w:rsidR="005275C8">
        <w:rPr>
          <w:rFonts w:ascii="Times New Roman" w:hAnsi="Times New Roman" w:cs="Times New Roman"/>
          <w:sz w:val="28"/>
          <w:szCs w:val="28"/>
        </w:rPr>
        <w:t>из социальных</w:t>
      </w:r>
      <w:r>
        <w:rPr>
          <w:rFonts w:ascii="Times New Roman" w:hAnsi="Times New Roman" w:cs="Times New Roman"/>
          <w:sz w:val="28"/>
          <w:szCs w:val="28"/>
        </w:rPr>
        <w:t xml:space="preserve"> сет</w:t>
      </w:r>
      <w:r w:rsidR="005275C8">
        <w:rPr>
          <w:rFonts w:ascii="Times New Roman" w:hAnsi="Times New Roman" w:cs="Times New Roman"/>
          <w:sz w:val="28"/>
          <w:szCs w:val="28"/>
        </w:rPr>
        <w:t xml:space="preserve">ей были взяты за те же периоды во </w:t>
      </w:r>
      <w:proofErr w:type="spellStart"/>
      <w:r w:rsidR="005275C8">
        <w:rPr>
          <w:rFonts w:ascii="Times New Roman" w:hAnsi="Times New Roman" w:cs="Times New Roman"/>
          <w:sz w:val="28"/>
          <w:szCs w:val="28"/>
        </w:rPr>
        <w:t>Вконтакте</w:t>
      </w:r>
      <w:proofErr w:type="spellEnd"/>
      <w:r w:rsidR="005275C8">
        <w:rPr>
          <w:rFonts w:ascii="Times New Roman" w:hAnsi="Times New Roman" w:cs="Times New Roman"/>
          <w:sz w:val="28"/>
          <w:szCs w:val="28"/>
        </w:rPr>
        <w:t xml:space="preserve"> и в Одноклассниках</w:t>
      </w:r>
      <w:r w:rsidR="00A96D69">
        <w:rPr>
          <w:rStyle w:val="a6"/>
          <w:rFonts w:ascii="Times New Roman" w:hAnsi="Times New Roman" w:cs="Times New Roman"/>
          <w:sz w:val="28"/>
          <w:szCs w:val="28"/>
        </w:rPr>
        <w:footnoteReference w:id="80"/>
      </w:r>
      <w:r w:rsidR="005275C8">
        <w:rPr>
          <w:rFonts w:ascii="Times New Roman" w:hAnsi="Times New Roman" w:cs="Times New Roman"/>
          <w:sz w:val="28"/>
          <w:szCs w:val="28"/>
        </w:rPr>
        <w:t xml:space="preserve">. В случае </w:t>
      </w:r>
      <w:r w:rsidR="00E83BF1">
        <w:rPr>
          <w:rFonts w:ascii="Times New Roman" w:hAnsi="Times New Roman" w:cs="Times New Roman"/>
          <w:sz w:val="28"/>
          <w:szCs w:val="28"/>
        </w:rPr>
        <w:t xml:space="preserve">крестного хода были выделены 1037 комментариев. По теме Исаакиевского собора было собрано 2304 поста и 3592 комментария. В качестве </w:t>
      </w:r>
      <w:r w:rsidR="00E83BF1" w:rsidRPr="00E83BF1">
        <w:rPr>
          <w:rFonts w:ascii="Times New Roman" w:hAnsi="Times New Roman" w:cs="Times New Roman"/>
          <w:i/>
          <w:sz w:val="28"/>
          <w:szCs w:val="28"/>
        </w:rPr>
        <w:t>первой гипотезы</w:t>
      </w:r>
      <w:r w:rsidR="00E83BF1">
        <w:rPr>
          <w:rFonts w:ascii="Times New Roman" w:hAnsi="Times New Roman" w:cs="Times New Roman"/>
          <w:sz w:val="28"/>
          <w:szCs w:val="28"/>
        </w:rPr>
        <w:t xml:space="preserve"> можно</w:t>
      </w:r>
      <w:r w:rsidR="005275C8">
        <w:rPr>
          <w:rFonts w:ascii="Times New Roman" w:hAnsi="Times New Roman" w:cs="Times New Roman"/>
          <w:sz w:val="28"/>
          <w:szCs w:val="28"/>
        </w:rPr>
        <w:t xml:space="preserve"> предположить, что в социальных сетях окаж</w:t>
      </w:r>
      <w:r w:rsidR="00E83BF1">
        <w:rPr>
          <w:rFonts w:ascii="Times New Roman" w:hAnsi="Times New Roman" w:cs="Times New Roman"/>
          <w:sz w:val="28"/>
          <w:szCs w:val="28"/>
        </w:rPr>
        <w:t>у</w:t>
      </w:r>
      <w:r w:rsidR="005275C8">
        <w:rPr>
          <w:rFonts w:ascii="Times New Roman" w:hAnsi="Times New Roman" w:cs="Times New Roman"/>
          <w:sz w:val="28"/>
          <w:szCs w:val="28"/>
        </w:rPr>
        <w:t>тся более востребован</w:t>
      </w:r>
      <w:r w:rsidR="00E83BF1">
        <w:rPr>
          <w:rFonts w:ascii="Times New Roman" w:hAnsi="Times New Roman" w:cs="Times New Roman"/>
          <w:sz w:val="28"/>
          <w:szCs w:val="28"/>
        </w:rPr>
        <w:t>ы дискурсивные формы и смыслы, противопоставленные участникам крестного хода и сторонникам передачи Исаакиевского собора РПЦ.</w:t>
      </w:r>
    </w:p>
    <w:p w:rsidR="00BE4F67" w:rsidRPr="00C620D2" w:rsidRDefault="005275C8" w:rsidP="001274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Теперь, кратко изложив программу эмпирического исследования, </w:t>
      </w:r>
      <w:r w:rsidR="00DE123A">
        <w:rPr>
          <w:rFonts w:ascii="Times New Roman" w:hAnsi="Times New Roman" w:cs="Times New Roman"/>
          <w:sz w:val="28"/>
          <w:szCs w:val="28"/>
        </w:rPr>
        <w:t xml:space="preserve">можно приступить к рассмотрению кейса крестного хода в честь перенесения мощей Александра Невского 12 сентября 2017 г. </w:t>
      </w:r>
      <w:r w:rsidR="00C620D2">
        <w:rPr>
          <w:rFonts w:ascii="Times New Roman" w:hAnsi="Times New Roman" w:cs="Times New Roman"/>
          <w:sz w:val="28"/>
          <w:szCs w:val="28"/>
        </w:rPr>
        <w:t>Эта ежегодная публич</w:t>
      </w:r>
      <w:r w:rsidR="00DA1108">
        <w:rPr>
          <w:rFonts w:ascii="Times New Roman" w:hAnsi="Times New Roman" w:cs="Times New Roman"/>
          <w:sz w:val="28"/>
          <w:szCs w:val="28"/>
        </w:rPr>
        <w:t>ная акция осуществляет</w:t>
      </w:r>
      <w:r w:rsidR="00C620D2">
        <w:rPr>
          <w:rFonts w:ascii="Times New Roman" w:hAnsi="Times New Roman" w:cs="Times New Roman"/>
          <w:sz w:val="28"/>
          <w:szCs w:val="28"/>
        </w:rPr>
        <w:t xml:space="preserve">ся с 2013 г. и отсылает к событию перенесения мощей святого князя императором Петром </w:t>
      </w:r>
      <w:r w:rsidR="00C620D2">
        <w:rPr>
          <w:rFonts w:ascii="Times New Roman" w:hAnsi="Times New Roman" w:cs="Times New Roman"/>
          <w:sz w:val="28"/>
          <w:szCs w:val="28"/>
          <w:lang w:val="fr-FR"/>
        </w:rPr>
        <w:t>I</w:t>
      </w:r>
      <w:r w:rsidR="00C620D2" w:rsidRPr="00C620D2">
        <w:rPr>
          <w:rFonts w:ascii="Times New Roman" w:hAnsi="Times New Roman" w:cs="Times New Roman"/>
          <w:sz w:val="28"/>
          <w:szCs w:val="28"/>
        </w:rPr>
        <w:t xml:space="preserve"> </w:t>
      </w:r>
      <w:r w:rsidR="00C620D2">
        <w:rPr>
          <w:rFonts w:ascii="Times New Roman" w:hAnsi="Times New Roman" w:cs="Times New Roman"/>
          <w:sz w:val="28"/>
          <w:szCs w:val="28"/>
        </w:rPr>
        <w:t xml:space="preserve">в 1724 г. Но несмотря на регулярность </w:t>
      </w:r>
      <w:r w:rsidR="00DA1108">
        <w:rPr>
          <w:rFonts w:ascii="Times New Roman" w:hAnsi="Times New Roman" w:cs="Times New Roman"/>
          <w:sz w:val="28"/>
          <w:szCs w:val="28"/>
        </w:rPr>
        <w:t>этой</w:t>
      </w:r>
      <w:r w:rsidR="00C620D2">
        <w:rPr>
          <w:rFonts w:ascii="Times New Roman" w:hAnsi="Times New Roman" w:cs="Times New Roman"/>
          <w:sz w:val="28"/>
          <w:szCs w:val="28"/>
        </w:rPr>
        <w:t xml:space="preserve"> акции и её</w:t>
      </w:r>
      <w:r w:rsidR="00DA1108">
        <w:rPr>
          <w:rFonts w:ascii="Times New Roman" w:hAnsi="Times New Roman" w:cs="Times New Roman"/>
          <w:sz w:val="28"/>
          <w:szCs w:val="28"/>
        </w:rPr>
        <w:t xml:space="preserve"> традиционную</w:t>
      </w:r>
      <w:r w:rsidR="00C620D2">
        <w:rPr>
          <w:rFonts w:ascii="Times New Roman" w:hAnsi="Times New Roman" w:cs="Times New Roman"/>
          <w:sz w:val="28"/>
          <w:szCs w:val="28"/>
        </w:rPr>
        <w:t xml:space="preserve"> легитимацию в предыдущие годы не было </w:t>
      </w:r>
      <w:r w:rsidR="00DA1108">
        <w:rPr>
          <w:rFonts w:ascii="Times New Roman" w:hAnsi="Times New Roman" w:cs="Times New Roman"/>
          <w:sz w:val="28"/>
          <w:szCs w:val="28"/>
        </w:rPr>
        <w:t>столь</w:t>
      </w:r>
      <w:r w:rsidR="00BE4F67">
        <w:rPr>
          <w:rFonts w:ascii="Times New Roman" w:hAnsi="Times New Roman" w:cs="Times New Roman"/>
          <w:sz w:val="28"/>
          <w:szCs w:val="28"/>
        </w:rPr>
        <w:t xml:space="preserve"> взрывной реакции в дискурсе СМИ и социальных сетей. В этом смысле важно понимать обусловленность крестного хода связью с другими событиями, а также с длительными спорами по поводу передачи Исаакиевского собора РПЦ. Исходя из этого, можно </w:t>
      </w:r>
      <w:r w:rsidR="00E83BF1">
        <w:rPr>
          <w:rFonts w:ascii="Times New Roman" w:hAnsi="Times New Roman" w:cs="Times New Roman"/>
          <w:sz w:val="28"/>
          <w:szCs w:val="28"/>
        </w:rPr>
        <w:t xml:space="preserve">сформулировать </w:t>
      </w:r>
      <w:r w:rsidR="00E83BF1" w:rsidRPr="00E83BF1">
        <w:rPr>
          <w:rFonts w:ascii="Times New Roman" w:hAnsi="Times New Roman" w:cs="Times New Roman"/>
          <w:i/>
          <w:sz w:val="28"/>
          <w:szCs w:val="28"/>
        </w:rPr>
        <w:t>вторую гипотезу к эмпирическому исследованию:</w:t>
      </w:r>
      <w:r w:rsidR="00E83BF1">
        <w:rPr>
          <w:rFonts w:ascii="Times New Roman" w:hAnsi="Times New Roman" w:cs="Times New Roman"/>
          <w:sz w:val="28"/>
          <w:szCs w:val="28"/>
        </w:rPr>
        <w:t xml:space="preserve"> </w:t>
      </w:r>
      <w:r w:rsidR="00063BF3" w:rsidRPr="00E83BF1">
        <w:rPr>
          <w:rFonts w:ascii="Times New Roman" w:hAnsi="Times New Roman" w:cs="Times New Roman"/>
          <w:sz w:val="28"/>
          <w:szCs w:val="28"/>
        </w:rPr>
        <w:t>к</w:t>
      </w:r>
      <w:r w:rsidR="00BE4F67" w:rsidRPr="00E83BF1">
        <w:rPr>
          <w:rFonts w:ascii="Times New Roman" w:hAnsi="Times New Roman" w:cs="Times New Roman"/>
          <w:sz w:val="28"/>
          <w:szCs w:val="28"/>
        </w:rPr>
        <w:t xml:space="preserve">ультурное противостояние </w:t>
      </w:r>
      <w:r w:rsidR="00097008" w:rsidRPr="00E83BF1">
        <w:rPr>
          <w:rFonts w:ascii="Times New Roman" w:hAnsi="Times New Roman" w:cs="Times New Roman"/>
          <w:sz w:val="28"/>
          <w:szCs w:val="28"/>
        </w:rPr>
        <w:t>будет выстраивать</w:t>
      </w:r>
      <w:r w:rsidR="00BE4F67" w:rsidRPr="00E83BF1">
        <w:rPr>
          <w:rFonts w:ascii="Times New Roman" w:hAnsi="Times New Roman" w:cs="Times New Roman"/>
          <w:sz w:val="28"/>
          <w:szCs w:val="28"/>
        </w:rPr>
        <w:t>ся не</w:t>
      </w:r>
      <w:r w:rsidR="00063BF3" w:rsidRPr="00E83BF1">
        <w:rPr>
          <w:rFonts w:ascii="Times New Roman" w:hAnsi="Times New Roman" w:cs="Times New Roman"/>
          <w:sz w:val="28"/>
          <w:szCs w:val="28"/>
        </w:rPr>
        <w:t xml:space="preserve"> столько</w:t>
      </w:r>
      <w:r w:rsidR="00BE4F67" w:rsidRPr="00E83BF1">
        <w:rPr>
          <w:rFonts w:ascii="Times New Roman" w:hAnsi="Times New Roman" w:cs="Times New Roman"/>
          <w:sz w:val="28"/>
          <w:szCs w:val="28"/>
        </w:rPr>
        <w:t xml:space="preserve"> </w:t>
      </w:r>
      <w:r w:rsidR="00063BF3" w:rsidRPr="00E83BF1">
        <w:rPr>
          <w:rFonts w:ascii="Times New Roman" w:hAnsi="Times New Roman" w:cs="Times New Roman"/>
          <w:sz w:val="28"/>
          <w:szCs w:val="28"/>
        </w:rPr>
        <w:t xml:space="preserve">в </w:t>
      </w:r>
      <w:r w:rsidR="00BE4F67" w:rsidRPr="00E83BF1">
        <w:rPr>
          <w:rFonts w:ascii="Times New Roman" w:hAnsi="Times New Roman" w:cs="Times New Roman"/>
          <w:sz w:val="28"/>
          <w:szCs w:val="28"/>
        </w:rPr>
        <w:t xml:space="preserve">тематизации православия и его символов, сколько </w:t>
      </w:r>
      <w:r w:rsidR="00EF2049" w:rsidRPr="00E83BF1">
        <w:rPr>
          <w:rFonts w:ascii="Times New Roman" w:hAnsi="Times New Roman" w:cs="Times New Roman"/>
          <w:sz w:val="28"/>
          <w:szCs w:val="28"/>
        </w:rPr>
        <w:t>в контексте прав на публичное пространство.</w:t>
      </w:r>
    </w:p>
    <w:p w:rsidR="001357DA" w:rsidRDefault="004F39A0" w:rsidP="001274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рассматривать крестный ход как социальный перформанс, то можно </w:t>
      </w:r>
      <w:r w:rsidR="0039477A">
        <w:rPr>
          <w:rFonts w:ascii="Times New Roman" w:hAnsi="Times New Roman" w:cs="Times New Roman"/>
          <w:sz w:val="28"/>
          <w:szCs w:val="28"/>
        </w:rPr>
        <w:t xml:space="preserve">выделить следующие его элементы </w:t>
      </w:r>
      <w:r>
        <w:rPr>
          <w:rFonts w:ascii="Times New Roman" w:hAnsi="Times New Roman" w:cs="Times New Roman"/>
          <w:sz w:val="28"/>
          <w:szCs w:val="28"/>
        </w:rPr>
        <w:t xml:space="preserve">или даже фазы. </w:t>
      </w:r>
      <w:r w:rsidR="00900DD6">
        <w:rPr>
          <w:rFonts w:ascii="Times New Roman" w:hAnsi="Times New Roman" w:cs="Times New Roman"/>
          <w:sz w:val="28"/>
          <w:szCs w:val="28"/>
        </w:rPr>
        <w:t>В первую очередь это</w:t>
      </w:r>
      <w:r>
        <w:rPr>
          <w:rFonts w:ascii="Times New Roman" w:hAnsi="Times New Roman" w:cs="Times New Roman"/>
          <w:sz w:val="28"/>
          <w:szCs w:val="28"/>
        </w:rPr>
        <w:t xml:space="preserve"> сцена</w:t>
      </w:r>
      <w:r w:rsidR="00900DD6">
        <w:rPr>
          <w:rFonts w:ascii="Times New Roman" w:hAnsi="Times New Roman" w:cs="Times New Roman"/>
          <w:sz w:val="28"/>
          <w:szCs w:val="28"/>
        </w:rPr>
        <w:t>рии, в которых исполнитель пытается описать (предсказать) коллективные представления. В рассматриваемом кейсе сце</w:t>
      </w:r>
      <w:r w:rsidR="00B415E8">
        <w:rPr>
          <w:rFonts w:ascii="Times New Roman" w:hAnsi="Times New Roman" w:cs="Times New Roman"/>
          <w:sz w:val="28"/>
          <w:szCs w:val="28"/>
        </w:rPr>
        <w:t>нарий представлен в нескольких проявлениях. Так, им бесспорно является</w:t>
      </w:r>
      <w:r w:rsidR="000B62FF">
        <w:rPr>
          <w:rFonts w:ascii="Times New Roman" w:hAnsi="Times New Roman" w:cs="Times New Roman"/>
          <w:sz w:val="28"/>
          <w:szCs w:val="28"/>
        </w:rPr>
        <w:t xml:space="preserve"> </w:t>
      </w:r>
      <w:r w:rsidR="00B415E8">
        <w:rPr>
          <w:rFonts w:ascii="Times New Roman" w:hAnsi="Times New Roman" w:cs="Times New Roman"/>
          <w:sz w:val="28"/>
          <w:szCs w:val="28"/>
        </w:rPr>
        <w:t>опубликованное</w:t>
      </w:r>
      <w:r w:rsidR="001357DA">
        <w:rPr>
          <w:rFonts w:ascii="Times New Roman" w:hAnsi="Times New Roman" w:cs="Times New Roman"/>
          <w:sz w:val="28"/>
          <w:szCs w:val="28"/>
        </w:rPr>
        <w:t xml:space="preserve"> 1-го сентября</w:t>
      </w:r>
      <w:r w:rsidR="000B62FF">
        <w:rPr>
          <w:rFonts w:ascii="Times New Roman" w:hAnsi="Times New Roman" w:cs="Times New Roman"/>
          <w:sz w:val="28"/>
          <w:szCs w:val="28"/>
        </w:rPr>
        <w:t xml:space="preserve"> А. Кураевым распоряжение администрации митрополии об организации </w:t>
      </w:r>
      <w:r w:rsidR="001357DA">
        <w:rPr>
          <w:rFonts w:ascii="Times New Roman" w:hAnsi="Times New Roman" w:cs="Times New Roman"/>
          <w:sz w:val="28"/>
          <w:szCs w:val="28"/>
        </w:rPr>
        <w:t>сбора участников крестного хода (своего рода «утечка»)</w:t>
      </w:r>
      <w:r w:rsidR="00DA1108">
        <w:rPr>
          <w:rStyle w:val="a6"/>
          <w:rFonts w:ascii="Times New Roman" w:hAnsi="Times New Roman" w:cs="Times New Roman"/>
          <w:sz w:val="28"/>
          <w:szCs w:val="28"/>
        </w:rPr>
        <w:footnoteReference w:id="81"/>
      </w:r>
      <w:r w:rsidR="001357DA">
        <w:rPr>
          <w:rFonts w:ascii="Times New Roman" w:hAnsi="Times New Roman" w:cs="Times New Roman"/>
          <w:sz w:val="28"/>
          <w:szCs w:val="28"/>
        </w:rPr>
        <w:t xml:space="preserve">. В то же </w:t>
      </w:r>
      <w:r w:rsidR="001357DA">
        <w:rPr>
          <w:rFonts w:ascii="Times New Roman" w:hAnsi="Times New Roman" w:cs="Times New Roman"/>
          <w:sz w:val="28"/>
          <w:szCs w:val="28"/>
        </w:rPr>
        <w:lastRenderedPageBreak/>
        <w:t>время сценарием можно назвать историко-религиозную статью Ю. Соколова, представленную 29-го августа, где он описывает значение фигуры Александра Невского и крестного хода для современных россиян</w:t>
      </w:r>
      <w:r w:rsidR="00DA1108">
        <w:rPr>
          <w:rStyle w:val="a6"/>
          <w:rFonts w:ascii="Times New Roman" w:hAnsi="Times New Roman" w:cs="Times New Roman"/>
          <w:sz w:val="28"/>
          <w:szCs w:val="28"/>
        </w:rPr>
        <w:footnoteReference w:id="82"/>
      </w:r>
      <w:r w:rsidR="001357DA">
        <w:rPr>
          <w:rFonts w:ascii="Times New Roman" w:hAnsi="Times New Roman" w:cs="Times New Roman"/>
          <w:sz w:val="28"/>
          <w:szCs w:val="28"/>
        </w:rPr>
        <w:t xml:space="preserve">. Наконец, третьим компонентом сценария является пресс-конференция епископа Кронштадтского </w:t>
      </w:r>
      <w:proofErr w:type="spellStart"/>
      <w:r w:rsidR="001357DA">
        <w:rPr>
          <w:rFonts w:ascii="Times New Roman" w:hAnsi="Times New Roman" w:cs="Times New Roman"/>
          <w:sz w:val="28"/>
          <w:szCs w:val="28"/>
        </w:rPr>
        <w:t>Назария</w:t>
      </w:r>
      <w:proofErr w:type="spellEnd"/>
      <w:r w:rsidR="001357DA">
        <w:rPr>
          <w:rFonts w:ascii="Times New Roman" w:hAnsi="Times New Roman" w:cs="Times New Roman"/>
          <w:sz w:val="28"/>
          <w:szCs w:val="28"/>
        </w:rPr>
        <w:t>, которая состоялась 6 сентября и уже совмещает в себе как сценарную, так и исполнительскую составляющие</w:t>
      </w:r>
      <w:r w:rsidR="00DA1108">
        <w:rPr>
          <w:rStyle w:val="a6"/>
          <w:rFonts w:ascii="Times New Roman" w:hAnsi="Times New Roman" w:cs="Times New Roman"/>
          <w:sz w:val="28"/>
          <w:szCs w:val="28"/>
        </w:rPr>
        <w:footnoteReference w:id="83"/>
      </w:r>
      <w:r w:rsidR="001357DA">
        <w:rPr>
          <w:rFonts w:ascii="Times New Roman" w:hAnsi="Times New Roman" w:cs="Times New Roman"/>
          <w:sz w:val="28"/>
          <w:szCs w:val="28"/>
        </w:rPr>
        <w:t>.</w:t>
      </w:r>
    </w:p>
    <w:p w:rsidR="00DE123A" w:rsidRDefault="0039477A" w:rsidP="001274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1357DA">
        <w:rPr>
          <w:rFonts w:ascii="Times New Roman" w:hAnsi="Times New Roman" w:cs="Times New Roman"/>
          <w:sz w:val="28"/>
          <w:szCs w:val="28"/>
        </w:rPr>
        <w:t>ледующей фазой социального перформанса является само исполнение.</w:t>
      </w:r>
      <w:r>
        <w:rPr>
          <w:rFonts w:ascii="Times New Roman" w:hAnsi="Times New Roman" w:cs="Times New Roman"/>
          <w:sz w:val="28"/>
          <w:szCs w:val="28"/>
        </w:rPr>
        <w:t xml:space="preserve"> </w:t>
      </w:r>
      <w:r w:rsidR="00A021AE">
        <w:rPr>
          <w:rFonts w:ascii="Times New Roman" w:hAnsi="Times New Roman" w:cs="Times New Roman"/>
          <w:sz w:val="28"/>
          <w:szCs w:val="28"/>
        </w:rPr>
        <w:t xml:space="preserve">Оно начинается </w:t>
      </w:r>
      <w:r w:rsidR="00D26E65">
        <w:rPr>
          <w:rFonts w:ascii="Times New Roman" w:hAnsi="Times New Roman" w:cs="Times New Roman"/>
          <w:sz w:val="28"/>
          <w:szCs w:val="28"/>
        </w:rPr>
        <w:t xml:space="preserve">с богослужений в 9:30 в Казанском соборе, которое проводят митрополит </w:t>
      </w:r>
      <w:r w:rsidR="00D26E65" w:rsidRPr="00D26E65">
        <w:rPr>
          <w:rFonts w:ascii="Times New Roman" w:hAnsi="Times New Roman" w:cs="Times New Roman"/>
          <w:sz w:val="28"/>
          <w:szCs w:val="28"/>
        </w:rPr>
        <w:t xml:space="preserve">Санкт-Петербургский и Ладожский </w:t>
      </w:r>
      <w:proofErr w:type="spellStart"/>
      <w:proofErr w:type="gramStart"/>
      <w:r w:rsidR="00D26E65">
        <w:rPr>
          <w:rFonts w:ascii="Times New Roman" w:hAnsi="Times New Roman" w:cs="Times New Roman"/>
          <w:sz w:val="28"/>
          <w:szCs w:val="28"/>
        </w:rPr>
        <w:t>Варсонофий</w:t>
      </w:r>
      <w:proofErr w:type="spellEnd"/>
      <w:proofErr w:type="gramEnd"/>
      <w:r w:rsidR="00D26E65">
        <w:rPr>
          <w:rFonts w:ascii="Times New Roman" w:hAnsi="Times New Roman" w:cs="Times New Roman"/>
          <w:sz w:val="28"/>
          <w:szCs w:val="28"/>
        </w:rPr>
        <w:t xml:space="preserve"> и епископ Кронштадтский </w:t>
      </w:r>
      <w:proofErr w:type="spellStart"/>
      <w:r w:rsidR="00D26E65">
        <w:rPr>
          <w:rFonts w:ascii="Times New Roman" w:hAnsi="Times New Roman" w:cs="Times New Roman"/>
          <w:sz w:val="28"/>
          <w:szCs w:val="28"/>
        </w:rPr>
        <w:t>Назарий</w:t>
      </w:r>
      <w:proofErr w:type="spellEnd"/>
      <w:r w:rsidR="00D26E65">
        <w:rPr>
          <w:rFonts w:ascii="Times New Roman" w:hAnsi="Times New Roman" w:cs="Times New Roman"/>
          <w:sz w:val="28"/>
          <w:szCs w:val="28"/>
        </w:rPr>
        <w:t xml:space="preserve">. Затем в 11:00 осуществляется сбор участников крестного хода возле </w:t>
      </w:r>
      <w:r w:rsidR="00941B21">
        <w:rPr>
          <w:rFonts w:ascii="Times New Roman" w:hAnsi="Times New Roman" w:cs="Times New Roman"/>
          <w:sz w:val="28"/>
          <w:szCs w:val="28"/>
        </w:rPr>
        <w:t>Казанского собора</w:t>
      </w:r>
      <w:r w:rsidR="00D26E65">
        <w:rPr>
          <w:rFonts w:ascii="Times New Roman" w:hAnsi="Times New Roman" w:cs="Times New Roman"/>
          <w:sz w:val="28"/>
          <w:szCs w:val="28"/>
        </w:rPr>
        <w:t>:</w:t>
      </w:r>
      <w:r w:rsidR="00941B21">
        <w:rPr>
          <w:rFonts w:ascii="Times New Roman" w:hAnsi="Times New Roman" w:cs="Times New Roman"/>
          <w:sz w:val="28"/>
          <w:szCs w:val="28"/>
        </w:rPr>
        <w:t xml:space="preserve"> люди выстраиваются </w:t>
      </w:r>
      <w:r w:rsidR="00D26E65">
        <w:rPr>
          <w:rFonts w:ascii="Times New Roman" w:hAnsi="Times New Roman" w:cs="Times New Roman"/>
          <w:sz w:val="28"/>
          <w:szCs w:val="28"/>
        </w:rPr>
        <w:t>на Невском</w:t>
      </w:r>
      <w:r w:rsidR="00941B21">
        <w:rPr>
          <w:rFonts w:ascii="Times New Roman" w:hAnsi="Times New Roman" w:cs="Times New Roman"/>
          <w:sz w:val="28"/>
          <w:szCs w:val="28"/>
        </w:rPr>
        <w:t xml:space="preserve"> проспект</w:t>
      </w:r>
      <w:r w:rsidR="00D26E65">
        <w:rPr>
          <w:rFonts w:ascii="Times New Roman" w:hAnsi="Times New Roman" w:cs="Times New Roman"/>
          <w:sz w:val="28"/>
          <w:szCs w:val="28"/>
        </w:rPr>
        <w:t>е в колонну</w:t>
      </w:r>
      <w:r w:rsidR="00941B21">
        <w:rPr>
          <w:rFonts w:ascii="Times New Roman" w:hAnsi="Times New Roman" w:cs="Times New Roman"/>
          <w:sz w:val="28"/>
          <w:szCs w:val="28"/>
        </w:rPr>
        <w:t xml:space="preserve"> и в определенном порядке осуществляют шествие к лавре Александра Невского. После начинается малый крестный ход на территории лавры, в то время как для большинства участников на площади осуществляются выступления губернатора, спикера Законодатель</w:t>
      </w:r>
      <w:r w:rsidR="000B00DC">
        <w:rPr>
          <w:rFonts w:ascii="Times New Roman" w:hAnsi="Times New Roman" w:cs="Times New Roman"/>
          <w:sz w:val="28"/>
          <w:szCs w:val="28"/>
        </w:rPr>
        <w:t>ного собрания Санкт-Петербурга,</w:t>
      </w:r>
      <w:r w:rsidR="00941B21">
        <w:rPr>
          <w:rFonts w:ascii="Times New Roman" w:hAnsi="Times New Roman" w:cs="Times New Roman"/>
          <w:sz w:val="28"/>
          <w:szCs w:val="28"/>
        </w:rPr>
        <w:t xml:space="preserve"> митрополита </w:t>
      </w:r>
      <w:proofErr w:type="spellStart"/>
      <w:r w:rsidR="00941B21">
        <w:rPr>
          <w:rFonts w:ascii="Times New Roman" w:hAnsi="Times New Roman" w:cs="Times New Roman"/>
          <w:sz w:val="28"/>
          <w:szCs w:val="28"/>
        </w:rPr>
        <w:t>Варсонофия</w:t>
      </w:r>
      <w:proofErr w:type="spellEnd"/>
      <w:r w:rsidR="000B00DC">
        <w:rPr>
          <w:rFonts w:ascii="Times New Roman" w:hAnsi="Times New Roman" w:cs="Times New Roman"/>
          <w:sz w:val="28"/>
          <w:szCs w:val="28"/>
        </w:rPr>
        <w:t xml:space="preserve"> и президента Санкт-Петербургского клуба </w:t>
      </w:r>
      <w:r w:rsidR="008741CD">
        <w:rPr>
          <w:rFonts w:ascii="Times New Roman" w:hAnsi="Times New Roman" w:cs="Times New Roman"/>
          <w:sz w:val="28"/>
          <w:szCs w:val="28"/>
        </w:rPr>
        <w:t xml:space="preserve">кавалеров </w:t>
      </w:r>
      <w:r w:rsidR="000B00DC">
        <w:rPr>
          <w:rFonts w:ascii="Times New Roman" w:hAnsi="Times New Roman" w:cs="Times New Roman"/>
          <w:sz w:val="28"/>
          <w:szCs w:val="28"/>
        </w:rPr>
        <w:t xml:space="preserve">ордена Александра Невского. После завершения этих выступлений было проведено возложение венков к памятнику погибших членов ордена Александра Невского. </w:t>
      </w:r>
      <w:r w:rsidR="00C57CB4">
        <w:rPr>
          <w:rFonts w:ascii="Times New Roman" w:hAnsi="Times New Roman" w:cs="Times New Roman"/>
          <w:sz w:val="28"/>
          <w:szCs w:val="28"/>
        </w:rPr>
        <w:t>В завершение мероприятия были исполнены музыкальные номера оркестром из</w:t>
      </w:r>
      <w:r w:rsidR="00A34AB0">
        <w:rPr>
          <w:rFonts w:ascii="Times New Roman" w:hAnsi="Times New Roman" w:cs="Times New Roman"/>
          <w:sz w:val="28"/>
          <w:szCs w:val="28"/>
        </w:rPr>
        <w:t xml:space="preserve"> студентов военных подразделений.</w:t>
      </w:r>
    </w:p>
    <w:p w:rsidR="00E034AD" w:rsidRPr="00A6200B" w:rsidRDefault="00E43E82" w:rsidP="001274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рассмотрения</w:t>
      </w:r>
      <w:r w:rsidR="00BD5FBC">
        <w:rPr>
          <w:rFonts w:ascii="Times New Roman" w:hAnsi="Times New Roman" w:cs="Times New Roman"/>
          <w:sz w:val="28"/>
          <w:szCs w:val="28"/>
        </w:rPr>
        <w:t xml:space="preserve"> участников </w:t>
      </w:r>
      <w:r>
        <w:rPr>
          <w:rFonts w:ascii="Times New Roman" w:hAnsi="Times New Roman" w:cs="Times New Roman"/>
          <w:sz w:val="28"/>
          <w:szCs w:val="28"/>
        </w:rPr>
        <w:t xml:space="preserve">социального перформанса и </w:t>
      </w:r>
      <w:r w:rsidR="00BD5FBC">
        <w:rPr>
          <w:rFonts w:ascii="Times New Roman" w:hAnsi="Times New Roman" w:cs="Times New Roman"/>
          <w:sz w:val="28"/>
          <w:szCs w:val="28"/>
        </w:rPr>
        <w:t xml:space="preserve">символического </w:t>
      </w:r>
      <w:r>
        <w:rPr>
          <w:rFonts w:ascii="Times New Roman" w:hAnsi="Times New Roman" w:cs="Times New Roman"/>
          <w:sz w:val="28"/>
          <w:szCs w:val="28"/>
        </w:rPr>
        <w:t>сопровождения исполнения</w:t>
      </w:r>
      <w:r w:rsidR="00BD5FBC">
        <w:rPr>
          <w:rFonts w:ascii="Times New Roman" w:hAnsi="Times New Roman" w:cs="Times New Roman"/>
          <w:sz w:val="28"/>
          <w:szCs w:val="28"/>
        </w:rPr>
        <w:t xml:space="preserve"> крайне важно, опираясь на материалы насыщенного описания, показать </w:t>
      </w:r>
      <w:r w:rsidR="00E82DB3">
        <w:rPr>
          <w:rFonts w:ascii="Times New Roman" w:hAnsi="Times New Roman" w:cs="Times New Roman"/>
          <w:sz w:val="28"/>
          <w:szCs w:val="28"/>
        </w:rPr>
        <w:t>структуру</w:t>
      </w:r>
      <w:r w:rsidR="00BD5FBC">
        <w:rPr>
          <w:rFonts w:ascii="Times New Roman" w:hAnsi="Times New Roman" w:cs="Times New Roman"/>
          <w:sz w:val="28"/>
          <w:szCs w:val="28"/>
        </w:rPr>
        <w:t xml:space="preserve"> крестного хода. Так, можно выделить </w:t>
      </w:r>
      <w:r w:rsidR="00A6200B">
        <w:rPr>
          <w:rFonts w:ascii="Times New Roman" w:hAnsi="Times New Roman" w:cs="Times New Roman"/>
          <w:sz w:val="28"/>
          <w:szCs w:val="28"/>
        </w:rPr>
        <w:t>пять основных частей</w:t>
      </w:r>
      <w:r w:rsidR="00BD5FBC">
        <w:rPr>
          <w:rFonts w:ascii="Times New Roman" w:hAnsi="Times New Roman" w:cs="Times New Roman"/>
          <w:sz w:val="28"/>
          <w:szCs w:val="28"/>
        </w:rPr>
        <w:t xml:space="preserve"> шествия. В </w:t>
      </w:r>
      <w:r w:rsidR="00BD5FBC" w:rsidRPr="00317C9F">
        <w:rPr>
          <w:rFonts w:ascii="Times New Roman" w:hAnsi="Times New Roman" w:cs="Times New Roman"/>
          <w:i/>
          <w:sz w:val="28"/>
          <w:szCs w:val="28"/>
        </w:rPr>
        <w:t>первых</w:t>
      </w:r>
      <w:r w:rsidR="00BD5FBC">
        <w:rPr>
          <w:rFonts w:ascii="Times New Roman" w:hAnsi="Times New Roman" w:cs="Times New Roman"/>
          <w:sz w:val="28"/>
          <w:szCs w:val="28"/>
        </w:rPr>
        <w:t xml:space="preserve"> рядах шли священники и послушники, одетые в праздничные церковные одеяния и несшие </w:t>
      </w:r>
      <w:r w:rsidR="00BD5FBC">
        <w:rPr>
          <w:rFonts w:ascii="Times New Roman" w:hAnsi="Times New Roman" w:cs="Times New Roman"/>
          <w:sz w:val="28"/>
          <w:szCs w:val="28"/>
        </w:rPr>
        <w:lastRenderedPageBreak/>
        <w:t xml:space="preserve">иконы, лампады и пр. Сразу за ними, </w:t>
      </w:r>
      <w:r w:rsidR="00192AF4">
        <w:rPr>
          <w:rFonts w:ascii="Times New Roman" w:hAnsi="Times New Roman" w:cs="Times New Roman"/>
          <w:sz w:val="28"/>
          <w:szCs w:val="28"/>
        </w:rPr>
        <w:t>порой</w:t>
      </w:r>
      <w:r w:rsidR="00BD5FBC">
        <w:rPr>
          <w:rFonts w:ascii="Times New Roman" w:hAnsi="Times New Roman" w:cs="Times New Roman"/>
          <w:sz w:val="28"/>
          <w:szCs w:val="28"/>
        </w:rPr>
        <w:t xml:space="preserve"> даже в одном ряду, шли губернатор Г. Полтавченко, вице-губернатор И. </w:t>
      </w:r>
      <w:proofErr w:type="spellStart"/>
      <w:r w:rsidR="00BD5FBC">
        <w:rPr>
          <w:rFonts w:ascii="Times New Roman" w:hAnsi="Times New Roman" w:cs="Times New Roman"/>
          <w:sz w:val="28"/>
          <w:szCs w:val="28"/>
        </w:rPr>
        <w:t>Албин</w:t>
      </w:r>
      <w:proofErr w:type="spellEnd"/>
      <w:r w:rsidR="00BD5FBC">
        <w:rPr>
          <w:rFonts w:ascii="Times New Roman" w:hAnsi="Times New Roman" w:cs="Times New Roman"/>
          <w:sz w:val="28"/>
          <w:szCs w:val="28"/>
        </w:rPr>
        <w:t xml:space="preserve">, глава </w:t>
      </w:r>
      <w:proofErr w:type="spellStart"/>
      <w:r w:rsidR="00BD5FBC">
        <w:rPr>
          <w:rFonts w:ascii="Times New Roman" w:hAnsi="Times New Roman" w:cs="Times New Roman"/>
          <w:sz w:val="28"/>
          <w:szCs w:val="28"/>
        </w:rPr>
        <w:t>ЗакСа</w:t>
      </w:r>
      <w:proofErr w:type="spellEnd"/>
      <w:r w:rsidR="00BD5FBC">
        <w:rPr>
          <w:rFonts w:ascii="Times New Roman" w:hAnsi="Times New Roman" w:cs="Times New Roman"/>
          <w:sz w:val="28"/>
          <w:szCs w:val="28"/>
        </w:rPr>
        <w:t xml:space="preserve"> В. Макаров, а также депутаты Государственной думы В. Милонов и </w:t>
      </w:r>
      <w:proofErr w:type="spellStart"/>
      <w:r w:rsidR="00BD5FBC">
        <w:rPr>
          <w:rFonts w:ascii="Times New Roman" w:hAnsi="Times New Roman" w:cs="Times New Roman"/>
          <w:sz w:val="28"/>
          <w:szCs w:val="28"/>
        </w:rPr>
        <w:t>И</w:t>
      </w:r>
      <w:proofErr w:type="spellEnd"/>
      <w:r w:rsidR="00BD5FBC">
        <w:rPr>
          <w:rFonts w:ascii="Times New Roman" w:hAnsi="Times New Roman" w:cs="Times New Roman"/>
          <w:sz w:val="28"/>
          <w:szCs w:val="28"/>
        </w:rPr>
        <w:t xml:space="preserve">. </w:t>
      </w:r>
      <w:proofErr w:type="spellStart"/>
      <w:r w:rsidR="00BD5FBC">
        <w:rPr>
          <w:rFonts w:ascii="Times New Roman" w:hAnsi="Times New Roman" w:cs="Times New Roman"/>
          <w:sz w:val="28"/>
          <w:szCs w:val="28"/>
        </w:rPr>
        <w:t>Дивинский</w:t>
      </w:r>
      <w:proofErr w:type="spellEnd"/>
      <w:r w:rsidR="00BD5FBC">
        <w:rPr>
          <w:rFonts w:ascii="Times New Roman" w:hAnsi="Times New Roman" w:cs="Times New Roman"/>
          <w:sz w:val="28"/>
          <w:szCs w:val="28"/>
        </w:rPr>
        <w:t xml:space="preserve">. </w:t>
      </w:r>
      <w:r w:rsidR="00317C9F">
        <w:rPr>
          <w:rFonts w:ascii="Times New Roman" w:hAnsi="Times New Roman" w:cs="Times New Roman"/>
          <w:sz w:val="28"/>
          <w:szCs w:val="28"/>
        </w:rPr>
        <w:t>За</w:t>
      </w:r>
      <w:r w:rsidR="00BD5FBC">
        <w:rPr>
          <w:rFonts w:ascii="Times New Roman" w:hAnsi="Times New Roman" w:cs="Times New Roman"/>
          <w:sz w:val="28"/>
          <w:szCs w:val="28"/>
        </w:rPr>
        <w:t xml:space="preserve"> политической элитой города в </w:t>
      </w:r>
      <w:r w:rsidR="00317C9F">
        <w:rPr>
          <w:rFonts w:ascii="Times New Roman" w:hAnsi="Times New Roman" w:cs="Times New Roman"/>
          <w:sz w:val="28"/>
          <w:szCs w:val="28"/>
        </w:rPr>
        <w:t xml:space="preserve">крестном ходе следовала большая группа чиновников. В качестве </w:t>
      </w:r>
      <w:r w:rsidR="00317C9F" w:rsidRPr="00317C9F">
        <w:rPr>
          <w:rFonts w:ascii="Times New Roman" w:hAnsi="Times New Roman" w:cs="Times New Roman"/>
          <w:i/>
          <w:sz w:val="28"/>
          <w:szCs w:val="28"/>
        </w:rPr>
        <w:t>второго</w:t>
      </w:r>
      <w:r w:rsidR="00317C9F">
        <w:rPr>
          <w:rFonts w:ascii="Times New Roman" w:hAnsi="Times New Roman" w:cs="Times New Roman"/>
          <w:sz w:val="28"/>
          <w:szCs w:val="28"/>
        </w:rPr>
        <w:t xml:space="preserve"> отличительного сегмента участников </w:t>
      </w:r>
      <w:r w:rsidR="00192AF4">
        <w:rPr>
          <w:rFonts w:ascii="Times New Roman" w:hAnsi="Times New Roman" w:cs="Times New Roman"/>
          <w:sz w:val="28"/>
          <w:szCs w:val="28"/>
        </w:rPr>
        <w:t>можно назвать</w:t>
      </w:r>
      <w:r w:rsidR="00317C9F">
        <w:rPr>
          <w:rFonts w:ascii="Times New Roman" w:hAnsi="Times New Roman" w:cs="Times New Roman"/>
          <w:sz w:val="28"/>
          <w:szCs w:val="28"/>
        </w:rPr>
        <w:t xml:space="preserve"> студент</w:t>
      </w:r>
      <w:r w:rsidR="00192AF4">
        <w:rPr>
          <w:rFonts w:ascii="Times New Roman" w:hAnsi="Times New Roman" w:cs="Times New Roman"/>
          <w:sz w:val="28"/>
          <w:szCs w:val="28"/>
        </w:rPr>
        <w:t>ов</w:t>
      </w:r>
      <w:r w:rsidR="00317C9F">
        <w:rPr>
          <w:rFonts w:ascii="Times New Roman" w:hAnsi="Times New Roman" w:cs="Times New Roman"/>
          <w:sz w:val="28"/>
          <w:szCs w:val="28"/>
        </w:rPr>
        <w:t>, шедши</w:t>
      </w:r>
      <w:r w:rsidR="00192AF4">
        <w:rPr>
          <w:rFonts w:ascii="Times New Roman" w:hAnsi="Times New Roman" w:cs="Times New Roman"/>
          <w:sz w:val="28"/>
          <w:szCs w:val="28"/>
        </w:rPr>
        <w:t>х</w:t>
      </w:r>
      <w:r w:rsidR="00317C9F">
        <w:rPr>
          <w:rFonts w:ascii="Times New Roman" w:hAnsi="Times New Roman" w:cs="Times New Roman"/>
          <w:sz w:val="28"/>
          <w:szCs w:val="28"/>
        </w:rPr>
        <w:t xml:space="preserve"> с табличками университетов (среди них: </w:t>
      </w:r>
      <w:proofErr w:type="spellStart"/>
      <w:r w:rsidR="00317C9F">
        <w:rPr>
          <w:rFonts w:ascii="Times New Roman" w:hAnsi="Times New Roman" w:cs="Times New Roman"/>
          <w:sz w:val="28"/>
          <w:szCs w:val="28"/>
        </w:rPr>
        <w:t>РАНХиГС</w:t>
      </w:r>
      <w:proofErr w:type="spellEnd"/>
      <w:r w:rsidR="00317C9F">
        <w:rPr>
          <w:rFonts w:ascii="Times New Roman" w:hAnsi="Times New Roman" w:cs="Times New Roman"/>
          <w:sz w:val="28"/>
          <w:szCs w:val="28"/>
        </w:rPr>
        <w:t xml:space="preserve">, университет МВД, </w:t>
      </w:r>
      <w:proofErr w:type="spellStart"/>
      <w:r w:rsidR="00317C9F">
        <w:rPr>
          <w:rFonts w:ascii="Times New Roman" w:hAnsi="Times New Roman" w:cs="Times New Roman"/>
          <w:sz w:val="28"/>
          <w:szCs w:val="28"/>
        </w:rPr>
        <w:t>ВоенМех</w:t>
      </w:r>
      <w:proofErr w:type="spellEnd"/>
      <w:r w:rsidR="00317C9F">
        <w:rPr>
          <w:rFonts w:ascii="Times New Roman" w:hAnsi="Times New Roman" w:cs="Times New Roman"/>
          <w:sz w:val="28"/>
          <w:szCs w:val="28"/>
        </w:rPr>
        <w:t xml:space="preserve"> и пр.), к ним </w:t>
      </w:r>
      <w:r w:rsidR="00192AF4">
        <w:rPr>
          <w:rFonts w:ascii="Times New Roman" w:hAnsi="Times New Roman" w:cs="Times New Roman"/>
          <w:sz w:val="28"/>
          <w:szCs w:val="28"/>
        </w:rPr>
        <w:t>относятся курсантов и даже ученики</w:t>
      </w:r>
      <w:r w:rsidR="00317C9F">
        <w:rPr>
          <w:rFonts w:ascii="Times New Roman" w:hAnsi="Times New Roman" w:cs="Times New Roman"/>
          <w:sz w:val="28"/>
          <w:szCs w:val="28"/>
        </w:rPr>
        <w:t xml:space="preserve"> футбольной школы «Невский фронт», являющейся подопечной команды «Зенит». </w:t>
      </w:r>
      <w:r w:rsidR="00B151A2" w:rsidRPr="00A6200B">
        <w:rPr>
          <w:rFonts w:ascii="Times New Roman" w:hAnsi="Times New Roman" w:cs="Times New Roman"/>
          <w:i/>
          <w:sz w:val="28"/>
          <w:szCs w:val="28"/>
        </w:rPr>
        <w:t>Третьей</w:t>
      </w:r>
      <w:r w:rsidR="00B151A2">
        <w:rPr>
          <w:rFonts w:ascii="Times New Roman" w:hAnsi="Times New Roman" w:cs="Times New Roman"/>
          <w:sz w:val="28"/>
          <w:szCs w:val="28"/>
        </w:rPr>
        <w:t xml:space="preserve"> группой были активисты</w:t>
      </w:r>
      <w:r w:rsidR="00A6200B">
        <w:rPr>
          <w:rFonts w:ascii="Times New Roman" w:hAnsi="Times New Roman" w:cs="Times New Roman"/>
          <w:sz w:val="28"/>
          <w:szCs w:val="28"/>
        </w:rPr>
        <w:t xml:space="preserve">, среди которых наиболее ярко себя представляли «Сорок сороков» и «Национально освободительное движение», они принесли большой плакат с изображением Николая </w:t>
      </w:r>
      <w:r w:rsidR="00A6200B">
        <w:rPr>
          <w:rFonts w:ascii="Times New Roman" w:hAnsi="Times New Roman" w:cs="Times New Roman"/>
          <w:sz w:val="28"/>
          <w:szCs w:val="28"/>
          <w:lang w:val="en-US"/>
        </w:rPr>
        <w:t>II</w:t>
      </w:r>
      <w:r w:rsidR="00A6200B">
        <w:rPr>
          <w:rFonts w:ascii="Times New Roman" w:hAnsi="Times New Roman" w:cs="Times New Roman"/>
          <w:sz w:val="28"/>
          <w:szCs w:val="28"/>
        </w:rPr>
        <w:t xml:space="preserve"> и его семьи, а также транспаранты с лозунгами «Матильда – пощечина государю!», «Честь государя – честь народа». </w:t>
      </w:r>
      <w:r w:rsidR="00A6200B" w:rsidRPr="00A6200B">
        <w:rPr>
          <w:rFonts w:ascii="Times New Roman" w:hAnsi="Times New Roman" w:cs="Times New Roman"/>
          <w:sz w:val="28"/>
          <w:szCs w:val="28"/>
        </w:rPr>
        <w:t xml:space="preserve">Наконец, </w:t>
      </w:r>
      <w:r w:rsidR="000A3546">
        <w:rPr>
          <w:rFonts w:ascii="Times New Roman" w:hAnsi="Times New Roman" w:cs="Times New Roman"/>
          <w:i/>
          <w:sz w:val="28"/>
          <w:szCs w:val="28"/>
        </w:rPr>
        <w:t xml:space="preserve">завершающей </w:t>
      </w:r>
      <w:r w:rsidR="000A3546" w:rsidRPr="000A3546">
        <w:rPr>
          <w:rFonts w:ascii="Times New Roman" w:hAnsi="Times New Roman" w:cs="Times New Roman"/>
          <w:sz w:val="28"/>
          <w:szCs w:val="28"/>
        </w:rPr>
        <w:t>крестный ход</w:t>
      </w:r>
      <w:r w:rsidR="00A6200B">
        <w:rPr>
          <w:rFonts w:ascii="Times New Roman" w:hAnsi="Times New Roman" w:cs="Times New Roman"/>
          <w:sz w:val="28"/>
          <w:szCs w:val="28"/>
        </w:rPr>
        <w:t xml:space="preserve"> группой, следовавшей за активистами, </w:t>
      </w:r>
      <w:r w:rsidR="00192AF4">
        <w:rPr>
          <w:rFonts w:ascii="Times New Roman" w:hAnsi="Times New Roman" w:cs="Times New Roman"/>
          <w:sz w:val="28"/>
          <w:szCs w:val="28"/>
        </w:rPr>
        <w:t>являются</w:t>
      </w:r>
      <w:r w:rsidR="00A6200B">
        <w:rPr>
          <w:rFonts w:ascii="Times New Roman" w:hAnsi="Times New Roman" w:cs="Times New Roman"/>
          <w:sz w:val="28"/>
          <w:szCs w:val="28"/>
        </w:rPr>
        <w:t xml:space="preserve"> прихожане, их было довольно много (Санкт-Петербург, Ленинградская область и пр.), они несли в руках плакаты с изображением икон Девы Марии, Иоанна Кронштадтского, Николая </w:t>
      </w:r>
      <w:r w:rsidR="00A6200B">
        <w:rPr>
          <w:rFonts w:ascii="Times New Roman" w:hAnsi="Times New Roman" w:cs="Times New Roman"/>
          <w:sz w:val="28"/>
          <w:szCs w:val="28"/>
          <w:lang w:val="fr-FR"/>
        </w:rPr>
        <w:t>II</w:t>
      </w:r>
      <w:r w:rsidR="00A6200B">
        <w:rPr>
          <w:rFonts w:ascii="Times New Roman" w:hAnsi="Times New Roman" w:cs="Times New Roman"/>
          <w:sz w:val="28"/>
          <w:szCs w:val="28"/>
        </w:rPr>
        <w:t>, а также названия своих приходов. В этой группе участников также были казаки, волонтеры и пр.</w:t>
      </w:r>
    </w:p>
    <w:p w:rsidR="00B911FA" w:rsidRDefault="007C053F" w:rsidP="001274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Теперь следует перейти к рассмотрению третьей фазы социального перформанса: культурному расширению и психологической идентификации аудитории с исполнителем.</w:t>
      </w:r>
      <w:r w:rsidR="004B5A26">
        <w:rPr>
          <w:rFonts w:ascii="Times New Roman" w:hAnsi="Times New Roman" w:cs="Times New Roman"/>
          <w:sz w:val="28"/>
          <w:szCs w:val="28"/>
        </w:rPr>
        <w:t xml:space="preserve"> </w:t>
      </w:r>
      <w:r w:rsidR="002E1777">
        <w:rPr>
          <w:rFonts w:ascii="Times New Roman" w:hAnsi="Times New Roman" w:cs="Times New Roman"/>
          <w:sz w:val="28"/>
          <w:szCs w:val="28"/>
        </w:rPr>
        <w:t xml:space="preserve">Здесь, как уже было описано в предыдущей главе, происходит редукция дискурса к </w:t>
      </w:r>
      <w:r w:rsidR="00F430A3">
        <w:rPr>
          <w:rFonts w:ascii="Times New Roman" w:hAnsi="Times New Roman" w:cs="Times New Roman"/>
          <w:sz w:val="28"/>
          <w:szCs w:val="28"/>
        </w:rPr>
        <w:t>наиболее стабильным темам и событиям</w:t>
      </w:r>
      <w:r w:rsidR="002E1777">
        <w:rPr>
          <w:rFonts w:ascii="Times New Roman" w:hAnsi="Times New Roman" w:cs="Times New Roman"/>
          <w:sz w:val="28"/>
          <w:szCs w:val="28"/>
        </w:rPr>
        <w:t xml:space="preserve">. </w:t>
      </w:r>
      <w:r w:rsidR="00F430A3">
        <w:rPr>
          <w:rFonts w:ascii="Times New Roman" w:hAnsi="Times New Roman" w:cs="Times New Roman"/>
          <w:sz w:val="28"/>
          <w:szCs w:val="28"/>
        </w:rPr>
        <w:t xml:space="preserve">Так, еще в сценариях </w:t>
      </w:r>
      <w:proofErr w:type="spellStart"/>
      <w:r w:rsidR="00F430A3">
        <w:rPr>
          <w:rFonts w:ascii="Times New Roman" w:hAnsi="Times New Roman" w:cs="Times New Roman"/>
          <w:sz w:val="28"/>
          <w:szCs w:val="28"/>
        </w:rPr>
        <w:t>акторы</w:t>
      </w:r>
      <w:proofErr w:type="spellEnd"/>
      <w:r w:rsidR="004B5A26">
        <w:rPr>
          <w:rFonts w:ascii="Times New Roman" w:hAnsi="Times New Roman" w:cs="Times New Roman"/>
          <w:sz w:val="28"/>
          <w:szCs w:val="28"/>
        </w:rPr>
        <w:t xml:space="preserve"> </w:t>
      </w:r>
      <w:r w:rsidR="00F430A3">
        <w:rPr>
          <w:rFonts w:ascii="Times New Roman" w:hAnsi="Times New Roman" w:cs="Times New Roman"/>
          <w:sz w:val="28"/>
          <w:szCs w:val="28"/>
        </w:rPr>
        <w:t xml:space="preserve">стараются </w:t>
      </w:r>
      <w:r w:rsidR="00B911FA">
        <w:rPr>
          <w:rFonts w:ascii="Times New Roman" w:hAnsi="Times New Roman" w:cs="Times New Roman"/>
          <w:sz w:val="28"/>
          <w:szCs w:val="28"/>
        </w:rPr>
        <w:t>сж</w:t>
      </w:r>
      <w:r w:rsidR="004B5A26">
        <w:rPr>
          <w:rFonts w:ascii="Times New Roman" w:hAnsi="Times New Roman" w:cs="Times New Roman"/>
          <w:sz w:val="28"/>
          <w:szCs w:val="28"/>
        </w:rPr>
        <w:t>ать фоновые значения</w:t>
      </w:r>
      <w:r w:rsidR="004B5A26" w:rsidRPr="004B5A26">
        <w:rPr>
          <w:rFonts w:ascii="Times New Roman" w:hAnsi="Times New Roman" w:cs="Times New Roman"/>
          <w:sz w:val="28"/>
          <w:szCs w:val="28"/>
        </w:rPr>
        <w:t xml:space="preserve"> культуры, изменяя </w:t>
      </w:r>
      <w:r w:rsidR="004B5A26">
        <w:rPr>
          <w:rFonts w:ascii="Times New Roman" w:hAnsi="Times New Roman" w:cs="Times New Roman"/>
          <w:sz w:val="28"/>
          <w:szCs w:val="28"/>
        </w:rPr>
        <w:t xml:space="preserve">их </w:t>
      </w:r>
      <w:r w:rsidR="004B5A26" w:rsidRPr="004B5A26">
        <w:rPr>
          <w:rFonts w:ascii="Times New Roman" w:hAnsi="Times New Roman" w:cs="Times New Roman"/>
          <w:sz w:val="28"/>
          <w:szCs w:val="28"/>
        </w:rPr>
        <w:t>пропорции и увеличивая интенсивность</w:t>
      </w:r>
      <w:r w:rsidR="004B5A26">
        <w:rPr>
          <w:rFonts w:ascii="Times New Roman" w:hAnsi="Times New Roman" w:cs="Times New Roman"/>
          <w:sz w:val="28"/>
          <w:szCs w:val="28"/>
        </w:rPr>
        <w:t xml:space="preserve">, </w:t>
      </w:r>
      <w:r w:rsidR="00F430A3">
        <w:rPr>
          <w:rFonts w:ascii="Times New Roman" w:hAnsi="Times New Roman" w:cs="Times New Roman"/>
          <w:sz w:val="28"/>
          <w:szCs w:val="28"/>
        </w:rPr>
        <w:t xml:space="preserve">чтобы представить </w:t>
      </w:r>
      <w:r w:rsidR="009F27A0">
        <w:rPr>
          <w:rFonts w:ascii="Times New Roman" w:hAnsi="Times New Roman" w:cs="Times New Roman"/>
          <w:sz w:val="28"/>
          <w:szCs w:val="28"/>
        </w:rPr>
        <w:t xml:space="preserve">аудитории </w:t>
      </w:r>
      <w:r w:rsidR="00F430A3">
        <w:rPr>
          <w:rFonts w:ascii="Times New Roman" w:hAnsi="Times New Roman" w:cs="Times New Roman"/>
          <w:sz w:val="28"/>
          <w:szCs w:val="28"/>
        </w:rPr>
        <w:t>наиболее правдоподобную траекторию идентификации</w:t>
      </w:r>
      <w:r w:rsidR="009F27A0">
        <w:rPr>
          <w:rStyle w:val="a6"/>
          <w:rFonts w:ascii="Times New Roman" w:hAnsi="Times New Roman" w:cs="Times New Roman"/>
          <w:sz w:val="28"/>
          <w:szCs w:val="28"/>
        </w:rPr>
        <w:footnoteReference w:id="84"/>
      </w:r>
      <w:r w:rsidR="009F27A0">
        <w:rPr>
          <w:rFonts w:ascii="Times New Roman" w:hAnsi="Times New Roman" w:cs="Times New Roman"/>
          <w:sz w:val="28"/>
          <w:szCs w:val="28"/>
        </w:rPr>
        <w:t xml:space="preserve">. </w:t>
      </w:r>
      <w:r w:rsidR="00B911FA">
        <w:rPr>
          <w:rFonts w:ascii="Times New Roman" w:hAnsi="Times New Roman" w:cs="Times New Roman"/>
          <w:sz w:val="28"/>
          <w:szCs w:val="28"/>
        </w:rPr>
        <w:t xml:space="preserve">В этой связи рассмотрение третьей фазы социального перформанса не может ограничиваться временем осуществления шествия, но должно охватывать также дискурс этого шествия до приобретение </w:t>
      </w:r>
      <w:r w:rsidR="006D39B0">
        <w:rPr>
          <w:rFonts w:ascii="Times New Roman" w:hAnsi="Times New Roman" w:cs="Times New Roman"/>
          <w:sz w:val="28"/>
          <w:szCs w:val="28"/>
        </w:rPr>
        <w:t>им</w:t>
      </w:r>
      <w:r w:rsidR="00B911FA">
        <w:rPr>
          <w:rFonts w:ascii="Times New Roman" w:hAnsi="Times New Roman" w:cs="Times New Roman"/>
          <w:sz w:val="28"/>
          <w:szCs w:val="28"/>
        </w:rPr>
        <w:t xml:space="preserve"> стабильных форм.</w:t>
      </w:r>
    </w:p>
    <w:p w:rsidR="00A96D69" w:rsidRDefault="00A96D69" w:rsidP="001274A7">
      <w:pPr>
        <w:spacing w:after="0" w:line="360" w:lineRule="auto"/>
        <w:ind w:firstLine="709"/>
        <w:jc w:val="both"/>
        <w:rPr>
          <w:rFonts w:ascii="Times New Roman" w:hAnsi="Times New Roman" w:cs="Times New Roman"/>
          <w:sz w:val="28"/>
          <w:szCs w:val="28"/>
        </w:rPr>
      </w:pPr>
    </w:p>
    <w:p w:rsidR="008431EC" w:rsidRPr="00D90D00" w:rsidRDefault="00D90D00" w:rsidP="001274A7">
      <w:pPr>
        <w:spacing w:after="0" w:line="360" w:lineRule="auto"/>
        <w:ind w:firstLine="709"/>
        <w:jc w:val="both"/>
        <w:rPr>
          <w:rFonts w:ascii="Times New Roman" w:hAnsi="Times New Roman" w:cs="Times New Roman"/>
          <w:b/>
          <w:i/>
          <w:sz w:val="28"/>
          <w:szCs w:val="28"/>
        </w:rPr>
      </w:pPr>
      <w:r w:rsidRPr="00D90D00">
        <w:rPr>
          <w:rFonts w:ascii="Times New Roman" w:hAnsi="Times New Roman" w:cs="Times New Roman"/>
          <w:b/>
          <w:i/>
          <w:sz w:val="28"/>
          <w:szCs w:val="28"/>
        </w:rPr>
        <w:lastRenderedPageBreak/>
        <w:t>Анализ д</w:t>
      </w:r>
      <w:r w:rsidR="008431EC" w:rsidRPr="00D90D00">
        <w:rPr>
          <w:rFonts w:ascii="Times New Roman" w:hAnsi="Times New Roman" w:cs="Times New Roman"/>
          <w:b/>
          <w:i/>
          <w:sz w:val="28"/>
          <w:szCs w:val="28"/>
        </w:rPr>
        <w:t>искурс социального перформанса</w:t>
      </w:r>
    </w:p>
    <w:p w:rsidR="00937496" w:rsidRDefault="00937496" w:rsidP="001274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Собрав из статей СМИ речи и высказывания участников дискурса о крестном ходе, которые были вписаны посредством насыщенного описания в событийную логику, удалось выделить основные артикуляции акторов. </w:t>
      </w:r>
      <w:r w:rsidR="008B3158">
        <w:rPr>
          <w:rFonts w:ascii="Times New Roman" w:hAnsi="Times New Roman" w:cs="Times New Roman"/>
          <w:sz w:val="28"/>
          <w:szCs w:val="28"/>
        </w:rPr>
        <w:t>Так, п</w:t>
      </w:r>
      <w:r w:rsidR="009A7113">
        <w:rPr>
          <w:rFonts w:ascii="Times New Roman" w:hAnsi="Times New Roman" w:cs="Times New Roman"/>
          <w:sz w:val="28"/>
          <w:szCs w:val="28"/>
        </w:rPr>
        <w:t xml:space="preserve">римечательно, что </w:t>
      </w:r>
      <w:r w:rsidR="008B3158">
        <w:rPr>
          <w:rFonts w:ascii="Times New Roman" w:hAnsi="Times New Roman" w:cs="Times New Roman"/>
          <w:sz w:val="28"/>
          <w:szCs w:val="28"/>
        </w:rPr>
        <w:t>первоначальные артикуляции, осуществляемые исполнителями</w:t>
      </w:r>
      <w:r w:rsidR="00C8654D">
        <w:rPr>
          <w:rFonts w:ascii="Times New Roman" w:hAnsi="Times New Roman" w:cs="Times New Roman"/>
          <w:sz w:val="28"/>
          <w:szCs w:val="28"/>
        </w:rPr>
        <w:t>,</w:t>
      </w:r>
      <w:r w:rsidR="008B3158">
        <w:rPr>
          <w:rFonts w:ascii="Times New Roman" w:hAnsi="Times New Roman" w:cs="Times New Roman"/>
          <w:sz w:val="28"/>
          <w:szCs w:val="28"/>
        </w:rPr>
        <w:t xml:space="preserve"> не получают </w:t>
      </w:r>
      <w:r w:rsidR="00C8654D">
        <w:rPr>
          <w:rFonts w:ascii="Times New Roman" w:hAnsi="Times New Roman" w:cs="Times New Roman"/>
          <w:sz w:val="28"/>
          <w:szCs w:val="28"/>
        </w:rPr>
        <w:t xml:space="preserve">развития в дискурсе о крестном ходе, продолжающемся после завершения шествия. К примеру, </w:t>
      </w:r>
      <w:r w:rsidR="00D90D00" w:rsidRPr="00D90D00">
        <w:rPr>
          <w:rFonts w:ascii="Times New Roman" w:hAnsi="Times New Roman" w:cs="Times New Roman"/>
          <w:sz w:val="28"/>
          <w:szCs w:val="28"/>
        </w:rPr>
        <w:t>«</w:t>
      </w:r>
      <w:r w:rsidR="00C8654D" w:rsidRPr="00D90D00">
        <w:rPr>
          <w:rFonts w:ascii="Times New Roman" w:hAnsi="Times New Roman" w:cs="Times New Roman"/>
          <w:sz w:val="28"/>
          <w:szCs w:val="28"/>
        </w:rPr>
        <w:t>Александр Невский</w:t>
      </w:r>
      <w:r w:rsidR="00D90D00" w:rsidRPr="00D90D00">
        <w:rPr>
          <w:rFonts w:ascii="Times New Roman" w:hAnsi="Times New Roman" w:cs="Times New Roman"/>
          <w:sz w:val="28"/>
          <w:szCs w:val="28"/>
        </w:rPr>
        <w:t>»</w:t>
      </w:r>
      <w:r w:rsidR="00C8654D">
        <w:rPr>
          <w:rFonts w:ascii="Times New Roman" w:hAnsi="Times New Roman" w:cs="Times New Roman"/>
          <w:sz w:val="28"/>
          <w:szCs w:val="28"/>
        </w:rPr>
        <w:t xml:space="preserve"> обознача</w:t>
      </w:r>
      <w:r w:rsidR="00F36773">
        <w:rPr>
          <w:rFonts w:ascii="Times New Roman" w:hAnsi="Times New Roman" w:cs="Times New Roman"/>
          <w:sz w:val="28"/>
          <w:szCs w:val="28"/>
        </w:rPr>
        <w:t>л</w:t>
      </w:r>
      <w:r w:rsidR="00C8654D">
        <w:rPr>
          <w:rFonts w:ascii="Times New Roman" w:hAnsi="Times New Roman" w:cs="Times New Roman"/>
          <w:sz w:val="28"/>
          <w:szCs w:val="28"/>
        </w:rPr>
        <w:t xml:space="preserve">ся в сценарной части как «святой», как «благоверный князь», как фигура, выигравшая конкурс «Имя России» в 2008 г., как «пример героизма» и как тот, кто «первым увидел угрозу с Запада». Далее в ходе социального перформанса </w:t>
      </w:r>
      <w:r w:rsidR="00F36773">
        <w:rPr>
          <w:rFonts w:ascii="Times New Roman" w:hAnsi="Times New Roman" w:cs="Times New Roman"/>
          <w:sz w:val="28"/>
          <w:szCs w:val="28"/>
        </w:rPr>
        <w:t xml:space="preserve">это множество артикуляций сужалось до двух основных контекстов, закрепившихся в выступлениях губернатора и митрополита на площади. Первый исполнитель представлял Александра Невского как «благоверного князя», «государственного деятеля» и «дипломата», в то время как второй обозначал его как «святого» и как «пример героизма и жертвенности». Эти артикуляции можно условно обозначить как светскую и религиозную, </w:t>
      </w:r>
      <w:proofErr w:type="gramStart"/>
      <w:r w:rsidR="00F36773">
        <w:rPr>
          <w:rFonts w:ascii="Times New Roman" w:hAnsi="Times New Roman" w:cs="Times New Roman"/>
          <w:sz w:val="28"/>
          <w:szCs w:val="28"/>
        </w:rPr>
        <w:t>однако</w:t>
      </w:r>
      <w:proofErr w:type="gramEnd"/>
      <w:r w:rsidR="00F36773">
        <w:rPr>
          <w:rFonts w:ascii="Times New Roman" w:hAnsi="Times New Roman" w:cs="Times New Roman"/>
          <w:sz w:val="28"/>
          <w:szCs w:val="28"/>
        </w:rPr>
        <w:t xml:space="preserve"> как первая, так и вторая не получают р</w:t>
      </w:r>
      <w:r w:rsidR="006D373E">
        <w:rPr>
          <w:rFonts w:ascii="Times New Roman" w:hAnsi="Times New Roman" w:cs="Times New Roman"/>
          <w:sz w:val="28"/>
          <w:szCs w:val="28"/>
        </w:rPr>
        <w:t xml:space="preserve">аспространения </w:t>
      </w:r>
      <w:r w:rsidR="00E82DB3">
        <w:rPr>
          <w:rFonts w:ascii="Times New Roman" w:hAnsi="Times New Roman" w:cs="Times New Roman"/>
          <w:sz w:val="28"/>
          <w:szCs w:val="28"/>
        </w:rPr>
        <w:t>в</w:t>
      </w:r>
      <w:r w:rsidR="006D373E">
        <w:rPr>
          <w:rFonts w:ascii="Times New Roman" w:hAnsi="Times New Roman" w:cs="Times New Roman"/>
          <w:sz w:val="28"/>
          <w:szCs w:val="28"/>
        </w:rPr>
        <w:t xml:space="preserve"> аудитории.</w:t>
      </w:r>
    </w:p>
    <w:p w:rsidR="00B911FA" w:rsidRDefault="00955A27" w:rsidP="001274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Лишь сценарное высказывание, что Александр Невский</w:t>
      </w:r>
      <w:r w:rsidR="009E0A9D">
        <w:rPr>
          <w:rFonts w:ascii="Times New Roman" w:hAnsi="Times New Roman" w:cs="Times New Roman"/>
          <w:sz w:val="28"/>
          <w:szCs w:val="28"/>
        </w:rPr>
        <w:t xml:space="preserve"> «первым</w:t>
      </w:r>
      <w:r>
        <w:rPr>
          <w:rFonts w:ascii="Times New Roman" w:hAnsi="Times New Roman" w:cs="Times New Roman"/>
          <w:sz w:val="28"/>
          <w:szCs w:val="28"/>
        </w:rPr>
        <w:t xml:space="preserve"> увидел угрозу с Запада», вызывает противоположную реакцию. </w:t>
      </w:r>
      <w:r w:rsidR="009E0A9D">
        <w:rPr>
          <w:rFonts w:ascii="Times New Roman" w:hAnsi="Times New Roman" w:cs="Times New Roman"/>
          <w:sz w:val="28"/>
          <w:szCs w:val="28"/>
        </w:rPr>
        <w:t xml:space="preserve">Но даже эта артикуляция приобретает свою стабильность в узловой точке, связанной с обозначением </w:t>
      </w:r>
      <w:r w:rsidR="00D90D00">
        <w:rPr>
          <w:rFonts w:ascii="Times New Roman" w:hAnsi="Times New Roman" w:cs="Times New Roman"/>
          <w:sz w:val="28"/>
          <w:szCs w:val="28"/>
        </w:rPr>
        <w:t>«</w:t>
      </w:r>
      <w:r w:rsidR="009E0A9D" w:rsidRPr="00D90D00">
        <w:rPr>
          <w:rFonts w:ascii="Times New Roman" w:hAnsi="Times New Roman" w:cs="Times New Roman"/>
          <w:sz w:val="28"/>
          <w:szCs w:val="28"/>
        </w:rPr>
        <w:t>Санкт-Петербурга</w:t>
      </w:r>
      <w:r w:rsidR="00D90D00">
        <w:rPr>
          <w:rFonts w:ascii="Times New Roman" w:hAnsi="Times New Roman" w:cs="Times New Roman"/>
          <w:sz w:val="28"/>
          <w:szCs w:val="28"/>
        </w:rPr>
        <w:t>»</w:t>
      </w:r>
      <w:r w:rsidR="009E0A9D" w:rsidRPr="00D90D00">
        <w:rPr>
          <w:rFonts w:ascii="Times New Roman" w:hAnsi="Times New Roman" w:cs="Times New Roman"/>
          <w:sz w:val="28"/>
          <w:szCs w:val="28"/>
        </w:rPr>
        <w:t>.</w:t>
      </w:r>
      <w:r w:rsidR="009E0A9D">
        <w:rPr>
          <w:rFonts w:ascii="Times New Roman" w:hAnsi="Times New Roman" w:cs="Times New Roman"/>
          <w:sz w:val="28"/>
          <w:szCs w:val="28"/>
        </w:rPr>
        <w:t xml:space="preserve"> Эта стабильность состоит в том, что складываются две устойчивые позиции, дискурсивные формы которых противопоставлены друг другу. Так, с одной стороны </w:t>
      </w:r>
      <w:r w:rsidR="000719EF">
        <w:rPr>
          <w:rFonts w:ascii="Times New Roman" w:hAnsi="Times New Roman" w:cs="Times New Roman"/>
          <w:sz w:val="28"/>
          <w:szCs w:val="28"/>
        </w:rPr>
        <w:t>Санкт-Петербург называется «православным городом», «православной столицей», «не-западный город»</w:t>
      </w:r>
      <w:r w:rsidR="001223DE">
        <w:rPr>
          <w:rFonts w:ascii="Times New Roman" w:hAnsi="Times New Roman" w:cs="Times New Roman"/>
          <w:sz w:val="28"/>
          <w:szCs w:val="28"/>
        </w:rPr>
        <w:t>, «форпост России против Запада»</w:t>
      </w:r>
      <w:r w:rsidR="000719EF">
        <w:rPr>
          <w:rFonts w:ascii="Times New Roman" w:hAnsi="Times New Roman" w:cs="Times New Roman"/>
          <w:sz w:val="28"/>
          <w:szCs w:val="28"/>
        </w:rPr>
        <w:t xml:space="preserve"> («Мы») и этому противопоставляется </w:t>
      </w:r>
      <w:r w:rsidR="00AE2A29">
        <w:rPr>
          <w:rFonts w:ascii="Times New Roman" w:hAnsi="Times New Roman" w:cs="Times New Roman"/>
          <w:sz w:val="28"/>
          <w:szCs w:val="28"/>
        </w:rPr>
        <w:t xml:space="preserve">обозначение города как «части Европы» </w:t>
      </w:r>
      <w:r w:rsidR="001223DE">
        <w:rPr>
          <w:rFonts w:ascii="Times New Roman" w:hAnsi="Times New Roman" w:cs="Times New Roman"/>
          <w:sz w:val="28"/>
          <w:szCs w:val="28"/>
        </w:rPr>
        <w:t xml:space="preserve">и «транспортной развязки» </w:t>
      </w:r>
      <w:r w:rsidR="00AE2A29">
        <w:rPr>
          <w:rFonts w:ascii="Times New Roman" w:hAnsi="Times New Roman" w:cs="Times New Roman"/>
          <w:sz w:val="28"/>
          <w:szCs w:val="28"/>
        </w:rPr>
        <w:t>(Они). С другой стороны</w:t>
      </w:r>
      <w:r w:rsidR="001223DE">
        <w:rPr>
          <w:rFonts w:ascii="Times New Roman" w:hAnsi="Times New Roman" w:cs="Times New Roman"/>
          <w:sz w:val="28"/>
          <w:szCs w:val="28"/>
        </w:rPr>
        <w:t xml:space="preserve">, Санкт-Петербург «основан как европейский город», где следует рассматривать «транспорт как права других» людей («Мы»), чему противопоставляется «противоречие собственной истории города» («Они»). </w:t>
      </w:r>
      <w:r w:rsidR="000222D8">
        <w:rPr>
          <w:rFonts w:ascii="Times New Roman" w:hAnsi="Times New Roman" w:cs="Times New Roman"/>
          <w:sz w:val="28"/>
          <w:szCs w:val="28"/>
        </w:rPr>
        <w:t>Эта</w:t>
      </w:r>
      <w:r w:rsidR="001223DE">
        <w:rPr>
          <w:rFonts w:ascii="Times New Roman" w:hAnsi="Times New Roman" w:cs="Times New Roman"/>
          <w:sz w:val="28"/>
          <w:szCs w:val="28"/>
        </w:rPr>
        <w:t xml:space="preserve"> </w:t>
      </w:r>
      <w:r w:rsidR="001223DE">
        <w:rPr>
          <w:rFonts w:ascii="Times New Roman" w:hAnsi="Times New Roman" w:cs="Times New Roman"/>
          <w:sz w:val="28"/>
          <w:szCs w:val="28"/>
        </w:rPr>
        <w:lastRenderedPageBreak/>
        <w:t xml:space="preserve">узловая точка </w:t>
      </w:r>
      <w:r w:rsidR="00A44591">
        <w:rPr>
          <w:rFonts w:ascii="Times New Roman" w:hAnsi="Times New Roman" w:cs="Times New Roman"/>
          <w:sz w:val="28"/>
          <w:szCs w:val="28"/>
        </w:rPr>
        <w:t xml:space="preserve">дискурса сужает мизансцену социального перформанса и концентрирует взаимодействие с аудиторией вокруг оппозиции </w:t>
      </w:r>
      <w:r w:rsidR="006728F3" w:rsidRPr="00D90D00">
        <w:rPr>
          <w:rFonts w:ascii="Times New Roman" w:hAnsi="Times New Roman" w:cs="Times New Roman"/>
          <w:i/>
          <w:sz w:val="28"/>
          <w:szCs w:val="28"/>
        </w:rPr>
        <w:t>западный</w:t>
      </w:r>
      <w:r w:rsidR="00A44591" w:rsidRPr="00D90D00">
        <w:rPr>
          <w:rFonts w:ascii="Times New Roman" w:hAnsi="Times New Roman" w:cs="Times New Roman"/>
          <w:i/>
          <w:sz w:val="28"/>
          <w:szCs w:val="28"/>
        </w:rPr>
        <w:t xml:space="preserve"> </w:t>
      </w:r>
      <w:r w:rsidR="006728F3" w:rsidRPr="00D90D00">
        <w:rPr>
          <w:rFonts w:ascii="Times New Roman" w:hAnsi="Times New Roman" w:cs="Times New Roman"/>
          <w:i/>
          <w:sz w:val="28"/>
          <w:szCs w:val="28"/>
        </w:rPr>
        <w:t>/</w:t>
      </w:r>
      <w:r w:rsidR="00A44591" w:rsidRPr="00D90D00">
        <w:rPr>
          <w:rFonts w:ascii="Times New Roman" w:hAnsi="Times New Roman" w:cs="Times New Roman"/>
          <w:i/>
          <w:sz w:val="28"/>
          <w:szCs w:val="28"/>
        </w:rPr>
        <w:t xml:space="preserve"> </w:t>
      </w:r>
      <w:r w:rsidR="006728F3" w:rsidRPr="00D90D00">
        <w:rPr>
          <w:rFonts w:ascii="Times New Roman" w:hAnsi="Times New Roman" w:cs="Times New Roman"/>
          <w:i/>
          <w:sz w:val="28"/>
          <w:szCs w:val="28"/>
        </w:rPr>
        <w:t>не-западный</w:t>
      </w:r>
      <w:r w:rsidR="006728F3">
        <w:rPr>
          <w:rFonts w:ascii="Times New Roman" w:hAnsi="Times New Roman" w:cs="Times New Roman"/>
          <w:sz w:val="28"/>
          <w:szCs w:val="28"/>
        </w:rPr>
        <w:t xml:space="preserve"> город</w:t>
      </w:r>
      <w:r w:rsidR="00A44591">
        <w:rPr>
          <w:rFonts w:ascii="Times New Roman" w:hAnsi="Times New Roman" w:cs="Times New Roman"/>
          <w:sz w:val="28"/>
          <w:szCs w:val="28"/>
        </w:rPr>
        <w:t>.</w:t>
      </w:r>
    </w:p>
    <w:p w:rsidR="005276BA" w:rsidRDefault="00751373" w:rsidP="001274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Схожим с темой Александра Невского образом выстраиваются и </w:t>
      </w:r>
      <w:r w:rsidRPr="00D90D00">
        <w:rPr>
          <w:rFonts w:ascii="Times New Roman" w:hAnsi="Times New Roman" w:cs="Times New Roman"/>
          <w:sz w:val="28"/>
          <w:szCs w:val="28"/>
        </w:rPr>
        <w:t xml:space="preserve">артикуляции </w:t>
      </w:r>
      <w:r w:rsidR="00D90D00" w:rsidRPr="00D90D00">
        <w:rPr>
          <w:rFonts w:ascii="Times New Roman" w:hAnsi="Times New Roman" w:cs="Times New Roman"/>
          <w:sz w:val="28"/>
          <w:szCs w:val="28"/>
        </w:rPr>
        <w:t>«</w:t>
      </w:r>
      <w:r w:rsidRPr="00D90D00">
        <w:rPr>
          <w:rFonts w:ascii="Times New Roman" w:hAnsi="Times New Roman" w:cs="Times New Roman"/>
          <w:sz w:val="28"/>
          <w:szCs w:val="28"/>
        </w:rPr>
        <w:t>крестного хода</w:t>
      </w:r>
      <w:r w:rsidR="00D90D00" w:rsidRPr="00D90D00">
        <w:rPr>
          <w:rFonts w:ascii="Times New Roman" w:hAnsi="Times New Roman" w:cs="Times New Roman"/>
          <w:sz w:val="28"/>
          <w:szCs w:val="28"/>
        </w:rPr>
        <w:t>»</w:t>
      </w:r>
      <w:r w:rsidR="00192AF4" w:rsidRPr="00D90D00">
        <w:rPr>
          <w:rFonts w:ascii="Times New Roman" w:hAnsi="Times New Roman" w:cs="Times New Roman"/>
          <w:sz w:val="28"/>
          <w:szCs w:val="28"/>
        </w:rPr>
        <w:t>.</w:t>
      </w:r>
      <w:r>
        <w:rPr>
          <w:rFonts w:ascii="Times New Roman" w:hAnsi="Times New Roman" w:cs="Times New Roman"/>
          <w:sz w:val="28"/>
          <w:szCs w:val="28"/>
        </w:rPr>
        <w:t xml:space="preserve"> Так, в сценарной части приводятся три основные обозначения: крестный ход как «торжество православия» и «свидетельство веры», как </w:t>
      </w:r>
      <w:r w:rsidR="00856294">
        <w:rPr>
          <w:rFonts w:ascii="Times New Roman" w:hAnsi="Times New Roman" w:cs="Times New Roman"/>
          <w:sz w:val="28"/>
          <w:szCs w:val="28"/>
        </w:rPr>
        <w:t>«долг христианина», «дань предкам», «память» и, наконец, как «шествие в светском понимании».</w:t>
      </w:r>
      <w:r w:rsidR="00D55D25">
        <w:rPr>
          <w:rFonts w:ascii="Times New Roman" w:hAnsi="Times New Roman" w:cs="Times New Roman"/>
          <w:sz w:val="28"/>
          <w:szCs w:val="28"/>
        </w:rPr>
        <w:t xml:space="preserve"> Так, если, опираясь на материалы СМИ, можно говорить, что пер</w:t>
      </w:r>
      <w:r w:rsidR="001B1695">
        <w:rPr>
          <w:rFonts w:ascii="Times New Roman" w:hAnsi="Times New Roman" w:cs="Times New Roman"/>
          <w:sz w:val="28"/>
          <w:szCs w:val="28"/>
        </w:rPr>
        <w:t xml:space="preserve">вые две артикуляции не вызывают противоречий у </w:t>
      </w:r>
      <w:r w:rsidR="00D55D25">
        <w:rPr>
          <w:rFonts w:ascii="Times New Roman" w:hAnsi="Times New Roman" w:cs="Times New Roman"/>
          <w:sz w:val="28"/>
          <w:szCs w:val="28"/>
        </w:rPr>
        <w:t>аудитории, то</w:t>
      </w:r>
      <w:r w:rsidR="001B1695">
        <w:rPr>
          <w:rFonts w:ascii="Times New Roman" w:hAnsi="Times New Roman" w:cs="Times New Roman"/>
          <w:sz w:val="28"/>
          <w:szCs w:val="28"/>
        </w:rPr>
        <w:t xml:space="preserve"> последняя побуждает аудиторию к противо</w:t>
      </w:r>
      <w:r w:rsidR="005276BA">
        <w:rPr>
          <w:rFonts w:ascii="Times New Roman" w:hAnsi="Times New Roman" w:cs="Times New Roman"/>
          <w:sz w:val="28"/>
          <w:szCs w:val="28"/>
        </w:rPr>
        <w:t>положным смысловым построениям.</w:t>
      </w:r>
    </w:p>
    <w:p w:rsidR="006544D9" w:rsidRDefault="001B1695" w:rsidP="00A40A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w:t>
      </w:r>
      <w:r w:rsidR="005276BA">
        <w:rPr>
          <w:rFonts w:ascii="Times New Roman" w:hAnsi="Times New Roman" w:cs="Times New Roman"/>
          <w:sz w:val="28"/>
          <w:szCs w:val="28"/>
        </w:rPr>
        <w:t>детальнее</w:t>
      </w:r>
      <w:r>
        <w:rPr>
          <w:rFonts w:ascii="Times New Roman" w:hAnsi="Times New Roman" w:cs="Times New Roman"/>
          <w:sz w:val="28"/>
          <w:szCs w:val="28"/>
        </w:rPr>
        <w:t xml:space="preserve"> эту узловую точку.</w:t>
      </w:r>
      <w:r w:rsidR="005276BA">
        <w:rPr>
          <w:rFonts w:ascii="Times New Roman" w:hAnsi="Times New Roman" w:cs="Times New Roman"/>
          <w:sz w:val="28"/>
          <w:szCs w:val="28"/>
        </w:rPr>
        <w:t xml:space="preserve"> </w:t>
      </w:r>
      <w:r w:rsidR="00534701">
        <w:rPr>
          <w:rFonts w:ascii="Times New Roman" w:hAnsi="Times New Roman" w:cs="Times New Roman"/>
          <w:sz w:val="28"/>
          <w:szCs w:val="28"/>
        </w:rPr>
        <w:t xml:space="preserve">На сценарную артикуляцию «крестный ход – это шествие в светском понимании» реагируют депутат </w:t>
      </w:r>
      <w:proofErr w:type="spellStart"/>
      <w:r w:rsidR="00534701">
        <w:rPr>
          <w:rFonts w:ascii="Times New Roman" w:hAnsi="Times New Roman" w:cs="Times New Roman"/>
          <w:sz w:val="28"/>
          <w:szCs w:val="28"/>
        </w:rPr>
        <w:t>ЗакСа</w:t>
      </w:r>
      <w:proofErr w:type="spellEnd"/>
      <w:r w:rsidR="00332F35">
        <w:rPr>
          <w:rFonts w:ascii="Times New Roman" w:hAnsi="Times New Roman" w:cs="Times New Roman"/>
          <w:sz w:val="28"/>
          <w:szCs w:val="28"/>
        </w:rPr>
        <w:t xml:space="preserve"> Б. Вишневский</w:t>
      </w:r>
      <w:r w:rsidR="00534701">
        <w:rPr>
          <w:rFonts w:ascii="Times New Roman" w:hAnsi="Times New Roman" w:cs="Times New Roman"/>
          <w:sz w:val="28"/>
          <w:szCs w:val="28"/>
        </w:rPr>
        <w:t>, а также «Новая газета» и издание</w:t>
      </w:r>
      <w:r w:rsidR="00332F35">
        <w:rPr>
          <w:rFonts w:ascii="Times New Roman" w:hAnsi="Times New Roman" w:cs="Times New Roman"/>
          <w:sz w:val="28"/>
          <w:szCs w:val="28"/>
        </w:rPr>
        <w:t xml:space="preserve"> Фонтанка, говоря, что «крестный ход согласован как публичная акция» и проходил </w:t>
      </w:r>
      <w:r w:rsidR="004055F6">
        <w:rPr>
          <w:rFonts w:ascii="Times New Roman" w:hAnsi="Times New Roman" w:cs="Times New Roman"/>
          <w:sz w:val="28"/>
          <w:szCs w:val="28"/>
        </w:rPr>
        <w:t>с «политическими лозунгами». Это приравнивание шествия религиоз</w:t>
      </w:r>
      <w:r w:rsidR="006544D9">
        <w:rPr>
          <w:rFonts w:ascii="Times New Roman" w:hAnsi="Times New Roman" w:cs="Times New Roman"/>
          <w:sz w:val="28"/>
          <w:szCs w:val="28"/>
        </w:rPr>
        <w:t>ного</w:t>
      </w:r>
      <w:r w:rsidR="004055F6">
        <w:rPr>
          <w:rFonts w:ascii="Times New Roman" w:hAnsi="Times New Roman" w:cs="Times New Roman"/>
          <w:sz w:val="28"/>
          <w:szCs w:val="28"/>
        </w:rPr>
        <w:t xml:space="preserve"> к шествию политическому, </w:t>
      </w:r>
      <w:r w:rsidR="006544D9">
        <w:rPr>
          <w:rFonts w:ascii="Times New Roman" w:hAnsi="Times New Roman" w:cs="Times New Roman"/>
          <w:sz w:val="28"/>
          <w:szCs w:val="28"/>
        </w:rPr>
        <w:t xml:space="preserve">к </w:t>
      </w:r>
      <w:r w:rsidR="004055F6">
        <w:rPr>
          <w:rFonts w:ascii="Times New Roman" w:hAnsi="Times New Roman" w:cs="Times New Roman"/>
          <w:sz w:val="28"/>
          <w:szCs w:val="28"/>
        </w:rPr>
        <w:t>митингу, позволило депутату требовать «отмены</w:t>
      </w:r>
      <w:r w:rsidR="004055F6" w:rsidRPr="004055F6">
        <w:rPr>
          <w:rFonts w:ascii="Times New Roman" w:hAnsi="Times New Roman" w:cs="Times New Roman"/>
          <w:sz w:val="28"/>
          <w:szCs w:val="28"/>
        </w:rPr>
        <w:t xml:space="preserve"> дурацких запретов»</w:t>
      </w:r>
      <w:r w:rsidR="004055F6">
        <w:rPr>
          <w:rFonts w:ascii="Times New Roman" w:hAnsi="Times New Roman" w:cs="Times New Roman"/>
          <w:sz w:val="28"/>
          <w:szCs w:val="28"/>
        </w:rPr>
        <w:t xml:space="preserve"> по отношению ко второму. Далее в ходе социального перформанса исполняемая партия поддерживается пресс-секретарем Донской митрополии И. Петровским, а также губернатором Г. Полтавчен</w:t>
      </w:r>
      <w:r w:rsidR="007472B8">
        <w:rPr>
          <w:rFonts w:ascii="Times New Roman" w:hAnsi="Times New Roman" w:cs="Times New Roman"/>
          <w:sz w:val="28"/>
          <w:szCs w:val="28"/>
        </w:rPr>
        <w:t xml:space="preserve">ко в выделении «традиционности» как отличительного качества крестного хода. </w:t>
      </w:r>
      <w:r w:rsidR="009770C3">
        <w:rPr>
          <w:rFonts w:ascii="Times New Roman" w:hAnsi="Times New Roman" w:cs="Times New Roman"/>
          <w:sz w:val="28"/>
          <w:szCs w:val="28"/>
        </w:rPr>
        <w:t>В целом же о</w:t>
      </w:r>
      <w:r w:rsidR="007472B8">
        <w:rPr>
          <w:rFonts w:ascii="Times New Roman" w:hAnsi="Times New Roman" w:cs="Times New Roman"/>
          <w:sz w:val="28"/>
          <w:szCs w:val="28"/>
        </w:rPr>
        <w:t xml:space="preserve">бозначить </w:t>
      </w:r>
      <w:r w:rsidR="009770C3">
        <w:rPr>
          <w:rFonts w:ascii="Times New Roman" w:hAnsi="Times New Roman" w:cs="Times New Roman"/>
          <w:sz w:val="28"/>
          <w:szCs w:val="28"/>
        </w:rPr>
        <w:t xml:space="preserve">эту </w:t>
      </w:r>
      <w:r w:rsidR="007472B8">
        <w:rPr>
          <w:rFonts w:ascii="Times New Roman" w:hAnsi="Times New Roman" w:cs="Times New Roman"/>
          <w:sz w:val="28"/>
          <w:szCs w:val="28"/>
        </w:rPr>
        <w:t>узловую точку дискурса о крестном ходе можно следу</w:t>
      </w:r>
      <w:r w:rsidR="009770C3">
        <w:rPr>
          <w:rFonts w:ascii="Times New Roman" w:hAnsi="Times New Roman" w:cs="Times New Roman"/>
          <w:sz w:val="28"/>
          <w:szCs w:val="28"/>
        </w:rPr>
        <w:t>ющим образом. Со стороны исполнителей шествие называется «традиционным», «организованным», имеющим «общегородское значение» и «без транспарантов»</w:t>
      </w:r>
      <w:r w:rsidR="002F4824">
        <w:rPr>
          <w:rFonts w:ascii="Times New Roman" w:hAnsi="Times New Roman" w:cs="Times New Roman"/>
          <w:sz w:val="28"/>
          <w:szCs w:val="28"/>
        </w:rPr>
        <w:t xml:space="preserve"> («Мы»)</w:t>
      </w:r>
      <w:r w:rsidR="009770C3">
        <w:rPr>
          <w:rFonts w:ascii="Times New Roman" w:hAnsi="Times New Roman" w:cs="Times New Roman"/>
          <w:sz w:val="28"/>
          <w:szCs w:val="28"/>
        </w:rPr>
        <w:t xml:space="preserve">, </w:t>
      </w:r>
      <w:r w:rsidR="00E82DB3">
        <w:rPr>
          <w:rFonts w:ascii="Times New Roman" w:hAnsi="Times New Roman" w:cs="Times New Roman"/>
          <w:sz w:val="28"/>
          <w:szCs w:val="28"/>
        </w:rPr>
        <w:t>что</w:t>
      </w:r>
      <w:r w:rsidR="009770C3">
        <w:rPr>
          <w:rFonts w:ascii="Times New Roman" w:hAnsi="Times New Roman" w:cs="Times New Roman"/>
          <w:sz w:val="28"/>
          <w:szCs w:val="28"/>
        </w:rPr>
        <w:t xml:space="preserve"> противопоставляется «</w:t>
      </w:r>
      <w:r w:rsidR="002F4824">
        <w:rPr>
          <w:rFonts w:ascii="Times New Roman" w:hAnsi="Times New Roman" w:cs="Times New Roman"/>
          <w:sz w:val="28"/>
          <w:szCs w:val="28"/>
        </w:rPr>
        <w:t>несогласованному</w:t>
      </w:r>
      <w:r w:rsidR="009770C3">
        <w:rPr>
          <w:rFonts w:ascii="Times New Roman" w:hAnsi="Times New Roman" w:cs="Times New Roman"/>
          <w:sz w:val="28"/>
          <w:szCs w:val="28"/>
        </w:rPr>
        <w:t>», «</w:t>
      </w:r>
      <w:r w:rsidR="002F4824">
        <w:rPr>
          <w:rFonts w:ascii="Times New Roman" w:hAnsi="Times New Roman" w:cs="Times New Roman"/>
          <w:sz w:val="28"/>
          <w:szCs w:val="28"/>
        </w:rPr>
        <w:t>стихийному</w:t>
      </w:r>
      <w:r w:rsidR="009770C3">
        <w:rPr>
          <w:rFonts w:ascii="Times New Roman" w:hAnsi="Times New Roman" w:cs="Times New Roman"/>
          <w:sz w:val="28"/>
          <w:szCs w:val="28"/>
        </w:rPr>
        <w:t>»</w:t>
      </w:r>
      <w:r w:rsidR="002F4824">
        <w:rPr>
          <w:rFonts w:ascii="Times New Roman" w:hAnsi="Times New Roman" w:cs="Times New Roman"/>
          <w:sz w:val="28"/>
          <w:szCs w:val="28"/>
        </w:rPr>
        <w:t>, «важному лишь для конкретной группы» и с наличием транспарантов «митингу» («Они»). Эту интерпретацию разделяет и часть аудитории, но для другой её части «крестный ход – это согласованное как публичная акция» шествие с «политическими лозунгами» (Они»), в то время как «митинг» есть не что иное как эквивалентная публичная акция, но «не</w:t>
      </w:r>
      <w:r w:rsidR="00AB53F8">
        <w:rPr>
          <w:rFonts w:ascii="Times New Roman" w:hAnsi="Times New Roman" w:cs="Times New Roman"/>
          <w:sz w:val="28"/>
          <w:szCs w:val="28"/>
        </w:rPr>
        <w:t xml:space="preserve"> </w:t>
      </w:r>
      <w:r w:rsidR="002F4824">
        <w:rPr>
          <w:rFonts w:ascii="Times New Roman" w:hAnsi="Times New Roman" w:cs="Times New Roman"/>
          <w:sz w:val="28"/>
          <w:szCs w:val="28"/>
        </w:rPr>
        <w:lastRenderedPageBreak/>
        <w:t>согласованная властями»</w:t>
      </w:r>
      <w:r w:rsidR="00AB53F8">
        <w:rPr>
          <w:rFonts w:ascii="Times New Roman" w:hAnsi="Times New Roman" w:cs="Times New Roman"/>
          <w:sz w:val="28"/>
          <w:szCs w:val="28"/>
        </w:rPr>
        <w:t xml:space="preserve"> («Мы»)</w:t>
      </w:r>
      <w:r w:rsidR="002F4824">
        <w:rPr>
          <w:rFonts w:ascii="Times New Roman" w:hAnsi="Times New Roman" w:cs="Times New Roman"/>
          <w:sz w:val="28"/>
          <w:szCs w:val="28"/>
        </w:rPr>
        <w:t>.</w:t>
      </w:r>
      <w:r w:rsidR="00A40A6A">
        <w:rPr>
          <w:rFonts w:ascii="Times New Roman" w:hAnsi="Times New Roman" w:cs="Times New Roman"/>
          <w:sz w:val="28"/>
          <w:szCs w:val="28"/>
        </w:rPr>
        <w:t xml:space="preserve"> </w:t>
      </w:r>
      <w:r w:rsidR="00EE536F">
        <w:rPr>
          <w:rFonts w:ascii="Times New Roman" w:hAnsi="Times New Roman" w:cs="Times New Roman"/>
          <w:sz w:val="28"/>
          <w:szCs w:val="28"/>
        </w:rPr>
        <w:t xml:space="preserve">Здесь мы можем видеть, что исполнители социального перформанса </w:t>
      </w:r>
      <w:r w:rsidR="00143F0F">
        <w:rPr>
          <w:rFonts w:ascii="Times New Roman" w:hAnsi="Times New Roman" w:cs="Times New Roman"/>
          <w:sz w:val="28"/>
          <w:szCs w:val="28"/>
        </w:rPr>
        <w:t xml:space="preserve">уже постфактум </w:t>
      </w:r>
      <w:r w:rsidR="00EE536F">
        <w:rPr>
          <w:rFonts w:ascii="Times New Roman" w:hAnsi="Times New Roman" w:cs="Times New Roman"/>
          <w:sz w:val="28"/>
          <w:szCs w:val="28"/>
        </w:rPr>
        <w:t xml:space="preserve">отказываются от </w:t>
      </w:r>
      <w:r w:rsidR="00143F0F">
        <w:rPr>
          <w:rFonts w:ascii="Times New Roman" w:hAnsi="Times New Roman" w:cs="Times New Roman"/>
          <w:sz w:val="28"/>
          <w:szCs w:val="28"/>
        </w:rPr>
        <w:t xml:space="preserve">использования транспарантов в крестном ходе несмотря на то, что в сценариях было оговорено участие активистов движения НОД с лозунгами против фильма А. Учителя «Матильда». В этом смысле можно говорить о наличие диалога между двумя контрастирующими смыслами в этой узловой точке, что выражается в </w:t>
      </w:r>
      <w:r w:rsidR="004F3885">
        <w:rPr>
          <w:rFonts w:ascii="Times New Roman" w:hAnsi="Times New Roman" w:cs="Times New Roman"/>
          <w:sz w:val="28"/>
          <w:szCs w:val="28"/>
        </w:rPr>
        <w:t>ограничениях, которые принимают на себя исполнители, сохраняя тем самым своё положение</w:t>
      </w:r>
      <w:r w:rsidR="005A2D93">
        <w:rPr>
          <w:rFonts w:ascii="Times New Roman" w:hAnsi="Times New Roman" w:cs="Times New Roman"/>
          <w:sz w:val="28"/>
          <w:szCs w:val="28"/>
        </w:rPr>
        <w:t xml:space="preserve"> в противостоянии</w:t>
      </w:r>
      <w:r w:rsidR="004F3885">
        <w:rPr>
          <w:rFonts w:ascii="Times New Roman" w:hAnsi="Times New Roman" w:cs="Times New Roman"/>
          <w:sz w:val="28"/>
          <w:szCs w:val="28"/>
        </w:rPr>
        <w:t>.</w:t>
      </w:r>
      <w:r w:rsidR="005A2D93">
        <w:rPr>
          <w:rFonts w:ascii="Times New Roman" w:hAnsi="Times New Roman" w:cs="Times New Roman"/>
          <w:sz w:val="28"/>
          <w:szCs w:val="28"/>
        </w:rPr>
        <w:t xml:space="preserve"> </w:t>
      </w:r>
      <w:r w:rsidR="00A40A6A">
        <w:rPr>
          <w:rFonts w:ascii="Times New Roman" w:hAnsi="Times New Roman" w:cs="Times New Roman"/>
          <w:sz w:val="28"/>
          <w:szCs w:val="28"/>
        </w:rPr>
        <w:t xml:space="preserve">Таким образом, в данной узловой точке противостояние принимает дискурсивные формы, которые можно обозначить оппозицией </w:t>
      </w:r>
      <w:r w:rsidR="00A40A6A" w:rsidRPr="003929C1">
        <w:rPr>
          <w:rFonts w:ascii="Times New Roman" w:hAnsi="Times New Roman" w:cs="Times New Roman"/>
          <w:i/>
          <w:sz w:val="28"/>
          <w:szCs w:val="28"/>
        </w:rPr>
        <w:t>традиционное / юридическое</w:t>
      </w:r>
      <w:r w:rsidR="00A40A6A">
        <w:rPr>
          <w:rFonts w:ascii="Times New Roman" w:hAnsi="Times New Roman" w:cs="Times New Roman"/>
          <w:sz w:val="28"/>
          <w:szCs w:val="28"/>
        </w:rPr>
        <w:t xml:space="preserve"> </w:t>
      </w:r>
      <w:r w:rsidR="00FA40CB">
        <w:rPr>
          <w:rFonts w:ascii="Times New Roman" w:hAnsi="Times New Roman" w:cs="Times New Roman"/>
          <w:sz w:val="28"/>
          <w:szCs w:val="28"/>
        </w:rPr>
        <w:t>обоснование</w:t>
      </w:r>
      <w:r w:rsidR="00A40A6A">
        <w:rPr>
          <w:rFonts w:ascii="Times New Roman" w:hAnsi="Times New Roman" w:cs="Times New Roman"/>
          <w:sz w:val="28"/>
          <w:szCs w:val="28"/>
        </w:rPr>
        <w:t xml:space="preserve"> </w:t>
      </w:r>
      <w:r w:rsidR="00A40A6A" w:rsidRPr="00BC458F">
        <w:rPr>
          <w:rFonts w:ascii="Times New Roman" w:hAnsi="Times New Roman" w:cs="Times New Roman"/>
          <w:sz w:val="28"/>
          <w:szCs w:val="28"/>
        </w:rPr>
        <w:t>крестного хода.</w:t>
      </w:r>
    </w:p>
    <w:p w:rsidR="00024936" w:rsidRDefault="005A2D93" w:rsidP="001274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в ходе социального перформанса стабильный статус приобретают артикуляции, отсылающие к </w:t>
      </w:r>
      <w:r w:rsidR="001E7942">
        <w:rPr>
          <w:rFonts w:ascii="Times New Roman" w:hAnsi="Times New Roman" w:cs="Times New Roman"/>
          <w:sz w:val="28"/>
          <w:szCs w:val="28"/>
        </w:rPr>
        <w:t>фильму «Матильда»</w:t>
      </w:r>
      <w:r w:rsidR="007924FA">
        <w:rPr>
          <w:rFonts w:ascii="Times New Roman" w:hAnsi="Times New Roman" w:cs="Times New Roman"/>
          <w:sz w:val="28"/>
          <w:szCs w:val="28"/>
        </w:rPr>
        <w:t xml:space="preserve"> и</w:t>
      </w:r>
      <w:r w:rsidR="001E7942">
        <w:rPr>
          <w:rFonts w:ascii="Times New Roman" w:hAnsi="Times New Roman" w:cs="Times New Roman"/>
          <w:sz w:val="28"/>
          <w:szCs w:val="28"/>
        </w:rPr>
        <w:t xml:space="preserve"> </w:t>
      </w:r>
      <w:r w:rsidR="007924FA">
        <w:rPr>
          <w:rFonts w:ascii="Times New Roman" w:hAnsi="Times New Roman" w:cs="Times New Roman"/>
          <w:sz w:val="28"/>
          <w:szCs w:val="28"/>
        </w:rPr>
        <w:t>фигуре Николая</w:t>
      </w:r>
      <w:r>
        <w:rPr>
          <w:rFonts w:ascii="Times New Roman" w:hAnsi="Times New Roman" w:cs="Times New Roman"/>
          <w:sz w:val="28"/>
          <w:szCs w:val="28"/>
        </w:rPr>
        <w:t xml:space="preserve"> </w:t>
      </w:r>
      <w:r>
        <w:rPr>
          <w:rFonts w:ascii="Times New Roman" w:hAnsi="Times New Roman" w:cs="Times New Roman"/>
          <w:sz w:val="28"/>
          <w:szCs w:val="28"/>
          <w:lang w:val="fr-FR"/>
        </w:rPr>
        <w:t>II</w:t>
      </w:r>
      <w:r w:rsidR="007924FA">
        <w:rPr>
          <w:rFonts w:ascii="Times New Roman" w:hAnsi="Times New Roman" w:cs="Times New Roman"/>
          <w:sz w:val="28"/>
          <w:szCs w:val="28"/>
        </w:rPr>
        <w:t>.</w:t>
      </w:r>
      <w:r>
        <w:rPr>
          <w:rFonts w:ascii="Times New Roman" w:hAnsi="Times New Roman" w:cs="Times New Roman"/>
          <w:sz w:val="28"/>
          <w:szCs w:val="28"/>
        </w:rPr>
        <w:t xml:space="preserve"> Так, </w:t>
      </w:r>
      <w:r w:rsidR="00FC7B94">
        <w:rPr>
          <w:rFonts w:ascii="Times New Roman" w:hAnsi="Times New Roman" w:cs="Times New Roman"/>
          <w:sz w:val="28"/>
          <w:szCs w:val="28"/>
        </w:rPr>
        <w:t xml:space="preserve">активисты движений «НОД», «Сорок сороков» и глава </w:t>
      </w:r>
      <w:proofErr w:type="spellStart"/>
      <w:r w:rsidR="00FC7B94">
        <w:rPr>
          <w:rFonts w:ascii="Times New Roman" w:hAnsi="Times New Roman" w:cs="Times New Roman"/>
          <w:sz w:val="28"/>
          <w:szCs w:val="28"/>
        </w:rPr>
        <w:t>ЗакСа</w:t>
      </w:r>
      <w:proofErr w:type="spellEnd"/>
      <w:r w:rsidR="00FC7B94">
        <w:rPr>
          <w:rFonts w:ascii="Times New Roman" w:hAnsi="Times New Roman" w:cs="Times New Roman"/>
          <w:sz w:val="28"/>
          <w:szCs w:val="28"/>
        </w:rPr>
        <w:t xml:space="preserve"> В. Макаров утверждают, что «авторитет царя есть опора государственности», «в основании власти царя лежит православная вера как объединяющая сила»</w:t>
      </w:r>
      <w:r w:rsidR="009F4701">
        <w:rPr>
          <w:rFonts w:ascii="Times New Roman" w:hAnsi="Times New Roman" w:cs="Times New Roman"/>
          <w:sz w:val="28"/>
          <w:szCs w:val="28"/>
        </w:rPr>
        <w:t xml:space="preserve"> («Мы»). Этому они противопоставляют фильм «Матильда» как «пощечину государю», где «честь государя – честь народа», а также как «фривольную трактовку прошлого… за государственные деньги» («Они»). </w:t>
      </w:r>
      <w:r w:rsidR="00864742">
        <w:rPr>
          <w:rFonts w:ascii="Times New Roman" w:hAnsi="Times New Roman" w:cs="Times New Roman"/>
          <w:sz w:val="28"/>
          <w:szCs w:val="28"/>
        </w:rPr>
        <w:t xml:space="preserve">В качестве реакции на эту интерпретацию в изданиях </w:t>
      </w:r>
      <w:proofErr w:type="spellStart"/>
      <w:r w:rsidR="00864742">
        <w:rPr>
          <w:rFonts w:ascii="Times New Roman" w:hAnsi="Times New Roman" w:cs="Times New Roman"/>
          <w:sz w:val="28"/>
          <w:szCs w:val="28"/>
        </w:rPr>
        <w:t>Газета.ру</w:t>
      </w:r>
      <w:proofErr w:type="spellEnd"/>
      <w:r w:rsidR="00864742">
        <w:rPr>
          <w:rFonts w:ascii="Times New Roman" w:hAnsi="Times New Roman" w:cs="Times New Roman"/>
          <w:sz w:val="28"/>
          <w:szCs w:val="28"/>
        </w:rPr>
        <w:t xml:space="preserve"> и </w:t>
      </w:r>
      <w:proofErr w:type="spellStart"/>
      <w:r w:rsidR="00864742">
        <w:rPr>
          <w:rFonts w:ascii="Times New Roman" w:hAnsi="Times New Roman" w:cs="Times New Roman"/>
          <w:sz w:val="28"/>
          <w:szCs w:val="28"/>
        </w:rPr>
        <w:t>Лента.ру</w:t>
      </w:r>
      <w:proofErr w:type="spellEnd"/>
      <w:r w:rsidR="00864742">
        <w:rPr>
          <w:rFonts w:ascii="Times New Roman" w:hAnsi="Times New Roman" w:cs="Times New Roman"/>
          <w:sz w:val="28"/>
          <w:szCs w:val="28"/>
        </w:rPr>
        <w:t xml:space="preserve"> </w:t>
      </w:r>
      <w:r w:rsidR="00001A60">
        <w:rPr>
          <w:rFonts w:ascii="Times New Roman" w:hAnsi="Times New Roman" w:cs="Times New Roman"/>
          <w:sz w:val="28"/>
          <w:szCs w:val="28"/>
        </w:rPr>
        <w:t>перед</w:t>
      </w:r>
      <w:r w:rsidR="00BE1235">
        <w:rPr>
          <w:rFonts w:ascii="Times New Roman" w:hAnsi="Times New Roman" w:cs="Times New Roman"/>
          <w:sz w:val="28"/>
          <w:szCs w:val="28"/>
        </w:rPr>
        <w:t>ается слова горожан</w:t>
      </w:r>
      <w:r w:rsidR="00864742">
        <w:rPr>
          <w:rFonts w:ascii="Times New Roman" w:hAnsi="Times New Roman" w:cs="Times New Roman"/>
          <w:sz w:val="28"/>
          <w:szCs w:val="28"/>
        </w:rPr>
        <w:t>, где «Матильда» обозначается как «драматический фильм», где интерпретируется прошлое, которое «не должно быть неприкосновенным»</w:t>
      </w:r>
      <w:r w:rsidR="0023016B">
        <w:rPr>
          <w:rFonts w:ascii="Times New Roman" w:hAnsi="Times New Roman" w:cs="Times New Roman"/>
          <w:sz w:val="28"/>
          <w:szCs w:val="28"/>
        </w:rPr>
        <w:t xml:space="preserve"> («Мы»)</w:t>
      </w:r>
      <w:r w:rsidR="00864742">
        <w:rPr>
          <w:rFonts w:ascii="Times New Roman" w:hAnsi="Times New Roman" w:cs="Times New Roman"/>
          <w:sz w:val="28"/>
          <w:szCs w:val="28"/>
        </w:rPr>
        <w:t xml:space="preserve">. </w:t>
      </w:r>
      <w:r w:rsidR="00001A60">
        <w:rPr>
          <w:rFonts w:ascii="Times New Roman" w:hAnsi="Times New Roman" w:cs="Times New Roman"/>
          <w:sz w:val="28"/>
          <w:szCs w:val="28"/>
        </w:rPr>
        <w:t xml:space="preserve">В </w:t>
      </w:r>
      <w:r w:rsidR="00BE1235">
        <w:rPr>
          <w:rFonts w:ascii="Times New Roman" w:hAnsi="Times New Roman" w:cs="Times New Roman"/>
          <w:sz w:val="28"/>
          <w:szCs w:val="28"/>
        </w:rPr>
        <w:t>этой связи представители аудитории указывают, что исполнители проводят «крест</w:t>
      </w:r>
      <w:r w:rsidR="00001A60" w:rsidRPr="00001A60">
        <w:rPr>
          <w:rFonts w:ascii="Times New Roman" w:hAnsi="Times New Roman" w:cs="Times New Roman"/>
          <w:sz w:val="28"/>
          <w:szCs w:val="28"/>
        </w:rPr>
        <w:t>ный ход в честь Николая II»</w:t>
      </w:r>
      <w:r w:rsidR="00BE1235">
        <w:rPr>
          <w:rFonts w:ascii="Times New Roman" w:hAnsi="Times New Roman" w:cs="Times New Roman"/>
          <w:sz w:val="28"/>
          <w:szCs w:val="28"/>
        </w:rPr>
        <w:t xml:space="preserve"> («Они»)</w:t>
      </w:r>
      <w:r w:rsidR="00001A60" w:rsidRPr="00001A60">
        <w:rPr>
          <w:rFonts w:ascii="Times New Roman" w:hAnsi="Times New Roman" w:cs="Times New Roman"/>
          <w:sz w:val="28"/>
          <w:szCs w:val="28"/>
        </w:rPr>
        <w:t>.</w:t>
      </w:r>
      <w:r w:rsidR="001E7942">
        <w:rPr>
          <w:rFonts w:ascii="Times New Roman" w:hAnsi="Times New Roman" w:cs="Times New Roman"/>
          <w:sz w:val="28"/>
          <w:szCs w:val="28"/>
        </w:rPr>
        <w:t xml:space="preserve"> Смысловую оппозицию можно назвать как </w:t>
      </w:r>
      <w:r w:rsidR="001E7942" w:rsidRPr="003929C1">
        <w:rPr>
          <w:rFonts w:ascii="Times New Roman" w:hAnsi="Times New Roman" w:cs="Times New Roman"/>
          <w:i/>
          <w:sz w:val="28"/>
          <w:szCs w:val="28"/>
        </w:rPr>
        <w:t>сохранение / интерпретация прошлого</w:t>
      </w:r>
      <w:r w:rsidR="001E7942">
        <w:rPr>
          <w:rFonts w:ascii="Times New Roman" w:hAnsi="Times New Roman" w:cs="Times New Roman"/>
          <w:sz w:val="28"/>
          <w:szCs w:val="28"/>
        </w:rPr>
        <w:t xml:space="preserve">. Данная узловая точка в сравнение с предыдущими оказывается менее соразмерной между артикуляциями двух обозначенных групп акторов и потому менее устойчивой. Однако игнорировать выделение такой темы в дискурсе крестного хода представляется опрометчивым, поскольку может оказаться значимой её </w:t>
      </w:r>
      <w:r w:rsidR="001E7942" w:rsidRPr="00BC458F">
        <w:rPr>
          <w:rFonts w:ascii="Times New Roman" w:hAnsi="Times New Roman" w:cs="Times New Roman"/>
          <w:sz w:val="28"/>
          <w:szCs w:val="28"/>
        </w:rPr>
        <w:t>динамика</w:t>
      </w:r>
      <w:r w:rsidR="00BC458F">
        <w:rPr>
          <w:rFonts w:ascii="Times New Roman" w:hAnsi="Times New Roman" w:cs="Times New Roman"/>
          <w:sz w:val="28"/>
          <w:szCs w:val="28"/>
        </w:rPr>
        <w:t xml:space="preserve"> в ходе взаимодействия с другими артикуляциями</w:t>
      </w:r>
      <w:r w:rsidR="001E7942" w:rsidRPr="00BC458F">
        <w:rPr>
          <w:rFonts w:ascii="Times New Roman" w:hAnsi="Times New Roman" w:cs="Times New Roman"/>
          <w:sz w:val="28"/>
          <w:szCs w:val="28"/>
        </w:rPr>
        <w:t>.</w:t>
      </w:r>
    </w:p>
    <w:p w:rsidR="007924FA" w:rsidRDefault="001E7942" w:rsidP="001274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Наконец, ч</w:t>
      </w:r>
      <w:r w:rsidR="007924FA">
        <w:rPr>
          <w:rFonts w:ascii="Times New Roman" w:hAnsi="Times New Roman" w:cs="Times New Roman"/>
          <w:sz w:val="28"/>
          <w:szCs w:val="28"/>
        </w:rPr>
        <w:t xml:space="preserve">етвертую узловую точку можно выделить на основе артикуляций </w:t>
      </w:r>
      <w:r w:rsidR="00D90D00">
        <w:rPr>
          <w:rFonts w:ascii="Times New Roman" w:hAnsi="Times New Roman" w:cs="Times New Roman"/>
          <w:sz w:val="28"/>
          <w:szCs w:val="28"/>
        </w:rPr>
        <w:t>«</w:t>
      </w:r>
      <w:r w:rsidR="007924FA">
        <w:rPr>
          <w:rFonts w:ascii="Times New Roman" w:hAnsi="Times New Roman" w:cs="Times New Roman"/>
          <w:sz w:val="28"/>
          <w:szCs w:val="28"/>
        </w:rPr>
        <w:t>Другого</w:t>
      </w:r>
      <w:r w:rsidR="00D90D00">
        <w:rPr>
          <w:rFonts w:ascii="Times New Roman" w:hAnsi="Times New Roman" w:cs="Times New Roman"/>
          <w:sz w:val="28"/>
          <w:szCs w:val="28"/>
        </w:rPr>
        <w:t>»</w:t>
      </w:r>
      <w:r w:rsidR="007924FA">
        <w:rPr>
          <w:rFonts w:ascii="Times New Roman" w:hAnsi="Times New Roman" w:cs="Times New Roman"/>
          <w:sz w:val="28"/>
          <w:szCs w:val="28"/>
        </w:rPr>
        <w:t>. Идентификационный фокус дискурс-анализа оказывается неисключаемым базовым различением артикуляций участников (исполнителей и аудитории), поэтому представляется последовательным выделение его наиболее «чистых» форм. Так, с одной стороны Другой обозначается как «</w:t>
      </w:r>
      <w:r w:rsidR="007924FA" w:rsidRPr="007924FA">
        <w:rPr>
          <w:rFonts w:ascii="Times New Roman" w:hAnsi="Times New Roman" w:cs="Times New Roman"/>
          <w:sz w:val="28"/>
          <w:szCs w:val="28"/>
        </w:rPr>
        <w:t xml:space="preserve">либералы», фракция «Яблоко», </w:t>
      </w:r>
      <w:r w:rsidR="007924FA">
        <w:rPr>
          <w:rFonts w:ascii="Times New Roman" w:hAnsi="Times New Roman" w:cs="Times New Roman"/>
          <w:sz w:val="28"/>
          <w:szCs w:val="28"/>
        </w:rPr>
        <w:t>«</w:t>
      </w:r>
      <w:r w:rsidR="007924FA" w:rsidRPr="007924FA">
        <w:rPr>
          <w:rFonts w:ascii="Times New Roman" w:hAnsi="Times New Roman" w:cs="Times New Roman"/>
          <w:sz w:val="28"/>
          <w:szCs w:val="28"/>
        </w:rPr>
        <w:t>воинствующие богоборцы</w:t>
      </w:r>
      <w:r w:rsidR="007924FA">
        <w:rPr>
          <w:rFonts w:ascii="Times New Roman" w:hAnsi="Times New Roman" w:cs="Times New Roman"/>
          <w:sz w:val="28"/>
          <w:szCs w:val="28"/>
        </w:rPr>
        <w:t>»</w:t>
      </w:r>
      <w:r w:rsidR="007924FA" w:rsidRPr="007924FA">
        <w:rPr>
          <w:rFonts w:ascii="Times New Roman" w:hAnsi="Times New Roman" w:cs="Times New Roman"/>
          <w:sz w:val="28"/>
          <w:szCs w:val="28"/>
        </w:rPr>
        <w:t xml:space="preserve">, </w:t>
      </w:r>
      <w:r w:rsidR="007924FA">
        <w:rPr>
          <w:rFonts w:ascii="Times New Roman" w:hAnsi="Times New Roman" w:cs="Times New Roman"/>
          <w:sz w:val="28"/>
          <w:szCs w:val="28"/>
        </w:rPr>
        <w:t>«</w:t>
      </w:r>
      <w:r w:rsidR="007924FA" w:rsidRPr="007924FA">
        <w:rPr>
          <w:rFonts w:ascii="Times New Roman" w:hAnsi="Times New Roman" w:cs="Times New Roman"/>
          <w:sz w:val="28"/>
          <w:szCs w:val="28"/>
        </w:rPr>
        <w:t>не заботящиеся о вопросе идентичности</w:t>
      </w:r>
      <w:r w:rsidR="007924FA">
        <w:rPr>
          <w:rFonts w:ascii="Times New Roman" w:hAnsi="Times New Roman" w:cs="Times New Roman"/>
          <w:sz w:val="28"/>
          <w:szCs w:val="28"/>
        </w:rPr>
        <w:t>»</w:t>
      </w:r>
      <w:r w:rsidR="007924FA" w:rsidRPr="007924FA">
        <w:rPr>
          <w:rFonts w:ascii="Times New Roman" w:hAnsi="Times New Roman" w:cs="Times New Roman"/>
          <w:sz w:val="28"/>
          <w:szCs w:val="28"/>
        </w:rPr>
        <w:t>,</w:t>
      </w:r>
      <w:r w:rsidR="007924FA">
        <w:rPr>
          <w:rFonts w:ascii="Times New Roman" w:hAnsi="Times New Roman" w:cs="Times New Roman"/>
          <w:sz w:val="28"/>
          <w:szCs w:val="28"/>
        </w:rPr>
        <w:t xml:space="preserve"> те, кто «пиарятся» («Они»), в противоположность этому называются такие характеристики, как </w:t>
      </w:r>
      <w:r w:rsidR="004C008A">
        <w:rPr>
          <w:rFonts w:ascii="Times New Roman" w:hAnsi="Times New Roman" w:cs="Times New Roman"/>
          <w:sz w:val="28"/>
          <w:szCs w:val="28"/>
        </w:rPr>
        <w:t>«православные», «верующие», «последователи Александра Невского», «единая семья», «верная традициям благочестивых предков» («Мы»). С другой стороны – «РПЦ», «</w:t>
      </w:r>
      <w:r w:rsidR="004C008A" w:rsidRPr="004C008A">
        <w:rPr>
          <w:rFonts w:ascii="Times New Roman" w:hAnsi="Times New Roman" w:cs="Times New Roman"/>
          <w:sz w:val="28"/>
          <w:szCs w:val="28"/>
        </w:rPr>
        <w:t>мордовский десант</w:t>
      </w:r>
      <w:r w:rsidR="004C008A">
        <w:rPr>
          <w:rFonts w:ascii="Times New Roman" w:hAnsi="Times New Roman" w:cs="Times New Roman"/>
          <w:sz w:val="28"/>
          <w:szCs w:val="28"/>
        </w:rPr>
        <w:t xml:space="preserve">», </w:t>
      </w:r>
      <w:r w:rsidR="004C008A" w:rsidRPr="004C008A">
        <w:rPr>
          <w:rFonts w:ascii="Times New Roman" w:hAnsi="Times New Roman" w:cs="Times New Roman"/>
          <w:sz w:val="28"/>
          <w:szCs w:val="28"/>
        </w:rPr>
        <w:t xml:space="preserve">«не платят налоги», </w:t>
      </w:r>
      <w:r w:rsidR="004C008A">
        <w:rPr>
          <w:rFonts w:ascii="Times New Roman" w:hAnsi="Times New Roman" w:cs="Times New Roman"/>
          <w:sz w:val="28"/>
          <w:szCs w:val="28"/>
        </w:rPr>
        <w:t>«жадные»,</w:t>
      </w:r>
      <w:r w:rsidR="004C008A" w:rsidRPr="004C008A">
        <w:rPr>
          <w:rFonts w:ascii="Times New Roman" w:hAnsi="Times New Roman" w:cs="Times New Roman"/>
          <w:sz w:val="28"/>
          <w:szCs w:val="28"/>
        </w:rPr>
        <w:t xml:space="preserve"> «протягивают руку к бюджету», с </w:t>
      </w:r>
      <w:r w:rsidR="004C008A">
        <w:rPr>
          <w:rFonts w:ascii="Times New Roman" w:hAnsi="Times New Roman" w:cs="Times New Roman"/>
          <w:sz w:val="28"/>
          <w:szCs w:val="28"/>
        </w:rPr>
        <w:t>«</w:t>
      </w:r>
      <w:r w:rsidR="004C008A" w:rsidRPr="004C008A">
        <w:rPr>
          <w:rFonts w:ascii="Times New Roman" w:hAnsi="Times New Roman" w:cs="Times New Roman"/>
          <w:sz w:val="28"/>
          <w:szCs w:val="28"/>
        </w:rPr>
        <w:t>официозом</w:t>
      </w:r>
      <w:r w:rsidR="004C008A">
        <w:rPr>
          <w:rFonts w:ascii="Times New Roman" w:hAnsi="Times New Roman" w:cs="Times New Roman"/>
          <w:sz w:val="28"/>
          <w:szCs w:val="28"/>
        </w:rPr>
        <w:t>»</w:t>
      </w:r>
      <w:r w:rsidR="004C008A" w:rsidRPr="004C008A">
        <w:rPr>
          <w:rFonts w:ascii="Times New Roman" w:hAnsi="Times New Roman" w:cs="Times New Roman"/>
          <w:sz w:val="28"/>
          <w:szCs w:val="28"/>
        </w:rPr>
        <w:t xml:space="preserve">, </w:t>
      </w:r>
      <w:r w:rsidR="004C008A">
        <w:rPr>
          <w:rFonts w:ascii="Times New Roman" w:hAnsi="Times New Roman" w:cs="Times New Roman"/>
          <w:sz w:val="28"/>
          <w:szCs w:val="28"/>
        </w:rPr>
        <w:t>«</w:t>
      </w:r>
      <w:r w:rsidR="004C008A" w:rsidRPr="004C008A">
        <w:rPr>
          <w:rFonts w:ascii="Times New Roman" w:hAnsi="Times New Roman" w:cs="Times New Roman"/>
          <w:sz w:val="28"/>
          <w:szCs w:val="28"/>
        </w:rPr>
        <w:t>ссорят Петербург с его самоощущением</w:t>
      </w:r>
      <w:r w:rsidR="004C008A">
        <w:rPr>
          <w:rFonts w:ascii="Times New Roman" w:hAnsi="Times New Roman" w:cs="Times New Roman"/>
          <w:sz w:val="28"/>
          <w:szCs w:val="28"/>
        </w:rPr>
        <w:t>» («Они»)</w:t>
      </w:r>
      <w:r w:rsidR="004C008A" w:rsidRPr="004C008A">
        <w:rPr>
          <w:rFonts w:ascii="Times New Roman" w:hAnsi="Times New Roman" w:cs="Times New Roman"/>
          <w:sz w:val="28"/>
          <w:szCs w:val="28"/>
        </w:rPr>
        <w:t>.</w:t>
      </w:r>
      <w:r w:rsidR="004C008A">
        <w:rPr>
          <w:rFonts w:ascii="Times New Roman" w:hAnsi="Times New Roman" w:cs="Times New Roman"/>
          <w:sz w:val="28"/>
          <w:szCs w:val="28"/>
        </w:rPr>
        <w:t xml:space="preserve"> Этому противопоставляются такие значения, как «горожане», «налогоплательщики», «гражданские активисты», равные по правам с участниками крестного хода («Мы»). </w:t>
      </w:r>
      <w:r w:rsidR="00FA40CB">
        <w:rPr>
          <w:rFonts w:ascii="Times New Roman" w:hAnsi="Times New Roman" w:cs="Times New Roman"/>
          <w:sz w:val="28"/>
          <w:szCs w:val="28"/>
        </w:rPr>
        <w:t>Д</w:t>
      </w:r>
      <w:r w:rsidR="004C008A">
        <w:rPr>
          <w:rFonts w:ascii="Times New Roman" w:hAnsi="Times New Roman" w:cs="Times New Roman"/>
          <w:sz w:val="28"/>
          <w:szCs w:val="28"/>
        </w:rPr>
        <w:t xml:space="preserve">анное сгущение дискурса </w:t>
      </w:r>
      <w:r w:rsidR="00FA40CB">
        <w:rPr>
          <w:rFonts w:ascii="Times New Roman" w:hAnsi="Times New Roman" w:cs="Times New Roman"/>
          <w:sz w:val="28"/>
          <w:szCs w:val="28"/>
        </w:rPr>
        <w:t>довольно сложно</w:t>
      </w:r>
      <w:r w:rsidR="004C008A">
        <w:rPr>
          <w:rFonts w:ascii="Times New Roman" w:hAnsi="Times New Roman" w:cs="Times New Roman"/>
          <w:sz w:val="28"/>
          <w:szCs w:val="28"/>
        </w:rPr>
        <w:t xml:space="preserve"> обозначить смысловой оппозицией</w:t>
      </w:r>
      <w:r w:rsidR="00FA40CB">
        <w:rPr>
          <w:rFonts w:ascii="Times New Roman" w:hAnsi="Times New Roman" w:cs="Times New Roman"/>
          <w:sz w:val="28"/>
          <w:szCs w:val="28"/>
        </w:rPr>
        <w:t xml:space="preserve">, поскольку первые артикуляции порождают противопоставление по линии </w:t>
      </w:r>
      <w:r w:rsidR="004C008A" w:rsidRPr="004C008A">
        <w:rPr>
          <w:rFonts w:ascii="Times New Roman" w:hAnsi="Times New Roman" w:cs="Times New Roman"/>
          <w:sz w:val="28"/>
          <w:szCs w:val="28"/>
        </w:rPr>
        <w:t>нравственное</w:t>
      </w:r>
      <w:r w:rsidR="004C008A">
        <w:rPr>
          <w:rFonts w:ascii="Times New Roman" w:hAnsi="Times New Roman" w:cs="Times New Roman"/>
          <w:sz w:val="28"/>
          <w:szCs w:val="28"/>
        </w:rPr>
        <w:t xml:space="preserve"> (духовное) </w:t>
      </w:r>
      <w:r w:rsidR="004C008A" w:rsidRPr="004C008A">
        <w:rPr>
          <w:rFonts w:ascii="Times New Roman" w:hAnsi="Times New Roman" w:cs="Times New Roman"/>
          <w:sz w:val="28"/>
          <w:szCs w:val="28"/>
        </w:rPr>
        <w:t>/</w:t>
      </w:r>
      <w:r w:rsidR="004C008A">
        <w:rPr>
          <w:rFonts w:ascii="Times New Roman" w:hAnsi="Times New Roman" w:cs="Times New Roman"/>
          <w:sz w:val="28"/>
          <w:szCs w:val="28"/>
        </w:rPr>
        <w:t xml:space="preserve"> </w:t>
      </w:r>
      <w:r w:rsidR="004C008A" w:rsidRPr="004C008A">
        <w:rPr>
          <w:rFonts w:ascii="Times New Roman" w:hAnsi="Times New Roman" w:cs="Times New Roman"/>
          <w:sz w:val="28"/>
          <w:szCs w:val="28"/>
        </w:rPr>
        <w:t>политическое</w:t>
      </w:r>
      <w:r w:rsidR="004C008A">
        <w:rPr>
          <w:rFonts w:ascii="Times New Roman" w:hAnsi="Times New Roman" w:cs="Times New Roman"/>
          <w:sz w:val="28"/>
          <w:szCs w:val="28"/>
        </w:rPr>
        <w:t xml:space="preserve"> (личный интерес)</w:t>
      </w:r>
      <w:r w:rsidR="00FA40CB">
        <w:rPr>
          <w:rFonts w:ascii="Times New Roman" w:hAnsi="Times New Roman" w:cs="Times New Roman"/>
          <w:sz w:val="28"/>
          <w:szCs w:val="28"/>
        </w:rPr>
        <w:t xml:space="preserve">, в то время как вторые различают Другого и себя как </w:t>
      </w:r>
      <w:proofErr w:type="gramStart"/>
      <w:r w:rsidR="00FA40CB" w:rsidRPr="003929C1">
        <w:rPr>
          <w:rFonts w:ascii="Times New Roman" w:hAnsi="Times New Roman" w:cs="Times New Roman"/>
          <w:sz w:val="28"/>
          <w:szCs w:val="28"/>
        </w:rPr>
        <w:t>не-честные</w:t>
      </w:r>
      <w:proofErr w:type="gramEnd"/>
      <w:r w:rsidR="00FA40CB" w:rsidRPr="003929C1">
        <w:rPr>
          <w:rFonts w:ascii="Times New Roman" w:hAnsi="Times New Roman" w:cs="Times New Roman"/>
          <w:sz w:val="28"/>
          <w:szCs w:val="28"/>
        </w:rPr>
        <w:t xml:space="preserve"> / честные</w:t>
      </w:r>
      <w:r w:rsidR="00FA40CB">
        <w:rPr>
          <w:rFonts w:ascii="Times New Roman" w:hAnsi="Times New Roman" w:cs="Times New Roman"/>
          <w:sz w:val="28"/>
          <w:szCs w:val="28"/>
        </w:rPr>
        <w:t xml:space="preserve">. В таком случае обобщенный вариант смысловой оппозиции можно назвать так: </w:t>
      </w:r>
      <w:proofErr w:type="gramStart"/>
      <w:r w:rsidR="00FA40CB" w:rsidRPr="003929C1">
        <w:rPr>
          <w:rFonts w:ascii="Times New Roman" w:hAnsi="Times New Roman" w:cs="Times New Roman"/>
          <w:i/>
          <w:sz w:val="28"/>
          <w:szCs w:val="28"/>
        </w:rPr>
        <w:t>не-честные</w:t>
      </w:r>
      <w:proofErr w:type="gramEnd"/>
      <w:r w:rsidR="00FA40CB" w:rsidRPr="003929C1">
        <w:rPr>
          <w:rFonts w:ascii="Times New Roman" w:hAnsi="Times New Roman" w:cs="Times New Roman"/>
          <w:i/>
          <w:sz w:val="28"/>
          <w:szCs w:val="28"/>
        </w:rPr>
        <w:t xml:space="preserve"> / руководствующиеся политическим (личным) интересом.</w:t>
      </w:r>
    </w:p>
    <w:p w:rsidR="0064395A" w:rsidRDefault="004768FA" w:rsidP="0095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благодаря дискурс-анализу удалось выделить наиболее стабильные узловые точки дискурса крестного хода, в которых взаимодействие между исполнителями и аудиторией не принимает форму успешного социального перформанса, но производит </w:t>
      </w:r>
      <w:r w:rsidR="009519DA">
        <w:rPr>
          <w:rFonts w:ascii="Times New Roman" w:hAnsi="Times New Roman" w:cs="Times New Roman"/>
          <w:sz w:val="28"/>
          <w:szCs w:val="28"/>
        </w:rPr>
        <w:t xml:space="preserve">новые </w:t>
      </w:r>
      <w:r w:rsidR="005C45A9">
        <w:rPr>
          <w:rFonts w:ascii="Times New Roman" w:hAnsi="Times New Roman" w:cs="Times New Roman"/>
          <w:sz w:val="28"/>
          <w:szCs w:val="28"/>
        </w:rPr>
        <w:t xml:space="preserve">общие </w:t>
      </w:r>
      <w:r>
        <w:rPr>
          <w:rFonts w:ascii="Times New Roman" w:hAnsi="Times New Roman" w:cs="Times New Roman"/>
          <w:sz w:val="28"/>
          <w:szCs w:val="28"/>
        </w:rPr>
        <w:t xml:space="preserve">контексты </w:t>
      </w:r>
      <w:r w:rsidR="005C45A9">
        <w:rPr>
          <w:rFonts w:ascii="Times New Roman" w:hAnsi="Times New Roman" w:cs="Times New Roman"/>
          <w:sz w:val="28"/>
          <w:szCs w:val="28"/>
        </w:rPr>
        <w:t>противостояния</w:t>
      </w:r>
      <w:r w:rsidR="006C3FF3">
        <w:rPr>
          <w:rFonts w:ascii="Times New Roman" w:hAnsi="Times New Roman" w:cs="Times New Roman"/>
          <w:sz w:val="28"/>
          <w:szCs w:val="28"/>
        </w:rPr>
        <w:t>. При этом, как было установлено в методологической части, семантику этих контекстов, узловых точек и смысловых оппозиций («различий»), следует определять через их связи и динамику выстраивания последних с социальном перформансе. В этом смысле при обобщении сейчас важно проследить, каков локус каждой из узловых точек в длительност</w:t>
      </w:r>
      <w:r w:rsidR="0036625A">
        <w:rPr>
          <w:rFonts w:ascii="Times New Roman" w:hAnsi="Times New Roman" w:cs="Times New Roman"/>
          <w:sz w:val="28"/>
          <w:szCs w:val="28"/>
        </w:rPr>
        <w:t xml:space="preserve">и </w:t>
      </w:r>
      <w:r w:rsidR="0036625A">
        <w:rPr>
          <w:rFonts w:ascii="Times New Roman" w:hAnsi="Times New Roman" w:cs="Times New Roman"/>
          <w:sz w:val="28"/>
          <w:szCs w:val="28"/>
        </w:rPr>
        <w:lastRenderedPageBreak/>
        <w:t xml:space="preserve">социального перформанса. Так, после опубликования сценариев значимым местом противостояния становится контекст Санкт-Петербурга как европейского или не-западного города; в это же время уже приобретают стабильность артикуляции Другого. В основной части исполнения социального перформанса контекст Другого становится еще более ярко выраженным, в то время как контекст Санкт-Петербурга уходит на второй план. К этому моменту публичное пространство уже начинает приобретать стабильные очертания: если артикуляции еще вариативны, то </w:t>
      </w:r>
      <w:r w:rsidR="00A13317">
        <w:rPr>
          <w:rFonts w:ascii="Times New Roman" w:hAnsi="Times New Roman" w:cs="Times New Roman"/>
          <w:sz w:val="28"/>
          <w:szCs w:val="28"/>
        </w:rPr>
        <w:t xml:space="preserve">пул участников и социальных сил </w:t>
      </w:r>
      <w:r w:rsidR="00A13317" w:rsidRPr="00A13317">
        <w:rPr>
          <w:rFonts w:ascii="Times New Roman" w:hAnsi="Times New Roman" w:cs="Times New Roman"/>
          <w:sz w:val="28"/>
          <w:szCs w:val="28"/>
        </w:rPr>
        <w:t>(</w:t>
      </w:r>
      <w:r w:rsidR="00A13317">
        <w:rPr>
          <w:rFonts w:ascii="Times New Roman" w:hAnsi="Times New Roman" w:cs="Times New Roman"/>
          <w:sz w:val="28"/>
          <w:szCs w:val="28"/>
          <w:lang w:val="en-US"/>
        </w:rPr>
        <w:t>social</w:t>
      </w:r>
      <w:r w:rsidR="00A13317" w:rsidRPr="00A13317">
        <w:rPr>
          <w:rFonts w:ascii="Times New Roman" w:hAnsi="Times New Roman" w:cs="Times New Roman"/>
          <w:sz w:val="28"/>
          <w:szCs w:val="28"/>
        </w:rPr>
        <w:t xml:space="preserve"> </w:t>
      </w:r>
      <w:r w:rsidR="00A13317">
        <w:rPr>
          <w:rFonts w:ascii="Times New Roman" w:hAnsi="Times New Roman" w:cs="Times New Roman"/>
          <w:sz w:val="28"/>
          <w:szCs w:val="28"/>
          <w:lang w:val="en-US"/>
        </w:rPr>
        <w:t>powers</w:t>
      </w:r>
      <w:r w:rsidR="00A13317" w:rsidRPr="00A13317">
        <w:rPr>
          <w:rFonts w:ascii="Times New Roman" w:hAnsi="Times New Roman" w:cs="Times New Roman"/>
          <w:sz w:val="28"/>
          <w:szCs w:val="28"/>
        </w:rPr>
        <w:t>)</w:t>
      </w:r>
      <w:r w:rsidR="00A13317">
        <w:rPr>
          <w:rFonts w:ascii="Times New Roman" w:hAnsi="Times New Roman" w:cs="Times New Roman"/>
          <w:sz w:val="28"/>
          <w:szCs w:val="28"/>
        </w:rPr>
        <w:t xml:space="preserve"> достаточно определен. Со стороны исполнителей – это представители РПЦ, государственных и городских органов власти, активисты движений «НОД», «Сорок Сороков» и пр., в то время как со стороны активной части аудитории это депутат </w:t>
      </w:r>
      <w:proofErr w:type="spellStart"/>
      <w:r w:rsidR="00A13317">
        <w:rPr>
          <w:rFonts w:ascii="Times New Roman" w:hAnsi="Times New Roman" w:cs="Times New Roman"/>
          <w:sz w:val="28"/>
          <w:szCs w:val="28"/>
        </w:rPr>
        <w:t>ЗакСа</w:t>
      </w:r>
      <w:proofErr w:type="spellEnd"/>
      <w:r w:rsidR="00A13317">
        <w:rPr>
          <w:rFonts w:ascii="Times New Roman" w:hAnsi="Times New Roman" w:cs="Times New Roman"/>
          <w:sz w:val="28"/>
          <w:szCs w:val="28"/>
        </w:rPr>
        <w:t xml:space="preserve"> Б. Вишневский, дьякон А. Кураев, издания «Фонтанка», «Новая газета». В</w:t>
      </w:r>
      <w:r w:rsidR="00716F2B">
        <w:rPr>
          <w:rFonts w:ascii="Times New Roman" w:hAnsi="Times New Roman" w:cs="Times New Roman"/>
          <w:sz w:val="28"/>
          <w:szCs w:val="28"/>
        </w:rPr>
        <w:t xml:space="preserve"> этой связи показательно, что совершенно другие </w:t>
      </w:r>
      <w:proofErr w:type="spellStart"/>
      <w:r w:rsidR="00716F2B">
        <w:rPr>
          <w:rFonts w:ascii="Times New Roman" w:hAnsi="Times New Roman" w:cs="Times New Roman"/>
          <w:sz w:val="28"/>
          <w:szCs w:val="28"/>
        </w:rPr>
        <w:t>акторы</w:t>
      </w:r>
      <w:proofErr w:type="spellEnd"/>
      <w:r w:rsidR="00716F2B">
        <w:rPr>
          <w:rFonts w:ascii="Times New Roman" w:hAnsi="Times New Roman" w:cs="Times New Roman"/>
          <w:sz w:val="28"/>
          <w:szCs w:val="28"/>
        </w:rPr>
        <w:t xml:space="preserve"> (издания </w:t>
      </w:r>
      <w:proofErr w:type="spellStart"/>
      <w:r w:rsidR="00716F2B">
        <w:rPr>
          <w:rFonts w:ascii="Times New Roman" w:hAnsi="Times New Roman" w:cs="Times New Roman"/>
          <w:sz w:val="28"/>
          <w:szCs w:val="28"/>
        </w:rPr>
        <w:t>Лента.ру</w:t>
      </w:r>
      <w:proofErr w:type="spellEnd"/>
      <w:r w:rsidR="00716F2B">
        <w:rPr>
          <w:rFonts w:ascii="Times New Roman" w:hAnsi="Times New Roman" w:cs="Times New Roman"/>
          <w:sz w:val="28"/>
          <w:szCs w:val="28"/>
        </w:rPr>
        <w:t xml:space="preserve"> и </w:t>
      </w:r>
      <w:proofErr w:type="spellStart"/>
      <w:r w:rsidR="00716F2B">
        <w:rPr>
          <w:rFonts w:ascii="Times New Roman" w:hAnsi="Times New Roman" w:cs="Times New Roman"/>
          <w:sz w:val="28"/>
          <w:szCs w:val="28"/>
        </w:rPr>
        <w:t>Газета.ру</w:t>
      </w:r>
      <w:proofErr w:type="spellEnd"/>
      <w:r w:rsidR="00716F2B">
        <w:rPr>
          <w:rFonts w:ascii="Times New Roman" w:hAnsi="Times New Roman" w:cs="Times New Roman"/>
          <w:sz w:val="28"/>
          <w:szCs w:val="28"/>
        </w:rPr>
        <w:t xml:space="preserve">) артикулируют </w:t>
      </w:r>
      <w:r w:rsidR="0036625A">
        <w:rPr>
          <w:rFonts w:ascii="Times New Roman" w:hAnsi="Times New Roman" w:cs="Times New Roman"/>
          <w:sz w:val="28"/>
          <w:szCs w:val="28"/>
        </w:rPr>
        <w:t xml:space="preserve">отношения </w:t>
      </w:r>
      <w:r w:rsidR="002C6CE3">
        <w:rPr>
          <w:rFonts w:ascii="Times New Roman" w:hAnsi="Times New Roman" w:cs="Times New Roman"/>
          <w:sz w:val="28"/>
          <w:szCs w:val="28"/>
        </w:rPr>
        <w:t xml:space="preserve">аудитории </w:t>
      </w:r>
      <w:r w:rsidR="0036625A">
        <w:rPr>
          <w:rFonts w:ascii="Times New Roman" w:hAnsi="Times New Roman" w:cs="Times New Roman"/>
          <w:sz w:val="28"/>
          <w:szCs w:val="28"/>
        </w:rPr>
        <w:t xml:space="preserve">к фильму «Матильда» и фигуре Николая </w:t>
      </w:r>
      <w:r w:rsidR="0036625A">
        <w:rPr>
          <w:rFonts w:ascii="Times New Roman" w:hAnsi="Times New Roman" w:cs="Times New Roman"/>
          <w:sz w:val="28"/>
          <w:szCs w:val="28"/>
          <w:lang w:val="fr-FR"/>
        </w:rPr>
        <w:t>II</w:t>
      </w:r>
      <w:r w:rsidR="0036625A">
        <w:rPr>
          <w:rFonts w:ascii="Times New Roman" w:hAnsi="Times New Roman" w:cs="Times New Roman"/>
          <w:sz w:val="28"/>
          <w:szCs w:val="28"/>
        </w:rPr>
        <w:t xml:space="preserve">. </w:t>
      </w:r>
      <w:r w:rsidR="002C6CE3">
        <w:rPr>
          <w:rFonts w:ascii="Times New Roman" w:hAnsi="Times New Roman" w:cs="Times New Roman"/>
          <w:sz w:val="28"/>
          <w:szCs w:val="28"/>
        </w:rPr>
        <w:t xml:space="preserve">Тем самым эти новые </w:t>
      </w:r>
      <w:proofErr w:type="spellStart"/>
      <w:r w:rsidR="002C6CE3">
        <w:rPr>
          <w:rFonts w:ascii="Times New Roman" w:hAnsi="Times New Roman" w:cs="Times New Roman"/>
          <w:sz w:val="28"/>
          <w:szCs w:val="28"/>
        </w:rPr>
        <w:t>акторы</w:t>
      </w:r>
      <w:proofErr w:type="spellEnd"/>
      <w:r w:rsidR="002C6CE3">
        <w:rPr>
          <w:rFonts w:ascii="Times New Roman" w:hAnsi="Times New Roman" w:cs="Times New Roman"/>
          <w:sz w:val="28"/>
          <w:szCs w:val="28"/>
        </w:rPr>
        <w:t xml:space="preserve"> обозначают все исполнение через деятельность наиболее радикальных групп</w:t>
      </w:r>
      <w:r w:rsidR="00AD4B64">
        <w:rPr>
          <w:rFonts w:ascii="Times New Roman" w:hAnsi="Times New Roman" w:cs="Times New Roman"/>
          <w:sz w:val="28"/>
          <w:szCs w:val="28"/>
        </w:rPr>
        <w:t xml:space="preserve"> («НОД»)</w:t>
      </w:r>
      <w:r w:rsidR="002C6CE3">
        <w:rPr>
          <w:rFonts w:ascii="Times New Roman" w:hAnsi="Times New Roman" w:cs="Times New Roman"/>
          <w:sz w:val="28"/>
          <w:szCs w:val="28"/>
        </w:rPr>
        <w:t xml:space="preserve">, что </w:t>
      </w:r>
      <w:r w:rsidR="002C6CE3" w:rsidRPr="00BC458F">
        <w:rPr>
          <w:rFonts w:ascii="Times New Roman" w:hAnsi="Times New Roman" w:cs="Times New Roman"/>
          <w:sz w:val="28"/>
          <w:szCs w:val="28"/>
        </w:rPr>
        <w:t>позволяет</w:t>
      </w:r>
      <w:r w:rsidR="00200E9B" w:rsidRPr="00BC458F">
        <w:rPr>
          <w:rFonts w:ascii="Times New Roman" w:hAnsi="Times New Roman" w:cs="Times New Roman"/>
          <w:sz w:val="28"/>
          <w:szCs w:val="28"/>
        </w:rPr>
        <w:t xml:space="preserve"> в данном случае</w:t>
      </w:r>
      <w:r w:rsidR="002C6CE3" w:rsidRPr="00BC458F">
        <w:rPr>
          <w:rFonts w:ascii="Times New Roman" w:hAnsi="Times New Roman" w:cs="Times New Roman"/>
          <w:sz w:val="28"/>
          <w:szCs w:val="28"/>
        </w:rPr>
        <w:t xml:space="preserve"> </w:t>
      </w:r>
      <w:r w:rsidR="00AD4B64" w:rsidRPr="00BC458F">
        <w:rPr>
          <w:rFonts w:ascii="Times New Roman" w:hAnsi="Times New Roman" w:cs="Times New Roman"/>
          <w:sz w:val="28"/>
          <w:szCs w:val="28"/>
        </w:rPr>
        <w:t xml:space="preserve">различать исполнителей и конкретную социальную силу, их продвигающую. </w:t>
      </w:r>
      <w:r w:rsidR="003B343A" w:rsidRPr="00BC458F">
        <w:rPr>
          <w:rFonts w:ascii="Times New Roman" w:hAnsi="Times New Roman" w:cs="Times New Roman"/>
          <w:sz w:val="28"/>
          <w:szCs w:val="28"/>
        </w:rPr>
        <w:t>Это различение</w:t>
      </w:r>
      <w:r w:rsidR="003B343A">
        <w:rPr>
          <w:rFonts w:ascii="Times New Roman" w:hAnsi="Times New Roman" w:cs="Times New Roman"/>
          <w:sz w:val="28"/>
          <w:szCs w:val="28"/>
        </w:rPr>
        <w:t xml:space="preserve"> затем раскрывается уже после завершения крестного хода и выражается в смысловой оппозиции </w:t>
      </w:r>
      <w:r w:rsidR="00D90D00">
        <w:rPr>
          <w:rFonts w:ascii="Times New Roman" w:hAnsi="Times New Roman" w:cs="Times New Roman"/>
          <w:sz w:val="28"/>
          <w:szCs w:val="28"/>
        </w:rPr>
        <w:t>«</w:t>
      </w:r>
      <w:r w:rsidR="003B343A">
        <w:rPr>
          <w:rFonts w:ascii="Times New Roman" w:hAnsi="Times New Roman" w:cs="Times New Roman"/>
          <w:sz w:val="28"/>
          <w:szCs w:val="28"/>
        </w:rPr>
        <w:t>традиционное или юридическое</w:t>
      </w:r>
      <w:r w:rsidR="00D90D00">
        <w:rPr>
          <w:rFonts w:ascii="Times New Roman" w:hAnsi="Times New Roman" w:cs="Times New Roman"/>
          <w:sz w:val="28"/>
          <w:szCs w:val="28"/>
        </w:rPr>
        <w:t>»</w:t>
      </w:r>
      <w:r w:rsidR="003B343A">
        <w:rPr>
          <w:rFonts w:ascii="Times New Roman" w:hAnsi="Times New Roman" w:cs="Times New Roman"/>
          <w:sz w:val="28"/>
          <w:szCs w:val="28"/>
        </w:rPr>
        <w:t xml:space="preserve"> обоснование шествия. Именно там, как было отмечено ранее, </w:t>
      </w:r>
      <w:r w:rsidR="003B343A" w:rsidRPr="00E82DB3">
        <w:rPr>
          <w:rFonts w:ascii="Times New Roman" w:hAnsi="Times New Roman" w:cs="Times New Roman"/>
          <w:sz w:val="28"/>
          <w:szCs w:val="28"/>
        </w:rPr>
        <w:t>вырабатывается точка ко</w:t>
      </w:r>
      <w:r w:rsidR="00E82DB3" w:rsidRPr="00E82DB3">
        <w:rPr>
          <w:rFonts w:ascii="Times New Roman" w:hAnsi="Times New Roman" w:cs="Times New Roman"/>
          <w:sz w:val="28"/>
          <w:szCs w:val="28"/>
        </w:rPr>
        <w:t>мпроми</w:t>
      </w:r>
      <w:r w:rsidR="00E82DB3">
        <w:rPr>
          <w:rFonts w:ascii="Times New Roman" w:hAnsi="Times New Roman" w:cs="Times New Roman"/>
          <w:sz w:val="28"/>
          <w:szCs w:val="28"/>
        </w:rPr>
        <w:t>с</w:t>
      </w:r>
      <w:r w:rsidR="003B343A" w:rsidRPr="00E82DB3">
        <w:rPr>
          <w:rFonts w:ascii="Times New Roman" w:hAnsi="Times New Roman" w:cs="Times New Roman"/>
          <w:sz w:val="28"/>
          <w:szCs w:val="28"/>
        </w:rPr>
        <w:t>са (религиозное</w:t>
      </w:r>
      <w:r w:rsidR="003B343A">
        <w:rPr>
          <w:rFonts w:ascii="Times New Roman" w:hAnsi="Times New Roman" w:cs="Times New Roman"/>
          <w:sz w:val="28"/>
          <w:szCs w:val="28"/>
        </w:rPr>
        <w:t xml:space="preserve"> шествие должно быть без транспарантов), что приводит к стигматизации самими исполнителями ранее выделенной аудиторией группы активистов («НОД»</w:t>
      </w:r>
      <w:r w:rsidR="00BC458F">
        <w:rPr>
          <w:rFonts w:ascii="Times New Roman" w:hAnsi="Times New Roman" w:cs="Times New Roman"/>
          <w:sz w:val="28"/>
          <w:szCs w:val="28"/>
        </w:rPr>
        <w:t xml:space="preserve"> и «Клуб</w:t>
      </w:r>
      <w:r w:rsidR="00BC458F" w:rsidRPr="00BC458F">
        <w:rPr>
          <w:rFonts w:ascii="Times New Roman" w:hAnsi="Times New Roman" w:cs="Times New Roman"/>
          <w:sz w:val="28"/>
          <w:szCs w:val="28"/>
        </w:rPr>
        <w:t xml:space="preserve"> Имперский легион»</w:t>
      </w:r>
      <w:r w:rsidR="003B343A">
        <w:rPr>
          <w:rFonts w:ascii="Times New Roman" w:hAnsi="Times New Roman" w:cs="Times New Roman"/>
          <w:sz w:val="28"/>
          <w:szCs w:val="28"/>
        </w:rPr>
        <w:t xml:space="preserve">) и обозначение их характеристиками («кощунство», «антицерковная позиция»), ранее приписываемыми противникам упоминания фильма «Матильда» и Николая </w:t>
      </w:r>
      <w:r w:rsidR="003B343A">
        <w:rPr>
          <w:rFonts w:ascii="Times New Roman" w:hAnsi="Times New Roman" w:cs="Times New Roman"/>
          <w:sz w:val="28"/>
          <w:szCs w:val="28"/>
          <w:lang w:val="en-US"/>
        </w:rPr>
        <w:t>II</w:t>
      </w:r>
      <w:r w:rsidR="003B343A" w:rsidRPr="003B343A">
        <w:rPr>
          <w:rFonts w:ascii="Times New Roman" w:hAnsi="Times New Roman" w:cs="Times New Roman"/>
          <w:sz w:val="28"/>
          <w:szCs w:val="28"/>
        </w:rPr>
        <w:t xml:space="preserve"> </w:t>
      </w:r>
      <w:r w:rsidR="003B343A">
        <w:rPr>
          <w:rFonts w:ascii="Times New Roman" w:hAnsi="Times New Roman" w:cs="Times New Roman"/>
          <w:sz w:val="28"/>
          <w:szCs w:val="28"/>
        </w:rPr>
        <w:t>в крестном ходе</w:t>
      </w:r>
      <w:r w:rsidR="00BC458F">
        <w:rPr>
          <w:rStyle w:val="a6"/>
          <w:rFonts w:ascii="Times New Roman" w:hAnsi="Times New Roman" w:cs="Times New Roman"/>
          <w:sz w:val="28"/>
          <w:szCs w:val="28"/>
        </w:rPr>
        <w:footnoteReference w:id="85"/>
      </w:r>
      <w:r w:rsidR="003B343A">
        <w:rPr>
          <w:rFonts w:ascii="Times New Roman" w:hAnsi="Times New Roman" w:cs="Times New Roman"/>
          <w:sz w:val="28"/>
          <w:szCs w:val="28"/>
        </w:rPr>
        <w:t>.</w:t>
      </w:r>
      <w:r w:rsidR="006D7690">
        <w:rPr>
          <w:rFonts w:ascii="Times New Roman" w:hAnsi="Times New Roman" w:cs="Times New Roman"/>
          <w:sz w:val="28"/>
          <w:szCs w:val="28"/>
        </w:rPr>
        <w:t xml:space="preserve"> Также в дискурсе после </w:t>
      </w:r>
      <w:r w:rsidR="006D7690">
        <w:rPr>
          <w:rFonts w:ascii="Times New Roman" w:hAnsi="Times New Roman" w:cs="Times New Roman"/>
          <w:sz w:val="28"/>
          <w:szCs w:val="28"/>
        </w:rPr>
        <w:lastRenderedPageBreak/>
        <w:t>завершения крестного хода значимым местом противосто</w:t>
      </w:r>
      <w:r w:rsidR="0064395A">
        <w:rPr>
          <w:rFonts w:ascii="Times New Roman" w:hAnsi="Times New Roman" w:cs="Times New Roman"/>
          <w:sz w:val="28"/>
          <w:szCs w:val="28"/>
        </w:rPr>
        <w:t>яния остается контекст Другого.</w:t>
      </w:r>
    </w:p>
    <w:p w:rsidR="00952C27" w:rsidRDefault="006D7690" w:rsidP="0095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говорить о «закрытии» дискурса в культурной оппозиции, где с одной стороны </w:t>
      </w:r>
      <w:r w:rsidR="00133B57">
        <w:rPr>
          <w:rFonts w:ascii="Times New Roman" w:hAnsi="Times New Roman" w:cs="Times New Roman"/>
          <w:sz w:val="28"/>
          <w:szCs w:val="28"/>
        </w:rPr>
        <w:t xml:space="preserve">провозглашается установка на традиционность, единство и организованность, чему противопоставляется преследование личных политических целей. С другой стороны, законность, равенство и гражданская активность, которым противопоставляется </w:t>
      </w:r>
      <w:proofErr w:type="gramStart"/>
      <w:r w:rsidR="00133B57">
        <w:rPr>
          <w:rFonts w:ascii="Times New Roman" w:hAnsi="Times New Roman" w:cs="Times New Roman"/>
          <w:sz w:val="28"/>
          <w:szCs w:val="28"/>
        </w:rPr>
        <w:t>не-честность</w:t>
      </w:r>
      <w:proofErr w:type="gramEnd"/>
      <w:r w:rsidR="00133B57">
        <w:rPr>
          <w:rFonts w:ascii="Times New Roman" w:hAnsi="Times New Roman" w:cs="Times New Roman"/>
          <w:sz w:val="28"/>
          <w:szCs w:val="28"/>
        </w:rPr>
        <w:t xml:space="preserve">. </w:t>
      </w:r>
      <w:r w:rsidR="001D2E63">
        <w:rPr>
          <w:rFonts w:ascii="Times New Roman" w:hAnsi="Times New Roman" w:cs="Times New Roman"/>
          <w:sz w:val="28"/>
          <w:szCs w:val="28"/>
        </w:rPr>
        <w:t xml:space="preserve">Основываясь на </w:t>
      </w:r>
      <w:r w:rsidR="00133B57">
        <w:rPr>
          <w:rFonts w:ascii="Times New Roman" w:hAnsi="Times New Roman" w:cs="Times New Roman"/>
          <w:sz w:val="28"/>
          <w:szCs w:val="28"/>
        </w:rPr>
        <w:t>данн</w:t>
      </w:r>
      <w:r w:rsidR="001D2E63">
        <w:rPr>
          <w:rFonts w:ascii="Times New Roman" w:hAnsi="Times New Roman" w:cs="Times New Roman"/>
          <w:sz w:val="28"/>
          <w:szCs w:val="28"/>
        </w:rPr>
        <w:t>ом</w:t>
      </w:r>
      <w:r w:rsidR="00952C27">
        <w:rPr>
          <w:rFonts w:ascii="Times New Roman" w:hAnsi="Times New Roman" w:cs="Times New Roman"/>
          <w:sz w:val="28"/>
          <w:szCs w:val="28"/>
        </w:rPr>
        <w:t xml:space="preserve"> обобще</w:t>
      </w:r>
      <w:r w:rsidR="001D2E63">
        <w:rPr>
          <w:rFonts w:ascii="Times New Roman" w:hAnsi="Times New Roman" w:cs="Times New Roman"/>
          <w:sz w:val="28"/>
          <w:szCs w:val="28"/>
        </w:rPr>
        <w:t>нии</w:t>
      </w:r>
      <w:r w:rsidR="00952C27">
        <w:rPr>
          <w:rFonts w:ascii="Times New Roman" w:hAnsi="Times New Roman" w:cs="Times New Roman"/>
          <w:sz w:val="28"/>
          <w:szCs w:val="28"/>
        </w:rPr>
        <w:t xml:space="preserve">, можно видеть, что в рассмотренном социальном перформансе смысловые </w:t>
      </w:r>
      <w:r w:rsidR="00952C27" w:rsidRPr="001D2E63">
        <w:rPr>
          <w:rFonts w:ascii="Times New Roman" w:hAnsi="Times New Roman" w:cs="Times New Roman"/>
          <w:sz w:val="28"/>
          <w:szCs w:val="28"/>
        </w:rPr>
        <w:t>оппозиции, охватывающие поле культурной войны, н</w:t>
      </w:r>
      <w:r w:rsidR="00952C27">
        <w:rPr>
          <w:rFonts w:ascii="Times New Roman" w:hAnsi="Times New Roman" w:cs="Times New Roman"/>
          <w:sz w:val="28"/>
          <w:szCs w:val="28"/>
        </w:rPr>
        <w:t>е включают православие, не смотря на избыток религиозной символики и тем в исполнении.</w:t>
      </w:r>
    </w:p>
    <w:p w:rsidR="00952C27" w:rsidRDefault="00952C27" w:rsidP="0095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этом смысле важно перейти к рассмотрению области дискурсивности. Однако пере</w:t>
      </w:r>
      <w:r w:rsidR="0064395A">
        <w:rPr>
          <w:rFonts w:ascii="Times New Roman" w:hAnsi="Times New Roman" w:cs="Times New Roman"/>
          <w:sz w:val="28"/>
          <w:szCs w:val="28"/>
        </w:rPr>
        <w:t>д</w:t>
      </w:r>
      <w:r>
        <w:rPr>
          <w:rFonts w:ascii="Times New Roman" w:hAnsi="Times New Roman" w:cs="Times New Roman"/>
          <w:sz w:val="28"/>
          <w:szCs w:val="28"/>
        </w:rPr>
        <w:t xml:space="preserve"> этим следует убедиться в достаточности данного анализа, чтобы придавать тем смыслам, что были получены в результате, статус культурного значения. Представляется опасным не брать во внимание дискурс крестного хода, вымещ</w:t>
      </w:r>
      <w:r w:rsidR="00D90D00">
        <w:rPr>
          <w:rFonts w:ascii="Times New Roman" w:hAnsi="Times New Roman" w:cs="Times New Roman"/>
          <w:sz w:val="28"/>
          <w:szCs w:val="28"/>
        </w:rPr>
        <w:t xml:space="preserve">енный в социальные сети, где, как можно убедиться, существует та же временная интенсивность, что и в дискурсе СМИ </w:t>
      </w:r>
      <w:r w:rsidR="00D90D00" w:rsidRPr="009703D5">
        <w:rPr>
          <w:rFonts w:ascii="Times New Roman" w:hAnsi="Times New Roman" w:cs="Times New Roman"/>
          <w:sz w:val="28"/>
          <w:szCs w:val="28"/>
        </w:rPr>
        <w:t>(см. Приложение 1</w:t>
      </w:r>
      <w:r w:rsidR="009703D5" w:rsidRPr="009703D5">
        <w:rPr>
          <w:rFonts w:ascii="Times New Roman" w:hAnsi="Times New Roman" w:cs="Times New Roman"/>
          <w:sz w:val="28"/>
          <w:szCs w:val="28"/>
        </w:rPr>
        <w:t>. График 1.</w:t>
      </w:r>
      <w:r w:rsidR="00D90D00" w:rsidRPr="009703D5">
        <w:rPr>
          <w:rFonts w:ascii="Times New Roman" w:hAnsi="Times New Roman" w:cs="Times New Roman"/>
          <w:sz w:val="28"/>
          <w:szCs w:val="28"/>
        </w:rPr>
        <w:t>).</w:t>
      </w:r>
    </w:p>
    <w:p w:rsidR="00DF321B" w:rsidRDefault="00861E16" w:rsidP="0095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этой связи на базе выделенных в качестве узловых точек дискурса конфигураций х</w:t>
      </w:r>
      <w:r w:rsidR="00F75FAE">
        <w:rPr>
          <w:rFonts w:ascii="Times New Roman" w:hAnsi="Times New Roman" w:cs="Times New Roman"/>
          <w:sz w:val="28"/>
          <w:szCs w:val="28"/>
        </w:rPr>
        <w:t>арактеристик был проведен их поиск в материалах социальных сетей, отобранных по упоминаниям фразы «крестный ход». Так, с</w:t>
      </w:r>
      <w:r w:rsidR="00B31B10">
        <w:rPr>
          <w:rFonts w:ascii="Times New Roman" w:hAnsi="Times New Roman" w:cs="Times New Roman"/>
          <w:sz w:val="28"/>
          <w:szCs w:val="28"/>
        </w:rPr>
        <w:t>реди 1037 комментарие</w:t>
      </w:r>
      <w:r w:rsidR="00373B89">
        <w:rPr>
          <w:rFonts w:ascii="Times New Roman" w:hAnsi="Times New Roman" w:cs="Times New Roman"/>
          <w:sz w:val="28"/>
          <w:szCs w:val="28"/>
        </w:rPr>
        <w:t xml:space="preserve">в в социальных сетях </w:t>
      </w:r>
      <w:proofErr w:type="spellStart"/>
      <w:proofErr w:type="gramStart"/>
      <w:r w:rsidR="00373B89">
        <w:rPr>
          <w:rFonts w:ascii="Times New Roman" w:hAnsi="Times New Roman" w:cs="Times New Roman"/>
          <w:sz w:val="28"/>
          <w:szCs w:val="28"/>
        </w:rPr>
        <w:t>Вк</w:t>
      </w:r>
      <w:r w:rsidR="00B31B10">
        <w:rPr>
          <w:rFonts w:ascii="Times New Roman" w:hAnsi="Times New Roman" w:cs="Times New Roman"/>
          <w:sz w:val="28"/>
          <w:szCs w:val="28"/>
        </w:rPr>
        <w:t>онтакте</w:t>
      </w:r>
      <w:proofErr w:type="spellEnd"/>
      <w:proofErr w:type="gramEnd"/>
      <w:r w:rsidR="00B31B10">
        <w:rPr>
          <w:rFonts w:ascii="Times New Roman" w:hAnsi="Times New Roman" w:cs="Times New Roman"/>
          <w:sz w:val="28"/>
          <w:szCs w:val="28"/>
        </w:rPr>
        <w:t xml:space="preserve"> и Одноклассники</w:t>
      </w:r>
      <w:r w:rsidR="00840325">
        <w:rPr>
          <w:rFonts w:ascii="Times New Roman" w:hAnsi="Times New Roman" w:cs="Times New Roman"/>
          <w:sz w:val="28"/>
          <w:szCs w:val="28"/>
        </w:rPr>
        <w:t xml:space="preserve"> удалось замерить частоту </w:t>
      </w:r>
      <w:r w:rsidR="00840325" w:rsidRPr="009703D5">
        <w:rPr>
          <w:rFonts w:ascii="Times New Roman" w:hAnsi="Times New Roman" w:cs="Times New Roman"/>
          <w:sz w:val="28"/>
          <w:szCs w:val="28"/>
        </w:rPr>
        <w:t xml:space="preserve">артикуляции четырех выделенных узловых точек (см. Приложение </w:t>
      </w:r>
      <w:r w:rsidR="009703D5" w:rsidRPr="009703D5">
        <w:rPr>
          <w:rFonts w:ascii="Times New Roman" w:hAnsi="Times New Roman" w:cs="Times New Roman"/>
          <w:sz w:val="28"/>
          <w:szCs w:val="28"/>
        </w:rPr>
        <w:t>2. График 3.</w:t>
      </w:r>
      <w:r w:rsidR="00840325" w:rsidRPr="009703D5">
        <w:rPr>
          <w:rFonts w:ascii="Times New Roman" w:hAnsi="Times New Roman" w:cs="Times New Roman"/>
          <w:sz w:val="28"/>
          <w:szCs w:val="28"/>
        </w:rPr>
        <w:t>).</w:t>
      </w:r>
      <w:r w:rsidR="00840325">
        <w:rPr>
          <w:rFonts w:ascii="Times New Roman" w:hAnsi="Times New Roman" w:cs="Times New Roman"/>
          <w:sz w:val="28"/>
          <w:szCs w:val="28"/>
        </w:rPr>
        <w:t xml:space="preserve"> </w:t>
      </w:r>
      <w:r w:rsidR="002A0E4E">
        <w:rPr>
          <w:rFonts w:ascii="Times New Roman" w:hAnsi="Times New Roman" w:cs="Times New Roman"/>
          <w:sz w:val="28"/>
          <w:szCs w:val="28"/>
        </w:rPr>
        <w:t>Этот подсчет осуществлялся по наиболее стабильным словам-индикаторам каждой из артикуляций (последних было выделено 13, чтобы измерить количество упоминаний каждой из сторон)</w:t>
      </w:r>
      <w:r w:rsidR="009C44C1">
        <w:rPr>
          <w:rFonts w:ascii="Times New Roman" w:hAnsi="Times New Roman" w:cs="Times New Roman"/>
          <w:sz w:val="28"/>
          <w:szCs w:val="28"/>
        </w:rPr>
        <w:t xml:space="preserve">. Важно отметить, что слова-индикаторы сильно отличались от выделенных по результатам дискурс-анализа речей и высказываний участников, опубликованных в материалах СМИ. Такое несовпадение можно объяснить </w:t>
      </w:r>
      <w:r w:rsidR="009C44C1">
        <w:rPr>
          <w:rFonts w:ascii="Times New Roman" w:hAnsi="Times New Roman" w:cs="Times New Roman"/>
          <w:sz w:val="28"/>
          <w:szCs w:val="28"/>
        </w:rPr>
        <w:lastRenderedPageBreak/>
        <w:t>через различия медиа и речевой практики, поскольку прослеживая каждую из артикуляц</w:t>
      </w:r>
      <w:r w:rsidR="00DF321B">
        <w:rPr>
          <w:rFonts w:ascii="Times New Roman" w:hAnsi="Times New Roman" w:cs="Times New Roman"/>
          <w:sz w:val="28"/>
          <w:szCs w:val="28"/>
        </w:rPr>
        <w:t>ий словарь удается дополнить.</w:t>
      </w:r>
    </w:p>
    <w:p w:rsidR="00952C27" w:rsidRDefault="009C44C1" w:rsidP="0095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по результатам анализа очевидно, что</w:t>
      </w:r>
      <w:r w:rsidR="00DF321B">
        <w:rPr>
          <w:rFonts w:ascii="Times New Roman" w:hAnsi="Times New Roman" w:cs="Times New Roman"/>
          <w:sz w:val="28"/>
          <w:szCs w:val="28"/>
        </w:rPr>
        <w:t xml:space="preserve"> дискурс той, части аудитории, которая противопоставляет себя исполнителям, заметно больше представлен в социальных сетях, нежели в материалах СМИ. Это заметно как по преобладанию числа стабильных индикаторов артикуляции Другого (63) в сравнении со сторонниками исполняемой партии (6), так и по появлению новой негативной интерпретации крестного хода (70), куда смещается артикуляция отношения «Матильды» и Николаю </w:t>
      </w:r>
      <w:r w:rsidR="00DF321B">
        <w:rPr>
          <w:rFonts w:ascii="Times New Roman" w:hAnsi="Times New Roman" w:cs="Times New Roman"/>
          <w:sz w:val="28"/>
          <w:szCs w:val="28"/>
          <w:lang w:val="fr-FR"/>
        </w:rPr>
        <w:t>II</w:t>
      </w:r>
      <w:r w:rsidR="00DF321B">
        <w:rPr>
          <w:rFonts w:ascii="Times New Roman" w:hAnsi="Times New Roman" w:cs="Times New Roman"/>
          <w:sz w:val="28"/>
          <w:szCs w:val="28"/>
        </w:rPr>
        <w:t xml:space="preserve">, где последние наименования становятся лишь предикатами крестного </w:t>
      </w:r>
      <w:r w:rsidR="00DF321B" w:rsidRPr="009703D5">
        <w:rPr>
          <w:rFonts w:ascii="Times New Roman" w:hAnsi="Times New Roman" w:cs="Times New Roman"/>
          <w:sz w:val="28"/>
          <w:szCs w:val="28"/>
        </w:rPr>
        <w:t xml:space="preserve">хода (см. Приложение </w:t>
      </w:r>
      <w:r w:rsidR="009703D5" w:rsidRPr="009703D5">
        <w:rPr>
          <w:rFonts w:ascii="Times New Roman" w:hAnsi="Times New Roman" w:cs="Times New Roman"/>
          <w:sz w:val="28"/>
          <w:szCs w:val="28"/>
        </w:rPr>
        <w:t>2. Таблица 1.</w:t>
      </w:r>
      <w:r w:rsidR="00DF321B" w:rsidRPr="009703D5">
        <w:rPr>
          <w:rFonts w:ascii="Times New Roman" w:hAnsi="Times New Roman" w:cs="Times New Roman"/>
          <w:sz w:val="28"/>
          <w:szCs w:val="28"/>
        </w:rPr>
        <w:t>).</w:t>
      </w:r>
      <w:r w:rsidR="008E0417" w:rsidRPr="009703D5">
        <w:rPr>
          <w:rFonts w:ascii="Times New Roman" w:hAnsi="Times New Roman" w:cs="Times New Roman"/>
          <w:sz w:val="28"/>
          <w:szCs w:val="28"/>
        </w:rPr>
        <w:t xml:space="preserve"> Также</w:t>
      </w:r>
      <w:r w:rsidR="008E0417">
        <w:rPr>
          <w:rFonts w:ascii="Times New Roman" w:hAnsi="Times New Roman" w:cs="Times New Roman"/>
          <w:sz w:val="28"/>
          <w:szCs w:val="28"/>
        </w:rPr>
        <w:t xml:space="preserve"> можно гово</w:t>
      </w:r>
      <w:r w:rsidR="00452773">
        <w:rPr>
          <w:rFonts w:ascii="Times New Roman" w:hAnsi="Times New Roman" w:cs="Times New Roman"/>
          <w:sz w:val="28"/>
          <w:szCs w:val="28"/>
        </w:rPr>
        <w:t>рить, что узловая точка дискурса о Санкт-Петербурге</w:t>
      </w:r>
      <w:r w:rsidR="008E0417">
        <w:rPr>
          <w:rFonts w:ascii="Times New Roman" w:hAnsi="Times New Roman" w:cs="Times New Roman"/>
          <w:sz w:val="28"/>
          <w:szCs w:val="28"/>
        </w:rPr>
        <w:t xml:space="preserve">, образовавшаяся еще в сценарной части социального перформанса, оказывается невостребованной в дискурсе крестного хода в социальных сетях. В то же время </w:t>
      </w:r>
      <w:r w:rsidR="00452773">
        <w:rPr>
          <w:rFonts w:ascii="Times New Roman" w:hAnsi="Times New Roman" w:cs="Times New Roman"/>
          <w:sz w:val="28"/>
          <w:szCs w:val="28"/>
        </w:rPr>
        <w:t xml:space="preserve">сохраняются и обогащаются новыми индикаторами прежние контексты противостояния, связанные с обоснованием крестного хода и обозначением </w:t>
      </w:r>
      <w:r w:rsidR="00452773" w:rsidRPr="009703D5">
        <w:rPr>
          <w:rFonts w:ascii="Times New Roman" w:hAnsi="Times New Roman" w:cs="Times New Roman"/>
          <w:sz w:val="28"/>
          <w:szCs w:val="28"/>
        </w:rPr>
        <w:t>Другого (см. Приложение 2</w:t>
      </w:r>
      <w:r w:rsidR="009703D5" w:rsidRPr="009703D5">
        <w:rPr>
          <w:rFonts w:ascii="Times New Roman" w:hAnsi="Times New Roman" w:cs="Times New Roman"/>
          <w:sz w:val="28"/>
          <w:szCs w:val="28"/>
        </w:rPr>
        <w:t>. График 3.</w:t>
      </w:r>
      <w:r w:rsidR="00452773" w:rsidRPr="009703D5">
        <w:rPr>
          <w:rFonts w:ascii="Times New Roman" w:hAnsi="Times New Roman" w:cs="Times New Roman"/>
          <w:sz w:val="28"/>
          <w:szCs w:val="28"/>
        </w:rPr>
        <w:t>).</w:t>
      </w:r>
    </w:p>
    <w:p w:rsidR="00B62C6C" w:rsidRDefault="00452773" w:rsidP="0095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Теперь, когда основные узловые точки дискурса выделены и обоснована их достаточность, следует очертить область дискурсивности</w:t>
      </w:r>
      <w:r w:rsidR="004070C8">
        <w:rPr>
          <w:rFonts w:ascii="Times New Roman" w:hAnsi="Times New Roman" w:cs="Times New Roman"/>
          <w:sz w:val="28"/>
          <w:szCs w:val="28"/>
        </w:rPr>
        <w:t>. Как уже было отмечено, православная тематика остается достаточно вариативной в дискурсе крестного хода и не приобретает стабильных культурных значений.</w:t>
      </w:r>
      <w:r w:rsidR="0064395A">
        <w:rPr>
          <w:rFonts w:ascii="Times New Roman" w:hAnsi="Times New Roman" w:cs="Times New Roman"/>
          <w:sz w:val="28"/>
          <w:szCs w:val="28"/>
        </w:rPr>
        <w:t xml:space="preserve"> В то</w:t>
      </w:r>
      <w:r w:rsidR="00B62C6C">
        <w:rPr>
          <w:rFonts w:ascii="Times New Roman" w:hAnsi="Times New Roman" w:cs="Times New Roman"/>
          <w:sz w:val="28"/>
          <w:szCs w:val="28"/>
        </w:rPr>
        <w:t xml:space="preserve"> же время</w:t>
      </w:r>
      <w:r w:rsidR="004070C8">
        <w:rPr>
          <w:rFonts w:ascii="Times New Roman" w:hAnsi="Times New Roman" w:cs="Times New Roman"/>
          <w:sz w:val="28"/>
          <w:szCs w:val="28"/>
        </w:rPr>
        <w:t xml:space="preserve"> в области дискурсивности </w:t>
      </w:r>
      <w:r w:rsidR="00B62C6C">
        <w:rPr>
          <w:rFonts w:ascii="Times New Roman" w:hAnsi="Times New Roman" w:cs="Times New Roman"/>
          <w:sz w:val="28"/>
          <w:szCs w:val="28"/>
        </w:rPr>
        <w:t>остаются</w:t>
      </w:r>
      <w:r w:rsidR="004070C8">
        <w:rPr>
          <w:rFonts w:ascii="Times New Roman" w:hAnsi="Times New Roman" w:cs="Times New Roman"/>
          <w:sz w:val="28"/>
          <w:szCs w:val="28"/>
        </w:rPr>
        <w:t xml:space="preserve"> фигура Александра Невского</w:t>
      </w:r>
      <w:r w:rsidR="00B62C6C">
        <w:rPr>
          <w:rFonts w:ascii="Times New Roman" w:hAnsi="Times New Roman" w:cs="Times New Roman"/>
          <w:sz w:val="28"/>
          <w:szCs w:val="28"/>
        </w:rPr>
        <w:t>, а также многие очевидные для исследователя характеристики крестного хода: участие военных</w:t>
      </w:r>
      <w:r w:rsidR="0064395A">
        <w:rPr>
          <w:rFonts w:ascii="Times New Roman" w:hAnsi="Times New Roman" w:cs="Times New Roman"/>
          <w:sz w:val="28"/>
          <w:szCs w:val="28"/>
        </w:rPr>
        <w:t xml:space="preserve"> курсантов</w:t>
      </w:r>
      <w:r w:rsidR="00B62C6C">
        <w:rPr>
          <w:rFonts w:ascii="Times New Roman" w:hAnsi="Times New Roman" w:cs="Times New Roman"/>
          <w:sz w:val="28"/>
          <w:szCs w:val="28"/>
        </w:rPr>
        <w:t>, учеников футбольной школы, студентов, казаков, изображения Иоанна Кронштадтского и пр.</w:t>
      </w:r>
    </w:p>
    <w:p w:rsidR="007B1BC0" w:rsidRDefault="007B1BC0" w:rsidP="00952C27">
      <w:pPr>
        <w:spacing w:after="0" w:line="360" w:lineRule="auto"/>
        <w:ind w:firstLine="709"/>
        <w:jc w:val="both"/>
        <w:rPr>
          <w:rFonts w:ascii="Times New Roman" w:hAnsi="Times New Roman" w:cs="Times New Roman"/>
          <w:sz w:val="28"/>
          <w:szCs w:val="28"/>
        </w:rPr>
      </w:pPr>
    </w:p>
    <w:p w:rsidR="007B1BC0" w:rsidRPr="00D90D00" w:rsidRDefault="007B1BC0" w:rsidP="00952C27">
      <w:pPr>
        <w:spacing w:after="0" w:line="360" w:lineRule="auto"/>
        <w:ind w:firstLine="709"/>
        <w:jc w:val="both"/>
        <w:rPr>
          <w:rFonts w:ascii="Times New Roman" w:hAnsi="Times New Roman" w:cs="Times New Roman"/>
          <w:b/>
          <w:i/>
          <w:sz w:val="28"/>
          <w:szCs w:val="28"/>
        </w:rPr>
      </w:pPr>
      <w:r w:rsidRPr="00D90D00">
        <w:rPr>
          <w:rFonts w:ascii="Times New Roman" w:hAnsi="Times New Roman" w:cs="Times New Roman"/>
          <w:b/>
          <w:i/>
          <w:sz w:val="28"/>
          <w:szCs w:val="28"/>
        </w:rPr>
        <w:t>Конструирование прошлого в крестном ходе</w:t>
      </w:r>
    </w:p>
    <w:p w:rsidR="004070C8" w:rsidRPr="00B62C6C" w:rsidRDefault="00B62C6C" w:rsidP="0095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0027446E">
        <w:rPr>
          <w:rFonts w:ascii="Times New Roman" w:hAnsi="Times New Roman" w:cs="Times New Roman"/>
          <w:sz w:val="28"/>
          <w:szCs w:val="28"/>
        </w:rPr>
        <w:t>,</w:t>
      </w:r>
      <w:r>
        <w:rPr>
          <w:rFonts w:ascii="Times New Roman" w:hAnsi="Times New Roman" w:cs="Times New Roman"/>
          <w:sz w:val="28"/>
          <w:szCs w:val="28"/>
        </w:rPr>
        <w:t xml:space="preserve"> область дискурсивности, где осуществляется </w:t>
      </w:r>
      <w:r w:rsidR="0027446E">
        <w:rPr>
          <w:rFonts w:ascii="Times New Roman" w:hAnsi="Times New Roman" w:cs="Times New Roman"/>
          <w:sz w:val="28"/>
          <w:szCs w:val="28"/>
        </w:rPr>
        <w:t xml:space="preserve">также и </w:t>
      </w:r>
      <w:r>
        <w:rPr>
          <w:rFonts w:ascii="Times New Roman" w:hAnsi="Times New Roman" w:cs="Times New Roman"/>
          <w:sz w:val="28"/>
          <w:szCs w:val="28"/>
        </w:rPr>
        <w:t>конструирование прошлого как зн</w:t>
      </w:r>
      <w:r w:rsidR="007B1BC0">
        <w:rPr>
          <w:rFonts w:ascii="Times New Roman" w:hAnsi="Times New Roman" w:cs="Times New Roman"/>
          <w:sz w:val="28"/>
          <w:szCs w:val="28"/>
        </w:rPr>
        <w:t>ачимой</w:t>
      </w:r>
      <w:r>
        <w:rPr>
          <w:rFonts w:ascii="Times New Roman" w:hAnsi="Times New Roman" w:cs="Times New Roman"/>
          <w:sz w:val="28"/>
          <w:szCs w:val="28"/>
        </w:rPr>
        <w:t xml:space="preserve"> </w:t>
      </w:r>
      <w:r w:rsidR="007B1BC0">
        <w:rPr>
          <w:rFonts w:ascii="Times New Roman" w:hAnsi="Times New Roman" w:cs="Times New Roman"/>
          <w:sz w:val="28"/>
          <w:szCs w:val="28"/>
        </w:rPr>
        <w:t>составляющей</w:t>
      </w:r>
      <w:r>
        <w:rPr>
          <w:rFonts w:ascii="Times New Roman" w:hAnsi="Times New Roman" w:cs="Times New Roman"/>
          <w:sz w:val="28"/>
          <w:szCs w:val="28"/>
        </w:rPr>
        <w:t xml:space="preserve"> социального перформанса, оказывается недоступной для дискурс-анализа. Однако коль скоро проблематика прошлого является ключевым ко</w:t>
      </w:r>
      <w:r w:rsidR="00111D4E">
        <w:rPr>
          <w:rFonts w:ascii="Times New Roman" w:hAnsi="Times New Roman" w:cs="Times New Roman"/>
          <w:sz w:val="28"/>
          <w:szCs w:val="28"/>
        </w:rPr>
        <w:t xml:space="preserve">мпонентом предмета </w:t>
      </w:r>
      <w:r w:rsidR="00111D4E">
        <w:rPr>
          <w:rFonts w:ascii="Times New Roman" w:hAnsi="Times New Roman" w:cs="Times New Roman"/>
          <w:sz w:val="28"/>
          <w:szCs w:val="28"/>
        </w:rPr>
        <w:lastRenderedPageBreak/>
        <w:t xml:space="preserve">исследования, необходимо </w:t>
      </w:r>
      <w:r w:rsidR="001D2E63">
        <w:rPr>
          <w:rFonts w:ascii="Times New Roman" w:hAnsi="Times New Roman" w:cs="Times New Roman"/>
          <w:sz w:val="28"/>
          <w:szCs w:val="28"/>
        </w:rPr>
        <w:t xml:space="preserve">на базе насыщенного описания крестного хода провести </w:t>
      </w:r>
      <w:r w:rsidR="001D2E63" w:rsidRPr="001D2E63">
        <w:rPr>
          <w:rFonts w:ascii="Times New Roman" w:hAnsi="Times New Roman" w:cs="Times New Roman"/>
          <w:sz w:val="28"/>
          <w:szCs w:val="28"/>
        </w:rPr>
        <w:t>анализ</w:t>
      </w:r>
      <w:r w:rsidR="00111D4E" w:rsidRPr="001D2E63">
        <w:rPr>
          <w:rFonts w:ascii="Times New Roman" w:hAnsi="Times New Roman" w:cs="Times New Roman"/>
          <w:sz w:val="28"/>
          <w:szCs w:val="28"/>
        </w:rPr>
        <w:t xml:space="preserve"> практик коммеморации, руководствуясь методикой</w:t>
      </w:r>
      <w:r w:rsidR="00111D4E">
        <w:rPr>
          <w:rFonts w:ascii="Times New Roman" w:hAnsi="Times New Roman" w:cs="Times New Roman"/>
          <w:sz w:val="28"/>
          <w:szCs w:val="28"/>
        </w:rPr>
        <w:t xml:space="preserve"> Дж. </w:t>
      </w:r>
      <w:proofErr w:type="spellStart"/>
      <w:r w:rsidR="00111D4E">
        <w:rPr>
          <w:rFonts w:ascii="Times New Roman" w:hAnsi="Times New Roman" w:cs="Times New Roman"/>
          <w:sz w:val="28"/>
          <w:szCs w:val="28"/>
        </w:rPr>
        <w:t>Олика</w:t>
      </w:r>
      <w:proofErr w:type="spellEnd"/>
      <w:r w:rsidR="00111D4E">
        <w:rPr>
          <w:rFonts w:ascii="Times New Roman" w:hAnsi="Times New Roman" w:cs="Times New Roman"/>
          <w:sz w:val="28"/>
          <w:szCs w:val="28"/>
        </w:rPr>
        <w:t>.</w:t>
      </w:r>
    </w:p>
    <w:p w:rsidR="004070C8" w:rsidRDefault="00EC676E" w:rsidP="00952C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первую очередь следует обозначить </w:t>
      </w:r>
      <w:r w:rsidRPr="00D25584">
        <w:rPr>
          <w:rFonts w:ascii="Times New Roman" w:hAnsi="Times New Roman" w:cs="Times New Roman"/>
          <w:i/>
          <w:sz w:val="28"/>
          <w:szCs w:val="28"/>
        </w:rPr>
        <w:t>поле</w:t>
      </w:r>
      <w:r>
        <w:rPr>
          <w:rFonts w:ascii="Times New Roman" w:hAnsi="Times New Roman" w:cs="Times New Roman"/>
          <w:sz w:val="28"/>
          <w:szCs w:val="28"/>
        </w:rPr>
        <w:t xml:space="preserve">, в рамках которого </w:t>
      </w:r>
      <w:r w:rsidR="00E921BE">
        <w:rPr>
          <w:rFonts w:ascii="Times New Roman" w:hAnsi="Times New Roman" w:cs="Times New Roman"/>
          <w:sz w:val="28"/>
          <w:szCs w:val="28"/>
        </w:rPr>
        <w:t xml:space="preserve">происходит актуализация прошлого. </w:t>
      </w:r>
      <w:r w:rsidR="008253D3">
        <w:rPr>
          <w:rFonts w:ascii="Times New Roman" w:hAnsi="Times New Roman" w:cs="Times New Roman"/>
          <w:sz w:val="28"/>
          <w:szCs w:val="28"/>
        </w:rPr>
        <w:t xml:space="preserve">Здесь можно выделить три области: историческая (в сценарной части и в ходе выступления на площади; прослеживается в артикуляциях Александра Невского и крестного хода), административная (также в сценарной и основной частях социального перформанса; выражается в организации самого мероприятия, приурочиванию его к годовщине </w:t>
      </w:r>
      <w:proofErr w:type="spellStart"/>
      <w:r w:rsidR="008253D3">
        <w:rPr>
          <w:rFonts w:ascii="Times New Roman" w:hAnsi="Times New Roman" w:cs="Times New Roman"/>
          <w:sz w:val="28"/>
          <w:szCs w:val="28"/>
        </w:rPr>
        <w:t>Ништадтского</w:t>
      </w:r>
      <w:proofErr w:type="spellEnd"/>
      <w:r w:rsidR="008253D3">
        <w:rPr>
          <w:rFonts w:ascii="Times New Roman" w:hAnsi="Times New Roman" w:cs="Times New Roman"/>
          <w:sz w:val="28"/>
          <w:szCs w:val="28"/>
        </w:rPr>
        <w:t xml:space="preserve"> мира, церемониям кавалеров ордена Александра Невского, что оправдывает присутствие большого числа военных) и, наконец, </w:t>
      </w:r>
      <w:r w:rsidR="00D25584">
        <w:rPr>
          <w:rFonts w:ascii="Times New Roman" w:hAnsi="Times New Roman" w:cs="Times New Roman"/>
          <w:sz w:val="28"/>
          <w:szCs w:val="28"/>
        </w:rPr>
        <w:t>правовая (завершающая часть дискурса крестного хода; легитимация шестви</w:t>
      </w:r>
      <w:r w:rsidR="00457A4E">
        <w:rPr>
          <w:rFonts w:ascii="Times New Roman" w:hAnsi="Times New Roman" w:cs="Times New Roman"/>
          <w:sz w:val="28"/>
          <w:szCs w:val="28"/>
        </w:rPr>
        <w:t>я</w:t>
      </w:r>
      <w:r w:rsidR="00D25584">
        <w:rPr>
          <w:rFonts w:ascii="Times New Roman" w:hAnsi="Times New Roman" w:cs="Times New Roman"/>
          <w:sz w:val="28"/>
          <w:szCs w:val="28"/>
        </w:rPr>
        <w:t xml:space="preserve"> через традицию).</w:t>
      </w:r>
    </w:p>
    <w:p w:rsidR="004070C8" w:rsidRDefault="00D25584" w:rsidP="00457A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Теперь следует выделить основные </w:t>
      </w:r>
      <w:r w:rsidRPr="00931FAA">
        <w:rPr>
          <w:rFonts w:ascii="Times New Roman" w:hAnsi="Times New Roman" w:cs="Times New Roman"/>
          <w:i/>
          <w:sz w:val="28"/>
          <w:szCs w:val="28"/>
        </w:rPr>
        <w:t>средства передачи</w:t>
      </w:r>
      <w:r w:rsidR="00331523">
        <w:rPr>
          <w:rFonts w:ascii="Times New Roman" w:hAnsi="Times New Roman" w:cs="Times New Roman"/>
          <w:sz w:val="28"/>
          <w:szCs w:val="28"/>
        </w:rPr>
        <w:t xml:space="preserve">. В качестве традиционных каналов использовались газеты, интернет-издания, а также лозунги и растяжки. Вместе с тем публиковались фотографии и посты в социальных сетях (в том числе для отчета перед организацией, обязавшей к сбору) и проводился фотоконкурс «Крестный ход», который представлял собой публикацию фотографии с </w:t>
      </w:r>
      <w:proofErr w:type="spellStart"/>
      <w:r w:rsidR="00331523">
        <w:rPr>
          <w:rFonts w:ascii="Times New Roman" w:hAnsi="Times New Roman" w:cs="Times New Roman"/>
          <w:sz w:val="28"/>
          <w:szCs w:val="28"/>
        </w:rPr>
        <w:t>хэштегом</w:t>
      </w:r>
      <w:proofErr w:type="spellEnd"/>
      <w:r w:rsidR="00331523">
        <w:rPr>
          <w:rFonts w:ascii="Times New Roman" w:hAnsi="Times New Roman" w:cs="Times New Roman"/>
          <w:sz w:val="28"/>
          <w:szCs w:val="28"/>
        </w:rPr>
        <w:t xml:space="preserve"> (однако фотоконкурс почти не </w:t>
      </w:r>
      <w:r w:rsidR="00931FAA">
        <w:rPr>
          <w:rFonts w:ascii="Times New Roman" w:hAnsi="Times New Roman" w:cs="Times New Roman"/>
          <w:sz w:val="28"/>
          <w:szCs w:val="28"/>
        </w:rPr>
        <w:t xml:space="preserve">репрезентирует прошлое). В этой связи преобладание традиционных средств передачи в </w:t>
      </w:r>
      <w:proofErr w:type="spellStart"/>
      <w:r w:rsidR="00931FAA">
        <w:rPr>
          <w:rFonts w:ascii="Times New Roman" w:hAnsi="Times New Roman" w:cs="Times New Roman"/>
          <w:sz w:val="28"/>
          <w:szCs w:val="28"/>
        </w:rPr>
        <w:t>коммеморативных</w:t>
      </w:r>
      <w:proofErr w:type="spellEnd"/>
      <w:r w:rsidR="00931FAA">
        <w:rPr>
          <w:rFonts w:ascii="Times New Roman" w:hAnsi="Times New Roman" w:cs="Times New Roman"/>
          <w:sz w:val="28"/>
          <w:szCs w:val="28"/>
        </w:rPr>
        <w:t xml:space="preserve"> практиках роднит крестный ход с оппозиционными митингами и в особенности с акцией «Бессмертный полк», проходящей 9 мая. Это сходство становится очевидным и в ходе анализа </w:t>
      </w:r>
      <w:r w:rsidR="00931FAA" w:rsidRPr="00931FAA">
        <w:rPr>
          <w:rFonts w:ascii="Times New Roman" w:hAnsi="Times New Roman" w:cs="Times New Roman"/>
          <w:i/>
          <w:sz w:val="28"/>
          <w:szCs w:val="28"/>
        </w:rPr>
        <w:t>жанров коммеморации</w:t>
      </w:r>
      <w:r w:rsidR="00931FAA">
        <w:rPr>
          <w:rFonts w:ascii="Times New Roman" w:hAnsi="Times New Roman" w:cs="Times New Roman"/>
          <w:sz w:val="28"/>
          <w:szCs w:val="28"/>
        </w:rPr>
        <w:t>. Так, одной из самых распространенных форм выражения памяти были таблички с изображением семьи</w:t>
      </w:r>
      <w:r w:rsidR="00931FAA" w:rsidRPr="00931FAA">
        <w:rPr>
          <w:rFonts w:ascii="Times New Roman" w:hAnsi="Times New Roman" w:cs="Times New Roman"/>
          <w:sz w:val="28"/>
          <w:szCs w:val="28"/>
        </w:rPr>
        <w:t xml:space="preserve"> Николая II</w:t>
      </w:r>
      <w:r w:rsidR="00931FAA">
        <w:rPr>
          <w:rFonts w:ascii="Times New Roman" w:hAnsi="Times New Roman" w:cs="Times New Roman"/>
          <w:sz w:val="28"/>
          <w:szCs w:val="28"/>
        </w:rPr>
        <w:t>,</w:t>
      </w:r>
      <w:r w:rsidR="00931FAA" w:rsidRPr="00931FAA">
        <w:rPr>
          <w:rFonts w:ascii="Times New Roman" w:hAnsi="Times New Roman" w:cs="Times New Roman"/>
          <w:sz w:val="28"/>
          <w:szCs w:val="28"/>
        </w:rPr>
        <w:t xml:space="preserve"> Иоанн</w:t>
      </w:r>
      <w:r w:rsidR="00931FAA">
        <w:rPr>
          <w:rFonts w:ascii="Times New Roman" w:hAnsi="Times New Roman" w:cs="Times New Roman"/>
          <w:sz w:val="28"/>
          <w:szCs w:val="28"/>
        </w:rPr>
        <w:t>а</w:t>
      </w:r>
      <w:r w:rsidR="00931FAA" w:rsidRPr="00931FAA">
        <w:rPr>
          <w:rFonts w:ascii="Times New Roman" w:hAnsi="Times New Roman" w:cs="Times New Roman"/>
          <w:sz w:val="28"/>
          <w:szCs w:val="28"/>
        </w:rPr>
        <w:t xml:space="preserve"> К</w:t>
      </w:r>
      <w:r w:rsidR="00931FAA">
        <w:rPr>
          <w:rFonts w:ascii="Times New Roman" w:hAnsi="Times New Roman" w:cs="Times New Roman"/>
          <w:sz w:val="28"/>
          <w:szCs w:val="28"/>
        </w:rPr>
        <w:t xml:space="preserve">ронштадтского и реже </w:t>
      </w:r>
      <w:r w:rsidR="00931FAA" w:rsidRPr="00931FAA">
        <w:rPr>
          <w:rFonts w:ascii="Times New Roman" w:hAnsi="Times New Roman" w:cs="Times New Roman"/>
          <w:sz w:val="28"/>
          <w:szCs w:val="28"/>
        </w:rPr>
        <w:t>Александр</w:t>
      </w:r>
      <w:r w:rsidR="00931FAA">
        <w:rPr>
          <w:rFonts w:ascii="Times New Roman" w:hAnsi="Times New Roman" w:cs="Times New Roman"/>
          <w:sz w:val="28"/>
          <w:szCs w:val="28"/>
        </w:rPr>
        <w:t>а Невского, по стилистике схожие с атрибутом уже упомянутого шествия</w:t>
      </w:r>
      <w:r w:rsidR="00E82DB3">
        <w:rPr>
          <w:rFonts w:ascii="Times New Roman" w:hAnsi="Times New Roman" w:cs="Times New Roman"/>
          <w:sz w:val="28"/>
          <w:szCs w:val="28"/>
        </w:rPr>
        <w:t xml:space="preserve"> «Бессмертный полк»</w:t>
      </w:r>
      <w:r w:rsidR="00931FAA">
        <w:rPr>
          <w:rFonts w:ascii="Times New Roman" w:hAnsi="Times New Roman" w:cs="Times New Roman"/>
          <w:sz w:val="28"/>
          <w:szCs w:val="28"/>
        </w:rPr>
        <w:t xml:space="preserve"> в День победы. Еще одним жанром можно назвать парадно-концертный формат выступлений губернатора, главы </w:t>
      </w:r>
      <w:proofErr w:type="spellStart"/>
      <w:r w:rsidR="00931FAA">
        <w:rPr>
          <w:rFonts w:ascii="Times New Roman" w:hAnsi="Times New Roman" w:cs="Times New Roman"/>
          <w:sz w:val="28"/>
          <w:szCs w:val="28"/>
        </w:rPr>
        <w:t>ЗакСа</w:t>
      </w:r>
      <w:proofErr w:type="spellEnd"/>
      <w:r w:rsidR="00931FAA">
        <w:rPr>
          <w:rFonts w:ascii="Times New Roman" w:hAnsi="Times New Roman" w:cs="Times New Roman"/>
          <w:sz w:val="28"/>
          <w:szCs w:val="28"/>
        </w:rPr>
        <w:t xml:space="preserve">, митрополита и главы петербургского клуба кавалеров ордена Александра Невского. Показательно, что на площади Александра Невского, перед одноименной лаврой, была построена сцена со </w:t>
      </w:r>
      <w:r w:rsidR="00931FAA">
        <w:rPr>
          <w:rFonts w:ascii="Times New Roman" w:hAnsi="Times New Roman" w:cs="Times New Roman"/>
          <w:sz w:val="28"/>
          <w:szCs w:val="28"/>
        </w:rPr>
        <w:lastRenderedPageBreak/>
        <w:t>звуковыми колонками и большими экранами, передававшими изображение выступавших. Наконец, третьим жанром является «возложение венков» к памятнику погибшим кавалер</w:t>
      </w:r>
      <w:r w:rsidR="00E82DB3">
        <w:rPr>
          <w:rFonts w:ascii="Times New Roman" w:hAnsi="Times New Roman" w:cs="Times New Roman"/>
          <w:sz w:val="28"/>
          <w:szCs w:val="28"/>
        </w:rPr>
        <w:t>ам</w:t>
      </w:r>
      <w:r w:rsidR="00931FAA">
        <w:rPr>
          <w:rFonts w:ascii="Times New Roman" w:hAnsi="Times New Roman" w:cs="Times New Roman"/>
          <w:sz w:val="28"/>
          <w:szCs w:val="28"/>
        </w:rPr>
        <w:t xml:space="preserve"> ордена Александра Невского (где никто </w:t>
      </w:r>
      <w:r w:rsidR="000562E0">
        <w:rPr>
          <w:rFonts w:ascii="Times New Roman" w:hAnsi="Times New Roman" w:cs="Times New Roman"/>
          <w:sz w:val="28"/>
          <w:szCs w:val="28"/>
        </w:rPr>
        <w:t>не похоронен)</w:t>
      </w:r>
      <w:r w:rsidR="00931FAA">
        <w:rPr>
          <w:rFonts w:ascii="Times New Roman" w:hAnsi="Times New Roman" w:cs="Times New Roman"/>
          <w:sz w:val="28"/>
          <w:szCs w:val="28"/>
        </w:rPr>
        <w:t xml:space="preserve">. Последняя </w:t>
      </w:r>
      <w:proofErr w:type="spellStart"/>
      <w:r w:rsidR="00931FAA">
        <w:rPr>
          <w:rFonts w:ascii="Times New Roman" w:hAnsi="Times New Roman" w:cs="Times New Roman"/>
          <w:sz w:val="28"/>
          <w:szCs w:val="28"/>
        </w:rPr>
        <w:t>коммеморативная</w:t>
      </w:r>
      <w:proofErr w:type="spellEnd"/>
      <w:r w:rsidR="00931FAA">
        <w:rPr>
          <w:rFonts w:ascii="Times New Roman" w:hAnsi="Times New Roman" w:cs="Times New Roman"/>
          <w:sz w:val="28"/>
          <w:szCs w:val="28"/>
        </w:rPr>
        <w:t xml:space="preserve"> практика имеет отчетливое сходство с церемониями 9-го мая, впрочем, как и первая. </w:t>
      </w:r>
      <w:r w:rsidR="00457A4E">
        <w:rPr>
          <w:rFonts w:ascii="Times New Roman" w:hAnsi="Times New Roman" w:cs="Times New Roman"/>
          <w:sz w:val="28"/>
          <w:szCs w:val="28"/>
        </w:rPr>
        <w:t xml:space="preserve">Парадно-концертный формат же является наиболее типичным атрибутом всякого организованного городской администрацией праздника. </w:t>
      </w:r>
      <w:r w:rsidR="004F31DB" w:rsidRPr="007B1BC0">
        <w:rPr>
          <w:rFonts w:ascii="Times New Roman" w:hAnsi="Times New Roman" w:cs="Times New Roman"/>
          <w:i/>
          <w:sz w:val="28"/>
          <w:szCs w:val="28"/>
        </w:rPr>
        <w:t>Профиль</w:t>
      </w:r>
      <w:r w:rsidR="004F31DB">
        <w:rPr>
          <w:rFonts w:ascii="Times New Roman" w:hAnsi="Times New Roman" w:cs="Times New Roman"/>
          <w:sz w:val="28"/>
          <w:szCs w:val="28"/>
        </w:rPr>
        <w:t xml:space="preserve"> же можно сформулировать как «единый народ», что отвечает </w:t>
      </w:r>
      <w:r w:rsidR="007B1BC0">
        <w:rPr>
          <w:rFonts w:ascii="Times New Roman" w:hAnsi="Times New Roman" w:cs="Times New Roman"/>
          <w:sz w:val="28"/>
          <w:szCs w:val="28"/>
        </w:rPr>
        <w:t>претензиям православны</w:t>
      </w:r>
      <w:r w:rsidR="00551156">
        <w:rPr>
          <w:rFonts w:ascii="Times New Roman" w:hAnsi="Times New Roman" w:cs="Times New Roman"/>
          <w:sz w:val="28"/>
          <w:szCs w:val="28"/>
        </w:rPr>
        <w:t>х</w:t>
      </w:r>
      <w:r w:rsidR="007B1BC0">
        <w:rPr>
          <w:rFonts w:ascii="Times New Roman" w:hAnsi="Times New Roman" w:cs="Times New Roman"/>
          <w:sz w:val="28"/>
          <w:szCs w:val="28"/>
        </w:rPr>
        <w:t xml:space="preserve"> исполнител</w:t>
      </w:r>
      <w:r w:rsidR="00551156">
        <w:rPr>
          <w:rFonts w:ascii="Times New Roman" w:hAnsi="Times New Roman" w:cs="Times New Roman"/>
          <w:sz w:val="28"/>
          <w:szCs w:val="28"/>
        </w:rPr>
        <w:t>ей</w:t>
      </w:r>
      <w:r w:rsidR="007B1BC0">
        <w:rPr>
          <w:rFonts w:ascii="Times New Roman" w:hAnsi="Times New Roman" w:cs="Times New Roman"/>
          <w:sz w:val="28"/>
          <w:szCs w:val="28"/>
        </w:rPr>
        <w:t xml:space="preserve"> социального перформанса на тотальность.</w:t>
      </w:r>
    </w:p>
    <w:p w:rsidR="00373B89" w:rsidRDefault="00551156" w:rsidP="001274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этом смысле такая модель памяти, остающаяся в области дискурсивности, </w:t>
      </w:r>
      <w:r w:rsidR="00690FCF">
        <w:rPr>
          <w:rFonts w:ascii="Times New Roman" w:hAnsi="Times New Roman" w:cs="Times New Roman"/>
          <w:sz w:val="28"/>
          <w:szCs w:val="28"/>
        </w:rPr>
        <w:t xml:space="preserve">может быть квалифицирована как само собой разумеющееся, однако это </w:t>
      </w:r>
      <w:r w:rsidR="00690FCF" w:rsidRPr="00FB0400">
        <w:rPr>
          <w:rFonts w:ascii="Times New Roman" w:hAnsi="Times New Roman" w:cs="Times New Roman"/>
          <w:sz w:val="28"/>
          <w:szCs w:val="28"/>
        </w:rPr>
        <w:t>не возводит её в ранг автономной структуры</w:t>
      </w:r>
      <w:r w:rsidR="00FB0400" w:rsidRPr="00FB0400">
        <w:rPr>
          <w:rFonts w:ascii="Times New Roman" w:hAnsi="Times New Roman" w:cs="Times New Roman"/>
          <w:sz w:val="28"/>
          <w:szCs w:val="28"/>
        </w:rPr>
        <w:t xml:space="preserve"> и</w:t>
      </w:r>
      <w:r w:rsidR="00FB0400">
        <w:rPr>
          <w:rFonts w:ascii="Times New Roman" w:hAnsi="Times New Roman" w:cs="Times New Roman"/>
          <w:sz w:val="28"/>
          <w:szCs w:val="28"/>
        </w:rPr>
        <w:t xml:space="preserve"> не придает её культурного значения</w:t>
      </w:r>
      <w:r w:rsidR="00690FCF">
        <w:rPr>
          <w:rFonts w:ascii="Times New Roman" w:hAnsi="Times New Roman" w:cs="Times New Roman"/>
          <w:sz w:val="28"/>
          <w:szCs w:val="28"/>
        </w:rPr>
        <w:t>. Скорее описанные фигуры памяти сохраняют вариативность смыслов в отношении к более или менее стабильным означающим. Это обобщение легко проиллюстрировать на примере акции оппози</w:t>
      </w:r>
      <w:r w:rsidR="001D2E63">
        <w:rPr>
          <w:rFonts w:ascii="Times New Roman" w:hAnsi="Times New Roman" w:cs="Times New Roman"/>
          <w:sz w:val="28"/>
          <w:szCs w:val="28"/>
        </w:rPr>
        <w:t xml:space="preserve">ции в защиту мессенджера </w:t>
      </w:r>
      <w:r w:rsidR="001D2E63">
        <w:rPr>
          <w:rFonts w:ascii="Times New Roman" w:hAnsi="Times New Roman" w:cs="Times New Roman"/>
          <w:sz w:val="28"/>
          <w:szCs w:val="28"/>
          <w:lang w:val="fr-FR"/>
        </w:rPr>
        <w:t>Telegram</w:t>
      </w:r>
      <w:r w:rsidR="001D2E63">
        <w:rPr>
          <w:rFonts w:ascii="Times New Roman" w:hAnsi="Times New Roman" w:cs="Times New Roman"/>
          <w:sz w:val="28"/>
          <w:szCs w:val="28"/>
        </w:rPr>
        <w:t xml:space="preserve"> 1-го мая 2017 г., где во главе шествия активисты несли изображение П. Дурова в стилистике иконы. Действительно устойчивые сцепки символических фигур и смысла прослеживаются лишь в рассмотренных узловых точках дискурса крестного хода, в пределах которых и осуществляются культурные войны в публичном пространстве.</w:t>
      </w:r>
    </w:p>
    <w:p w:rsidR="001D2E63" w:rsidRDefault="001D2E63" w:rsidP="001274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1D2E63" w:rsidRPr="001D2E63" w:rsidRDefault="003929C1" w:rsidP="001D2E63">
      <w:pPr>
        <w:pStyle w:val="1"/>
        <w:spacing w:line="360" w:lineRule="auto"/>
        <w:jc w:val="center"/>
        <w:rPr>
          <w:rFonts w:ascii="Times New Roman" w:hAnsi="Times New Roman" w:cs="Times New Roman"/>
          <w:b/>
          <w:color w:val="auto"/>
          <w:sz w:val="28"/>
          <w:szCs w:val="28"/>
        </w:rPr>
      </w:pPr>
      <w:bookmarkStart w:id="8" w:name="_Toc9279712"/>
      <w:r>
        <w:rPr>
          <w:rFonts w:ascii="Times New Roman" w:hAnsi="Times New Roman" w:cs="Times New Roman"/>
          <w:b/>
          <w:color w:val="auto"/>
          <w:sz w:val="28"/>
          <w:szCs w:val="28"/>
        </w:rPr>
        <w:lastRenderedPageBreak/>
        <w:t>2.2. Культурное содержание и актуализация прошлого в дискурсе передачи</w:t>
      </w:r>
      <w:r w:rsidRPr="001D2E63">
        <w:rPr>
          <w:rFonts w:ascii="Times New Roman" w:hAnsi="Times New Roman" w:cs="Times New Roman"/>
          <w:b/>
          <w:color w:val="auto"/>
          <w:sz w:val="28"/>
          <w:szCs w:val="28"/>
        </w:rPr>
        <w:t xml:space="preserve"> Исаакиевского собора</w:t>
      </w:r>
      <w:r w:rsidR="004E141B">
        <w:rPr>
          <w:rFonts w:ascii="Times New Roman" w:hAnsi="Times New Roman" w:cs="Times New Roman"/>
          <w:b/>
          <w:color w:val="auto"/>
          <w:sz w:val="28"/>
          <w:szCs w:val="28"/>
        </w:rPr>
        <w:t xml:space="preserve"> РПЦ</w:t>
      </w:r>
      <w:bookmarkEnd w:id="8"/>
    </w:p>
    <w:p w:rsidR="001D2E63" w:rsidRDefault="001D2E63" w:rsidP="001274A7">
      <w:pPr>
        <w:spacing w:after="0" w:line="360" w:lineRule="auto"/>
        <w:ind w:firstLine="709"/>
        <w:jc w:val="both"/>
        <w:rPr>
          <w:rFonts w:ascii="Times New Roman" w:hAnsi="Times New Roman" w:cs="Times New Roman"/>
          <w:sz w:val="28"/>
          <w:szCs w:val="28"/>
        </w:rPr>
      </w:pPr>
    </w:p>
    <w:p w:rsidR="001D2E63" w:rsidRDefault="00DB6938" w:rsidP="001274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сравнение с сюжетом крестного хода, где рассматривалась одна публичная акция и ее дискурс</w:t>
      </w:r>
      <w:r w:rsidR="006A4C52">
        <w:rPr>
          <w:rFonts w:ascii="Times New Roman" w:hAnsi="Times New Roman" w:cs="Times New Roman"/>
          <w:sz w:val="28"/>
          <w:szCs w:val="28"/>
        </w:rPr>
        <w:t>,</w:t>
      </w:r>
      <w:r>
        <w:rPr>
          <w:rFonts w:ascii="Times New Roman" w:hAnsi="Times New Roman" w:cs="Times New Roman"/>
          <w:sz w:val="28"/>
          <w:szCs w:val="28"/>
        </w:rPr>
        <w:t xml:space="preserve"> в данном кейсе будет рассматриваться дискурс о передаче Исаакиевского собора, </w:t>
      </w:r>
      <w:r w:rsidR="006A4C52">
        <w:rPr>
          <w:rFonts w:ascii="Times New Roman" w:hAnsi="Times New Roman" w:cs="Times New Roman"/>
          <w:sz w:val="28"/>
          <w:szCs w:val="28"/>
        </w:rPr>
        <w:t>длящейся в течение всего</w:t>
      </w:r>
      <w:r>
        <w:rPr>
          <w:rFonts w:ascii="Times New Roman" w:hAnsi="Times New Roman" w:cs="Times New Roman"/>
          <w:sz w:val="28"/>
          <w:szCs w:val="28"/>
        </w:rPr>
        <w:t xml:space="preserve"> 2017</w:t>
      </w:r>
      <w:r w:rsidR="00817121">
        <w:rPr>
          <w:rFonts w:ascii="Times New Roman" w:hAnsi="Times New Roman" w:cs="Times New Roman"/>
          <w:sz w:val="28"/>
          <w:szCs w:val="28"/>
        </w:rPr>
        <w:t xml:space="preserve">-го года и частично захватывающий первую половину 2018-го года. </w:t>
      </w:r>
      <w:r>
        <w:rPr>
          <w:rFonts w:ascii="Times New Roman" w:hAnsi="Times New Roman" w:cs="Times New Roman"/>
          <w:sz w:val="28"/>
          <w:szCs w:val="28"/>
        </w:rPr>
        <w:t>В ходе споров</w:t>
      </w:r>
      <w:r w:rsidR="00817121">
        <w:rPr>
          <w:rFonts w:ascii="Times New Roman" w:hAnsi="Times New Roman" w:cs="Times New Roman"/>
          <w:sz w:val="28"/>
          <w:szCs w:val="28"/>
        </w:rPr>
        <w:t xml:space="preserve"> о передачи собора </w:t>
      </w:r>
      <w:r>
        <w:rPr>
          <w:rFonts w:ascii="Times New Roman" w:hAnsi="Times New Roman" w:cs="Times New Roman"/>
          <w:sz w:val="28"/>
          <w:szCs w:val="28"/>
        </w:rPr>
        <w:t>проходили и публичные акции</w:t>
      </w:r>
      <w:r w:rsidRPr="003929C1">
        <w:rPr>
          <w:rFonts w:ascii="Times New Roman" w:hAnsi="Times New Roman" w:cs="Times New Roman"/>
          <w:sz w:val="28"/>
          <w:szCs w:val="28"/>
        </w:rPr>
        <w:t xml:space="preserve">, лишь </w:t>
      </w:r>
      <w:r w:rsidR="003929C1" w:rsidRPr="003929C1">
        <w:rPr>
          <w:rFonts w:ascii="Times New Roman" w:hAnsi="Times New Roman" w:cs="Times New Roman"/>
          <w:sz w:val="28"/>
          <w:szCs w:val="28"/>
        </w:rPr>
        <w:t xml:space="preserve">с учетом </w:t>
      </w:r>
      <w:r w:rsidRPr="003929C1">
        <w:rPr>
          <w:rFonts w:ascii="Times New Roman" w:hAnsi="Times New Roman" w:cs="Times New Roman"/>
          <w:sz w:val="28"/>
          <w:szCs w:val="28"/>
        </w:rPr>
        <w:t>которы</w:t>
      </w:r>
      <w:r w:rsidR="003929C1" w:rsidRPr="003929C1">
        <w:rPr>
          <w:rFonts w:ascii="Times New Roman" w:hAnsi="Times New Roman" w:cs="Times New Roman"/>
          <w:sz w:val="28"/>
          <w:szCs w:val="28"/>
        </w:rPr>
        <w:t>х</w:t>
      </w:r>
      <w:r w:rsidRPr="003929C1">
        <w:rPr>
          <w:rFonts w:ascii="Times New Roman" w:hAnsi="Times New Roman" w:cs="Times New Roman"/>
          <w:sz w:val="28"/>
          <w:szCs w:val="28"/>
        </w:rPr>
        <w:t xml:space="preserve"> наш</w:t>
      </w:r>
      <w:r>
        <w:rPr>
          <w:rFonts w:ascii="Times New Roman" w:hAnsi="Times New Roman" w:cs="Times New Roman"/>
          <w:sz w:val="28"/>
          <w:szCs w:val="28"/>
        </w:rPr>
        <w:t xml:space="preserve"> предмет становится доступным для рассмотрения.</w:t>
      </w:r>
      <w:r w:rsidR="00817121">
        <w:rPr>
          <w:rFonts w:ascii="Times New Roman" w:hAnsi="Times New Roman" w:cs="Times New Roman"/>
          <w:sz w:val="28"/>
          <w:szCs w:val="28"/>
        </w:rPr>
        <w:t xml:space="preserve"> В этом смысле, если кейс крестного хода рассматривался как социальный перформанс, актуализирующий состояние культурной войны, то в случае споров по поводу передачи Исаакиевского собора РПЦ </w:t>
      </w:r>
      <w:r w:rsidR="009C2EA8">
        <w:rPr>
          <w:rFonts w:ascii="Times New Roman" w:hAnsi="Times New Roman" w:cs="Times New Roman"/>
          <w:sz w:val="28"/>
          <w:szCs w:val="28"/>
        </w:rPr>
        <w:t>в поле внимания оказываются несколько социальных перформансов. Они осуществляются каждой из сторон культурного противостояния, сужая тем самым публичное пространство города до фигуры Исаакиевского собора и относимых к нему смыслов и дискурсивных форм.</w:t>
      </w:r>
    </w:p>
    <w:p w:rsidR="009D6159" w:rsidRDefault="009E0FC7" w:rsidP="00D759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w:t>
      </w:r>
      <w:r w:rsidR="009C2EA8">
        <w:rPr>
          <w:rFonts w:ascii="Times New Roman" w:hAnsi="Times New Roman" w:cs="Times New Roman"/>
          <w:sz w:val="28"/>
          <w:szCs w:val="28"/>
        </w:rPr>
        <w:t xml:space="preserve"> как и в предыдущем параграфе, основанием дискурс-анализа и анализа фигур памяти является насыщенное описание, составленное на базе речей и высказываний участников дискурса о передаче Исаакиевского собора, опубликованных в СМИ.</w:t>
      </w:r>
      <w:r>
        <w:rPr>
          <w:rFonts w:ascii="Times New Roman" w:hAnsi="Times New Roman" w:cs="Times New Roman"/>
          <w:sz w:val="28"/>
          <w:szCs w:val="28"/>
        </w:rPr>
        <w:t xml:space="preserve"> </w:t>
      </w:r>
      <w:r w:rsidR="004C37E1">
        <w:rPr>
          <w:rFonts w:ascii="Times New Roman" w:hAnsi="Times New Roman" w:cs="Times New Roman"/>
          <w:sz w:val="28"/>
          <w:szCs w:val="28"/>
        </w:rPr>
        <w:t xml:space="preserve">При рассмотрении данного кейса важно понимать, что в виду его продолжительности дискурс-анализ должен проводиться вплотную с насыщенным описанием, чтобы не утратить возможность проследить выстраивание </w:t>
      </w:r>
      <w:r w:rsidR="003929C1">
        <w:rPr>
          <w:rFonts w:ascii="Times New Roman" w:hAnsi="Times New Roman" w:cs="Times New Roman"/>
          <w:sz w:val="28"/>
          <w:szCs w:val="28"/>
        </w:rPr>
        <w:t>узловых точек и не уйти в сторону абстрактных обобщений</w:t>
      </w:r>
      <w:r w:rsidR="004342CC">
        <w:rPr>
          <w:rFonts w:ascii="Times New Roman" w:hAnsi="Times New Roman" w:cs="Times New Roman"/>
          <w:sz w:val="28"/>
          <w:szCs w:val="28"/>
        </w:rPr>
        <w:t xml:space="preserve">. Таким образом, проводя анализ в связке с последовательностью событий, нельзя допускать, чтобы дискурсы и контексты рассматривались в логике причинно-следственной связи. </w:t>
      </w:r>
      <w:r w:rsidR="00D759C8">
        <w:rPr>
          <w:rFonts w:ascii="Times New Roman" w:hAnsi="Times New Roman" w:cs="Times New Roman"/>
          <w:sz w:val="28"/>
          <w:szCs w:val="28"/>
        </w:rPr>
        <w:t>Следует лишь выделить наиболее стабильные узловые точки</w:t>
      </w:r>
      <w:r w:rsidR="004342CC">
        <w:rPr>
          <w:rFonts w:ascii="Times New Roman" w:hAnsi="Times New Roman" w:cs="Times New Roman"/>
          <w:sz w:val="28"/>
          <w:szCs w:val="28"/>
        </w:rPr>
        <w:t xml:space="preserve"> </w:t>
      </w:r>
      <w:r w:rsidR="00D759C8">
        <w:rPr>
          <w:rFonts w:ascii="Times New Roman" w:hAnsi="Times New Roman" w:cs="Times New Roman"/>
          <w:sz w:val="28"/>
          <w:szCs w:val="28"/>
        </w:rPr>
        <w:t>и показать значимую интенсивность артикуляций (динамику дискурса).</w:t>
      </w:r>
    </w:p>
    <w:p w:rsidR="00C01B55" w:rsidRDefault="00C51A1C" w:rsidP="00C01B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w:t>
      </w:r>
      <w:r w:rsidR="00DE3ADD">
        <w:rPr>
          <w:rFonts w:ascii="Times New Roman" w:hAnsi="Times New Roman" w:cs="Times New Roman"/>
          <w:sz w:val="28"/>
          <w:szCs w:val="28"/>
        </w:rPr>
        <w:t>социальный перформанс представителей РПЦ и администрации города</w:t>
      </w:r>
      <w:r w:rsidR="00E33E54">
        <w:rPr>
          <w:rFonts w:ascii="Times New Roman" w:hAnsi="Times New Roman" w:cs="Times New Roman"/>
          <w:sz w:val="28"/>
          <w:szCs w:val="28"/>
        </w:rPr>
        <w:t>,</w:t>
      </w:r>
      <w:r w:rsidR="00DE3ADD">
        <w:rPr>
          <w:rFonts w:ascii="Times New Roman" w:hAnsi="Times New Roman" w:cs="Times New Roman"/>
          <w:sz w:val="28"/>
          <w:szCs w:val="28"/>
        </w:rPr>
        <w:t xml:space="preserve"> </w:t>
      </w:r>
      <w:r w:rsidR="00E33E54">
        <w:rPr>
          <w:rFonts w:ascii="Times New Roman" w:hAnsi="Times New Roman" w:cs="Times New Roman"/>
          <w:sz w:val="28"/>
          <w:szCs w:val="28"/>
        </w:rPr>
        <w:t xml:space="preserve">представляющий передачу Исаакиевского собора как способ </w:t>
      </w:r>
      <w:r w:rsidR="00E33E54">
        <w:rPr>
          <w:rFonts w:ascii="Times New Roman" w:hAnsi="Times New Roman" w:cs="Times New Roman"/>
          <w:sz w:val="28"/>
          <w:szCs w:val="28"/>
        </w:rPr>
        <w:lastRenderedPageBreak/>
        <w:t xml:space="preserve">объединения горожан, оказывается подвергнут сомнению и критике со стороны аудитории еще на этапе первичных согласований на заднем плане исполнения. </w:t>
      </w:r>
      <w:r w:rsidR="00ED6AAB">
        <w:rPr>
          <w:rFonts w:ascii="Times New Roman" w:hAnsi="Times New Roman" w:cs="Times New Roman"/>
          <w:sz w:val="28"/>
          <w:szCs w:val="28"/>
        </w:rPr>
        <w:t xml:space="preserve">Начиная с девятого января, некоторые оппозиционные депутаты </w:t>
      </w:r>
      <w:proofErr w:type="spellStart"/>
      <w:r w:rsidR="00ED6AAB">
        <w:rPr>
          <w:rFonts w:ascii="Times New Roman" w:hAnsi="Times New Roman" w:cs="Times New Roman"/>
          <w:sz w:val="28"/>
          <w:szCs w:val="28"/>
        </w:rPr>
        <w:t>ЗакСа</w:t>
      </w:r>
      <w:proofErr w:type="spellEnd"/>
      <w:r w:rsidR="00ED6AAB">
        <w:rPr>
          <w:rFonts w:ascii="Times New Roman" w:hAnsi="Times New Roman" w:cs="Times New Roman"/>
          <w:sz w:val="28"/>
          <w:szCs w:val="28"/>
        </w:rPr>
        <w:t xml:space="preserve"> (Б. Вишневский и М. Резник) констатируют наличие «разговоров» о принятии решения по передачи собора церкви и обращаются к губернатору Г. Полтавченко с просьбами разъяснить происходящее.</w:t>
      </w:r>
      <w:r w:rsidR="00AF68C7">
        <w:rPr>
          <w:rFonts w:ascii="Times New Roman" w:hAnsi="Times New Roman" w:cs="Times New Roman"/>
          <w:sz w:val="28"/>
          <w:szCs w:val="28"/>
        </w:rPr>
        <w:t xml:space="preserve"> Уже десятого января глава города отвечает, что «вопрос решен» в ходе личных договоренностей с патриархом РПЦ. В этот же день, реагируя на заявление губернатора, Б. Вишневский указывает на нарушение процедуры принятия такого решения (отсутствие заявки о передачи от РПЦ) и обещает подать в суд, в то время как М. Резник говорит о необходимости отставки губернатора. Также десятого января </w:t>
      </w:r>
      <w:r w:rsidR="002E1780">
        <w:rPr>
          <w:rFonts w:ascii="Times New Roman" w:hAnsi="Times New Roman" w:cs="Times New Roman"/>
          <w:sz w:val="28"/>
          <w:szCs w:val="28"/>
        </w:rPr>
        <w:t>среди горожан появляются призывы подписать петицию против</w:t>
      </w:r>
      <w:r w:rsidR="006C0454">
        <w:rPr>
          <w:rFonts w:ascii="Times New Roman" w:hAnsi="Times New Roman" w:cs="Times New Roman"/>
          <w:sz w:val="28"/>
          <w:szCs w:val="28"/>
        </w:rPr>
        <w:t xml:space="preserve"> передачи Исаакиевского собора.</w:t>
      </w:r>
      <w:r w:rsidR="00C01B55">
        <w:rPr>
          <w:rFonts w:ascii="Times New Roman" w:hAnsi="Times New Roman" w:cs="Times New Roman"/>
          <w:sz w:val="28"/>
          <w:szCs w:val="28"/>
        </w:rPr>
        <w:t xml:space="preserve"> Пресс-секретарь губернатора, реагируя на эти заявления, акцентирует внимание на том, что памятник архитектуры будет передан в «безвозмездное пользование» церкви, оставаясь в собственности государства. Теперь, следует продолжить рассмотрение последовательности событий через логику дискурс-анализа.</w:t>
      </w:r>
    </w:p>
    <w:p w:rsidR="00792F85" w:rsidRDefault="00792F85" w:rsidP="00C01B55">
      <w:pPr>
        <w:spacing w:after="0" w:line="360" w:lineRule="auto"/>
        <w:ind w:firstLine="709"/>
        <w:jc w:val="both"/>
        <w:rPr>
          <w:rFonts w:ascii="Times New Roman" w:hAnsi="Times New Roman" w:cs="Times New Roman"/>
          <w:sz w:val="28"/>
          <w:szCs w:val="28"/>
        </w:rPr>
      </w:pPr>
    </w:p>
    <w:p w:rsidR="00792F85" w:rsidRPr="00FB0400" w:rsidRDefault="00386446" w:rsidP="00C01B55">
      <w:pPr>
        <w:spacing w:after="0" w:line="360" w:lineRule="auto"/>
        <w:ind w:firstLine="709"/>
        <w:jc w:val="both"/>
        <w:rPr>
          <w:rFonts w:ascii="Times New Roman" w:hAnsi="Times New Roman" w:cs="Times New Roman"/>
          <w:b/>
          <w:i/>
          <w:sz w:val="28"/>
          <w:szCs w:val="28"/>
        </w:rPr>
      </w:pPr>
      <w:r w:rsidRPr="00FB0400">
        <w:rPr>
          <w:rFonts w:ascii="Times New Roman" w:hAnsi="Times New Roman" w:cs="Times New Roman"/>
          <w:b/>
          <w:i/>
          <w:sz w:val="28"/>
          <w:szCs w:val="28"/>
        </w:rPr>
        <w:t>Анализ дискурса передачи Исаакиевского собора. Выделение стабильных узловых точек</w:t>
      </w:r>
    </w:p>
    <w:p w:rsidR="00D759C8" w:rsidRDefault="00C01B55" w:rsidP="00C01B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девятого января также начинает разворачиваться и д</w:t>
      </w:r>
      <w:r w:rsidR="006C0454">
        <w:rPr>
          <w:rFonts w:ascii="Times New Roman" w:hAnsi="Times New Roman" w:cs="Times New Roman"/>
          <w:sz w:val="28"/>
          <w:szCs w:val="28"/>
        </w:rPr>
        <w:t>искурс участников</w:t>
      </w:r>
      <w:r w:rsidR="00A57094">
        <w:rPr>
          <w:rFonts w:ascii="Times New Roman" w:hAnsi="Times New Roman" w:cs="Times New Roman"/>
          <w:sz w:val="28"/>
          <w:szCs w:val="28"/>
        </w:rPr>
        <w:t xml:space="preserve">, артикулируются темы, которые приобретут в дальнейшем стабильные характеристики. Так, в качестве первых из них были выделены «содержание собора» и «судьба музея», на следующий день </w:t>
      </w:r>
      <w:r w:rsidR="00A64B5D">
        <w:rPr>
          <w:rFonts w:ascii="Times New Roman" w:hAnsi="Times New Roman" w:cs="Times New Roman"/>
          <w:sz w:val="28"/>
          <w:szCs w:val="28"/>
        </w:rPr>
        <w:t>диа</w:t>
      </w:r>
      <w:r w:rsidR="00E82DB3">
        <w:rPr>
          <w:rFonts w:ascii="Times New Roman" w:hAnsi="Times New Roman" w:cs="Times New Roman"/>
          <w:sz w:val="28"/>
          <w:szCs w:val="28"/>
        </w:rPr>
        <w:t>пазон дискурса д</w:t>
      </w:r>
      <w:r w:rsidR="00A64B5D">
        <w:rPr>
          <w:rFonts w:ascii="Times New Roman" w:hAnsi="Times New Roman" w:cs="Times New Roman"/>
          <w:sz w:val="28"/>
          <w:szCs w:val="28"/>
        </w:rPr>
        <w:t xml:space="preserve">ополняется темой, которую можно назвать «собственность». </w:t>
      </w:r>
      <w:r w:rsidR="00D87CC3">
        <w:rPr>
          <w:rFonts w:ascii="Times New Roman" w:hAnsi="Times New Roman" w:cs="Times New Roman"/>
          <w:sz w:val="28"/>
          <w:szCs w:val="28"/>
        </w:rPr>
        <w:t xml:space="preserve">Последняя узловая точка </w:t>
      </w:r>
      <w:r>
        <w:rPr>
          <w:rFonts w:ascii="Times New Roman" w:hAnsi="Times New Roman" w:cs="Times New Roman"/>
          <w:sz w:val="28"/>
          <w:szCs w:val="28"/>
        </w:rPr>
        <w:t xml:space="preserve">приобретает устойчивые черты противостояния, где с одной стороны речь идет о пользовании под контролем государства («Мы»), с чем контрастирует представление о «музейных работниках» как о правообладателях экспонатов и контролирующих их использование («Они»). С другой стороны, </w:t>
      </w:r>
      <w:r w:rsidR="005D09BB">
        <w:rPr>
          <w:rFonts w:ascii="Times New Roman" w:hAnsi="Times New Roman" w:cs="Times New Roman"/>
          <w:sz w:val="28"/>
          <w:szCs w:val="28"/>
        </w:rPr>
        <w:t xml:space="preserve">установка о том, что собор «принадлежит городу» и «никогда не был имуществом церкви» </w:t>
      </w:r>
      <w:r w:rsidR="005D09BB">
        <w:rPr>
          <w:rFonts w:ascii="Times New Roman" w:hAnsi="Times New Roman" w:cs="Times New Roman"/>
          <w:sz w:val="28"/>
          <w:szCs w:val="28"/>
        </w:rPr>
        <w:lastRenderedPageBreak/>
        <w:t xml:space="preserve">(«Мы») противопоставляется намерениям «забрать», «отдать» </w:t>
      </w:r>
      <w:proofErr w:type="spellStart"/>
      <w:r w:rsidR="005D09BB">
        <w:rPr>
          <w:rFonts w:ascii="Times New Roman" w:hAnsi="Times New Roman" w:cs="Times New Roman"/>
          <w:sz w:val="28"/>
          <w:szCs w:val="28"/>
        </w:rPr>
        <w:t>Исаакий</w:t>
      </w:r>
      <w:proofErr w:type="spellEnd"/>
      <w:r w:rsidR="005D09BB">
        <w:rPr>
          <w:rFonts w:ascii="Times New Roman" w:hAnsi="Times New Roman" w:cs="Times New Roman"/>
          <w:sz w:val="28"/>
          <w:szCs w:val="28"/>
        </w:rPr>
        <w:t>, приводящим к приобретению облика «</w:t>
      </w:r>
      <w:r w:rsidR="00CF01BB">
        <w:rPr>
          <w:rFonts w:ascii="Times New Roman" w:hAnsi="Times New Roman" w:cs="Times New Roman"/>
          <w:sz w:val="28"/>
          <w:szCs w:val="28"/>
        </w:rPr>
        <w:t>невежи</w:t>
      </w:r>
      <w:r w:rsidR="005D09BB">
        <w:rPr>
          <w:rFonts w:ascii="Times New Roman" w:hAnsi="Times New Roman" w:cs="Times New Roman"/>
          <w:sz w:val="28"/>
          <w:szCs w:val="28"/>
        </w:rPr>
        <w:t>»</w:t>
      </w:r>
      <w:r w:rsidR="00CF01BB">
        <w:rPr>
          <w:rFonts w:ascii="Times New Roman" w:hAnsi="Times New Roman" w:cs="Times New Roman"/>
          <w:sz w:val="28"/>
          <w:szCs w:val="28"/>
        </w:rPr>
        <w:t xml:space="preserve"> («Они»)</w:t>
      </w:r>
      <w:r w:rsidR="005D09BB">
        <w:rPr>
          <w:rFonts w:ascii="Times New Roman" w:hAnsi="Times New Roman" w:cs="Times New Roman"/>
          <w:sz w:val="28"/>
          <w:szCs w:val="28"/>
        </w:rPr>
        <w:t xml:space="preserve">. </w:t>
      </w:r>
      <w:r w:rsidR="00CF01BB">
        <w:rPr>
          <w:rFonts w:ascii="Times New Roman" w:hAnsi="Times New Roman" w:cs="Times New Roman"/>
          <w:sz w:val="28"/>
          <w:szCs w:val="28"/>
        </w:rPr>
        <w:t xml:space="preserve">Таким образом, смысловую оппозицию можно сформулировать как </w:t>
      </w:r>
      <w:r w:rsidR="00CF01BB" w:rsidRPr="0080127F">
        <w:rPr>
          <w:rFonts w:ascii="Times New Roman" w:hAnsi="Times New Roman" w:cs="Times New Roman"/>
          <w:i/>
          <w:sz w:val="28"/>
          <w:szCs w:val="28"/>
        </w:rPr>
        <w:t>«используется церковью / принадлежит городу».</w:t>
      </w:r>
      <w:r w:rsidR="00CF01BB">
        <w:rPr>
          <w:rFonts w:ascii="Times New Roman" w:hAnsi="Times New Roman" w:cs="Times New Roman"/>
          <w:sz w:val="28"/>
          <w:szCs w:val="28"/>
        </w:rPr>
        <w:t xml:space="preserve"> Артикуляция собственности в ходе противостояния длится всего четыре дня (10-14 января)</w:t>
      </w:r>
      <w:r w:rsidR="00647AEA">
        <w:rPr>
          <w:rFonts w:ascii="Times New Roman" w:hAnsi="Times New Roman" w:cs="Times New Roman"/>
          <w:sz w:val="28"/>
          <w:szCs w:val="28"/>
        </w:rPr>
        <w:t xml:space="preserve">, в дальнейшем же прослеживается лишь в узловой точке, которая была названа автором «прошлое </w:t>
      </w:r>
      <w:proofErr w:type="spellStart"/>
      <w:r w:rsidR="00647AEA">
        <w:rPr>
          <w:rFonts w:ascii="Times New Roman" w:hAnsi="Times New Roman" w:cs="Times New Roman"/>
          <w:sz w:val="28"/>
          <w:szCs w:val="28"/>
        </w:rPr>
        <w:t>Исаакия</w:t>
      </w:r>
      <w:proofErr w:type="spellEnd"/>
      <w:r w:rsidR="00647AEA">
        <w:rPr>
          <w:rFonts w:ascii="Times New Roman" w:hAnsi="Times New Roman" w:cs="Times New Roman"/>
          <w:sz w:val="28"/>
          <w:szCs w:val="28"/>
        </w:rPr>
        <w:t>».</w:t>
      </w:r>
    </w:p>
    <w:p w:rsidR="00647AEA" w:rsidRDefault="00647AEA" w:rsidP="00C01B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одним устойчивым местом дискурса является «судьба музея», оказывающаяся востребованной в ходе всего дискурса о передаче Исаакиевского собора (9.</w:t>
      </w:r>
      <w:r w:rsidR="00A83F50">
        <w:rPr>
          <w:rFonts w:ascii="Times New Roman" w:hAnsi="Times New Roman" w:cs="Times New Roman"/>
          <w:sz w:val="28"/>
          <w:szCs w:val="28"/>
        </w:rPr>
        <w:t xml:space="preserve"> </w:t>
      </w:r>
      <w:r>
        <w:rPr>
          <w:rFonts w:ascii="Times New Roman" w:hAnsi="Times New Roman" w:cs="Times New Roman"/>
          <w:sz w:val="28"/>
          <w:szCs w:val="28"/>
        </w:rPr>
        <w:t>01.</w:t>
      </w:r>
      <w:r w:rsidR="00A83F50">
        <w:rPr>
          <w:rFonts w:ascii="Times New Roman" w:hAnsi="Times New Roman" w:cs="Times New Roman"/>
          <w:sz w:val="28"/>
          <w:szCs w:val="28"/>
        </w:rPr>
        <w:t xml:space="preserve"> </w:t>
      </w:r>
      <w:r>
        <w:rPr>
          <w:rFonts w:ascii="Times New Roman" w:hAnsi="Times New Roman" w:cs="Times New Roman"/>
          <w:sz w:val="28"/>
          <w:szCs w:val="28"/>
        </w:rPr>
        <w:t>2017</w:t>
      </w:r>
      <w:r w:rsidR="00A83F50">
        <w:rPr>
          <w:rFonts w:ascii="Times New Roman" w:hAnsi="Times New Roman" w:cs="Times New Roman"/>
          <w:sz w:val="28"/>
          <w:szCs w:val="28"/>
        </w:rPr>
        <w:t xml:space="preserve"> </w:t>
      </w:r>
      <w:r>
        <w:rPr>
          <w:rFonts w:ascii="Times New Roman" w:hAnsi="Times New Roman" w:cs="Times New Roman"/>
          <w:sz w:val="28"/>
          <w:szCs w:val="28"/>
        </w:rPr>
        <w:t>-</w:t>
      </w:r>
      <w:r w:rsidR="00A83F50">
        <w:rPr>
          <w:rFonts w:ascii="Times New Roman" w:hAnsi="Times New Roman" w:cs="Times New Roman"/>
          <w:sz w:val="28"/>
          <w:szCs w:val="28"/>
        </w:rPr>
        <w:t xml:space="preserve"> </w:t>
      </w:r>
      <w:r>
        <w:rPr>
          <w:rFonts w:ascii="Times New Roman" w:hAnsi="Times New Roman" w:cs="Times New Roman"/>
          <w:sz w:val="28"/>
          <w:szCs w:val="28"/>
        </w:rPr>
        <w:t>04.</w:t>
      </w:r>
      <w:r w:rsidR="00A83F50">
        <w:rPr>
          <w:rFonts w:ascii="Times New Roman" w:hAnsi="Times New Roman" w:cs="Times New Roman"/>
          <w:sz w:val="28"/>
          <w:szCs w:val="28"/>
        </w:rPr>
        <w:t xml:space="preserve"> </w:t>
      </w:r>
      <w:r>
        <w:rPr>
          <w:rFonts w:ascii="Times New Roman" w:hAnsi="Times New Roman" w:cs="Times New Roman"/>
          <w:sz w:val="28"/>
          <w:szCs w:val="28"/>
        </w:rPr>
        <w:t>04.</w:t>
      </w:r>
      <w:r w:rsidR="00A83F50">
        <w:rPr>
          <w:rFonts w:ascii="Times New Roman" w:hAnsi="Times New Roman" w:cs="Times New Roman"/>
          <w:sz w:val="28"/>
          <w:szCs w:val="28"/>
        </w:rPr>
        <w:t xml:space="preserve"> </w:t>
      </w:r>
      <w:r>
        <w:rPr>
          <w:rFonts w:ascii="Times New Roman" w:hAnsi="Times New Roman" w:cs="Times New Roman"/>
          <w:sz w:val="28"/>
          <w:szCs w:val="28"/>
        </w:rPr>
        <w:t xml:space="preserve">2018). </w:t>
      </w:r>
      <w:r w:rsidR="00A83F50">
        <w:rPr>
          <w:rFonts w:ascii="Times New Roman" w:hAnsi="Times New Roman" w:cs="Times New Roman"/>
          <w:sz w:val="28"/>
          <w:szCs w:val="28"/>
        </w:rPr>
        <w:t xml:space="preserve">Противостояние состоит с одной стороны из утверждений, что «сначала храм, а потом музей», «сохранится и разовьется музейная функция» собора, откроется «собственный музей – древнехранилище», где «многие экспонаты используются в службе» («Мы»), с чем контрастирует представление о том, что нынешний музей является лишь «музеем архитектуры собора», который можно «переместить в другое здание» и запретить «проводить экскурсии во время службы в храме» («Они»). С другой стороны, судьба </w:t>
      </w:r>
      <w:r w:rsidR="00FA71B8">
        <w:rPr>
          <w:rFonts w:ascii="Times New Roman" w:hAnsi="Times New Roman" w:cs="Times New Roman"/>
          <w:sz w:val="28"/>
          <w:szCs w:val="28"/>
        </w:rPr>
        <w:t>культурного учреждения</w:t>
      </w:r>
      <w:r w:rsidR="00A83F50">
        <w:rPr>
          <w:rFonts w:ascii="Times New Roman" w:hAnsi="Times New Roman" w:cs="Times New Roman"/>
          <w:sz w:val="28"/>
          <w:szCs w:val="28"/>
        </w:rPr>
        <w:t xml:space="preserve"> артикулируется как «уничтожение музея», ликвидация «образовательно-просветите</w:t>
      </w:r>
      <w:r w:rsidR="00FA71B8">
        <w:rPr>
          <w:rFonts w:ascii="Times New Roman" w:hAnsi="Times New Roman" w:cs="Times New Roman"/>
          <w:sz w:val="28"/>
          <w:szCs w:val="28"/>
        </w:rPr>
        <w:t xml:space="preserve">льских программ», невозможность «быть самоокупаемыми без собора», а также оставление без работы сотрудников музея («Мы»), в то время как противостоящие группы представляются теми, кто «сожрёт затем и Спас-на-Крови», «ограничит музейную деятельность», «не соберёт новый музей», а «доходы… оставит себе» («Они»). В этой связи смысловая оппозиция может выглядеть следующим образом: </w:t>
      </w:r>
      <w:r w:rsidR="00FA71B8" w:rsidRPr="0080127F">
        <w:rPr>
          <w:rFonts w:ascii="Times New Roman" w:hAnsi="Times New Roman" w:cs="Times New Roman"/>
          <w:i/>
          <w:sz w:val="28"/>
          <w:szCs w:val="28"/>
        </w:rPr>
        <w:t>«музей при храме / дотационный музей</w:t>
      </w:r>
      <w:r w:rsidR="00FA71B8">
        <w:rPr>
          <w:rFonts w:ascii="Times New Roman" w:hAnsi="Times New Roman" w:cs="Times New Roman"/>
          <w:sz w:val="28"/>
          <w:szCs w:val="28"/>
        </w:rPr>
        <w:t>».</w:t>
      </w:r>
    </w:p>
    <w:p w:rsidR="00FA71B8" w:rsidRDefault="00BD4DE5" w:rsidP="00C01B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к наиболее стабильным узловым точкам можно отнести обозначение самого Исаакиевского собора. Так, с одной стороны его называют «храмом», «твердыней православия», «святыней», «главным храмом Российской Империи», «знаковым собором», местом, которое призывает к единству» и пр. («Мы»), чему противопоставляется понимание собора как «визитной карточки города», как «музей», «экспозиция» и т. д. («Они»). С другой стороны, </w:t>
      </w:r>
      <w:proofErr w:type="spellStart"/>
      <w:r>
        <w:rPr>
          <w:rFonts w:ascii="Times New Roman" w:hAnsi="Times New Roman" w:cs="Times New Roman"/>
          <w:sz w:val="28"/>
          <w:szCs w:val="28"/>
        </w:rPr>
        <w:t>Исаакий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означивают</w:t>
      </w:r>
      <w:proofErr w:type="spellEnd"/>
      <w:r>
        <w:rPr>
          <w:rFonts w:ascii="Times New Roman" w:hAnsi="Times New Roman" w:cs="Times New Roman"/>
          <w:sz w:val="28"/>
          <w:szCs w:val="28"/>
        </w:rPr>
        <w:t xml:space="preserve"> как «памятник», «объект всемирного </w:t>
      </w:r>
      <w:r>
        <w:rPr>
          <w:rFonts w:ascii="Times New Roman" w:hAnsi="Times New Roman" w:cs="Times New Roman"/>
          <w:sz w:val="28"/>
          <w:szCs w:val="28"/>
        </w:rPr>
        <w:lastRenderedPageBreak/>
        <w:t xml:space="preserve">наследия», «один из великих музеев», «объект туристической инфраструктуры», «творение архитектуры </w:t>
      </w:r>
      <w:proofErr w:type="spellStart"/>
      <w:r>
        <w:rPr>
          <w:rFonts w:ascii="Times New Roman" w:hAnsi="Times New Roman" w:cs="Times New Roman"/>
          <w:sz w:val="28"/>
          <w:szCs w:val="28"/>
        </w:rPr>
        <w:t>Монферрана</w:t>
      </w:r>
      <w:proofErr w:type="spellEnd"/>
      <w:r>
        <w:rPr>
          <w:rFonts w:ascii="Times New Roman" w:hAnsi="Times New Roman" w:cs="Times New Roman"/>
          <w:sz w:val="28"/>
          <w:szCs w:val="28"/>
        </w:rPr>
        <w:t>»</w:t>
      </w:r>
      <w:r w:rsidRPr="00BD4DE5">
        <w:rPr>
          <w:rFonts w:ascii="Times New Roman" w:hAnsi="Times New Roman" w:cs="Times New Roman"/>
          <w:sz w:val="28"/>
          <w:szCs w:val="28"/>
        </w:rPr>
        <w:t xml:space="preserve"> </w:t>
      </w:r>
      <w:r>
        <w:rPr>
          <w:rFonts w:ascii="Times New Roman" w:hAnsi="Times New Roman" w:cs="Times New Roman"/>
          <w:sz w:val="28"/>
          <w:szCs w:val="28"/>
        </w:rPr>
        <w:t>(«Мы»), с чем контрастирует видение собора как «храма», «места молитвы», «имеющего религиозное предназначение»</w:t>
      </w:r>
      <w:r w:rsidRPr="00BD4DE5">
        <w:rPr>
          <w:rFonts w:ascii="Times New Roman" w:hAnsi="Times New Roman" w:cs="Times New Roman"/>
          <w:sz w:val="28"/>
          <w:szCs w:val="28"/>
        </w:rPr>
        <w:t xml:space="preserve"> </w:t>
      </w:r>
      <w:r>
        <w:rPr>
          <w:rFonts w:ascii="Times New Roman" w:hAnsi="Times New Roman" w:cs="Times New Roman"/>
          <w:sz w:val="28"/>
          <w:szCs w:val="28"/>
        </w:rPr>
        <w:t xml:space="preserve">(«Они»). В этом смысле противостояние выстраивается вокруг оппозиции </w:t>
      </w:r>
      <w:r w:rsidRPr="0080127F">
        <w:rPr>
          <w:rFonts w:ascii="Times New Roman" w:hAnsi="Times New Roman" w:cs="Times New Roman"/>
          <w:i/>
          <w:sz w:val="28"/>
          <w:szCs w:val="28"/>
        </w:rPr>
        <w:t>«православная святыня / символ города»</w:t>
      </w:r>
      <w:r>
        <w:rPr>
          <w:rFonts w:ascii="Times New Roman" w:hAnsi="Times New Roman" w:cs="Times New Roman"/>
          <w:sz w:val="28"/>
          <w:szCs w:val="28"/>
        </w:rPr>
        <w:t>.</w:t>
      </w:r>
    </w:p>
    <w:p w:rsidR="00203EF2" w:rsidRDefault="00203EF2" w:rsidP="00C01B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Следующим стабильным местом дискурса является </w:t>
      </w:r>
      <w:r w:rsidR="00F964EF">
        <w:rPr>
          <w:rFonts w:ascii="Times New Roman" w:hAnsi="Times New Roman" w:cs="Times New Roman"/>
          <w:sz w:val="28"/>
          <w:szCs w:val="28"/>
        </w:rPr>
        <w:t xml:space="preserve">«доступ к храму». </w:t>
      </w:r>
      <w:r w:rsidR="00373B92">
        <w:rPr>
          <w:rFonts w:ascii="Times New Roman" w:hAnsi="Times New Roman" w:cs="Times New Roman"/>
          <w:sz w:val="28"/>
          <w:szCs w:val="28"/>
        </w:rPr>
        <w:t>Так, с одной стороны объявляется «бесплатный вход» в собор для «всех конфессий», где при этом «можно помолиться»</w:t>
      </w:r>
      <w:r w:rsidR="00582D66">
        <w:rPr>
          <w:rFonts w:ascii="Times New Roman" w:hAnsi="Times New Roman" w:cs="Times New Roman"/>
          <w:sz w:val="28"/>
          <w:szCs w:val="28"/>
        </w:rPr>
        <w:t xml:space="preserve"> («Мы»)</w:t>
      </w:r>
      <w:r w:rsidR="00373B92">
        <w:rPr>
          <w:rFonts w:ascii="Times New Roman" w:hAnsi="Times New Roman" w:cs="Times New Roman"/>
          <w:sz w:val="28"/>
          <w:szCs w:val="28"/>
        </w:rPr>
        <w:t>, в кон</w:t>
      </w:r>
      <w:r w:rsidR="00582D66">
        <w:rPr>
          <w:rFonts w:ascii="Times New Roman" w:hAnsi="Times New Roman" w:cs="Times New Roman"/>
          <w:sz w:val="28"/>
          <w:szCs w:val="28"/>
        </w:rPr>
        <w:t>трасте с чем представляется</w:t>
      </w:r>
      <w:r w:rsidR="00373B92">
        <w:rPr>
          <w:rFonts w:ascii="Times New Roman" w:hAnsi="Times New Roman" w:cs="Times New Roman"/>
          <w:sz w:val="28"/>
          <w:szCs w:val="28"/>
        </w:rPr>
        <w:t xml:space="preserve"> «</w:t>
      </w:r>
      <w:r w:rsidR="00582D66">
        <w:rPr>
          <w:rFonts w:ascii="Times New Roman" w:hAnsi="Times New Roman" w:cs="Times New Roman"/>
          <w:sz w:val="28"/>
          <w:szCs w:val="28"/>
        </w:rPr>
        <w:t xml:space="preserve">отсутствие экскурсий для воинствующих безбожников» («Они»). С другой стороны, сотрудники музея констатируют, что «для церкви доступ всегда открыт», «верующим всего хватало», существуют возможности для посещения «людей с ограниченными возможностями», а также есть «детские просветительские программы» («Мы»), в противоположность чему предполагается «ограниченный доступ для неверующих», «сокращение деятельности музея», «ограничение доступа для инвалидов» и спад потока туристов («Они»). Таким образом, выстраивается вполне четкая оппозиция: </w:t>
      </w:r>
      <w:r w:rsidR="00582D66" w:rsidRPr="0080127F">
        <w:rPr>
          <w:rFonts w:ascii="Times New Roman" w:hAnsi="Times New Roman" w:cs="Times New Roman"/>
          <w:i/>
          <w:sz w:val="28"/>
          <w:szCs w:val="28"/>
        </w:rPr>
        <w:t>«открыто для всех / рассчитано (оборудовано) на всех».</w:t>
      </w:r>
    </w:p>
    <w:p w:rsidR="00372698" w:rsidRPr="0080127F" w:rsidRDefault="00BD4DE5" w:rsidP="00372698">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Наконец,</w:t>
      </w:r>
      <w:r w:rsidR="00582D66">
        <w:rPr>
          <w:rFonts w:ascii="Times New Roman" w:hAnsi="Times New Roman" w:cs="Times New Roman"/>
          <w:sz w:val="28"/>
          <w:szCs w:val="28"/>
        </w:rPr>
        <w:t xml:space="preserve"> пятой </w:t>
      </w:r>
      <w:r w:rsidR="008A6C4D">
        <w:rPr>
          <w:rFonts w:ascii="Times New Roman" w:hAnsi="Times New Roman" w:cs="Times New Roman"/>
          <w:sz w:val="28"/>
          <w:szCs w:val="28"/>
        </w:rPr>
        <w:t xml:space="preserve">стабильной узловой точкой дискурса следует назвать «единство», которое артикулируется в ходе всего обсуждения проблемы передачи собора. Единство обозначается в речах </w:t>
      </w:r>
      <w:r w:rsidR="00F4402B">
        <w:rPr>
          <w:rFonts w:ascii="Times New Roman" w:hAnsi="Times New Roman" w:cs="Times New Roman"/>
          <w:sz w:val="28"/>
          <w:szCs w:val="28"/>
        </w:rPr>
        <w:t>и высказываниях группы участников социального перформанса как «собор, являющийся местом объединения», «передача</w:t>
      </w:r>
      <w:r w:rsidR="00F4402B" w:rsidRPr="00F4402B">
        <w:rPr>
          <w:rFonts w:ascii="Times New Roman" w:hAnsi="Times New Roman" w:cs="Times New Roman"/>
          <w:sz w:val="28"/>
          <w:szCs w:val="28"/>
        </w:rPr>
        <w:t xml:space="preserve"> </w:t>
      </w:r>
      <w:r w:rsidR="00F4402B">
        <w:rPr>
          <w:rFonts w:ascii="Times New Roman" w:hAnsi="Times New Roman" w:cs="Times New Roman"/>
          <w:sz w:val="28"/>
          <w:szCs w:val="28"/>
        </w:rPr>
        <w:t>и возвращение храма» РПЦ, чему противопоставляется «разжигание ненависти», «</w:t>
      </w:r>
      <w:proofErr w:type="spellStart"/>
      <w:r w:rsidR="00F4402B">
        <w:rPr>
          <w:rFonts w:ascii="Times New Roman" w:hAnsi="Times New Roman" w:cs="Times New Roman"/>
          <w:sz w:val="28"/>
          <w:szCs w:val="28"/>
        </w:rPr>
        <w:t>устраивание</w:t>
      </w:r>
      <w:proofErr w:type="spellEnd"/>
      <w:r w:rsidR="00F4402B">
        <w:rPr>
          <w:rFonts w:ascii="Times New Roman" w:hAnsi="Times New Roman" w:cs="Times New Roman"/>
          <w:sz w:val="28"/>
          <w:szCs w:val="28"/>
        </w:rPr>
        <w:t xml:space="preserve"> баррикад и революций», превращение «дома молитвы в причину раздора». Принципиально иную позицию отстаивают другие участники: «храм посещали и простые горожане, и верующие», «мир важнее имущества», «верующим всего хватало»</w:t>
      </w:r>
      <w:r w:rsidR="00372698">
        <w:rPr>
          <w:rFonts w:ascii="Times New Roman" w:hAnsi="Times New Roman" w:cs="Times New Roman"/>
          <w:sz w:val="28"/>
          <w:szCs w:val="28"/>
        </w:rPr>
        <w:t xml:space="preserve">. С этим контрастирует их видение противоположной установки, где достижение единство допускает «создание проблем и накала в обществе», «агрессивный реваншизм» попытки «нас православных поссорить между собой». Здесь </w:t>
      </w:r>
      <w:r w:rsidR="00372698">
        <w:rPr>
          <w:rFonts w:ascii="Times New Roman" w:hAnsi="Times New Roman" w:cs="Times New Roman"/>
          <w:sz w:val="28"/>
          <w:szCs w:val="28"/>
        </w:rPr>
        <w:lastRenderedPageBreak/>
        <w:t xml:space="preserve">смысловая оппозиция «единства» может быть сформулирована как </w:t>
      </w:r>
      <w:r w:rsidR="00372698" w:rsidRPr="0080127F">
        <w:rPr>
          <w:rFonts w:ascii="Times New Roman" w:hAnsi="Times New Roman" w:cs="Times New Roman"/>
          <w:i/>
          <w:sz w:val="28"/>
          <w:szCs w:val="28"/>
        </w:rPr>
        <w:t>«передача собора / собор общий для всех».</w:t>
      </w:r>
    </w:p>
    <w:p w:rsidR="00386446" w:rsidRDefault="00386446" w:rsidP="00372698">
      <w:pPr>
        <w:spacing w:after="0" w:line="360" w:lineRule="auto"/>
        <w:ind w:firstLine="709"/>
        <w:jc w:val="both"/>
        <w:rPr>
          <w:rFonts w:ascii="Times New Roman" w:hAnsi="Times New Roman" w:cs="Times New Roman"/>
          <w:sz w:val="28"/>
          <w:szCs w:val="28"/>
        </w:rPr>
      </w:pPr>
    </w:p>
    <w:p w:rsidR="00386446" w:rsidRPr="00FB0400" w:rsidRDefault="00386446" w:rsidP="00372698">
      <w:pPr>
        <w:spacing w:after="0" w:line="360" w:lineRule="auto"/>
        <w:ind w:firstLine="709"/>
        <w:jc w:val="both"/>
        <w:rPr>
          <w:rFonts w:ascii="Times New Roman" w:hAnsi="Times New Roman" w:cs="Times New Roman"/>
          <w:b/>
          <w:i/>
          <w:sz w:val="28"/>
          <w:szCs w:val="28"/>
        </w:rPr>
      </w:pPr>
      <w:r w:rsidRPr="00FB0400">
        <w:rPr>
          <w:rFonts w:ascii="Times New Roman" w:hAnsi="Times New Roman" w:cs="Times New Roman"/>
          <w:b/>
          <w:i/>
          <w:sz w:val="28"/>
          <w:szCs w:val="28"/>
        </w:rPr>
        <w:t>Социальный перформанс и динамика дискурсов. Выделение</w:t>
      </w:r>
      <w:r w:rsidR="003929C1" w:rsidRPr="00FB0400">
        <w:rPr>
          <w:rFonts w:ascii="Times New Roman" w:hAnsi="Times New Roman" w:cs="Times New Roman"/>
          <w:b/>
          <w:i/>
          <w:sz w:val="28"/>
          <w:szCs w:val="28"/>
        </w:rPr>
        <w:t xml:space="preserve"> и анализ</w:t>
      </w:r>
      <w:r w:rsidRPr="00FB0400">
        <w:rPr>
          <w:rFonts w:ascii="Times New Roman" w:hAnsi="Times New Roman" w:cs="Times New Roman"/>
          <w:b/>
          <w:i/>
          <w:sz w:val="28"/>
          <w:szCs w:val="28"/>
        </w:rPr>
        <w:t xml:space="preserve"> новых контекстов</w:t>
      </w:r>
    </w:p>
    <w:p w:rsidR="00B26FA3" w:rsidRDefault="00B26FA3" w:rsidP="003726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Эти</w:t>
      </w:r>
      <w:r w:rsidR="00582D66">
        <w:rPr>
          <w:rFonts w:ascii="Times New Roman" w:hAnsi="Times New Roman" w:cs="Times New Roman"/>
          <w:sz w:val="28"/>
          <w:szCs w:val="28"/>
        </w:rPr>
        <w:t xml:space="preserve"> пять стабильных узловых</w:t>
      </w:r>
      <w:r w:rsidR="00386446">
        <w:rPr>
          <w:rFonts w:ascii="Times New Roman" w:hAnsi="Times New Roman" w:cs="Times New Roman"/>
          <w:sz w:val="28"/>
          <w:szCs w:val="28"/>
        </w:rPr>
        <w:t xml:space="preserve"> точек</w:t>
      </w:r>
      <w:r>
        <w:rPr>
          <w:rFonts w:ascii="Times New Roman" w:hAnsi="Times New Roman" w:cs="Times New Roman"/>
          <w:sz w:val="28"/>
          <w:szCs w:val="28"/>
        </w:rPr>
        <w:t xml:space="preserve"> дискурса наряду с темами «содержания музея» и «справедливости» разворачиваются с начала споров по поводу передачи </w:t>
      </w:r>
      <w:proofErr w:type="spellStart"/>
      <w:r>
        <w:rPr>
          <w:rFonts w:ascii="Times New Roman" w:hAnsi="Times New Roman" w:cs="Times New Roman"/>
          <w:sz w:val="28"/>
          <w:szCs w:val="28"/>
        </w:rPr>
        <w:t>Исаакия</w:t>
      </w:r>
      <w:proofErr w:type="spellEnd"/>
      <w:r>
        <w:rPr>
          <w:rFonts w:ascii="Times New Roman" w:hAnsi="Times New Roman" w:cs="Times New Roman"/>
          <w:sz w:val="28"/>
          <w:szCs w:val="28"/>
        </w:rPr>
        <w:t>, одн</w:t>
      </w:r>
      <w:r w:rsidR="0045427E">
        <w:rPr>
          <w:rFonts w:ascii="Times New Roman" w:hAnsi="Times New Roman" w:cs="Times New Roman"/>
          <w:sz w:val="28"/>
          <w:szCs w:val="28"/>
        </w:rPr>
        <w:t xml:space="preserve">ако только первые </w:t>
      </w:r>
      <w:r w:rsidR="00582D66">
        <w:rPr>
          <w:rFonts w:ascii="Times New Roman" w:hAnsi="Times New Roman" w:cs="Times New Roman"/>
          <w:sz w:val="28"/>
          <w:szCs w:val="28"/>
        </w:rPr>
        <w:t>пять</w:t>
      </w:r>
      <w:r w:rsidR="0045427E">
        <w:rPr>
          <w:rFonts w:ascii="Times New Roman" w:hAnsi="Times New Roman" w:cs="Times New Roman"/>
          <w:sz w:val="28"/>
          <w:szCs w:val="28"/>
        </w:rPr>
        <w:t xml:space="preserve"> приобретают основные смысловые очертания уже в начале января. В контрасте с этим «содержание музея» и «справедливость» несмотря на свою востребованность в течение всего дискурса о передачи собора оказываются многосоставными и динамичными. Так, узловая точка «содержание музея» уже 13 января приобретает смежный вектор артикуляции, который условно можно назвать «доходы от собора», а «справедливость» в это же время </w:t>
      </w:r>
      <w:r w:rsidR="00710F65">
        <w:rPr>
          <w:rFonts w:ascii="Times New Roman" w:hAnsi="Times New Roman" w:cs="Times New Roman"/>
          <w:sz w:val="28"/>
          <w:szCs w:val="28"/>
        </w:rPr>
        <w:t>сближается с темой «протеста», которая актуализировалась после объявления о проведении митинга</w:t>
      </w:r>
      <w:r w:rsidR="00792F85" w:rsidRPr="00792F85">
        <w:rPr>
          <w:rFonts w:ascii="Times New Roman" w:hAnsi="Times New Roman" w:cs="Times New Roman"/>
          <w:sz w:val="28"/>
          <w:szCs w:val="28"/>
        </w:rPr>
        <w:t xml:space="preserve"> 13 </w:t>
      </w:r>
      <w:r w:rsidR="00792F85">
        <w:rPr>
          <w:rFonts w:ascii="Times New Roman" w:hAnsi="Times New Roman" w:cs="Times New Roman"/>
          <w:sz w:val="28"/>
          <w:szCs w:val="28"/>
        </w:rPr>
        <w:t>января</w:t>
      </w:r>
      <w:r w:rsidR="00710F65">
        <w:rPr>
          <w:rFonts w:ascii="Times New Roman" w:hAnsi="Times New Roman" w:cs="Times New Roman"/>
          <w:sz w:val="28"/>
          <w:szCs w:val="28"/>
        </w:rPr>
        <w:t xml:space="preserve"> возле собора несогласными с передачей горожанами.</w:t>
      </w:r>
      <w:r w:rsidR="00F427CF">
        <w:rPr>
          <w:rFonts w:ascii="Times New Roman" w:hAnsi="Times New Roman" w:cs="Times New Roman"/>
          <w:sz w:val="28"/>
          <w:szCs w:val="28"/>
        </w:rPr>
        <w:t xml:space="preserve"> Наконец, появляются и артикуляции «прошлого Исаакиевского собора», которые, как уже было отмечено, </w:t>
      </w:r>
      <w:r w:rsidR="006A51AD">
        <w:rPr>
          <w:rFonts w:ascii="Times New Roman" w:hAnsi="Times New Roman" w:cs="Times New Roman"/>
          <w:sz w:val="28"/>
          <w:szCs w:val="28"/>
        </w:rPr>
        <w:t>в</w:t>
      </w:r>
      <w:r w:rsidR="00F427CF">
        <w:rPr>
          <w:rFonts w:ascii="Times New Roman" w:hAnsi="Times New Roman" w:cs="Times New Roman"/>
          <w:sz w:val="28"/>
          <w:szCs w:val="28"/>
        </w:rPr>
        <w:t xml:space="preserve"> середине января замещают тему «собственности». </w:t>
      </w:r>
      <w:r w:rsidR="003E7B29">
        <w:rPr>
          <w:rFonts w:ascii="Times New Roman" w:hAnsi="Times New Roman" w:cs="Times New Roman"/>
          <w:sz w:val="28"/>
          <w:szCs w:val="28"/>
        </w:rPr>
        <w:t xml:space="preserve">Эти три узловые точки можно назвать вторичными контекстами, которые </w:t>
      </w:r>
      <w:r w:rsidR="00B14DA9">
        <w:rPr>
          <w:rFonts w:ascii="Times New Roman" w:hAnsi="Times New Roman" w:cs="Times New Roman"/>
          <w:sz w:val="28"/>
          <w:szCs w:val="28"/>
        </w:rPr>
        <w:t xml:space="preserve">возникают уже при сформировавшихся темах и смысловых оппозициях, становятся новыми </w:t>
      </w:r>
      <w:r w:rsidR="00B14DA9" w:rsidRPr="00386446">
        <w:rPr>
          <w:rFonts w:ascii="Times New Roman" w:hAnsi="Times New Roman" w:cs="Times New Roman"/>
          <w:sz w:val="28"/>
          <w:szCs w:val="28"/>
        </w:rPr>
        <w:t>«</w:t>
      </w:r>
      <w:r w:rsidR="0041403A" w:rsidRPr="00386446">
        <w:rPr>
          <w:rFonts w:ascii="Times New Roman" w:hAnsi="Times New Roman" w:cs="Times New Roman"/>
          <w:sz w:val="28"/>
          <w:szCs w:val="28"/>
        </w:rPr>
        <w:t>предметами</w:t>
      </w:r>
      <w:r w:rsidR="00B14DA9" w:rsidRPr="00386446">
        <w:rPr>
          <w:rFonts w:ascii="Times New Roman" w:hAnsi="Times New Roman" w:cs="Times New Roman"/>
          <w:sz w:val="28"/>
          <w:szCs w:val="28"/>
        </w:rPr>
        <w:t xml:space="preserve"> беспокойства», и</w:t>
      </w:r>
      <w:r w:rsidR="00B14DA9">
        <w:rPr>
          <w:rFonts w:ascii="Times New Roman" w:hAnsi="Times New Roman" w:cs="Times New Roman"/>
          <w:sz w:val="28"/>
          <w:szCs w:val="28"/>
        </w:rPr>
        <w:t xml:space="preserve"> потому позволяют проследить развитие противостояния. В этой связи </w:t>
      </w:r>
      <w:r w:rsidR="00F427CF">
        <w:rPr>
          <w:rFonts w:ascii="Times New Roman" w:hAnsi="Times New Roman" w:cs="Times New Roman"/>
          <w:sz w:val="28"/>
          <w:szCs w:val="28"/>
        </w:rPr>
        <w:t xml:space="preserve">«доходы от собора», «справедливость» и «прошлое </w:t>
      </w:r>
      <w:proofErr w:type="spellStart"/>
      <w:r w:rsidR="00F427CF">
        <w:rPr>
          <w:rFonts w:ascii="Times New Roman" w:hAnsi="Times New Roman" w:cs="Times New Roman"/>
          <w:sz w:val="28"/>
          <w:szCs w:val="28"/>
        </w:rPr>
        <w:t>Исаакия</w:t>
      </w:r>
      <w:proofErr w:type="spellEnd"/>
      <w:r w:rsidR="00F427CF">
        <w:rPr>
          <w:rFonts w:ascii="Times New Roman" w:hAnsi="Times New Roman" w:cs="Times New Roman"/>
          <w:sz w:val="28"/>
          <w:szCs w:val="28"/>
        </w:rPr>
        <w:t>»</w:t>
      </w:r>
      <w:r w:rsidR="006A51AD">
        <w:rPr>
          <w:rFonts w:ascii="Times New Roman" w:hAnsi="Times New Roman" w:cs="Times New Roman"/>
          <w:sz w:val="28"/>
          <w:szCs w:val="28"/>
        </w:rPr>
        <w:t xml:space="preserve"> требуют отдельного рассмотрения в связи с артикуляциями «содержания собора», «справедливости» и «Другого».</w:t>
      </w:r>
    </w:p>
    <w:p w:rsidR="00792F85" w:rsidRDefault="00792F85" w:rsidP="003726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Начнем с узловой точки дискурса, которая была названа «справедливостью». Здесь можно наблюдать довольно широкий спектр артикуляций, который включает как апелляцию к </w:t>
      </w:r>
      <w:r w:rsidR="00A053A2">
        <w:rPr>
          <w:rFonts w:ascii="Times New Roman" w:hAnsi="Times New Roman" w:cs="Times New Roman"/>
          <w:sz w:val="28"/>
          <w:szCs w:val="28"/>
        </w:rPr>
        <w:t>принадлежности</w:t>
      </w:r>
      <w:r>
        <w:rPr>
          <w:rFonts w:ascii="Times New Roman" w:hAnsi="Times New Roman" w:cs="Times New Roman"/>
          <w:sz w:val="28"/>
          <w:szCs w:val="28"/>
        </w:rPr>
        <w:t xml:space="preserve"> и названию самого места </w:t>
      </w:r>
      <w:r w:rsidR="00A053A2">
        <w:rPr>
          <w:rFonts w:ascii="Times New Roman" w:hAnsi="Times New Roman" w:cs="Times New Roman"/>
          <w:sz w:val="28"/>
          <w:szCs w:val="28"/>
        </w:rPr>
        <w:t xml:space="preserve">«вернуть то, что принадлежало церкви», «в соборе должны вестись службы»; «служба важнее экскурсий», передача как «восстановление справедливости», так и юридическую аргументацию: «требование закона» </w:t>
      </w:r>
      <w:r w:rsidR="00A053A2">
        <w:rPr>
          <w:rFonts w:ascii="Times New Roman" w:hAnsi="Times New Roman" w:cs="Times New Roman"/>
          <w:sz w:val="28"/>
          <w:szCs w:val="28"/>
        </w:rPr>
        <w:lastRenderedPageBreak/>
        <w:t xml:space="preserve">(«Мы»). </w:t>
      </w:r>
      <w:r w:rsidR="00B84A96">
        <w:rPr>
          <w:rFonts w:ascii="Times New Roman" w:hAnsi="Times New Roman" w:cs="Times New Roman"/>
          <w:sz w:val="28"/>
          <w:szCs w:val="28"/>
        </w:rPr>
        <w:t>Представления о сп</w:t>
      </w:r>
      <w:r w:rsidR="00A053A2">
        <w:rPr>
          <w:rFonts w:ascii="Times New Roman" w:hAnsi="Times New Roman" w:cs="Times New Roman"/>
          <w:sz w:val="28"/>
          <w:szCs w:val="28"/>
        </w:rPr>
        <w:t>р</w:t>
      </w:r>
      <w:r w:rsidR="00B84A96">
        <w:rPr>
          <w:rFonts w:ascii="Times New Roman" w:hAnsi="Times New Roman" w:cs="Times New Roman"/>
          <w:sz w:val="28"/>
          <w:szCs w:val="28"/>
        </w:rPr>
        <w:t>аведливости другого приобретают такие формы, как «быстренько отслужили и выметайтесь»; «экскурсии важнее службы»; «будут правообладателем экспонатов»; «думают, что директор музея должен давать разрешение церкви» («Они»). Противоположными артикуляциями, конституирующими группу</w:t>
      </w:r>
      <w:r w:rsidR="00156EE5">
        <w:rPr>
          <w:rFonts w:ascii="Times New Roman" w:hAnsi="Times New Roman" w:cs="Times New Roman"/>
          <w:sz w:val="28"/>
          <w:szCs w:val="28"/>
        </w:rPr>
        <w:t xml:space="preserve"> несогласных, являются такие представления о «справедливости», как «храм не должен принадлежать РПЦ»,</w:t>
      </w:r>
      <w:r w:rsidR="00156EE5" w:rsidRPr="00156EE5">
        <w:rPr>
          <w:rFonts w:ascii="Times New Roman" w:hAnsi="Times New Roman" w:cs="Times New Roman"/>
          <w:sz w:val="28"/>
          <w:szCs w:val="28"/>
        </w:rPr>
        <w:t xml:space="preserve"> </w:t>
      </w:r>
      <w:r w:rsidR="00156EE5">
        <w:rPr>
          <w:rFonts w:ascii="Times New Roman" w:hAnsi="Times New Roman" w:cs="Times New Roman"/>
          <w:sz w:val="28"/>
          <w:szCs w:val="28"/>
        </w:rPr>
        <w:t>«все нужно оставить, как есть», нужно «усадить всех за стол переговоров», «музей не менее важная и традиционная институция, чем храм» и пр. («Мы»). Этому противопоставляют то, что «власти неверную тональность взяли», говоря, что «вопрос решен», «даже не разговаривают, просто забирают», «реституция отнимает деньги у горожан»,</w:t>
      </w:r>
      <w:r w:rsidR="001C6D74">
        <w:rPr>
          <w:rFonts w:ascii="Times New Roman" w:hAnsi="Times New Roman" w:cs="Times New Roman"/>
          <w:sz w:val="28"/>
          <w:szCs w:val="28"/>
        </w:rPr>
        <w:t xml:space="preserve"> «реституция вызывает неравенство»,</w:t>
      </w:r>
      <w:r w:rsidR="00156EE5">
        <w:rPr>
          <w:rFonts w:ascii="Times New Roman" w:hAnsi="Times New Roman" w:cs="Times New Roman"/>
          <w:sz w:val="28"/>
          <w:szCs w:val="28"/>
        </w:rPr>
        <w:t xml:space="preserve"> «в их решении нарушена процедура», «не выполняют закон полностью», «они не платят ни аренду, ни налоги» и пр. («Они»). Как можно видеть артикуляции «справедливости» не столь гомогенны, как те, что стабилизируются в </w:t>
      </w:r>
      <w:r w:rsidR="00793900">
        <w:rPr>
          <w:rFonts w:ascii="Times New Roman" w:hAnsi="Times New Roman" w:cs="Times New Roman"/>
          <w:sz w:val="28"/>
          <w:szCs w:val="28"/>
        </w:rPr>
        <w:t xml:space="preserve">пяти рассмотренных узловых точках. Смысловые оппозиции, таким образом, собираются в нескольких проекций: в качестве основной, </w:t>
      </w:r>
      <w:r w:rsidR="00B14DA9" w:rsidRPr="00170D0D">
        <w:rPr>
          <w:rFonts w:ascii="Times New Roman" w:hAnsi="Times New Roman" w:cs="Times New Roman"/>
          <w:i/>
          <w:sz w:val="28"/>
          <w:szCs w:val="28"/>
        </w:rPr>
        <w:t>«</w:t>
      </w:r>
      <w:r w:rsidR="00793900" w:rsidRPr="00170D0D">
        <w:rPr>
          <w:rFonts w:ascii="Times New Roman" w:hAnsi="Times New Roman" w:cs="Times New Roman"/>
          <w:i/>
          <w:sz w:val="28"/>
          <w:szCs w:val="28"/>
        </w:rPr>
        <w:t>возвращение храма / принадлежность храма всем</w:t>
      </w:r>
      <w:r w:rsidR="00B14DA9" w:rsidRPr="00170D0D">
        <w:rPr>
          <w:rFonts w:ascii="Times New Roman" w:hAnsi="Times New Roman" w:cs="Times New Roman"/>
          <w:i/>
          <w:sz w:val="28"/>
          <w:szCs w:val="28"/>
        </w:rPr>
        <w:t>»</w:t>
      </w:r>
      <w:r w:rsidR="00793900">
        <w:rPr>
          <w:rFonts w:ascii="Times New Roman" w:hAnsi="Times New Roman" w:cs="Times New Roman"/>
          <w:sz w:val="28"/>
          <w:szCs w:val="28"/>
        </w:rPr>
        <w:t xml:space="preserve">, </w:t>
      </w:r>
      <w:r w:rsidR="001C6D74">
        <w:rPr>
          <w:rFonts w:ascii="Times New Roman" w:hAnsi="Times New Roman" w:cs="Times New Roman"/>
          <w:sz w:val="28"/>
          <w:szCs w:val="28"/>
        </w:rPr>
        <w:t>а также</w:t>
      </w:r>
      <w:r w:rsidR="00793900">
        <w:rPr>
          <w:rFonts w:ascii="Times New Roman" w:hAnsi="Times New Roman" w:cs="Times New Roman"/>
          <w:sz w:val="28"/>
          <w:szCs w:val="28"/>
        </w:rPr>
        <w:t xml:space="preserve"> </w:t>
      </w:r>
      <w:r w:rsidR="00B14DA9" w:rsidRPr="00170D0D">
        <w:rPr>
          <w:rFonts w:ascii="Times New Roman" w:hAnsi="Times New Roman" w:cs="Times New Roman"/>
          <w:i/>
          <w:sz w:val="28"/>
          <w:szCs w:val="28"/>
        </w:rPr>
        <w:t>«</w:t>
      </w:r>
      <w:r w:rsidR="00793900" w:rsidRPr="00170D0D">
        <w:rPr>
          <w:rFonts w:ascii="Times New Roman" w:hAnsi="Times New Roman" w:cs="Times New Roman"/>
          <w:i/>
          <w:sz w:val="28"/>
          <w:szCs w:val="28"/>
        </w:rPr>
        <w:t xml:space="preserve">требование закона / </w:t>
      </w:r>
      <w:r w:rsidR="001C6D74" w:rsidRPr="00170D0D">
        <w:rPr>
          <w:rFonts w:ascii="Times New Roman" w:hAnsi="Times New Roman" w:cs="Times New Roman"/>
          <w:i/>
          <w:sz w:val="28"/>
          <w:szCs w:val="28"/>
        </w:rPr>
        <w:t>следование процедуре</w:t>
      </w:r>
      <w:r w:rsidR="00793900" w:rsidRPr="00170D0D">
        <w:rPr>
          <w:rFonts w:ascii="Times New Roman" w:hAnsi="Times New Roman" w:cs="Times New Roman"/>
          <w:i/>
          <w:sz w:val="28"/>
          <w:szCs w:val="28"/>
        </w:rPr>
        <w:t xml:space="preserve"> закона</w:t>
      </w:r>
      <w:r w:rsidR="00B14DA9" w:rsidRPr="00170D0D">
        <w:rPr>
          <w:rFonts w:ascii="Times New Roman" w:hAnsi="Times New Roman" w:cs="Times New Roman"/>
          <w:i/>
          <w:sz w:val="28"/>
          <w:szCs w:val="28"/>
        </w:rPr>
        <w:t>»</w:t>
      </w:r>
      <w:r w:rsidR="00793900">
        <w:rPr>
          <w:rFonts w:ascii="Times New Roman" w:hAnsi="Times New Roman" w:cs="Times New Roman"/>
          <w:sz w:val="28"/>
          <w:szCs w:val="28"/>
        </w:rPr>
        <w:t xml:space="preserve">. Кроме того, можно проследить артикуляцию выделенной в данной узловой точке группы («несогласные») </w:t>
      </w:r>
      <w:r w:rsidR="00793900" w:rsidRPr="00170D0D">
        <w:rPr>
          <w:rFonts w:ascii="Times New Roman" w:hAnsi="Times New Roman" w:cs="Times New Roman"/>
          <w:sz w:val="28"/>
          <w:szCs w:val="28"/>
        </w:rPr>
        <w:t>«справедливости» как</w:t>
      </w:r>
      <w:r w:rsidR="00793900" w:rsidRPr="00170D0D">
        <w:rPr>
          <w:rFonts w:ascii="Times New Roman" w:hAnsi="Times New Roman" w:cs="Times New Roman"/>
          <w:i/>
          <w:sz w:val="28"/>
          <w:szCs w:val="28"/>
        </w:rPr>
        <w:t xml:space="preserve"> </w:t>
      </w:r>
      <w:r w:rsidR="00B14DA9" w:rsidRPr="00170D0D">
        <w:rPr>
          <w:rFonts w:ascii="Times New Roman" w:hAnsi="Times New Roman" w:cs="Times New Roman"/>
          <w:i/>
          <w:sz w:val="28"/>
          <w:szCs w:val="28"/>
        </w:rPr>
        <w:t>«</w:t>
      </w:r>
      <w:r w:rsidR="00793900" w:rsidRPr="00170D0D">
        <w:rPr>
          <w:rFonts w:ascii="Times New Roman" w:hAnsi="Times New Roman" w:cs="Times New Roman"/>
          <w:i/>
          <w:sz w:val="28"/>
          <w:szCs w:val="28"/>
        </w:rPr>
        <w:t>диалога / директивности</w:t>
      </w:r>
      <w:r w:rsidR="00B14DA9" w:rsidRPr="00170D0D">
        <w:rPr>
          <w:rFonts w:ascii="Times New Roman" w:hAnsi="Times New Roman" w:cs="Times New Roman"/>
          <w:i/>
          <w:sz w:val="28"/>
          <w:szCs w:val="28"/>
        </w:rPr>
        <w:t>»</w:t>
      </w:r>
      <w:r w:rsidR="00793900" w:rsidRPr="00170D0D">
        <w:rPr>
          <w:rFonts w:ascii="Times New Roman" w:hAnsi="Times New Roman" w:cs="Times New Roman"/>
          <w:i/>
          <w:sz w:val="28"/>
          <w:szCs w:val="28"/>
        </w:rPr>
        <w:t>,</w:t>
      </w:r>
      <w:r w:rsidR="00793900">
        <w:rPr>
          <w:rFonts w:ascii="Times New Roman" w:hAnsi="Times New Roman" w:cs="Times New Roman"/>
          <w:sz w:val="28"/>
          <w:szCs w:val="28"/>
        </w:rPr>
        <w:t xml:space="preserve"> однако эта оппозиция не вызывает реакции со стороны </w:t>
      </w:r>
      <w:r w:rsidR="00A92BDA">
        <w:rPr>
          <w:rFonts w:ascii="Times New Roman" w:hAnsi="Times New Roman" w:cs="Times New Roman"/>
          <w:sz w:val="28"/>
          <w:szCs w:val="28"/>
        </w:rPr>
        <w:t>поддерживающих передачу</w:t>
      </w:r>
      <w:r w:rsidR="00793900">
        <w:rPr>
          <w:rFonts w:ascii="Times New Roman" w:hAnsi="Times New Roman" w:cs="Times New Roman"/>
          <w:sz w:val="28"/>
          <w:szCs w:val="28"/>
        </w:rPr>
        <w:t xml:space="preserve">, что </w:t>
      </w:r>
      <w:r w:rsidR="001228F7">
        <w:rPr>
          <w:rFonts w:ascii="Times New Roman" w:hAnsi="Times New Roman" w:cs="Times New Roman"/>
          <w:sz w:val="28"/>
          <w:szCs w:val="28"/>
        </w:rPr>
        <w:t>вынуждает признать её маргинальной.</w:t>
      </w:r>
    </w:p>
    <w:p w:rsidR="009268A0" w:rsidRDefault="0080127F" w:rsidP="009268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объявления </w:t>
      </w:r>
      <w:r w:rsidR="00170D0D">
        <w:rPr>
          <w:rFonts w:ascii="Times New Roman" w:hAnsi="Times New Roman" w:cs="Times New Roman"/>
          <w:sz w:val="28"/>
          <w:szCs w:val="28"/>
        </w:rPr>
        <w:t xml:space="preserve">о проведении «народного схода» у Исаакиевского собора </w:t>
      </w:r>
      <w:r w:rsidR="009268A0">
        <w:rPr>
          <w:rFonts w:ascii="Times New Roman" w:hAnsi="Times New Roman" w:cs="Times New Roman"/>
          <w:sz w:val="28"/>
          <w:szCs w:val="28"/>
        </w:rPr>
        <w:t>сначала Л. Калинин от РПЦ, а затем и Б. Вишневский артикулируют «протест». Так, с одной стороны, он обозначается как «не выполнение закона – провокация», «строить баррикады и устраивать революцию», «никаких пикетов», «переговоров быть не должно», «мы не умеем так выражать недовольство», «мы не собираем митинги» («Мы»), где отдельно выделяется выступления «против Православия», желание «великих потрясений»; «нагнета</w:t>
      </w:r>
      <w:r w:rsidR="0077174A">
        <w:rPr>
          <w:rFonts w:ascii="Times New Roman" w:hAnsi="Times New Roman" w:cs="Times New Roman"/>
          <w:sz w:val="28"/>
          <w:szCs w:val="28"/>
        </w:rPr>
        <w:t>ние страсти»,</w:t>
      </w:r>
      <w:r w:rsidR="009268A0">
        <w:rPr>
          <w:rFonts w:ascii="Times New Roman" w:hAnsi="Times New Roman" w:cs="Times New Roman"/>
          <w:sz w:val="28"/>
          <w:szCs w:val="28"/>
        </w:rPr>
        <w:t xml:space="preserve"> «разжига</w:t>
      </w:r>
      <w:r w:rsidR="0077174A">
        <w:rPr>
          <w:rFonts w:ascii="Times New Roman" w:hAnsi="Times New Roman" w:cs="Times New Roman"/>
          <w:sz w:val="28"/>
          <w:szCs w:val="28"/>
        </w:rPr>
        <w:t>ние</w:t>
      </w:r>
      <w:r w:rsidR="009268A0">
        <w:rPr>
          <w:rFonts w:ascii="Times New Roman" w:hAnsi="Times New Roman" w:cs="Times New Roman"/>
          <w:sz w:val="28"/>
          <w:szCs w:val="28"/>
        </w:rPr>
        <w:t xml:space="preserve"> национальн</w:t>
      </w:r>
      <w:r w:rsidR="0077174A">
        <w:rPr>
          <w:rFonts w:ascii="Times New Roman" w:hAnsi="Times New Roman" w:cs="Times New Roman"/>
          <w:sz w:val="28"/>
          <w:szCs w:val="28"/>
        </w:rPr>
        <w:t>ой</w:t>
      </w:r>
      <w:r w:rsidR="009268A0">
        <w:rPr>
          <w:rFonts w:ascii="Times New Roman" w:hAnsi="Times New Roman" w:cs="Times New Roman"/>
          <w:sz w:val="28"/>
          <w:szCs w:val="28"/>
        </w:rPr>
        <w:t xml:space="preserve"> ненавист</w:t>
      </w:r>
      <w:r w:rsidR="0077174A">
        <w:rPr>
          <w:rFonts w:ascii="Times New Roman" w:hAnsi="Times New Roman" w:cs="Times New Roman"/>
          <w:sz w:val="28"/>
          <w:szCs w:val="28"/>
        </w:rPr>
        <w:t>и», что</w:t>
      </w:r>
      <w:r w:rsidR="009268A0">
        <w:rPr>
          <w:rFonts w:ascii="Times New Roman" w:hAnsi="Times New Roman" w:cs="Times New Roman"/>
          <w:sz w:val="28"/>
          <w:szCs w:val="28"/>
        </w:rPr>
        <w:t xml:space="preserve"> «действия несогласных спланированы зар</w:t>
      </w:r>
      <w:r w:rsidR="0077174A">
        <w:rPr>
          <w:rFonts w:ascii="Times New Roman" w:hAnsi="Times New Roman" w:cs="Times New Roman"/>
          <w:sz w:val="28"/>
          <w:szCs w:val="28"/>
        </w:rPr>
        <w:t xml:space="preserve">анее, вне норм закона и морали» («Они»). Также </w:t>
      </w:r>
      <w:r w:rsidR="0077174A">
        <w:rPr>
          <w:rFonts w:ascii="Times New Roman" w:hAnsi="Times New Roman" w:cs="Times New Roman"/>
          <w:sz w:val="28"/>
          <w:szCs w:val="28"/>
        </w:rPr>
        <w:lastRenderedPageBreak/>
        <w:t>дается вычленить из дискурса и иное видение протеста: «защита», «протестные акции», «подписание петиции», «мы собираемся», «инициативная группа»; «как тогда смогли отстоять, так и сейчас» и пр. («Мы»). Этому находятся следующие противопоставления: «спор имеет идеологическую подоплеку», «огульное охаивание всего и вся», «начинают видеть националистическую подоплеку», «у граждан хотят забрать собор, а кто именно хочет – вопрос не первый» («Они»</w:t>
      </w:r>
      <w:r w:rsidR="001C44EB">
        <w:rPr>
          <w:rFonts w:ascii="Times New Roman" w:hAnsi="Times New Roman" w:cs="Times New Roman"/>
          <w:sz w:val="28"/>
          <w:szCs w:val="28"/>
        </w:rPr>
        <w:t xml:space="preserve">). Как можно видеть, артикуляции «протеста» в большей степени направлены против несогласных с передачей Исаакиевского собора, тогда как сторонники данного решения свои публичные акции, в большей степени крестные ходы, «протестом» не называют. Это не удивительно в виду того, что данные артикуляции были инициированы представителем митрополии. Так, в первой половине января данная узловая точка дискурса концентрировалась вокруг оппозиции </w:t>
      </w:r>
      <w:r w:rsidR="001C44EB" w:rsidRPr="0011695C">
        <w:rPr>
          <w:rFonts w:ascii="Times New Roman" w:hAnsi="Times New Roman" w:cs="Times New Roman"/>
          <w:i/>
          <w:sz w:val="28"/>
          <w:szCs w:val="28"/>
        </w:rPr>
        <w:t>«революция / защита прав»</w:t>
      </w:r>
      <w:r w:rsidR="00214458">
        <w:rPr>
          <w:rFonts w:ascii="Times New Roman" w:hAnsi="Times New Roman" w:cs="Times New Roman"/>
          <w:sz w:val="28"/>
          <w:szCs w:val="28"/>
        </w:rPr>
        <w:t>. Но</w:t>
      </w:r>
      <w:r w:rsidR="001C44EB">
        <w:rPr>
          <w:rFonts w:ascii="Times New Roman" w:hAnsi="Times New Roman" w:cs="Times New Roman"/>
          <w:sz w:val="28"/>
          <w:szCs w:val="28"/>
        </w:rPr>
        <w:t xml:space="preserve"> </w:t>
      </w:r>
      <w:r w:rsidR="00214458">
        <w:rPr>
          <w:rFonts w:ascii="Times New Roman" w:hAnsi="Times New Roman" w:cs="Times New Roman"/>
          <w:sz w:val="28"/>
          <w:szCs w:val="28"/>
        </w:rPr>
        <w:t>после того, как депутат ГД В. Милонов обвинил активистов, что они «</w:t>
      </w:r>
      <w:r w:rsidR="00214458" w:rsidRPr="00214458">
        <w:rPr>
          <w:rFonts w:ascii="Times New Roman" w:hAnsi="Times New Roman" w:cs="Times New Roman"/>
          <w:sz w:val="28"/>
          <w:szCs w:val="28"/>
        </w:rPr>
        <w:t>ра</w:t>
      </w:r>
      <w:r w:rsidR="00214458">
        <w:rPr>
          <w:rFonts w:ascii="Times New Roman" w:hAnsi="Times New Roman" w:cs="Times New Roman"/>
          <w:sz w:val="28"/>
          <w:szCs w:val="28"/>
        </w:rPr>
        <w:t>зжигают</w:t>
      </w:r>
      <w:r w:rsidR="00214458" w:rsidRPr="00214458">
        <w:rPr>
          <w:rFonts w:ascii="Times New Roman" w:hAnsi="Times New Roman" w:cs="Times New Roman"/>
          <w:sz w:val="28"/>
          <w:szCs w:val="28"/>
        </w:rPr>
        <w:t xml:space="preserve"> ненависть к религиозной группе</w:t>
      </w:r>
      <w:r w:rsidR="00214458">
        <w:rPr>
          <w:rFonts w:ascii="Times New Roman" w:hAnsi="Times New Roman" w:cs="Times New Roman"/>
          <w:sz w:val="28"/>
          <w:szCs w:val="28"/>
        </w:rPr>
        <w:t xml:space="preserve">, а значит и к национальной», и после того, что после объявления депутатом </w:t>
      </w:r>
      <w:r w:rsidR="001C44EB">
        <w:rPr>
          <w:rFonts w:ascii="Times New Roman" w:hAnsi="Times New Roman" w:cs="Times New Roman"/>
          <w:sz w:val="28"/>
          <w:szCs w:val="28"/>
        </w:rPr>
        <w:t xml:space="preserve">П. Толстым, что основные препятствия чинят </w:t>
      </w:r>
      <w:r w:rsidR="00214458">
        <w:rPr>
          <w:rFonts w:ascii="Times New Roman" w:hAnsi="Times New Roman" w:cs="Times New Roman"/>
          <w:sz w:val="28"/>
          <w:szCs w:val="28"/>
        </w:rPr>
        <w:t xml:space="preserve">люди, которые являются «внуками </w:t>
      </w:r>
      <w:r w:rsidR="00214458" w:rsidRPr="00214458">
        <w:rPr>
          <w:rFonts w:ascii="Times New Roman" w:hAnsi="Times New Roman" w:cs="Times New Roman"/>
          <w:sz w:val="28"/>
          <w:szCs w:val="28"/>
        </w:rPr>
        <w:t>и правнуками тех, кто рушил наши храмы, выскочив из-за черты оседлости с наганом в 17-м году</w:t>
      </w:r>
      <w:r w:rsidR="001C44EB">
        <w:rPr>
          <w:rFonts w:ascii="Times New Roman" w:hAnsi="Times New Roman" w:cs="Times New Roman"/>
          <w:sz w:val="28"/>
          <w:szCs w:val="28"/>
        </w:rPr>
        <w:t>»</w:t>
      </w:r>
      <w:r w:rsidR="001C44EB">
        <w:rPr>
          <w:rStyle w:val="a6"/>
          <w:rFonts w:ascii="Times New Roman" w:hAnsi="Times New Roman" w:cs="Times New Roman"/>
          <w:sz w:val="28"/>
          <w:szCs w:val="28"/>
        </w:rPr>
        <w:footnoteReference w:id="86"/>
      </w:r>
      <w:r w:rsidR="00214458">
        <w:rPr>
          <w:rFonts w:ascii="Times New Roman" w:hAnsi="Times New Roman" w:cs="Times New Roman"/>
          <w:sz w:val="28"/>
          <w:szCs w:val="28"/>
        </w:rPr>
        <w:t xml:space="preserve">, артикуляции «протеста» приобрели конкретный </w:t>
      </w:r>
      <w:r w:rsidR="0011695C">
        <w:rPr>
          <w:rFonts w:ascii="Times New Roman" w:hAnsi="Times New Roman" w:cs="Times New Roman"/>
          <w:sz w:val="28"/>
          <w:szCs w:val="28"/>
        </w:rPr>
        <w:t xml:space="preserve">объект, </w:t>
      </w:r>
      <w:r w:rsidR="00214458">
        <w:rPr>
          <w:rFonts w:ascii="Times New Roman" w:hAnsi="Times New Roman" w:cs="Times New Roman"/>
          <w:sz w:val="28"/>
          <w:szCs w:val="28"/>
        </w:rPr>
        <w:t>митинги несогласных с передачей собора</w:t>
      </w:r>
      <w:r w:rsidR="0011695C">
        <w:rPr>
          <w:rFonts w:ascii="Times New Roman" w:hAnsi="Times New Roman" w:cs="Times New Roman"/>
          <w:sz w:val="28"/>
          <w:szCs w:val="28"/>
        </w:rPr>
        <w:t>, («Они» у первой группы</w:t>
      </w:r>
      <w:r w:rsidR="00214458">
        <w:rPr>
          <w:rFonts w:ascii="Times New Roman" w:hAnsi="Times New Roman" w:cs="Times New Roman"/>
          <w:sz w:val="28"/>
          <w:szCs w:val="28"/>
        </w:rPr>
        <w:t xml:space="preserve">) и </w:t>
      </w:r>
      <w:r w:rsidR="0011695C">
        <w:rPr>
          <w:rFonts w:ascii="Times New Roman" w:hAnsi="Times New Roman" w:cs="Times New Roman"/>
          <w:sz w:val="28"/>
          <w:szCs w:val="28"/>
        </w:rPr>
        <w:t xml:space="preserve">сформировали следующую смысловую оппозицию: </w:t>
      </w:r>
      <w:r w:rsidR="0011695C" w:rsidRPr="0011695C">
        <w:rPr>
          <w:rFonts w:ascii="Times New Roman" w:hAnsi="Times New Roman" w:cs="Times New Roman"/>
          <w:i/>
          <w:sz w:val="28"/>
          <w:szCs w:val="28"/>
        </w:rPr>
        <w:t>«антиправославные и антинациональные / против передачи»</w:t>
      </w:r>
      <w:r w:rsidR="0011695C">
        <w:rPr>
          <w:rFonts w:ascii="Times New Roman" w:hAnsi="Times New Roman" w:cs="Times New Roman"/>
          <w:sz w:val="28"/>
          <w:szCs w:val="28"/>
        </w:rPr>
        <w:t>.</w:t>
      </w:r>
    </w:p>
    <w:p w:rsidR="00D70108" w:rsidRDefault="00D70108" w:rsidP="009268A0">
      <w:pPr>
        <w:spacing w:after="0" w:line="360" w:lineRule="auto"/>
        <w:ind w:firstLine="709"/>
        <w:jc w:val="both"/>
        <w:rPr>
          <w:rFonts w:ascii="Times New Roman" w:hAnsi="Times New Roman" w:cs="Times New Roman"/>
          <w:sz w:val="28"/>
          <w:szCs w:val="28"/>
        </w:rPr>
      </w:pPr>
      <w:r w:rsidRPr="00386446">
        <w:rPr>
          <w:rFonts w:ascii="Times New Roman" w:hAnsi="Times New Roman" w:cs="Times New Roman"/>
          <w:sz w:val="28"/>
          <w:szCs w:val="28"/>
        </w:rPr>
        <w:t>Таким образом, на примере артикуляций «протеста</w:t>
      </w:r>
      <w:r>
        <w:rPr>
          <w:rFonts w:ascii="Times New Roman" w:hAnsi="Times New Roman" w:cs="Times New Roman"/>
          <w:sz w:val="28"/>
          <w:szCs w:val="28"/>
        </w:rPr>
        <w:t>» нам удается увидеть, как происходит динамика культурной войны. Коль скоро противостояние уже утвердилось в пяти рассмотренных узловых точках, которые с малым диапазонам вариаций воспроизводят содержание своих артикуляций</w:t>
      </w:r>
      <w:r w:rsidR="00CB264F">
        <w:rPr>
          <w:rFonts w:ascii="Times New Roman" w:hAnsi="Times New Roman" w:cs="Times New Roman"/>
          <w:sz w:val="28"/>
          <w:szCs w:val="28"/>
        </w:rPr>
        <w:t xml:space="preserve"> в течение всего года</w:t>
      </w:r>
      <w:r>
        <w:rPr>
          <w:rFonts w:ascii="Times New Roman" w:hAnsi="Times New Roman" w:cs="Times New Roman"/>
          <w:sz w:val="28"/>
          <w:szCs w:val="28"/>
        </w:rPr>
        <w:t xml:space="preserve">, исполнители социального перформанса (сторонники передачи собора РПЦ) стремятся сжать, упростить и объединить смыслы и символы в </w:t>
      </w:r>
      <w:r>
        <w:rPr>
          <w:rFonts w:ascii="Times New Roman" w:hAnsi="Times New Roman" w:cs="Times New Roman"/>
          <w:sz w:val="28"/>
          <w:szCs w:val="28"/>
        </w:rPr>
        <w:lastRenderedPageBreak/>
        <w:t xml:space="preserve">еще не задействованных областях дискурса. Именно в этом смысле мы можем говорить о сужении мизансцены социального перформанса до артикуляций «протеста», а также «дохода от собора», «прошлого </w:t>
      </w:r>
      <w:proofErr w:type="spellStart"/>
      <w:r>
        <w:rPr>
          <w:rFonts w:ascii="Times New Roman" w:hAnsi="Times New Roman" w:cs="Times New Roman"/>
          <w:sz w:val="28"/>
          <w:szCs w:val="28"/>
        </w:rPr>
        <w:t>Исаакия</w:t>
      </w:r>
      <w:proofErr w:type="spellEnd"/>
      <w:r>
        <w:rPr>
          <w:rFonts w:ascii="Times New Roman" w:hAnsi="Times New Roman" w:cs="Times New Roman"/>
          <w:sz w:val="28"/>
          <w:szCs w:val="28"/>
        </w:rPr>
        <w:t>» и «Другого»</w:t>
      </w:r>
      <w:r w:rsidR="00B807BD">
        <w:rPr>
          <w:rFonts w:ascii="Times New Roman" w:hAnsi="Times New Roman" w:cs="Times New Roman"/>
          <w:sz w:val="28"/>
          <w:szCs w:val="28"/>
        </w:rPr>
        <w:t>.</w:t>
      </w:r>
    </w:p>
    <w:p w:rsidR="00B1208F" w:rsidRDefault="00E92578" w:rsidP="00B120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Теперь, зафиксировав эту сцепку социального перформанса и дискурс-анализа, мы можем, руководствуясь новорожденным контекстом «антиправославного </w:t>
      </w:r>
      <w:r w:rsidR="00CB264F">
        <w:rPr>
          <w:rFonts w:ascii="Times New Roman" w:hAnsi="Times New Roman" w:cs="Times New Roman"/>
          <w:sz w:val="28"/>
          <w:szCs w:val="28"/>
        </w:rPr>
        <w:t xml:space="preserve">и антинационального </w:t>
      </w:r>
      <w:r>
        <w:rPr>
          <w:rFonts w:ascii="Times New Roman" w:hAnsi="Times New Roman" w:cs="Times New Roman"/>
          <w:sz w:val="28"/>
          <w:szCs w:val="28"/>
        </w:rPr>
        <w:t xml:space="preserve">протеста» и интерпретативной логикой К. </w:t>
      </w:r>
      <w:proofErr w:type="spellStart"/>
      <w:r>
        <w:rPr>
          <w:rFonts w:ascii="Times New Roman" w:hAnsi="Times New Roman" w:cs="Times New Roman"/>
          <w:sz w:val="28"/>
          <w:szCs w:val="28"/>
        </w:rPr>
        <w:t>Гирца</w:t>
      </w:r>
      <w:proofErr w:type="spellEnd"/>
      <w:r>
        <w:rPr>
          <w:rFonts w:ascii="Times New Roman" w:hAnsi="Times New Roman" w:cs="Times New Roman"/>
          <w:sz w:val="28"/>
          <w:szCs w:val="28"/>
        </w:rPr>
        <w:t xml:space="preserve">, проследить путь символической борьбы без жесткой привязки </w:t>
      </w:r>
      <w:r w:rsidRPr="0041403A">
        <w:rPr>
          <w:rFonts w:ascii="Times New Roman" w:hAnsi="Times New Roman" w:cs="Times New Roman"/>
          <w:sz w:val="28"/>
          <w:szCs w:val="28"/>
        </w:rPr>
        <w:t>к</w:t>
      </w:r>
      <w:r w:rsidR="0041403A">
        <w:rPr>
          <w:rFonts w:ascii="Times New Roman" w:hAnsi="Times New Roman" w:cs="Times New Roman"/>
          <w:sz w:val="28"/>
          <w:szCs w:val="28"/>
        </w:rPr>
        <w:t xml:space="preserve"> другим артикуляциям и</w:t>
      </w:r>
      <w:r>
        <w:rPr>
          <w:rFonts w:ascii="Times New Roman" w:hAnsi="Times New Roman" w:cs="Times New Roman"/>
          <w:sz w:val="28"/>
          <w:szCs w:val="28"/>
        </w:rPr>
        <w:t xml:space="preserve"> последовательности высказываний. </w:t>
      </w:r>
      <w:r w:rsidR="002C3057">
        <w:rPr>
          <w:rFonts w:ascii="Times New Roman" w:hAnsi="Times New Roman" w:cs="Times New Roman"/>
          <w:sz w:val="28"/>
          <w:szCs w:val="28"/>
        </w:rPr>
        <w:t xml:space="preserve">Так, удается обнаружить данный контекст в довольно диверсифицированных артикуляциях </w:t>
      </w:r>
      <w:r w:rsidR="00CB264F">
        <w:rPr>
          <w:rFonts w:ascii="Times New Roman" w:hAnsi="Times New Roman" w:cs="Times New Roman"/>
          <w:sz w:val="28"/>
          <w:szCs w:val="28"/>
        </w:rPr>
        <w:t>«</w:t>
      </w:r>
      <w:r w:rsidR="002C3057">
        <w:rPr>
          <w:rFonts w:ascii="Times New Roman" w:hAnsi="Times New Roman" w:cs="Times New Roman"/>
          <w:sz w:val="28"/>
          <w:szCs w:val="28"/>
        </w:rPr>
        <w:t>Другого</w:t>
      </w:r>
      <w:r w:rsidR="00CB264F">
        <w:rPr>
          <w:rFonts w:ascii="Times New Roman" w:hAnsi="Times New Roman" w:cs="Times New Roman"/>
          <w:sz w:val="28"/>
          <w:szCs w:val="28"/>
        </w:rPr>
        <w:t>»</w:t>
      </w:r>
      <w:r w:rsidR="002C3057">
        <w:rPr>
          <w:rFonts w:ascii="Times New Roman" w:hAnsi="Times New Roman" w:cs="Times New Roman"/>
          <w:sz w:val="28"/>
          <w:szCs w:val="28"/>
        </w:rPr>
        <w:t xml:space="preserve">, которые можно выразить в виде смысловых </w:t>
      </w:r>
      <w:r w:rsidR="002C3057" w:rsidRPr="002C3057">
        <w:rPr>
          <w:rFonts w:ascii="Times New Roman" w:hAnsi="Times New Roman" w:cs="Times New Roman"/>
          <w:i/>
          <w:sz w:val="28"/>
          <w:szCs w:val="28"/>
        </w:rPr>
        <w:t xml:space="preserve">оппозиций «безбожники / верующие», «провокаторы / </w:t>
      </w:r>
      <w:proofErr w:type="spellStart"/>
      <w:r w:rsidR="002C3057" w:rsidRPr="002C3057">
        <w:rPr>
          <w:rFonts w:ascii="Times New Roman" w:hAnsi="Times New Roman" w:cs="Times New Roman"/>
          <w:i/>
          <w:sz w:val="28"/>
          <w:szCs w:val="28"/>
        </w:rPr>
        <w:t>решальщики</w:t>
      </w:r>
      <w:proofErr w:type="spellEnd"/>
      <w:r w:rsidR="002C3057" w:rsidRPr="002C3057">
        <w:rPr>
          <w:rFonts w:ascii="Times New Roman" w:hAnsi="Times New Roman" w:cs="Times New Roman"/>
          <w:i/>
          <w:sz w:val="28"/>
          <w:szCs w:val="28"/>
        </w:rPr>
        <w:t>»</w:t>
      </w:r>
      <w:r w:rsidR="002C3057">
        <w:rPr>
          <w:rFonts w:ascii="Times New Roman" w:hAnsi="Times New Roman" w:cs="Times New Roman"/>
          <w:sz w:val="28"/>
          <w:szCs w:val="28"/>
        </w:rPr>
        <w:t xml:space="preserve">. Кроме того, контекст «антирелигиозного и антинационального протеста» прослеживается наиболее ярко в публичных акциях </w:t>
      </w:r>
      <w:r w:rsidR="005615EF">
        <w:rPr>
          <w:rFonts w:ascii="Times New Roman" w:hAnsi="Times New Roman" w:cs="Times New Roman"/>
          <w:sz w:val="28"/>
          <w:szCs w:val="28"/>
        </w:rPr>
        <w:t xml:space="preserve">несогласных с передачей </w:t>
      </w:r>
      <w:proofErr w:type="spellStart"/>
      <w:r w:rsidR="005615EF">
        <w:rPr>
          <w:rFonts w:ascii="Times New Roman" w:hAnsi="Times New Roman" w:cs="Times New Roman"/>
          <w:sz w:val="28"/>
          <w:szCs w:val="28"/>
        </w:rPr>
        <w:t>Исаакия</w:t>
      </w:r>
      <w:proofErr w:type="spellEnd"/>
      <w:r w:rsidR="005615EF">
        <w:rPr>
          <w:rFonts w:ascii="Times New Roman" w:hAnsi="Times New Roman" w:cs="Times New Roman"/>
          <w:sz w:val="28"/>
          <w:szCs w:val="28"/>
        </w:rPr>
        <w:t xml:space="preserve"> РПЦ. Так, 12 января городские активисты организовали чтение конституции на ступенях собора на коленях, имитируя стиль молитвы</w:t>
      </w:r>
      <w:r w:rsidR="00961432">
        <w:rPr>
          <w:rStyle w:val="a6"/>
          <w:rFonts w:ascii="Times New Roman" w:hAnsi="Times New Roman" w:cs="Times New Roman"/>
          <w:sz w:val="28"/>
          <w:szCs w:val="28"/>
        </w:rPr>
        <w:footnoteReference w:id="87"/>
      </w:r>
      <w:r w:rsidR="005615EF">
        <w:rPr>
          <w:rFonts w:ascii="Times New Roman" w:hAnsi="Times New Roman" w:cs="Times New Roman"/>
          <w:sz w:val="28"/>
          <w:szCs w:val="28"/>
        </w:rPr>
        <w:t>. В тот же день представители движения «Весна» вывесили на колоннаде собора баннер с надписью «НЕ-РПЦ»</w:t>
      </w:r>
      <w:r w:rsidR="00961432">
        <w:rPr>
          <w:rStyle w:val="a6"/>
          <w:rFonts w:ascii="Times New Roman" w:hAnsi="Times New Roman" w:cs="Times New Roman"/>
          <w:sz w:val="28"/>
          <w:szCs w:val="28"/>
        </w:rPr>
        <w:footnoteReference w:id="88"/>
      </w:r>
      <w:r w:rsidR="005615EF">
        <w:rPr>
          <w:rFonts w:ascii="Times New Roman" w:hAnsi="Times New Roman" w:cs="Times New Roman"/>
          <w:sz w:val="28"/>
          <w:szCs w:val="28"/>
        </w:rPr>
        <w:t xml:space="preserve">. Затем </w:t>
      </w:r>
      <w:r w:rsidR="00B953F2">
        <w:rPr>
          <w:rFonts w:ascii="Times New Roman" w:hAnsi="Times New Roman" w:cs="Times New Roman"/>
          <w:sz w:val="28"/>
          <w:szCs w:val="28"/>
        </w:rPr>
        <w:t xml:space="preserve">верующие, но несогласные с передачей собора РПЦ люди участвовали в крестном ходе вокруг </w:t>
      </w:r>
      <w:proofErr w:type="spellStart"/>
      <w:r w:rsidR="00B953F2">
        <w:rPr>
          <w:rFonts w:ascii="Times New Roman" w:hAnsi="Times New Roman" w:cs="Times New Roman"/>
          <w:sz w:val="28"/>
          <w:szCs w:val="28"/>
        </w:rPr>
        <w:t>Исаакия</w:t>
      </w:r>
      <w:proofErr w:type="spellEnd"/>
      <w:r w:rsidR="00B953F2">
        <w:rPr>
          <w:rFonts w:ascii="Times New Roman" w:hAnsi="Times New Roman" w:cs="Times New Roman"/>
          <w:sz w:val="28"/>
          <w:szCs w:val="28"/>
        </w:rPr>
        <w:t>, организованном митрополией. Они прикрепили к верхней одежде синие ленты и обозначали себя как православные защитники музея</w:t>
      </w:r>
      <w:r w:rsidR="00B953F2">
        <w:rPr>
          <w:rStyle w:val="a6"/>
          <w:rFonts w:ascii="Times New Roman" w:hAnsi="Times New Roman" w:cs="Times New Roman"/>
          <w:sz w:val="28"/>
          <w:szCs w:val="28"/>
        </w:rPr>
        <w:footnoteReference w:id="89"/>
      </w:r>
      <w:r w:rsidR="00B953F2">
        <w:rPr>
          <w:rFonts w:ascii="Times New Roman" w:hAnsi="Times New Roman" w:cs="Times New Roman"/>
          <w:sz w:val="28"/>
          <w:szCs w:val="28"/>
        </w:rPr>
        <w:t xml:space="preserve">. Наконец, </w:t>
      </w:r>
      <w:r w:rsidR="005615EF">
        <w:rPr>
          <w:rFonts w:ascii="Times New Roman" w:hAnsi="Times New Roman" w:cs="Times New Roman"/>
          <w:sz w:val="28"/>
          <w:szCs w:val="28"/>
        </w:rPr>
        <w:t xml:space="preserve">уже во время «народного схода» 13 января, организованного депутатами </w:t>
      </w:r>
      <w:proofErr w:type="spellStart"/>
      <w:r w:rsidR="005615EF">
        <w:rPr>
          <w:rFonts w:ascii="Times New Roman" w:hAnsi="Times New Roman" w:cs="Times New Roman"/>
          <w:sz w:val="28"/>
          <w:szCs w:val="28"/>
        </w:rPr>
        <w:t>ЗакСа</w:t>
      </w:r>
      <w:proofErr w:type="spellEnd"/>
      <w:r w:rsidR="005615EF">
        <w:rPr>
          <w:rFonts w:ascii="Times New Roman" w:hAnsi="Times New Roman" w:cs="Times New Roman"/>
          <w:sz w:val="28"/>
          <w:szCs w:val="28"/>
        </w:rPr>
        <w:t xml:space="preserve">, </w:t>
      </w:r>
      <w:r w:rsidR="00961432">
        <w:rPr>
          <w:rFonts w:ascii="Times New Roman" w:hAnsi="Times New Roman" w:cs="Times New Roman"/>
          <w:sz w:val="28"/>
          <w:szCs w:val="28"/>
        </w:rPr>
        <w:t>некоторые участники раздавали и зажигали друг другу восковые свечи, предлагая</w:t>
      </w:r>
      <w:r w:rsidR="00961432" w:rsidRPr="00961432">
        <w:rPr>
          <w:rFonts w:ascii="Times New Roman" w:hAnsi="Times New Roman" w:cs="Times New Roman"/>
          <w:sz w:val="28"/>
          <w:szCs w:val="28"/>
        </w:rPr>
        <w:t xml:space="preserve"> </w:t>
      </w:r>
      <w:r w:rsidR="00961432" w:rsidRPr="00961432">
        <w:rPr>
          <w:rFonts w:ascii="Times New Roman" w:hAnsi="Times New Roman" w:cs="Times New Roman"/>
          <w:sz w:val="28"/>
          <w:szCs w:val="28"/>
        </w:rPr>
        <w:lastRenderedPageBreak/>
        <w:t>помянуть у</w:t>
      </w:r>
      <w:r w:rsidR="00961432">
        <w:rPr>
          <w:rFonts w:ascii="Times New Roman" w:hAnsi="Times New Roman" w:cs="Times New Roman"/>
          <w:sz w:val="28"/>
          <w:szCs w:val="28"/>
        </w:rPr>
        <w:t xml:space="preserve">траченный </w:t>
      </w:r>
      <w:proofErr w:type="spellStart"/>
      <w:r w:rsidR="00961432">
        <w:rPr>
          <w:rFonts w:ascii="Times New Roman" w:hAnsi="Times New Roman" w:cs="Times New Roman"/>
          <w:sz w:val="28"/>
          <w:szCs w:val="28"/>
        </w:rPr>
        <w:t>Исаакием</w:t>
      </w:r>
      <w:proofErr w:type="spellEnd"/>
      <w:r w:rsidR="00961432">
        <w:rPr>
          <w:rFonts w:ascii="Times New Roman" w:hAnsi="Times New Roman" w:cs="Times New Roman"/>
          <w:sz w:val="28"/>
          <w:szCs w:val="28"/>
        </w:rPr>
        <w:t xml:space="preserve"> статус музея</w:t>
      </w:r>
      <w:r w:rsidR="00961432">
        <w:rPr>
          <w:rStyle w:val="a6"/>
          <w:rFonts w:ascii="Times New Roman" w:hAnsi="Times New Roman" w:cs="Times New Roman"/>
          <w:sz w:val="28"/>
          <w:szCs w:val="28"/>
        </w:rPr>
        <w:footnoteReference w:id="90"/>
      </w:r>
      <w:r w:rsidR="00961432">
        <w:rPr>
          <w:rFonts w:ascii="Times New Roman" w:hAnsi="Times New Roman" w:cs="Times New Roman"/>
          <w:sz w:val="28"/>
          <w:szCs w:val="28"/>
        </w:rPr>
        <w:t>, что также отсыла</w:t>
      </w:r>
      <w:r w:rsidR="00B1208F">
        <w:rPr>
          <w:rFonts w:ascii="Times New Roman" w:hAnsi="Times New Roman" w:cs="Times New Roman"/>
          <w:sz w:val="28"/>
          <w:szCs w:val="28"/>
        </w:rPr>
        <w:t>ет к ритуалам церковной службы.</w:t>
      </w:r>
    </w:p>
    <w:p w:rsidR="00CB264F" w:rsidRDefault="008B5EE5" w:rsidP="00CB26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представляется очевидной </w:t>
      </w:r>
      <w:proofErr w:type="spellStart"/>
      <w:r>
        <w:rPr>
          <w:rFonts w:ascii="Times New Roman" w:hAnsi="Times New Roman" w:cs="Times New Roman"/>
          <w:sz w:val="28"/>
          <w:szCs w:val="28"/>
        </w:rPr>
        <w:t>неуспешность</w:t>
      </w:r>
      <w:proofErr w:type="spellEnd"/>
      <w:r>
        <w:rPr>
          <w:rFonts w:ascii="Times New Roman" w:hAnsi="Times New Roman" w:cs="Times New Roman"/>
          <w:sz w:val="28"/>
          <w:szCs w:val="28"/>
        </w:rPr>
        <w:t xml:space="preserve"> попытки исполнителей социального перформанса</w:t>
      </w:r>
      <w:r w:rsidR="00597AD3">
        <w:rPr>
          <w:rFonts w:ascii="Times New Roman" w:hAnsi="Times New Roman" w:cs="Times New Roman"/>
          <w:sz w:val="28"/>
          <w:szCs w:val="28"/>
        </w:rPr>
        <w:t xml:space="preserve"> вписать протестующую часть аудитории в двоичную модель православные / безбожники</w:t>
      </w:r>
      <w:r w:rsidR="00583048">
        <w:rPr>
          <w:rFonts w:ascii="Times New Roman" w:hAnsi="Times New Roman" w:cs="Times New Roman"/>
          <w:sz w:val="28"/>
          <w:szCs w:val="28"/>
        </w:rPr>
        <w:t xml:space="preserve">. Эта </w:t>
      </w:r>
      <w:proofErr w:type="spellStart"/>
      <w:r w:rsidR="00583048">
        <w:rPr>
          <w:rFonts w:ascii="Times New Roman" w:hAnsi="Times New Roman" w:cs="Times New Roman"/>
          <w:sz w:val="28"/>
          <w:szCs w:val="28"/>
        </w:rPr>
        <w:t>разомкнутость</w:t>
      </w:r>
      <w:proofErr w:type="spellEnd"/>
      <w:r w:rsidR="00583048">
        <w:rPr>
          <w:rFonts w:ascii="Times New Roman" w:hAnsi="Times New Roman" w:cs="Times New Roman"/>
          <w:sz w:val="28"/>
          <w:szCs w:val="28"/>
        </w:rPr>
        <w:t xml:space="preserve"> сохраняется благодаря убедительной символизации себя как православных некоторой частью противников передачи собора РПЦ. В этом смысле необходимо отметить, что перед нами исполняются одновременно два социальных перформанса. Причем второй, противо</w:t>
      </w:r>
      <w:r w:rsidR="00CB264F">
        <w:rPr>
          <w:rFonts w:ascii="Times New Roman" w:hAnsi="Times New Roman" w:cs="Times New Roman"/>
          <w:sz w:val="28"/>
          <w:szCs w:val="28"/>
        </w:rPr>
        <w:t>поставленный</w:t>
      </w:r>
      <w:r w:rsidR="00583048">
        <w:rPr>
          <w:rFonts w:ascii="Times New Roman" w:hAnsi="Times New Roman" w:cs="Times New Roman"/>
          <w:sz w:val="28"/>
          <w:szCs w:val="28"/>
        </w:rPr>
        <w:t xml:space="preserve"> сторонникам передачи собора, имеет не только исполнительскую часть, описанную в предыдущем абзаце, но и манипуляцию с социальными властями (</w:t>
      </w:r>
      <w:r w:rsidR="00583048">
        <w:rPr>
          <w:rFonts w:ascii="Times New Roman" w:hAnsi="Times New Roman" w:cs="Times New Roman"/>
          <w:sz w:val="28"/>
          <w:szCs w:val="28"/>
          <w:lang w:val="en-US"/>
        </w:rPr>
        <w:t>social</w:t>
      </w:r>
      <w:r w:rsidR="00583048" w:rsidRPr="00583048">
        <w:rPr>
          <w:rFonts w:ascii="Times New Roman" w:hAnsi="Times New Roman" w:cs="Times New Roman"/>
          <w:sz w:val="28"/>
          <w:szCs w:val="28"/>
        </w:rPr>
        <w:t xml:space="preserve"> </w:t>
      </w:r>
      <w:r w:rsidR="00583048">
        <w:rPr>
          <w:rFonts w:ascii="Times New Roman" w:hAnsi="Times New Roman" w:cs="Times New Roman"/>
          <w:sz w:val="28"/>
          <w:szCs w:val="28"/>
          <w:lang w:val="en-US"/>
        </w:rPr>
        <w:t>powers</w:t>
      </w:r>
      <w:r w:rsidR="00583048">
        <w:rPr>
          <w:rFonts w:ascii="Times New Roman" w:hAnsi="Times New Roman" w:cs="Times New Roman"/>
          <w:sz w:val="28"/>
          <w:szCs w:val="28"/>
        </w:rPr>
        <w:t>)</w:t>
      </w:r>
      <w:r w:rsidR="00B1208F">
        <w:rPr>
          <w:rFonts w:ascii="Times New Roman" w:hAnsi="Times New Roman" w:cs="Times New Roman"/>
          <w:sz w:val="28"/>
          <w:szCs w:val="28"/>
        </w:rPr>
        <w:t xml:space="preserve">. Так, глава </w:t>
      </w:r>
      <w:r w:rsidR="00B1208F" w:rsidRPr="00B1208F">
        <w:rPr>
          <w:rFonts w:ascii="Times New Roman" w:hAnsi="Times New Roman" w:cs="Times New Roman"/>
          <w:sz w:val="28"/>
          <w:szCs w:val="28"/>
        </w:rPr>
        <w:t>Союз</w:t>
      </w:r>
      <w:r w:rsidR="00B1208F">
        <w:rPr>
          <w:rFonts w:ascii="Times New Roman" w:hAnsi="Times New Roman" w:cs="Times New Roman"/>
          <w:sz w:val="28"/>
          <w:szCs w:val="28"/>
        </w:rPr>
        <w:t>а</w:t>
      </w:r>
      <w:r w:rsidR="00B1208F" w:rsidRPr="00B1208F">
        <w:rPr>
          <w:rFonts w:ascii="Times New Roman" w:hAnsi="Times New Roman" w:cs="Times New Roman"/>
          <w:sz w:val="28"/>
          <w:szCs w:val="28"/>
        </w:rPr>
        <w:t xml:space="preserve"> музеев России </w:t>
      </w:r>
      <w:r w:rsidR="00B1208F">
        <w:rPr>
          <w:rFonts w:ascii="Times New Roman" w:hAnsi="Times New Roman" w:cs="Times New Roman"/>
          <w:sz w:val="28"/>
          <w:szCs w:val="28"/>
        </w:rPr>
        <w:t>и Эрмитажа М. Пиотровский пишет письмо Патриарху, минуя митрополита и говоря, что «</w:t>
      </w:r>
      <w:r w:rsidR="00B1208F" w:rsidRPr="00B1208F">
        <w:rPr>
          <w:rFonts w:ascii="Times New Roman" w:hAnsi="Times New Roman" w:cs="Times New Roman"/>
          <w:sz w:val="28"/>
          <w:szCs w:val="28"/>
        </w:rPr>
        <w:t>мир в душах людей и согласие в обществе важнее любого имущества</w:t>
      </w:r>
      <w:r w:rsidR="00B1208F" w:rsidRPr="0041403A">
        <w:rPr>
          <w:rFonts w:ascii="Times New Roman" w:hAnsi="Times New Roman" w:cs="Times New Roman"/>
          <w:sz w:val="28"/>
          <w:szCs w:val="28"/>
        </w:rPr>
        <w:t>»</w:t>
      </w:r>
      <w:r w:rsidR="00B1208F" w:rsidRPr="0041403A">
        <w:rPr>
          <w:rStyle w:val="a6"/>
          <w:rFonts w:ascii="Times New Roman" w:hAnsi="Times New Roman" w:cs="Times New Roman"/>
          <w:sz w:val="28"/>
          <w:szCs w:val="28"/>
        </w:rPr>
        <w:footnoteReference w:id="91"/>
      </w:r>
      <w:r w:rsidR="00B1208F" w:rsidRPr="0041403A">
        <w:rPr>
          <w:rFonts w:ascii="Times New Roman" w:hAnsi="Times New Roman" w:cs="Times New Roman"/>
          <w:sz w:val="28"/>
          <w:szCs w:val="28"/>
        </w:rPr>
        <w:t xml:space="preserve">. Рассмотрев этот контекст, следует раскрыть и другие, </w:t>
      </w:r>
      <w:r w:rsidR="0041403A" w:rsidRPr="0041403A">
        <w:rPr>
          <w:rFonts w:ascii="Times New Roman" w:hAnsi="Times New Roman" w:cs="Times New Roman"/>
          <w:sz w:val="28"/>
          <w:szCs w:val="28"/>
        </w:rPr>
        <w:t>поскольку и</w:t>
      </w:r>
      <w:r w:rsidR="00B1208F" w:rsidRPr="0041403A">
        <w:rPr>
          <w:rFonts w:ascii="Times New Roman" w:hAnsi="Times New Roman" w:cs="Times New Roman"/>
          <w:sz w:val="28"/>
          <w:szCs w:val="28"/>
        </w:rPr>
        <w:t>менно эти места диск</w:t>
      </w:r>
      <w:r w:rsidR="0041403A" w:rsidRPr="0041403A">
        <w:rPr>
          <w:rFonts w:ascii="Times New Roman" w:hAnsi="Times New Roman" w:cs="Times New Roman"/>
          <w:sz w:val="28"/>
          <w:szCs w:val="28"/>
        </w:rPr>
        <w:t>урса являются смыслообразующими.</w:t>
      </w:r>
    </w:p>
    <w:p w:rsidR="00B427C1" w:rsidRDefault="00CB264F" w:rsidP="00CB26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3B03CF">
        <w:rPr>
          <w:rFonts w:ascii="Times New Roman" w:hAnsi="Times New Roman" w:cs="Times New Roman"/>
          <w:sz w:val="28"/>
          <w:szCs w:val="28"/>
        </w:rPr>
        <w:t>еперь, обратимся к узловой точке дискурса «содержание собора». Здесь с одной стороны планируют, что «текущие затраты будут за счет церкви», а «капитальный ремонт за счет субсидий», также отмечают, что</w:t>
      </w:r>
      <w:r w:rsidR="003B03CF" w:rsidRPr="003B03CF">
        <w:rPr>
          <w:rFonts w:ascii="Times New Roman" w:hAnsi="Times New Roman" w:cs="Times New Roman"/>
          <w:sz w:val="28"/>
          <w:szCs w:val="28"/>
        </w:rPr>
        <w:t xml:space="preserve"> </w:t>
      </w:r>
      <w:r w:rsidR="003B03CF">
        <w:rPr>
          <w:rFonts w:ascii="Times New Roman" w:hAnsi="Times New Roman" w:cs="Times New Roman"/>
          <w:sz w:val="28"/>
          <w:szCs w:val="28"/>
        </w:rPr>
        <w:t>«храмы-памятники у нас не разваливаются»,</w:t>
      </w:r>
      <w:r w:rsidR="003B03CF" w:rsidRPr="003B03CF">
        <w:rPr>
          <w:rFonts w:ascii="Times New Roman" w:hAnsi="Times New Roman" w:cs="Times New Roman"/>
          <w:sz w:val="28"/>
          <w:szCs w:val="28"/>
        </w:rPr>
        <w:t xml:space="preserve"> </w:t>
      </w:r>
      <w:r w:rsidR="003B03CF">
        <w:rPr>
          <w:rFonts w:ascii="Times New Roman" w:hAnsi="Times New Roman" w:cs="Times New Roman"/>
          <w:sz w:val="28"/>
          <w:szCs w:val="28"/>
        </w:rPr>
        <w:t>«церковь – хороший хозяин», «все отреставрировано в срок и за небольшие деньги» и пр. («Мы»). Этому противопоставляются музейщики, которые «наживаются на храме», а «в государственных реставрациях накручено три цены», и в их представлении «у церкви все начнет рушиться», священники «обдерут все стены и позолоту» («Они»). С другой стороны, в дискурсе прослеживается, что в музее Исаакиевского собора путем «использования новых технологий»</w:t>
      </w:r>
      <w:r w:rsidR="00B427C1">
        <w:rPr>
          <w:rFonts w:ascii="Times New Roman" w:hAnsi="Times New Roman" w:cs="Times New Roman"/>
          <w:sz w:val="28"/>
          <w:szCs w:val="28"/>
        </w:rPr>
        <w:t xml:space="preserve"> «удалось </w:t>
      </w:r>
      <w:r w:rsidR="00B427C1">
        <w:rPr>
          <w:rFonts w:ascii="Times New Roman" w:hAnsi="Times New Roman" w:cs="Times New Roman"/>
          <w:sz w:val="28"/>
          <w:szCs w:val="28"/>
        </w:rPr>
        <w:lastRenderedPageBreak/>
        <w:t>полностью оплатить реставрацию собора», в то время как «реставрация – это бесконечный процесс». Также</w:t>
      </w:r>
      <w:r w:rsidR="003B03CF" w:rsidRPr="003B03CF">
        <w:rPr>
          <w:rFonts w:ascii="Times New Roman" w:hAnsi="Times New Roman" w:cs="Times New Roman"/>
          <w:sz w:val="28"/>
          <w:szCs w:val="28"/>
        </w:rPr>
        <w:t xml:space="preserve"> </w:t>
      </w:r>
      <w:r w:rsidR="003B03CF">
        <w:rPr>
          <w:rFonts w:ascii="Times New Roman" w:hAnsi="Times New Roman" w:cs="Times New Roman"/>
          <w:sz w:val="28"/>
          <w:szCs w:val="28"/>
        </w:rPr>
        <w:t>«появились образовательно-просвещенческие программы»</w:t>
      </w:r>
      <w:r w:rsidR="00B427C1">
        <w:rPr>
          <w:rFonts w:ascii="Times New Roman" w:hAnsi="Times New Roman" w:cs="Times New Roman"/>
          <w:sz w:val="28"/>
          <w:szCs w:val="28"/>
        </w:rPr>
        <w:t>, что подкрепляет коллективное представление:</w:t>
      </w:r>
      <w:r w:rsidR="003B03CF" w:rsidRPr="003B03CF">
        <w:rPr>
          <w:rFonts w:ascii="Times New Roman" w:hAnsi="Times New Roman" w:cs="Times New Roman"/>
          <w:sz w:val="28"/>
          <w:szCs w:val="28"/>
        </w:rPr>
        <w:t xml:space="preserve"> </w:t>
      </w:r>
      <w:r w:rsidR="003B03CF">
        <w:rPr>
          <w:rFonts w:ascii="Times New Roman" w:hAnsi="Times New Roman" w:cs="Times New Roman"/>
          <w:sz w:val="28"/>
          <w:szCs w:val="28"/>
        </w:rPr>
        <w:t>«сохранение храма – это государственная функция»</w:t>
      </w:r>
      <w:r w:rsidR="00B427C1">
        <w:rPr>
          <w:rFonts w:ascii="Times New Roman" w:hAnsi="Times New Roman" w:cs="Times New Roman"/>
          <w:sz w:val="28"/>
          <w:szCs w:val="28"/>
        </w:rPr>
        <w:t xml:space="preserve"> («Мы»). В контрасте с этим участникам социального перформанса, что «церкви не по силам» содержать собор, а «платить будут горожане», как «будут платить за бесплатный вход», «отвечать будет городской комитет по охране памятников», «свечи будут коптить», «прикладывание к иконам ускорит потребность в реставрации», кроме того, они «меняют стиль» и «хотят забрать отреставрированное» («Они»). На основе этих артикуляций можно выделить следующие смысловые оппозиции: </w:t>
      </w:r>
      <w:r w:rsidR="00B427C1" w:rsidRPr="00B15BF3">
        <w:rPr>
          <w:rFonts w:ascii="Times New Roman" w:hAnsi="Times New Roman" w:cs="Times New Roman"/>
          <w:i/>
          <w:sz w:val="28"/>
          <w:szCs w:val="28"/>
        </w:rPr>
        <w:t xml:space="preserve">субсидии / </w:t>
      </w:r>
      <w:proofErr w:type="spellStart"/>
      <w:r w:rsidR="00B427C1" w:rsidRPr="00B15BF3">
        <w:rPr>
          <w:rFonts w:ascii="Times New Roman" w:hAnsi="Times New Roman" w:cs="Times New Roman"/>
          <w:i/>
          <w:sz w:val="28"/>
          <w:szCs w:val="28"/>
        </w:rPr>
        <w:t>самообеспечение</w:t>
      </w:r>
      <w:proofErr w:type="spellEnd"/>
      <w:r w:rsidR="00B427C1" w:rsidRPr="00B15BF3">
        <w:rPr>
          <w:rFonts w:ascii="Times New Roman" w:hAnsi="Times New Roman" w:cs="Times New Roman"/>
          <w:i/>
          <w:sz w:val="28"/>
          <w:szCs w:val="28"/>
        </w:rPr>
        <w:t>, хо</w:t>
      </w:r>
      <w:r w:rsidR="00B15BF3" w:rsidRPr="00B15BF3">
        <w:rPr>
          <w:rFonts w:ascii="Times New Roman" w:hAnsi="Times New Roman" w:cs="Times New Roman"/>
          <w:i/>
          <w:sz w:val="28"/>
          <w:szCs w:val="28"/>
        </w:rPr>
        <w:t xml:space="preserve">зяйственность / технологичность, </w:t>
      </w:r>
      <w:r w:rsidR="00DC0B26">
        <w:rPr>
          <w:rFonts w:ascii="Times New Roman" w:hAnsi="Times New Roman" w:cs="Times New Roman"/>
          <w:sz w:val="28"/>
          <w:szCs w:val="28"/>
        </w:rPr>
        <w:t>а также, сопоставляя артикуляции «Они» каждой из сторон,</w:t>
      </w:r>
      <w:r w:rsidR="00B15BF3" w:rsidRPr="00B15BF3">
        <w:rPr>
          <w:rFonts w:ascii="Times New Roman" w:hAnsi="Times New Roman" w:cs="Times New Roman"/>
          <w:i/>
          <w:sz w:val="28"/>
          <w:szCs w:val="28"/>
        </w:rPr>
        <w:t xml:space="preserve"> бизнес / бремя</w:t>
      </w:r>
      <w:r w:rsidR="00B15BF3">
        <w:rPr>
          <w:rFonts w:ascii="Times New Roman" w:hAnsi="Times New Roman" w:cs="Times New Roman"/>
          <w:sz w:val="28"/>
          <w:szCs w:val="28"/>
        </w:rPr>
        <w:t>.</w:t>
      </w:r>
      <w:r w:rsidR="00DC0B26">
        <w:rPr>
          <w:rFonts w:ascii="Times New Roman" w:hAnsi="Times New Roman" w:cs="Times New Roman"/>
          <w:sz w:val="28"/>
          <w:szCs w:val="28"/>
        </w:rPr>
        <w:t xml:space="preserve"> Именно последняя оказывается для нас принципиально важной, так как порождает новый контекст «доходов от собора». Попытаемся её разобрать в рамках узловой точки «содержания музея». Так, если рассматривать те артикуляции, что конституируют позицию группы сторонников передачи, то можно обнаружить, что церковной экономии они противопоставляют</w:t>
      </w:r>
      <w:r w:rsidR="00B427C1" w:rsidRPr="00B427C1">
        <w:rPr>
          <w:rFonts w:ascii="Times New Roman" w:hAnsi="Times New Roman" w:cs="Times New Roman"/>
          <w:sz w:val="28"/>
          <w:szCs w:val="28"/>
        </w:rPr>
        <w:t xml:space="preserve"> государственн</w:t>
      </w:r>
      <w:r w:rsidR="00DC0B26">
        <w:rPr>
          <w:rFonts w:ascii="Times New Roman" w:hAnsi="Times New Roman" w:cs="Times New Roman"/>
          <w:sz w:val="28"/>
          <w:szCs w:val="28"/>
        </w:rPr>
        <w:t>ую</w:t>
      </w:r>
      <w:r w:rsidR="00B427C1" w:rsidRPr="00B427C1">
        <w:rPr>
          <w:rFonts w:ascii="Times New Roman" w:hAnsi="Times New Roman" w:cs="Times New Roman"/>
          <w:sz w:val="28"/>
          <w:szCs w:val="28"/>
        </w:rPr>
        <w:t xml:space="preserve"> расточительность</w:t>
      </w:r>
      <w:r w:rsidR="00DC0B26">
        <w:rPr>
          <w:rFonts w:ascii="Times New Roman" w:hAnsi="Times New Roman" w:cs="Times New Roman"/>
          <w:sz w:val="28"/>
          <w:szCs w:val="28"/>
        </w:rPr>
        <w:t>. В этом смысле то, что мы выделили в третьей смысловой оппозиции как «бизнес», оказывается соотнесено с государством и государственной расточительностью в контрасте с церковью</w:t>
      </w:r>
      <w:r w:rsidR="001B27B1">
        <w:rPr>
          <w:rFonts w:ascii="Times New Roman" w:hAnsi="Times New Roman" w:cs="Times New Roman"/>
          <w:sz w:val="28"/>
          <w:szCs w:val="28"/>
        </w:rPr>
        <w:t>.</w:t>
      </w:r>
    </w:p>
    <w:p w:rsidR="00CC7B2A" w:rsidRDefault="001B27B1" w:rsidP="00CC7B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Именно этот смысловой момент становится вторым новым контекстом. Рассмотрим узловую точку «доходы от собора» детальнее. Так, в артикуляциях будущей прибыли сторонники передачи отмечают, что собираются взимать «процент от туристических агентств», а также «колоннаду оставить платной» («Мы»). С другой стороны, они противопоставляют себе тех, кто «зарабатывают на соборе» и «имеют большие зарплаты» («Они»). Иначе артикуляции сгущаются вокруг прот</w:t>
      </w:r>
      <w:r w:rsidR="00CC7B2A">
        <w:rPr>
          <w:rFonts w:ascii="Times New Roman" w:hAnsi="Times New Roman" w:cs="Times New Roman"/>
          <w:sz w:val="28"/>
          <w:szCs w:val="28"/>
        </w:rPr>
        <w:t xml:space="preserve">ивоположной позиции, утверждается, что </w:t>
      </w:r>
      <w:r>
        <w:rPr>
          <w:rFonts w:ascii="Times New Roman" w:hAnsi="Times New Roman" w:cs="Times New Roman"/>
          <w:sz w:val="28"/>
          <w:szCs w:val="28"/>
        </w:rPr>
        <w:t>«собор мног</w:t>
      </w:r>
      <w:r w:rsidR="00CC7B2A">
        <w:rPr>
          <w:rFonts w:ascii="Times New Roman" w:hAnsi="Times New Roman" w:cs="Times New Roman"/>
          <w:sz w:val="28"/>
          <w:szCs w:val="28"/>
        </w:rPr>
        <w:t>о зарабатывает и платит налоги»,</w:t>
      </w:r>
      <w:r>
        <w:rPr>
          <w:rFonts w:ascii="Times New Roman" w:hAnsi="Times New Roman" w:cs="Times New Roman"/>
          <w:sz w:val="28"/>
          <w:szCs w:val="28"/>
        </w:rPr>
        <w:t xml:space="preserve"> «мы должны заплатить </w:t>
      </w:r>
      <w:r w:rsidR="00CC7B2A">
        <w:rPr>
          <w:rFonts w:ascii="Times New Roman" w:hAnsi="Times New Roman" w:cs="Times New Roman"/>
          <w:sz w:val="28"/>
          <w:szCs w:val="28"/>
        </w:rPr>
        <w:t>по всем подписанным контрактам»,</w:t>
      </w:r>
      <w:r>
        <w:rPr>
          <w:rFonts w:ascii="Times New Roman" w:hAnsi="Times New Roman" w:cs="Times New Roman"/>
          <w:sz w:val="28"/>
          <w:szCs w:val="28"/>
        </w:rPr>
        <w:t xml:space="preserve"> </w:t>
      </w:r>
      <w:r w:rsidRPr="00CC7B2A">
        <w:rPr>
          <w:rFonts w:ascii="Times New Roman" w:hAnsi="Times New Roman" w:cs="Times New Roman"/>
          <w:sz w:val="28"/>
          <w:szCs w:val="28"/>
        </w:rPr>
        <w:t>«мы работаем на государство, а не на себя»</w:t>
      </w:r>
      <w:r w:rsidR="00CC7B2A">
        <w:rPr>
          <w:rFonts w:ascii="Times New Roman" w:hAnsi="Times New Roman" w:cs="Times New Roman"/>
          <w:sz w:val="28"/>
          <w:szCs w:val="28"/>
        </w:rPr>
        <w:t xml:space="preserve">, также директор музея отмечает: «я никогда не занимался бизнесом» («Мы»). В </w:t>
      </w:r>
      <w:r w:rsidR="00CC7B2A">
        <w:rPr>
          <w:rFonts w:ascii="Times New Roman" w:hAnsi="Times New Roman" w:cs="Times New Roman"/>
          <w:sz w:val="28"/>
          <w:szCs w:val="28"/>
        </w:rPr>
        <w:lastRenderedPageBreak/>
        <w:t>контрасте с этим формируются представления о сторонниках передачи собора, которые «деньги оставят себе», а «платы за аренду не будет», сама же «передача направлена на обогащение РПЦ» («Они»). На основе этих артикуляций можно выделить следующие смысловые оппозиции: с одной стороны, доходы «</w:t>
      </w:r>
      <w:r w:rsidR="00CC7B2A" w:rsidRPr="00CC7B2A">
        <w:rPr>
          <w:rFonts w:ascii="Times New Roman" w:hAnsi="Times New Roman" w:cs="Times New Roman"/>
          <w:sz w:val="28"/>
          <w:szCs w:val="28"/>
        </w:rPr>
        <w:t>только на реставрацию / для себя</w:t>
      </w:r>
      <w:r w:rsidR="00CC7B2A">
        <w:rPr>
          <w:rFonts w:ascii="Times New Roman" w:hAnsi="Times New Roman" w:cs="Times New Roman"/>
          <w:sz w:val="28"/>
          <w:szCs w:val="28"/>
        </w:rPr>
        <w:t>», а с другой – «</w:t>
      </w:r>
      <w:r w:rsidR="00CC7B2A" w:rsidRPr="00CC7B2A">
        <w:rPr>
          <w:rFonts w:ascii="Times New Roman" w:hAnsi="Times New Roman" w:cs="Times New Roman"/>
          <w:sz w:val="28"/>
          <w:szCs w:val="28"/>
        </w:rPr>
        <w:t>эффективная работа на государство / обогащение церкви</w:t>
      </w:r>
      <w:r w:rsidR="00CC7B2A">
        <w:rPr>
          <w:rFonts w:ascii="Times New Roman" w:hAnsi="Times New Roman" w:cs="Times New Roman"/>
          <w:sz w:val="28"/>
          <w:szCs w:val="28"/>
        </w:rPr>
        <w:t xml:space="preserve">». Обобщая, можно сформулировать как </w:t>
      </w:r>
      <w:r w:rsidR="00CC7B2A" w:rsidRPr="0093294A">
        <w:rPr>
          <w:rFonts w:ascii="Times New Roman" w:hAnsi="Times New Roman" w:cs="Times New Roman"/>
          <w:i/>
          <w:sz w:val="28"/>
          <w:szCs w:val="28"/>
        </w:rPr>
        <w:t xml:space="preserve">«на реставрацию / </w:t>
      </w:r>
      <w:r w:rsidR="0093294A" w:rsidRPr="0093294A">
        <w:rPr>
          <w:rFonts w:ascii="Times New Roman" w:hAnsi="Times New Roman" w:cs="Times New Roman"/>
          <w:i/>
          <w:sz w:val="28"/>
          <w:szCs w:val="28"/>
        </w:rPr>
        <w:t>для государства»,</w:t>
      </w:r>
      <w:r w:rsidR="0093294A">
        <w:rPr>
          <w:rFonts w:ascii="Times New Roman" w:hAnsi="Times New Roman" w:cs="Times New Roman"/>
          <w:sz w:val="28"/>
          <w:szCs w:val="28"/>
        </w:rPr>
        <w:t xml:space="preserve"> что говорит нам о появлении нового контекста «противопоставления церкви государству», до которого наряду с контекстом «антиправославного протеста» сужается дискурс культурного противостояния.</w:t>
      </w:r>
    </w:p>
    <w:p w:rsidR="00CC7B2A" w:rsidRDefault="0074020F" w:rsidP="00E925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Пытаясь проследовать</w:t>
      </w:r>
      <w:r w:rsidR="00FA5882">
        <w:rPr>
          <w:rFonts w:ascii="Times New Roman" w:hAnsi="Times New Roman" w:cs="Times New Roman"/>
          <w:sz w:val="28"/>
          <w:szCs w:val="28"/>
        </w:rPr>
        <w:t xml:space="preserve"> по траектории нового контекста, </w:t>
      </w:r>
      <w:r>
        <w:rPr>
          <w:rFonts w:ascii="Times New Roman" w:hAnsi="Times New Roman" w:cs="Times New Roman"/>
          <w:sz w:val="28"/>
          <w:szCs w:val="28"/>
        </w:rPr>
        <w:t xml:space="preserve">мы обнаруживаем, </w:t>
      </w:r>
      <w:r w:rsidR="008B22E7">
        <w:rPr>
          <w:rFonts w:ascii="Times New Roman" w:hAnsi="Times New Roman" w:cs="Times New Roman"/>
          <w:sz w:val="28"/>
          <w:szCs w:val="28"/>
        </w:rPr>
        <w:t xml:space="preserve">что одной из четырех оппозиций узловой точки «Другой» оказывается </w:t>
      </w:r>
      <w:r w:rsidR="00C46CDA" w:rsidRPr="00C46CDA">
        <w:rPr>
          <w:rFonts w:ascii="Times New Roman" w:hAnsi="Times New Roman" w:cs="Times New Roman"/>
          <w:i/>
          <w:sz w:val="28"/>
          <w:szCs w:val="28"/>
        </w:rPr>
        <w:t>«коммерсанты / непрофессиональные»</w:t>
      </w:r>
      <w:r w:rsidR="00C46CDA">
        <w:rPr>
          <w:rFonts w:ascii="Times New Roman" w:hAnsi="Times New Roman" w:cs="Times New Roman"/>
          <w:sz w:val="28"/>
          <w:szCs w:val="28"/>
        </w:rPr>
        <w:t>, что демонстрирует обостренность противостояния в этом месте. Кроме того, представляется важным, что</w:t>
      </w:r>
      <w:r>
        <w:rPr>
          <w:rFonts w:ascii="Times New Roman" w:hAnsi="Times New Roman" w:cs="Times New Roman"/>
          <w:sz w:val="28"/>
          <w:szCs w:val="28"/>
        </w:rPr>
        <w:t xml:space="preserve"> федеральное министерство культуры в лице В. </w:t>
      </w:r>
      <w:proofErr w:type="spellStart"/>
      <w:r>
        <w:rPr>
          <w:rFonts w:ascii="Times New Roman" w:hAnsi="Times New Roman" w:cs="Times New Roman"/>
          <w:sz w:val="28"/>
          <w:szCs w:val="28"/>
        </w:rPr>
        <w:t>Мединского</w:t>
      </w:r>
      <w:proofErr w:type="spellEnd"/>
      <w:r>
        <w:rPr>
          <w:rFonts w:ascii="Times New Roman" w:hAnsi="Times New Roman" w:cs="Times New Roman"/>
          <w:sz w:val="28"/>
          <w:szCs w:val="28"/>
        </w:rPr>
        <w:t xml:space="preserve"> (09.01. и 17.05.2017)</w:t>
      </w:r>
      <w:r>
        <w:rPr>
          <w:rStyle w:val="a6"/>
          <w:rFonts w:ascii="Times New Roman" w:hAnsi="Times New Roman" w:cs="Times New Roman"/>
          <w:sz w:val="28"/>
          <w:szCs w:val="28"/>
        </w:rPr>
        <w:footnoteReference w:id="92"/>
      </w:r>
      <w:r>
        <w:rPr>
          <w:rFonts w:ascii="Times New Roman" w:hAnsi="Times New Roman" w:cs="Times New Roman"/>
          <w:sz w:val="28"/>
          <w:szCs w:val="28"/>
        </w:rPr>
        <w:t xml:space="preserve"> и В. </w:t>
      </w:r>
      <w:proofErr w:type="spellStart"/>
      <w:r>
        <w:rPr>
          <w:rFonts w:ascii="Times New Roman" w:hAnsi="Times New Roman" w:cs="Times New Roman"/>
          <w:sz w:val="28"/>
          <w:szCs w:val="28"/>
        </w:rPr>
        <w:t>Аристархова</w:t>
      </w:r>
      <w:proofErr w:type="spellEnd"/>
      <w:r>
        <w:rPr>
          <w:rFonts w:ascii="Times New Roman" w:hAnsi="Times New Roman" w:cs="Times New Roman"/>
          <w:sz w:val="28"/>
          <w:szCs w:val="28"/>
        </w:rPr>
        <w:t xml:space="preserve"> (16.02.2017)</w:t>
      </w:r>
      <w:r>
        <w:rPr>
          <w:rStyle w:val="a6"/>
          <w:rFonts w:ascii="Times New Roman" w:hAnsi="Times New Roman" w:cs="Times New Roman"/>
          <w:sz w:val="28"/>
          <w:szCs w:val="28"/>
        </w:rPr>
        <w:footnoteReference w:id="93"/>
      </w:r>
      <w:r>
        <w:rPr>
          <w:rFonts w:ascii="Times New Roman" w:hAnsi="Times New Roman" w:cs="Times New Roman"/>
          <w:sz w:val="28"/>
          <w:szCs w:val="28"/>
        </w:rPr>
        <w:t xml:space="preserve"> поддерж</w:t>
      </w:r>
      <w:r w:rsidR="00540656">
        <w:rPr>
          <w:rFonts w:ascii="Times New Roman" w:hAnsi="Times New Roman" w:cs="Times New Roman"/>
          <w:sz w:val="28"/>
          <w:szCs w:val="28"/>
        </w:rPr>
        <w:t>ало</w:t>
      </w:r>
      <w:r>
        <w:rPr>
          <w:rFonts w:ascii="Times New Roman" w:hAnsi="Times New Roman" w:cs="Times New Roman"/>
          <w:sz w:val="28"/>
          <w:szCs w:val="28"/>
        </w:rPr>
        <w:t xml:space="preserve"> противников передачи Исаакиевского собора РПЦ, говоря о несвоевременности решения и необходимости внимательного контроля специалистов за памятником.</w:t>
      </w:r>
      <w:r w:rsidR="00BF0172">
        <w:rPr>
          <w:rFonts w:ascii="Times New Roman" w:hAnsi="Times New Roman" w:cs="Times New Roman"/>
          <w:sz w:val="28"/>
          <w:szCs w:val="28"/>
        </w:rPr>
        <w:t xml:space="preserve"> </w:t>
      </w:r>
      <w:r w:rsidR="000F11C9">
        <w:rPr>
          <w:rFonts w:ascii="Times New Roman" w:hAnsi="Times New Roman" w:cs="Times New Roman"/>
          <w:sz w:val="28"/>
          <w:szCs w:val="28"/>
        </w:rPr>
        <w:t>Кроме того, среди несогласных активистов 17 февраля 2017 г. распространяется информация о том, что решение о передачи не согласовано с президентом России. Эт</w:t>
      </w:r>
      <w:r w:rsidR="00123854">
        <w:rPr>
          <w:rFonts w:ascii="Times New Roman" w:hAnsi="Times New Roman" w:cs="Times New Roman"/>
          <w:sz w:val="28"/>
          <w:szCs w:val="28"/>
        </w:rPr>
        <w:t xml:space="preserve">и события иллюстрируют нам, что тандем церковь-государство, который выстраивался исполнителями социального перформанса оказывается разомкнут. Противникам передачи в ходе исполнения своей социальной драмы </w:t>
      </w:r>
      <w:r w:rsidR="00123854">
        <w:rPr>
          <w:rFonts w:ascii="Times New Roman" w:hAnsi="Times New Roman" w:cs="Times New Roman"/>
          <w:sz w:val="28"/>
          <w:szCs w:val="28"/>
        </w:rPr>
        <w:lastRenderedPageBreak/>
        <w:t xml:space="preserve">удается отделить «государство» как социальную власть от </w:t>
      </w:r>
      <w:r w:rsidR="00A7637E">
        <w:rPr>
          <w:rFonts w:ascii="Times New Roman" w:hAnsi="Times New Roman" w:cs="Times New Roman"/>
          <w:sz w:val="28"/>
          <w:szCs w:val="28"/>
        </w:rPr>
        <w:t xml:space="preserve">сторонников передачи собора. В то же время несогласные активисты вплетают государство в свою интерпретацию происходящего, что нам и удалось обнаружить в артикуляциях «содержания собора» и «доходов от собора». </w:t>
      </w:r>
      <w:r w:rsidR="00B52A2E">
        <w:rPr>
          <w:rFonts w:ascii="Times New Roman" w:hAnsi="Times New Roman" w:cs="Times New Roman"/>
          <w:sz w:val="28"/>
          <w:szCs w:val="28"/>
        </w:rPr>
        <w:t xml:space="preserve">Так, можно проследить путь контекста «противопоставления церкви государству», связывающий несколько рассмотренных ранее узловых точек. Первоначальное представление сторонников передачи о дореволюционном положении церкви как «части государства» в качестве обоснования прав на владения («собственность») Исаакиевским собором критикуется историками, которые утверждают, что церковь никогда не управляла </w:t>
      </w:r>
      <w:proofErr w:type="spellStart"/>
      <w:r w:rsidR="00B52A2E">
        <w:rPr>
          <w:rFonts w:ascii="Times New Roman" w:hAnsi="Times New Roman" w:cs="Times New Roman"/>
          <w:sz w:val="28"/>
          <w:szCs w:val="28"/>
        </w:rPr>
        <w:t>Исаакием</w:t>
      </w:r>
      <w:proofErr w:type="spellEnd"/>
      <w:r w:rsidR="00B52A2E">
        <w:rPr>
          <w:rFonts w:ascii="Times New Roman" w:hAnsi="Times New Roman" w:cs="Times New Roman"/>
          <w:sz w:val="28"/>
          <w:szCs w:val="28"/>
        </w:rPr>
        <w:t xml:space="preserve">, последний находился в ведении МВД («прошлое </w:t>
      </w:r>
      <w:proofErr w:type="spellStart"/>
      <w:r w:rsidR="00B52A2E">
        <w:rPr>
          <w:rFonts w:ascii="Times New Roman" w:hAnsi="Times New Roman" w:cs="Times New Roman"/>
          <w:sz w:val="28"/>
          <w:szCs w:val="28"/>
        </w:rPr>
        <w:t>Исаакия</w:t>
      </w:r>
      <w:proofErr w:type="spellEnd"/>
      <w:r w:rsidR="00B52A2E">
        <w:rPr>
          <w:rFonts w:ascii="Times New Roman" w:hAnsi="Times New Roman" w:cs="Times New Roman"/>
          <w:sz w:val="28"/>
          <w:szCs w:val="28"/>
        </w:rPr>
        <w:t>»)</w:t>
      </w:r>
      <w:r w:rsidR="00B52A2E">
        <w:rPr>
          <w:rStyle w:val="a6"/>
          <w:rFonts w:ascii="Times New Roman" w:hAnsi="Times New Roman" w:cs="Times New Roman"/>
          <w:sz w:val="28"/>
          <w:szCs w:val="28"/>
        </w:rPr>
        <w:footnoteReference w:id="94"/>
      </w:r>
      <w:r w:rsidR="00B52A2E">
        <w:rPr>
          <w:rFonts w:ascii="Times New Roman" w:hAnsi="Times New Roman" w:cs="Times New Roman"/>
          <w:sz w:val="28"/>
          <w:szCs w:val="28"/>
        </w:rPr>
        <w:t xml:space="preserve">. Далее директор музея Исаакиевского собора </w:t>
      </w:r>
      <w:r w:rsidR="008445A2">
        <w:rPr>
          <w:rFonts w:ascii="Times New Roman" w:hAnsi="Times New Roman" w:cs="Times New Roman"/>
          <w:sz w:val="28"/>
          <w:szCs w:val="28"/>
        </w:rPr>
        <w:t xml:space="preserve">25 января в интервью </w:t>
      </w:r>
      <w:r w:rsidR="00B52A2E">
        <w:rPr>
          <w:rFonts w:ascii="Times New Roman" w:hAnsi="Times New Roman" w:cs="Times New Roman"/>
          <w:sz w:val="28"/>
          <w:szCs w:val="28"/>
        </w:rPr>
        <w:t>заявляет: «мой работодатель – государство», а также «что такое церковная экономика я не знаю, у меня всегда была государственная»</w:t>
      </w:r>
      <w:r w:rsidR="008445A2">
        <w:rPr>
          <w:rStyle w:val="a6"/>
          <w:rFonts w:ascii="Times New Roman" w:hAnsi="Times New Roman" w:cs="Times New Roman"/>
          <w:sz w:val="28"/>
          <w:szCs w:val="28"/>
        </w:rPr>
        <w:footnoteReference w:id="95"/>
      </w:r>
      <w:r w:rsidR="00B52A2E">
        <w:rPr>
          <w:rFonts w:ascii="Times New Roman" w:hAnsi="Times New Roman" w:cs="Times New Roman"/>
          <w:sz w:val="28"/>
          <w:szCs w:val="28"/>
        </w:rPr>
        <w:t>.</w:t>
      </w:r>
      <w:r w:rsidR="008445A2">
        <w:rPr>
          <w:rFonts w:ascii="Times New Roman" w:hAnsi="Times New Roman" w:cs="Times New Roman"/>
          <w:sz w:val="28"/>
          <w:szCs w:val="28"/>
        </w:rPr>
        <w:t xml:space="preserve"> Именно после этого становится возможным апелляция к иным государственным инстанциям в поисках легитимации своего исполнения.</w:t>
      </w:r>
    </w:p>
    <w:p w:rsidR="00AD10DB" w:rsidRDefault="008B22E7" w:rsidP="00AD54B7">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Теперь, рассмотрим смежную с последним контекстом узловую точку дискурса «</w:t>
      </w:r>
      <w:r w:rsidR="00C46CDA">
        <w:rPr>
          <w:rFonts w:ascii="Times New Roman" w:hAnsi="Times New Roman" w:cs="Times New Roman"/>
          <w:sz w:val="28"/>
          <w:szCs w:val="28"/>
        </w:rPr>
        <w:t xml:space="preserve">прошлое </w:t>
      </w:r>
      <w:proofErr w:type="spellStart"/>
      <w:r w:rsidR="00C46CDA">
        <w:rPr>
          <w:rFonts w:ascii="Times New Roman" w:hAnsi="Times New Roman" w:cs="Times New Roman"/>
          <w:sz w:val="28"/>
          <w:szCs w:val="28"/>
        </w:rPr>
        <w:t>Исаакия</w:t>
      </w:r>
      <w:proofErr w:type="spellEnd"/>
      <w:r w:rsidR="00C46CDA">
        <w:rPr>
          <w:rFonts w:ascii="Times New Roman" w:hAnsi="Times New Roman" w:cs="Times New Roman"/>
          <w:sz w:val="28"/>
          <w:szCs w:val="28"/>
        </w:rPr>
        <w:t xml:space="preserve">». </w:t>
      </w:r>
      <w:r w:rsidR="00546C7C">
        <w:rPr>
          <w:rFonts w:ascii="Times New Roman" w:hAnsi="Times New Roman" w:cs="Times New Roman"/>
          <w:sz w:val="28"/>
          <w:szCs w:val="28"/>
        </w:rPr>
        <w:t xml:space="preserve">Так, одни артикуляции можно объединить по выделению религиозной доминанты: «основная функция – проведение служб», «церковь тогда была частью государства», «никогда не был музеем», «имела религиозное предназначение», «музей был храмом до музея» («Мы»). Этому противопоставляется представление о том, что противники «сделали антирелигиозный музей», «установили маятник Фуко», «разграбили собор», «незаконно отобрали храм» («Они»). С другой стороны, отмечается, что собор «всегда принадлежал государству», был «построен на государственные деньги», «все церковное имущество до 1917 г. было собственностью государство либо частных лиц», «еще до революции </w:t>
      </w:r>
      <w:proofErr w:type="spellStart"/>
      <w:r w:rsidR="00546C7C">
        <w:rPr>
          <w:rFonts w:ascii="Times New Roman" w:hAnsi="Times New Roman" w:cs="Times New Roman"/>
          <w:sz w:val="28"/>
          <w:szCs w:val="28"/>
        </w:rPr>
        <w:t>Исаакий</w:t>
      </w:r>
      <w:proofErr w:type="spellEnd"/>
      <w:r w:rsidR="00546C7C">
        <w:rPr>
          <w:rFonts w:ascii="Times New Roman" w:hAnsi="Times New Roman" w:cs="Times New Roman"/>
          <w:sz w:val="28"/>
          <w:szCs w:val="28"/>
        </w:rPr>
        <w:t xml:space="preserve"> был в ведении </w:t>
      </w:r>
      <w:r w:rsidR="00546C7C">
        <w:rPr>
          <w:rFonts w:ascii="Times New Roman" w:hAnsi="Times New Roman" w:cs="Times New Roman"/>
          <w:sz w:val="28"/>
          <w:szCs w:val="28"/>
        </w:rPr>
        <w:lastRenderedPageBreak/>
        <w:t>МВД, а не церкви», «вопреки советской власти музей перестал быть антирелигиозным и снял маятник Фуко», «сближение с церковью, отношения были теплыми», «духовный человек всегда ходил в музей», «музейные хранители спасали сокровища», а также признается, что «советская власть, как варварская орда»</w:t>
      </w:r>
      <w:r w:rsidR="00ED7B94">
        <w:rPr>
          <w:rFonts w:ascii="Times New Roman" w:hAnsi="Times New Roman" w:cs="Times New Roman"/>
          <w:sz w:val="28"/>
          <w:szCs w:val="28"/>
        </w:rPr>
        <w:t xml:space="preserve"> («Мы»)</w:t>
      </w:r>
      <w:r w:rsidR="00546C7C">
        <w:rPr>
          <w:rFonts w:ascii="Times New Roman" w:hAnsi="Times New Roman" w:cs="Times New Roman"/>
          <w:sz w:val="28"/>
          <w:szCs w:val="28"/>
        </w:rPr>
        <w:t xml:space="preserve">. </w:t>
      </w:r>
      <w:r w:rsidR="00ED7B94">
        <w:rPr>
          <w:rFonts w:ascii="Times New Roman" w:hAnsi="Times New Roman" w:cs="Times New Roman"/>
          <w:sz w:val="28"/>
          <w:szCs w:val="28"/>
        </w:rPr>
        <w:t>В контрасте с этим артикулируются представления сторонников передачи: собор «должен быть передан, потому что находился в ведении РПЦ», «главный враг – невежество», «большевики разрушили собор однажды, спустя сто лет попы разрушают музей» («Они»). На основе этих обширных артикуляций довольно отч</w:t>
      </w:r>
      <w:r w:rsidR="005134A5">
        <w:rPr>
          <w:rFonts w:ascii="Times New Roman" w:hAnsi="Times New Roman" w:cs="Times New Roman"/>
          <w:sz w:val="28"/>
          <w:szCs w:val="28"/>
        </w:rPr>
        <w:t xml:space="preserve">етливо можно вывести смысловые оппозиции. Так, с одной стороны </w:t>
      </w:r>
      <w:r w:rsidR="00AD10DB" w:rsidRPr="00AD10DB">
        <w:rPr>
          <w:rFonts w:ascii="Times New Roman" w:hAnsi="Times New Roman" w:cs="Times New Roman"/>
          <w:i/>
          <w:sz w:val="28"/>
          <w:szCs w:val="28"/>
        </w:rPr>
        <w:t>«</w:t>
      </w:r>
      <w:r w:rsidR="005134A5" w:rsidRPr="00AD10DB">
        <w:rPr>
          <w:rFonts w:ascii="Times New Roman" w:hAnsi="Times New Roman" w:cs="Times New Roman"/>
          <w:i/>
          <w:sz w:val="28"/>
          <w:szCs w:val="28"/>
        </w:rPr>
        <w:t>р</w:t>
      </w:r>
      <w:r w:rsidR="005134A5" w:rsidRPr="005134A5">
        <w:rPr>
          <w:rFonts w:ascii="Times New Roman" w:hAnsi="Times New Roman" w:cs="Times New Roman"/>
          <w:i/>
          <w:sz w:val="28"/>
          <w:szCs w:val="28"/>
        </w:rPr>
        <w:t>елигиозное предназначение</w:t>
      </w:r>
      <w:r w:rsidR="00AD10DB">
        <w:rPr>
          <w:rFonts w:ascii="Times New Roman" w:hAnsi="Times New Roman" w:cs="Times New Roman"/>
          <w:i/>
          <w:sz w:val="28"/>
          <w:szCs w:val="28"/>
        </w:rPr>
        <w:t>»</w:t>
      </w:r>
      <w:r w:rsidR="005134A5" w:rsidRPr="00ED7B94">
        <w:rPr>
          <w:rFonts w:ascii="Times New Roman" w:hAnsi="Times New Roman" w:cs="Times New Roman"/>
          <w:sz w:val="28"/>
          <w:szCs w:val="28"/>
        </w:rPr>
        <w:t xml:space="preserve"> </w:t>
      </w:r>
      <w:r w:rsidR="005134A5">
        <w:rPr>
          <w:rFonts w:ascii="Times New Roman" w:hAnsi="Times New Roman" w:cs="Times New Roman"/>
          <w:sz w:val="28"/>
          <w:szCs w:val="28"/>
        </w:rPr>
        <w:t>противопоставляется</w:t>
      </w:r>
      <w:r w:rsidR="005134A5" w:rsidRPr="00ED7B94">
        <w:rPr>
          <w:rFonts w:ascii="Times New Roman" w:hAnsi="Times New Roman" w:cs="Times New Roman"/>
          <w:sz w:val="28"/>
          <w:szCs w:val="28"/>
        </w:rPr>
        <w:t xml:space="preserve"> </w:t>
      </w:r>
      <w:r w:rsidR="00AD10DB" w:rsidRPr="00AD10DB">
        <w:rPr>
          <w:rFonts w:ascii="Times New Roman" w:hAnsi="Times New Roman" w:cs="Times New Roman"/>
          <w:i/>
          <w:sz w:val="28"/>
          <w:szCs w:val="28"/>
        </w:rPr>
        <w:t>«</w:t>
      </w:r>
      <w:r w:rsidR="005134A5" w:rsidRPr="00AD10DB">
        <w:rPr>
          <w:rFonts w:ascii="Times New Roman" w:hAnsi="Times New Roman" w:cs="Times New Roman"/>
          <w:i/>
          <w:sz w:val="28"/>
          <w:szCs w:val="28"/>
        </w:rPr>
        <w:t>антирелигиозному</w:t>
      </w:r>
      <w:r w:rsidR="005134A5" w:rsidRPr="005134A5">
        <w:rPr>
          <w:rFonts w:ascii="Times New Roman" w:hAnsi="Times New Roman" w:cs="Times New Roman"/>
          <w:i/>
          <w:sz w:val="28"/>
          <w:szCs w:val="28"/>
        </w:rPr>
        <w:t xml:space="preserve"> музею</w:t>
      </w:r>
      <w:r w:rsidR="00AD10DB">
        <w:rPr>
          <w:rFonts w:ascii="Times New Roman" w:hAnsi="Times New Roman" w:cs="Times New Roman"/>
          <w:i/>
          <w:sz w:val="28"/>
          <w:szCs w:val="28"/>
        </w:rPr>
        <w:t>»</w:t>
      </w:r>
      <w:r w:rsidR="005134A5">
        <w:rPr>
          <w:rFonts w:ascii="Times New Roman" w:hAnsi="Times New Roman" w:cs="Times New Roman"/>
          <w:sz w:val="28"/>
          <w:szCs w:val="28"/>
        </w:rPr>
        <w:t xml:space="preserve">, в то время как с другой – то, что собор </w:t>
      </w:r>
      <w:r w:rsidR="00AD10DB" w:rsidRPr="00AD10DB">
        <w:rPr>
          <w:rFonts w:ascii="Times New Roman" w:hAnsi="Times New Roman" w:cs="Times New Roman"/>
          <w:i/>
          <w:sz w:val="28"/>
          <w:szCs w:val="28"/>
        </w:rPr>
        <w:t>«</w:t>
      </w:r>
      <w:r w:rsidR="00ED7B94" w:rsidRPr="00AD10DB">
        <w:rPr>
          <w:rFonts w:ascii="Times New Roman" w:hAnsi="Times New Roman" w:cs="Times New Roman"/>
          <w:i/>
          <w:sz w:val="28"/>
          <w:szCs w:val="28"/>
        </w:rPr>
        <w:t>не был</w:t>
      </w:r>
      <w:r w:rsidR="00ED7B94" w:rsidRPr="005134A5">
        <w:rPr>
          <w:rFonts w:ascii="Times New Roman" w:hAnsi="Times New Roman" w:cs="Times New Roman"/>
          <w:i/>
          <w:sz w:val="28"/>
          <w:szCs w:val="28"/>
        </w:rPr>
        <w:t xml:space="preserve"> в ведении церкви</w:t>
      </w:r>
      <w:r w:rsidR="00AD10DB">
        <w:rPr>
          <w:rFonts w:ascii="Times New Roman" w:hAnsi="Times New Roman" w:cs="Times New Roman"/>
          <w:i/>
          <w:sz w:val="28"/>
          <w:szCs w:val="28"/>
        </w:rPr>
        <w:t>»</w:t>
      </w:r>
      <w:r w:rsidR="005134A5">
        <w:rPr>
          <w:rFonts w:ascii="Times New Roman" w:hAnsi="Times New Roman" w:cs="Times New Roman"/>
          <w:sz w:val="28"/>
          <w:szCs w:val="28"/>
        </w:rPr>
        <w:t xml:space="preserve"> располагается в контрасте с </w:t>
      </w:r>
      <w:r w:rsidR="007C61E0">
        <w:rPr>
          <w:rFonts w:ascii="Times New Roman" w:hAnsi="Times New Roman" w:cs="Times New Roman"/>
          <w:sz w:val="28"/>
          <w:szCs w:val="28"/>
        </w:rPr>
        <w:t xml:space="preserve">мнением, что он </w:t>
      </w:r>
      <w:r w:rsidR="005134A5" w:rsidRPr="00AD10DB">
        <w:rPr>
          <w:rFonts w:ascii="Times New Roman" w:hAnsi="Times New Roman" w:cs="Times New Roman"/>
          <w:i/>
          <w:sz w:val="28"/>
          <w:szCs w:val="28"/>
        </w:rPr>
        <w:t>«</w:t>
      </w:r>
      <w:r w:rsidR="00ED7B94" w:rsidRPr="00AD10DB">
        <w:rPr>
          <w:rFonts w:ascii="Times New Roman" w:hAnsi="Times New Roman" w:cs="Times New Roman"/>
          <w:i/>
          <w:sz w:val="28"/>
          <w:szCs w:val="28"/>
        </w:rPr>
        <w:t>находился в ведении церкви</w:t>
      </w:r>
      <w:r w:rsidR="00AD10DB" w:rsidRPr="00AD10DB">
        <w:rPr>
          <w:rFonts w:ascii="Times New Roman" w:hAnsi="Times New Roman" w:cs="Times New Roman"/>
          <w:i/>
          <w:sz w:val="28"/>
          <w:szCs w:val="28"/>
        </w:rPr>
        <w:t>»</w:t>
      </w:r>
      <w:r w:rsidR="00AD10DB">
        <w:rPr>
          <w:rFonts w:ascii="Times New Roman" w:hAnsi="Times New Roman" w:cs="Times New Roman"/>
          <w:sz w:val="28"/>
          <w:szCs w:val="28"/>
        </w:rPr>
        <w:t xml:space="preserve">. В этом смысле общая смысловая оппозиция, выражающая значение противостояние можно обозначить как </w:t>
      </w:r>
      <w:r w:rsidR="00AD10DB" w:rsidRPr="00AD10DB">
        <w:rPr>
          <w:rFonts w:ascii="Times New Roman" w:hAnsi="Times New Roman" w:cs="Times New Roman"/>
          <w:i/>
          <w:sz w:val="28"/>
          <w:szCs w:val="28"/>
        </w:rPr>
        <w:t>«религиозное предназначение / не был в ведении церкви»</w:t>
      </w:r>
      <w:r w:rsidR="00AD10DB">
        <w:rPr>
          <w:rFonts w:ascii="Times New Roman" w:hAnsi="Times New Roman" w:cs="Times New Roman"/>
          <w:sz w:val="28"/>
          <w:szCs w:val="28"/>
        </w:rPr>
        <w:t xml:space="preserve">. Однако все же примечательно, что помимо указанной </w:t>
      </w:r>
      <w:r w:rsidR="00AD10DB" w:rsidRPr="00AD10DB">
        <w:rPr>
          <w:rFonts w:ascii="Times New Roman" w:hAnsi="Times New Roman" w:cs="Times New Roman"/>
          <w:sz w:val="28"/>
          <w:szCs w:val="28"/>
        </w:rPr>
        <w:t xml:space="preserve">у сторонников нецерковного прошлого </w:t>
      </w:r>
      <w:proofErr w:type="spellStart"/>
      <w:r w:rsidR="00AD10DB" w:rsidRPr="00AD10DB">
        <w:rPr>
          <w:rFonts w:ascii="Times New Roman" w:hAnsi="Times New Roman" w:cs="Times New Roman"/>
          <w:sz w:val="28"/>
          <w:szCs w:val="28"/>
        </w:rPr>
        <w:t>Исаакия</w:t>
      </w:r>
      <w:proofErr w:type="spellEnd"/>
      <w:r w:rsidR="00AD10DB" w:rsidRPr="00AD10DB">
        <w:rPr>
          <w:rFonts w:ascii="Times New Roman" w:hAnsi="Times New Roman" w:cs="Times New Roman"/>
          <w:sz w:val="28"/>
          <w:szCs w:val="28"/>
        </w:rPr>
        <w:t xml:space="preserve"> можно </w:t>
      </w:r>
      <w:r w:rsidR="00AD10DB">
        <w:rPr>
          <w:rFonts w:ascii="Times New Roman" w:hAnsi="Times New Roman" w:cs="Times New Roman"/>
          <w:sz w:val="28"/>
          <w:szCs w:val="28"/>
        </w:rPr>
        <w:t xml:space="preserve">также </w:t>
      </w:r>
      <w:r w:rsidR="00AD10DB" w:rsidRPr="00AD10DB">
        <w:rPr>
          <w:rFonts w:ascii="Times New Roman" w:hAnsi="Times New Roman" w:cs="Times New Roman"/>
          <w:sz w:val="28"/>
          <w:szCs w:val="28"/>
        </w:rPr>
        <w:t xml:space="preserve">выделить </w:t>
      </w:r>
      <w:r w:rsidR="00AD10DB">
        <w:rPr>
          <w:rFonts w:ascii="Times New Roman" w:hAnsi="Times New Roman" w:cs="Times New Roman"/>
          <w:sz w:val="28"/>
          <w:szCs w:val="28"/>
        </w:rPr>
        <w:t xml:space="preserve">более малочисленную </w:t>
      </w:r>
      <w:r w:rsidR="00AD10DB" w:rsidRPr="00AD10DB">
        <w:rPr>
          <w:rFonts w:ascii="Times New Roman" w:hAnsi="Times New Roman" w:cs="Times New Roman"/>
          <w:sz w:val="28"/>
          <w:szCs w:val="28"/>
        </w:rPr>
        <w:t xml:space="preserve">оппозицию </w:t>
      </w:r>
      <w:r w:rsidR="00AD10DB" w:rsidRPr="00AD10DB">
        <w:rPr>
          <w:rFonts w:ascii="Times New Roman" w:hAnsi="Times New Roman" w:cs="Times New Roman"/>
          <w:i/>
          <w:sz w:val="28"/>
          <w:szCs w:val="28"/>
        </w:rPr>
        <w:t>«соратники церкви / разрушители храма».</w:t>
      </w:r>
    </w:p>
    <w:p w:rsidR="00050D3A" w:rsidRDefault="00AD54B7" w:rsidP="00AD54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борьба за прошлое Исаакиевского собора начинается с вопроса собственности (государственной или религиозной) до революции 1917 г., после переходит к теме ведения и управления. Затем, как было показано при рассмотрения контекста «противопоставления церкви государству», доказывается, что собор был в ведении МВД во время Российской </w:t>
      </w:r>
      <w:proofErr w:type="spellStart"/>
      <w:r>
        <w:rPr>
          <w:rFonts w:ascii="Times New Roman" w:hAnsi="Times New Roman" w:cs="Times New Roman"/>
          <w:sz w:val="28"/>
          <w:szCs w:val="28"/>
        </w:rPr>
        <w:t>Исперии</w:t>
      </w:r>
      <w:proofErr w:type="spellEnd"/>
      <w:r>
        <w:rPr>
          <w:rFonts w:ascii="Times New Roman" w:hAnsi="Times New Roman" w:cs="Times New Roman"/>
          <w:sz w:val="28"/>
          <w:szCs w:val="28"/>
        </w:rPr>
        <w:t xml:space="preserve">. В качестве реакции на это обоснование сторонники передачи </w:t>
      </w:r>
      <w:proofErr w:type="spellStart"/>
      <w:r>
        <w:rPr>
          <w:rFonts w:ascii="Times New Roman" w:hAnsi="Times New Roman" w:cs="Times New Roman"/>
          <w:sz w:val="28"/>
          <w:szCs w:val="28"/>
        </w:rPr>
        <w:t>Исаакия</w:t>
      </w:r>
      <w:proofErr w:type="spellEnd"/>
      <w:r>
        <w:rPr>
          <w:rFonts w:ascii="Times New Roman" w:hAnsi="Times New Roman" w:cs="Times New Roman"/>
          <w:sz w:val="28"/>
          <w:szCs w:val="28"/>
        </w:rPr>
        <w:t xml:space="preserve"> РПЦ утверждали, что важна лишь «буква закона»</w:t>
      </w:r>
      <w:r>
        <w:rPr>
          <w:rStyle w:val="a6"/>
          <w:rFonts w:ascii="Times New Roman" w:hAnsi="Times New Roman" w:cs="Times New Roman"/>
          <w:sz w:val="28"/>
          <w:szCs w:val="28"/>
        </w:rPr>
        <w:footnoteReference w:id="96"/>
      </w:r>
      <w:r>
        <w:rPr>
          <w:rFonts w:ascii="Times New Roman" w:hAnsi="Times New Roman" w:cs="Times New Roman"/>
          <w:sz w:val="28"/>
          <w:szCs w:val="28"/>
        </w:rPr>
        <w:t xml:space="preserve">, в соответствии с которой собственность должна быть передана, если имеет религиозное предназначение. Именно этот момент является </w:t>
      </w:r>
      <w:r w:rsidR="00C63D3D">
        <w:rPr>
          <w:rFonts w:ascii="Times New Roman" w:hAnsi="Times New Roman" w:cs="Times New Roman"/>
          <w:sz w:val="28"/>
          <w:szCs w:val="28"/>
        </w:rPr>
        <w:t>местом, где рождается новый контекст противостояния, который условно можно назвать «власть</w:t>
      </w:r>
      <w:r w:rsidR="006762E9">
        <w:rPr>
          <w:rFonts w:ascii="Times New Roman" w:hAnsi="Times New Roman" w:cs="Times New Roman"/>
          <w:sz w:val="28"/>
          <w:szCs w:val="28"/>
        </w:rPr>
        <w:t>ю</w:t>
      </w:r>
      <w:r w:rsidR="00C63D3D">
        <w:rPr>
          <w:rFonts w:ascii="Times New Roman" w:hAnsi="Times New Roman" w:cs="Times New Roman"/>
          <w:sz w:val="28"/>
          <w:szCs w:val="28"/>
        </w:rPr>
        <w:t xml:space="preserve"> над прошлым». </w:t>
      </w:r>
      <w:r w:rsidR="006762E9">
        <w:rPr>
          <w:rFonts w:ascii="Times New Roman" w:hAnsi="Times New Roman" w:cs="Times New Roman"/>
          <w:sz w:val="28"/>
          <w:szCs w:val="28"/>
        </w:rPr>
        <w:t xml:space="preserve">Так, </w:t>
      </w:r>
      <w:r w:rsidR="006762E9">
        <w:rPr>
          <w:rFonts w:ascii="Times New Roman" w:hAnsi="Times New Roman" w:cs="Times New Roman"/>
          <w:sz w:val="28"/>
          <w:szCs w:val="28"/>
        </w:rPr>
        <w:lastRenderedPageBreak/>
        <w:t>после апелляции церкви к закону появляются крайне консервативные по своему содержанию интервью и высказывания сотрудников музея, где ключевой сентенцией является фраза «сохраненное равно приобретенному»</w:t>
      </w:r>
      <w:r w:rsidR="006762E9">
        <w:rPr>
          <w:rStyle w:val="a6"/>
          <w:rFonts w:ascii="Times New Roman" w:hAnsi="Times New Roman" w:cs="Times New Roman"/>
          <w:sz w:val="28"/>
          <w:szCs w:val="28"/>
        </w:rPr>
        <w:footnoteReference w:id="97"/>
      </w:r>
      <w:r w:rsidR="006762E9">
        <w:rPr>
          <w:rFonts w:ascii="Times New Roman" w:hAnsi="Times New Roman" w:cs="Times New Roman"/>
          <w:sz w:val="28"/>
          <w:szCs w:val="28"/>
        </w:rPr>
        <w:t xml:space="preserve">. Прошлое как источник легитимации монополизируется противниками передачи собора РПЦ: больше не обсуждается дореволюционная судьба собора, </w:t>
      </w:r>
      <w:r w:rsidR="00050D3A">
        <w:rPr>
          <w:rFonts w:ascii="Times New Roman" w:hAnsi="Times New Roman" w:cs="Times New Roman"/>
          <w:sz w:val="28"/>
          <w:szCs w:val="28"/>
        </w:rPr>
        <w:t>а травматический опыт советского времени, где большевики отождествлялись с современными музейщиками, лишается своего ос</w:t>
      </w:r>
      <w:r w:rsidR="001C61A9">
        <w:rPr>
          <w:rFonts w:ascii="Times New Roman" w:hAnsi="Times New Roman" w:cs="Times New Roman"/>
          <w:sz w:val="28"/>
          <w:szCs w:val="28"/>
        </w:rPr>
        <w:t>нования. В этом смысле несогласные с передачей собора горожане начинают выс</w:t>
      </w:r>
      <w:r w:rsidR="00CB5726">
        <w:rPr>
          <w:rFonts w:ascii="Times New Roman" w:hAnsi="Times New Roman" w:cs="Times New Roman"/>
          <w:sz w:val="28"/>
          <w:szCs w:val="28"/>
        </w:rPr>
        <w:t>траивать своё исполнение вокруг идеи о необходимости «сохранения», «восстановления», «защиты от разрушения», которое чревато использованием экспонатов в церковных службах. В итоге мы видим, как радикально посыл сторонников РПЦ о «восстановлении справедливости» трансформируется в «требование закона», а позиция противников передачи о «новых технологиях» и «современных образовательных программах» «музея мирового уровня» превращается в «сохранение» и «защиту» музейного облика.</w:t>
      </w:r>
      <w:r w:rsidR="00883AFB">
        <w:rPr>
          <w:rFonts w:ascii="Times New Roman" w:hAnsi="Times New Roman" w:cs="Times New Roman"/>
          <w:sz w:val="28"/>
          <w:szCs w:val="28"/>
        </w:rPr>
        <w:t xml:space="preserve"> И это приводит к тому, что уже к </w:t>
      </w:r>
      <w:r w:rsidR="00B76E97">
        <w:rPr>
          <w:rFonts w:ascii="Times New Roman" w:hAnsi="Times New Roman" w:cs="Times New Roman"/>
          <w:sz w:val="28"/>
          <w:szCs w:val="28"/>
        </w:rPr>
        <w:t>середине</w:t>
      </w:r>
      <w:r w:rsidR="00883AFB">
        <w:rPr>
          <w:rFonts w:ascii="Times New Roman" w:hAnsi="Times New Roman" w:cs="Times New Roman"/>
          <w:sz w:val="28"/>
          <w:szCs w:val="28"/>
        </w:rPr>
        <w:t xml:space="preserve"> апреля 2017 г. основными исполнителями социального перформанса несогласных с решением о передачи собора становятся музейные работники и их директор.</w:t>
      </w:r>
    </w:p>
    <w:p w:rsidR="001F4590" w:rsidRDefault="00883AFB" w:rsidP="00B76E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Именно утрата прошлого дает дополнительные стимулы для развития противостояния в контексте «противопоставления церкви государству». После установлени</w:t>
      </w:r>
      <w:r w:rsidR="00B85839">
        <w:rPr>
          <w:rFonts w:ascii="Times New Roman" w:hAnsi="Times New Roman" w:cs="Times New Roman"/>
          <w:sz w:val="28"/>
          <w:szCs w:val="28"/>
        </w:rPr>
        <w:t>я</w:t>
      </w:r>
      <w:r>
        <w:rPr>
          <w:rFonts w:ascii="Times New Roman" w:hAnsi="Times New Roman" w:cs="Times New Roman"/>
          <w:sz w:val="28"/>
          <w:szCs w:val="28"/>
        </w:rPr>
        <w:t xml:space="preserve"> монополии над прошлым со стороны противников передачи собора </w:t>
      </w:r>
      <w:r w:rsidR="00B85839">
        <w:rPr>
          <w:rFonts w:ascii="Times New Roman" w:hAnsi="Times New Roman" w:cs="Times New Roman"/>
          <w:sz w:val="28"/>
          <w:szCs w:val="28"/>
        </w:rPr>
        <w:t xml:space="preserve">начинаются попытки вписать социальные силы, которые ранее считались неотчуждаемыми от исполнения сторонников передачи. Так, 5 марта 2017 г. писатель Д. Гранин пишет письмо Д. Медведеву, после отправления и получения реакции на которое оглашает, что передача собора не является </w:t>
      </w:r>
      <w:r w:rsidR="00B85839">
        <w:rPr>
          <w:rFonts w:ascii="Times New Roman" w:hAnsi="Times New Roman" w:cs="Times New Roman"/>
          <w:sz w:val="28"/>
          <w:szCs w:val="28"/>
        </w:rPr>
        <w:lastRenderedPageBreak/>
        <w:t>инициативой главы правительства</w:t>
      </w:r>
      <w:r w:rsidR="00B85839">
        <w:rPr>
          <w:rStyle w:val="a6"/>
          <w:rFonts w:ascii="Times New Roman" w:hAnsi="Times New Roman" w:cs="Times New Roman"/>
          <w:sz w:val="28"/>
          <w:szCs w:val="28"/>
        </w:rPr>
        <w:footnoteReference w:id="98"/>
      </w:r>
      <w:r w:rsidR="00B85839">
        <w:rPr>
          <w:rFonts w:ascii="Times New Roman" w:hAnsi="Times New Roman" w:cs="Times New Roman"/>
          <w:sz w:val="28"/>
          <w:szCs w:val="28"/>
        </w:rPr>
        <w:t>. Затем через 10 дней после проведения большого митинга или, как его назвали, «Марша в защиту Петербурга» (18.03.2017) городской избирком объявил, что предложение о референдуме поддержано</w:t>
      </w:r>
      <w:r w:rsidR="00EA0794">
        <w:rPr>
          <w:rStyle w:val="a6"/>
          <w:rFonts w:ascii="Times New Roman" w:hAnsi="Times New Roman" w:cs="Times New Roman"/>
          <w:sz w:val="28"/>
          <w:szCs w:val="28"/>
        </w:rPr>
        <w:footnoteReference w:id="99"/>
      </w:r>
      <w:r w:rsidR="00B85839">
        <w:rPr>
          <w:rFonts w:ascii="Times New Roman" w:hAnsi="Times New Roman" w:cs="Times New Roman"/>
          <w:sz w:val="28"/>
          <w:szCs w:val="28"/>
        </w:rPr>
        <w:t>.</w:t>
      </w:r>
      <w:r w:rsidR="00EA0794">
        <w:rPr>
          <w:rFonts w:ascii="Times New Roman" w:hAnsi="Times New Roman" w:cs="Times New Roman"/>
          <w:sz w:val="28"/>
          <w:szCs w:val="28"/>
        </w:rPr>
        <w:t xml:space="preserve"> Наконец, уже на следующий день, 29-го марта горожане-активисты пишут коллективное письмо В. Путину</w:t>
      </w:r>
      <w:r w:rsidR="00EA0794">
        <w:rPr>
          <w:rStyle w:val="a6"/>
          <w:rFonts w:ascii="Times New Roman" w:hAnsi="Times New Roman" w:cs="Times New Roman"/>
          <w:sz w:val="28"/>
          <w:szCs w:val="28"/>
        </w:rPr>
        <w:footnoteReference w:id="100"/>
      </w:r>
      <w:r w:rsidR="00B76E97">
        <w:rPr>
          <w:rFonts w:ascii="Times New Roman" w:hAnsi="Times New Roman" w:cs="Times New Roman"/>
          <w:sz w:val="28"/>
          <w:szCs w:val="28"/>
        </w:rPr>
        <w:t xml:space="preserve">. </w:t>
      </w:r>
      <w:r w:rsidR="001F4590">
        <w:rPr>
          <w:rFonts w:ascii="Times New Roman" w:hAnsi="Times New Roman" w:cs="Times New Roman"/>
          <w:sz w:val="28"/>
          <w:szCs w:val="28"/>
        </w:rPr>
        <w:t>Таким образом, м</w:t>
      </w:r>
      <w:r w:rsidR="00B76E97">
        <w:rPr>
          <w:rFonts w:ascii="Times New Roman" w:hAnsi="Times New Roman" w:cs="Times New Roman"/>
          <w:sz w:val="28"/>
          <w:szCs w:val="28"/>
        </w:rPr>
        <w:t xml:space="preserve">онополизация прошлого и отождествление себя с государством приводят </w:t>
      </w:r>
      <w:r w:rsidR="001F4590">
        <w:rPr>
          <w:rFonts w:ascii="Times New Roman" w:hAnsi="Times New Roman" w:cs="Times New Roman"/>
          <w:sz w:val="28"/>
          <w:szCs w:val="28"/>
        </w:rPr>
        <w:t>противников передачи собора с одной стороны к уходу региональных властей из публичного пространства</w:t>
      </w:r>
      <w:r w:rsidR="00A60026">
        <w:rPr>
          <w:rFonts w:ascii="Times New Roman" w:hAnsi="Times New Roman" w:cs="Times New Roman"/>
          <w:sz w:val="28"/>
          <w:szCs w:val="28"/>
        </w:rPr>
        <w:t xml:space="preserve"> (с мизансцены)</w:t>
      </w:r>
      <w:r w:rsidR="001F4590">
        <w:rPr>
          <w:rFonts w:ascii="Times New Roman" w:hAnsi="Times New Roman" w:cs="Times New Roman"/>
          <w:sz w:val="28"/>
          <w:szCs w:val="28"/>
        </w:rPr>
        <w:t xml:space="preserve">, а с другой, к смене выдвинувшегося на лидирующие позиции в дискурсе директора музея Н. Бурова. </w:t>
      </w:r>
      <w:r w:rsidR="00C91D40">
        <w:rPr>
          <w:rFonts w:ascii="Times New Roman" w:hAnsi="Times New Roman" w:cs="Times New Roman"/>
          <w:sz w:val="28"/>
          <w:szCs w:val="28"/>
        </w:rPr>
        <w:t xml:space="preserve">Последнего 31-го мая заменяют на И. </w:t>
      </w:r>
      <w:proofErr w:type="spellStart"/>
      <w:r w:rsidR="00C91D40">
        <w:rPr>
          <w:rFonts w:ascii="Times New Roman" w:hAnsi="Times New Roman" w:cs="Times New Roman"/>
          <w:sz w:val="28"/>
          <w:szCs w:val="28"/>
        </w:rPr>
        <w:t>Вовненко</w:t>
      </w:r>
      <w:proofErr w:type="spellEnd"/>
      <w:r w:rsidR="00C91D40">
        <w:rPr>
          <w:rFonts w:ascii="Times New Roman" w:hAnsi="Times New Roman" w:cs="Times New Roman"/>
          <w:sz w:val="28"/>
          <w:szCs w:val="28"/>
        </w:rPr>
        <w:t xml:space="preserve">, которая поддержала передачу собора церкви и тем самым вызвала взрыв несогласия, в следствие чего уже 15-го июня был назначен новый директор – Ю. </w:t>
      </w:r>
      <w:proofErr w:type="spellStart"/>
      <w:r w:rsidR="00C91D40">
        <w:rPr>
          <w:rFonts w:ascii="Times New Roman" w:hAnsi="Times New Roman" w:cs="Times New Roman"/>
          <w:sz w:val="28"/>
          <w:szCs w:val="28"/>
        </w:rPr>
        <w:t>Мудров</w:t>
      </w:r>
      <w:proofErr w:type="spellEnd"/>
      <w:r w:rsidR="00C91D40">
        <w:rPr>
          <w:rFonts w:ascii="Times New Roman" w:hAnsi="Times New Roman" w:cs="Times New Roman"/>
          <w:sz w:val="28"/>
          <w:szCs w:val="28"/>
        </w:rPr>
        <w:t xml:space="preserve">. </w:t>
      </w:r>
      <w:r w:rsidR="004B0EDC">
        <w:rPr>
          <w:rFonts w:ascii="Times New Roman" w:hAnsi="Times New Roman" w:cs="Times New Roman"/>
          <w:sz w:val="28"/>
          <w:szCs w:val="28"/>
        </w:rPr>
        <w:t>Однако замещение лидера не приводит к существенным изменениям в исполнении: уже в августе он объявляет, что его цель – «всё оставить, как сейчас». В итоге 13 декабря 2017 г. передачу Исаакиевского собора РПЦ отложили по формальной причине отсутствия письменного запроса от религиозной организации</w:t>
      </w:r>
      <w:r w:rsidR="004B0EDC">
        <w:rPr>
          <w:rStyle w:val="a6"/>
          <w:rFonts w:ascii="Times New Roman" w:hAnsi="Times New Roman" w:cs="Times New Roman"/>
          <w:sz w:val="28"/>
          <w:szCs w:val="28"/>
        </w:rPr>
        <w:footnoteReference w:id="101"/>
      </w:r>
      <w:r w:rsidR="004B0EDC">
        <w:rPr>
          <w:rFonts w:ascii="Times New Roman" w:hAnsi="Times New Roman" w:cs="Times New Roman"/>
          <w:sz w:val="28"/>
          <w:szCs w:val="28"/>
        </w:rPr>
        <w:t>.</w:t>
      </w:r>
    </w:p>
    <w:p w:rsidR="00386446" w:rsidRDefault="00386446" w:rsidP="00AD54B7">
      <w:pPr>
        <w:spacing w:after="0" w:line="360" w:lineRule="auto"/>
        <w:ind w:firstLine="709"/>
        <w:jc w:val="both"/>
        <w:rPr>
          <w:rFonts w:ascii="Times New Roman" w:hAnsi="Times New Roman" w:cs="Times New Roman"/>
          <w:sz w:val="28"/>
          <w:szCs w:val="28"/>
        </w:rPr>
      </w:pPr>
    </w:p>
    <w:p w:rsidR="00386446" w:rsidRPr="00FB0400" w:rsidRDefault="00386446" w:rsidP="00AD54B7">
      <w:pPr>
        <w:spacing w:after="0" w:line="360" w:lineRule="auto"/>
        <w:ind w:firstLine="709"/>
        <w:jc w:val="both"/>
        <w:rPr>
          <w:rFonts w:ascii="Times New Roman" w:hAnsi="Times New Roman" w:cs="Times New Roman"/>
          <w:b/>
          <w:i/>
          <w:sz w:val="28"/>
          <w:szCs w:val="28"/>
        </w:rPr>
      </w:pPr>
      <w:r w:rsidRPr="00FB0400">
        <w:rPr>
          <w:rFonts w:ascii="Times New Roman" w:hAnsi="Times New Roman" w:cs="Times New Roman"/>
          <w:b/>
          <w:i/>
          <w:sz w:val="28"/>
          <w:szCs w:val="28"/>
        </w:rPr>
        <w:t>Культурное содержание и «структура» социального перформанса несогласных</w:t>
      </w:r>
    </w:p>
    <w:p w:rsidR="00CB5726" w:rsidRDefault="00A60026" w:rsidP="00AD54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Теперь можно обобщить, что именно</w:t>
      </w:r>
      <w:r w:rsidR="001F4590">
        <w:rPr>
          <w:rFonts w:ascii="Times New Roman" w:hAnsi="Times New Roman" w:cs="Times New Roman"/>
          <w:sz w:val="28"/>
          <w:szCs w:val="28"/>
        </w:rPr>
        <w:t xml:space="preserve"> в этих трех местах</w:t>
      </w:r>
      <w:r>
        <w:rPr>
          <w:rFonts w:ascii="Times New Roman" w:hAnsi="Times New Roman" w:cs="Times New Roman"/>
          <w:sz w:val="28"/>
          <w:szCs w:val="28"/>
        </w:rPr>
        <w:t xml:space="preserve">, контекстах «антиправославного протеста», «противопоставления церкви государству» и «власти над прошлым» </w:t>
      </w:r>
      <w:r w:rsidR="001F4590">
        <w:rPr>
          <w:rFonts w:ascii="Times New Roman" w:hAnsi="Times New Roman" w:cs="Times New Roman"/>
          <w:sz w:val="28"/>
          <w:szCs w:val="28"/>
        </w:rPr>
        <w:t xml:space="preserve">социальный перформанс сторонников передачи собора РПЦ оказывается неуспешным и здесь же осуществляется </w:t>
      </w:r>
      <w:r>
        <w:rPr>
          <w:rFonts w:ascii="Times New Roman" w:hAnsi="Times New Roman" w:cs="Times New Roman"/>
          <w:sz w:val="28"/>
          <w:szCs w:val="28"/>
        </w:rPr>
        <w:t xml:space="preserve">наиболее интенсивное </w:t>
      </w:r>
      <w:r w:rsidR="001F4590">
        <w:rPr>
          <w:rFonts w:ascii="Times New Roman" w:hAnsi="Times New Roman" w:cs="Times New Roman"/>
          <w:sz w:val="28"/>
          <w:szCs w:val="28"/>
        </w:rPr>
        <w:t>противостояние</w:t>
      </w:r>
      <w:r>
        <w:rPr>
          <w:rFonts w:ascii="Times New Roman" w:hAnsi="Times New Roman" w:cs="Times New Roman"/>
          <w:sz w:val="28"/>
          <w:szCs w:val="28"/>
        </w:rPr>
        <w:t>,</w:t>
      </w:r>
      <w:r w:rsidR="009C6310">
        <w:rPr>
          <w:rFonts w:ascii="Times New Roman" w:hAnsi="Times New Roman" w:cs="Times New Roman"/>
          <w:sz w:val="28"/>
          <w:szCs w:val="28"/>
        </w:rPr>
        <w:t xml:space="preserve"> </w:t>
      </w:r>
      <w:r>
        <w:rPr>
          <w:rFonts w:ascii="Times New Roman" w:hAnsi="Times New Roman" w:cs="Times New Roman"/>
          <w:sz w:val="28"/>
          <w:szCs w:val="28"/>
        </w:rPr>
        <w:t>которое экспл</w:t>
      </w:r>
      <w:r w:rsidR="00057BF1">
        <w:rPr>
          <w:rFonts w:ascii="Times New Roman" w:hAnsi="Times New Roman" w:cs="Times New Roman"/>
          <w:sz w:val="28"/>
          <w:szCs w:val="28"/>
        </w:rPr>
        <w:t>ицирует культурные смыслы.</w:t>
      </w:r>
      <w:r w:rsidR="00723F94">
        <w:rPr>
          <w:rFonts w:ascii="Times New Roman" w:hAnsi="Times New Roman" w:cs="Times New Roman"/>
          <w:sz w:val="28"/>
          <w:szCs w:val="28"/>
        </w:rPr>
        <w:t xml:space="preserve"> Примечательно, что динамика дискурса социальных сетей</w:t>
      </w:r>
      <w:r w:rsidR="009127EA">
        <w:rPr>
          <w:rFonts w:ascii="Times New Roman" w:hAnsi="Times New Roman" w:cs="Times New Roman"/>
          <w:sz w:val="28"/>
          <w:szCs w:val="28"/>
        </w:rPr>
        <w:t>, показывая контраст объема постов и комментариев в январе и феврале 2017 с другими месяцами</w:t>
      </w:r>
      <w:r w:rsidR="00723F94">
        <w:rPr>
          <w:rFonts w:ascii="Times New Roman" w:hAnsi="Times New Roman" w:cs="Times New Roman"/>
          <w:sz w:val="28"/>
          <w:szCs w:val="28"/>
        </w:rPr>
        <w:t xml:space="preserve"> </w:t>
      </w:r>
      <w:r w:rsidR="009127EA">
        <w:rPr>
          <w:rFonts w:ascii="Times New Roman" w:hAnsi="Times New Roman" w:cs="Times New Roman"/>
          <w:sz w:val="28"/>
          <w:szCs w:val="28"/>
        </w:rPr>
        <w:t xml:space="preserve">дает дополнительные обоснования релевантности трех указанных контекстов (см. Приложение 1. График 2.). </w:t>
      </w:r>
      <w:r w:rsidR="00057BF1">
        <w:rPr>
          <w:rFonts w:ascii="Times New Roman" w:hAnsi="Times New Roman" w:cs="Times New Roman"/>
          <w:sz w:val="28"/>
          <w:szCs w:val="28"/>
        </w:rPr>
        <w:t>Успешным социальным перформансом следует назвать исполнение противников передачи собора. Несмотря на реактивное происхождение от первого перформанса эта социальная драма оказывается тотальной по своим последствиям. Так, социальные власти, обеспечивающие убедительность интерпретации трудно отделить от самого исполнения, а мизансцена оказывается довольно сжатой, что, например, не позволяет актуализировать в контекстах противостояния тему фильма «Матильда» также легко, как это было сделано на примере Крестного хода 12 сентября 2017 г. Но наиболее заметными последствиями являются отказ Смольного (администрации города) организовать участие школьников в крестном ходе 1-го апреля 2018 г., как это было сделано годом ранее</w:t>
      </w:r>
      <w:r w:rsidR="00057BF1">
        <w:rPr>
          <w:rStyle w:val="a6"/>
          <w:rFonts w:ascii="Times New Roman" w:hAnsi="Times New Roman" w:cs="Times New Roman"/>
          <w:sz w:val="28"/>
          <w:szCs w:val="28"/>
        </w:rPr>
        <w:footnoteReference w:id="102"/>
      </w:r>
      <w:r w:rsidR="00057BF1">
        <w:rPr>
          <w:rFonts w:ascii="Times New Roman" w:hAnsi="Times New Roman" w:cs="Times New Roman"/>
          <w:sz w:val="28"/>
          <w:szCs w:val="28"/>
        </w:rPr>
        <w:t>, отставка губернатора Г. Полтавченко</w:t>
      </w:r>
      <w:r w:rsidR="00E922FB">
        <w:rPr>
          <w:rFonts w:ascii="Times New Roman" w:hAnsi="Times New Roman" w:cs="Times New Roman"/>
          <w:sz w:val="28"/>
          <w:szCs w:val="28"/>
        </w:rPr>
        <w:t xml:space="preserve"> (3.10.201</w:t>
      </w:r>
      <w:r w:rsidR="00723F94">
        <w:rPr>
          <w:rFonts w:ascii="Times New Roman" w:hAnsi="Times New Roman" w:cs="Times New Roman"/>
          <w:sz w:val="28"/>
          <w:szCs w:val="28"/>
        </w:rPr>
        <w:t>8</w:t>
      </w:r>
      <w:r w:rsidR="00E922FB">
        <w:rPr>
          <w:rFonts w:ascii="Times New Roman" w:hAnsi="Times New Roman" w:cs="Times New Roman"/>
          <w:sz w:val="28"/>
          <w:szCs w:val="28"/>
        </w:rPr>
        <w:t>)</w:t>
      </w:r>
      <w:r w:rsidR="00057BF1">
        <w:rPr>
          <w:rFonts w:ascii="Times New Roman" w:hAnsi="Times New Roman" w:cs="Times New Roman"/>
          <w:sz w:val="28"/>
          <w:szCs w:val="28"/>
        </w:rPr>
        <w:t xml:space="preserve">, а затем и увольнение митрополита </w:t>
      </w:r>
      <w:proofErr w:type="spellStart"/>
      <w:r w:rsidR="00057BF1">
        <w:rPr>
          <w:rFonts w:ascii="Times New Roman" w:hAnsi="Times New Roman" w:cs="Times New Roman"/>
          <w:sz w:val="28"/>
          <w:szCs w:val="28"/>
        </w:rPr>
        <w:t>Варс</w:t>
      </w:r>
      <w:r w:rsidR="00E922FB">
        <w:rPr>
          <w:rFonts w:ascii="Times New Roman" w:hAnsi="Times New Roman" w:cs="Times New Roman"/>
          <w:sz w:val="28"/>
          <w:szCs w:val="28"/>
        </w:rPr>
        <w:t>о</w:t>
      </w:r>
      <w:r w:rsidR="00057BF1">
        <w:rPr>
          <w:rFonts w:ascii="Times New Roman" w:hAnsi="Times New Roman" w:cs="Times New Roman"/>
          <w:sz w:val="28"/>
          <w:szCs w:val="28"/>
        </w:rPr>
        <w:t>нофия</w:t>
      </w:r>
      <w:proofErr w:type="spellEnd"/>
      <w:r w:rsidR="00057BF1">
        <w:rPr>
          <w:rFonts w:ascii="Times New Roman" w:hAnsi="Times New Roman" w:cs="Times New Roman"/>
          <w:sz w:val="28"/>
          <w:szCs w:val="28"/>
        </w:rPr>
        <w:t xml:space="preserve"> с </w:t>
      </w:r>
      <w:r w:rsidR="00E922FB">
        <w:rPr>
          <w:rFonts w:ascii="Times New Roman" w:hAnsi="Times New Roman" w:cs="Times New Roman"/>
          <w:sz w:val="28"/>
          <w:szCs w:val="28"/>
        </w:rPr>
        <w:t xml:space="preserve">поста управляющего делами Московской патриархии </w:t>
      </w:r>
      <w:r w:rsidR="00E922FB" w:rsidRPr="00E922FB">
        <w:rPr>
          <w:rFonts w:ascii="Times New Roman" w:hAnsi="Times New Roman" w:cs="Times New Roman"/>
          <w:sz w:val="28"/>
          <w:szCs w:val="28"/>
        </w:rPr>
        <w:t>на заседании Священного Син</w:t>
      </w:r>
      <w:r w:rsidR="00E922FB">
        <w:rPr>
          <w:rFonts w:ascii="Times New Roman" w:hAnsi="Times New Roman" w:cs="Times New Roman"/>
          <w:sz w:val="28"/>
          <w:szCs w:val="28"/>
        </w:rPr>
        <w:t xml:space="preserve">ода Русской Православной Церкви </w:t>
      </w:r>
      <w:r w:rsidR="00E922FB" w:rsidRPr="00E922FB">
        <w:rPr>
          <w:rFonts w:ascii="Times New Roman" w:hAnsi="Times New Roman" w:cs="Times New Roman"/>
          <w:sz w:val="28"/>
          <w:szCs w:val="28"/>
        </w:rPr>
        <w:t>26</w:t>
      </w:r>
      <w:r w:rsidR="00E922FB">
        <w:rPr>
          <w:rFonts w:ascii="Times New Roman" w:hAnsi="Times New Roman" w:cs="Times New Roman"/>
          <w:sz w:val="28"/>
          <w:szCs w:val="28"/>
        </w:rPr>
        <w:t>-го</w:t>
      </w:r>
      <w:r w:rsidR="00E922FB" w:rsidRPr="00E922FB">
        <w:rPr>
          <w:rFonts w:ascii="Times New Roman" w:hAnsi="Times New Roman" w:cs="Times New Roman"/>
          <w:sz w:val="28"/>
          <w:szCs w:val="28"/>
        </w:rPr>
        <w:t xml:space="preserve"> февраля</w:t>
      </w:r>
      <w:r w:rsidR="00E922FB">
        <w:rPr>
          <w:rStyle w:val="a6"/>
          <w:rFonts w:ascii="Times New Roman" w:hAnsi="Times New Roman" w:cs="Times New Roman"/>
          <w:sz w:val="28"/>
          <w:szCs w:val="28"/>
        </w:rPr>
        <w:footnoteReference w:id="103"/>
      </w:r>
      <w:r w:rsidR="00E922FB">
        <w:rPr>
          <w:rFonts w:ascii="Times New Roman" w:hAnsi="Times New Roman" w:cs="Times New Roman"/>
          <w:sz w:val="28"/>
          <w:szCs w:val="28"/>
        </w:rPr>
        <w:t>.</w:t>
      </w:r>
      <w:r w:rsidR="00D60D9A">
        <w:rPr>
          <w:rFonts w:ascii="Times New Roman" w:hAnsi="Times New Roman" w:cs="Times New Roman"/>
          <w:sz w:val="28"/>
          <w:szCs w:val="28"/>
        </w:rPr>
        <w:t xml:space="preserve"> Здесь важно отметить, что такая</w:t>
      </w:r>
      <w:r w:rsidR="00E82DB3">
        <w:rPr>
          <w:rFonts w:ascii="Times New Roman" w:hAnsi="Times New Roman" w:cs="Times New Roman"/>
          <w:sz w:val="28"/>
          <w:szCs w:val="28"/>
        </w:rPr>
        <w:t xml:space="preserve"> очевидность трансформации социальной жизни </w:t>
      </w:r>
      <w:r w:rsidR="00D60D9A">
        <w:rPr>
          <w:rFonts w:ascii="Times New Roman" w:hAnsi="Times New Roman" w:cs="Times New Roman"/>
          <w:sz w:val="28"/>
          <w:szCs w:val="28"/>
        </w:rPr>
        <w:t>избавляет от</w:t>
      </w:r>
      <w:r w:rsidR="00E82DB3">
        <w:rPr>
          <w:rFonts w:ascii="Times New Roman" w:hAnsi="Times New Roman" w:cs="Times New Roman"/>
          <w:sz w:val="28"/>
          <w:szCs w:val="28"/>
        </w:rPr>
        <w:t xml:space="preserve"> </w:t>
      </w:r>
      <w:r w:rsidR="00E82DB3">
        <w:rPr>
          <w:rFonts w:ascii="Times New Roman" w:hAnsi="Times New Roman" w:cs="Times New Roman"/>
          <w:sz w:val="28"/>
          <w:szCs w:val="28"/>
        </w:rPr>
        <w:lastRenderedPageBreak/>
        <w:t>необходимост</w:t>
      </w:r>
      <w:r w:rsidR="00D60D9A">
        <w:rPr>
          <w:rFonts w:ascii="Times New Roman" w:hAnsi="Times New Roman" w:cs="Times New Roman"/>
          <w:sz w:val="28"/>
          <w:szCs w:val="28"/>
        </w:rPr>
        <w:t>и</w:t>
      </w:r>
      <w:r w:rsidR="00E82DB3">
        <w:rPr>
          <w:rFonts w:ascii="Times New Roman" w:hAnsi="Times New Roman" w:cs="Times New Roman"/>
          <w:sz w:val="28"/>
          <w:szCs w:val="28"/>
        </w:rPr>
        <w:t xml:space="preserve"> искать дополнительного обоснования в дискурсе социальных сетей</w:t>
      </w:r>
      <w:r w:rsidR="00D60D9A">
        <w:rPr>
          <w:rFonts w:ascii="Times New Roman" w:hAnsi="Times New Roman" w:cs="Times New Roman"/>
          <w:sz w:val="28"/>
          <w:szCs w:val="28"/>
        </w:rPr>
        <w:t>.</w:t>
      </w:r>
    </w:p>
    <w:p w:rsidR="002D69E6" w:rsidRDefault="003B5DCF" w:rsidP="00AD54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три выделенных контекста являются точками интенсивности культурного противостояния или</w:t>
      </w:r>
      <w:r w:rsidR="00407CB2">
        <w:rPr>
          <w:rFonts w:ascii="Times New Roman" w:hAnsi="Times New Roman" w:cs="Times New Roman"/>
          <w:sz w:val="28"/>
          <w:szCs w:val="28"/>
        </w:rPr>
        <w:t xml:space="preserve">, используя определение политического Б. </w:t>
      </w:r>
      <w:proofErr w:type="spellStart"/>
      <w:r w:rsidR="00407CB2">
        <w:rPr>
          <w:rFonts w:ascii="Times New Roman" w:hAnsi="Times New Roman" w:cs="Times New Roman"/>
          <w:sz w:val="28"/>
          <w:szCs w:val="28"/>
        </w:rPr>
        <w:t>Латура</w:t>
      </w:r>
      <w:proofErr w:type="spellEnd"/>
      <w:r w:rsidR="00407CB2">
        <w:rPr>
          <w:rFonts w:ascii="Times New Roman" w:hAnsi="Times New Roman" w:cs="Times New Roman"/>
          <w:sz w:val="28"/>
          <w:szCs w:val="28"/>
        </w:rPr>
        <w:t>,</w:t>
      </w:r>
      <w:r>
        <w:rPr>
          <w:rFonts w:ascii="Times New Roman" w:hAnsi="Times New Roman" w:cs="Times New Roman"/>
          <w:sz w:val="28"/>
          <w:szCs w:val="28"/>
        </w:rPr>
        <w:t xml:space="preserve"> «п</w:t>
      </w:r>
      <w:r w:rsidR="0041403A">
        <w:rPr>
          <w:rFonts w:ascii="Times New Roman" w:hAnsi="Times New Roman" w:cs="Times New Roman"/>
          <w:sz w:val="28"/>
          <w:szCs w:val="28"/>
        </w:rPr>
        <w:t>редмет</w:t>
      </w:r>
      <w:r w:rsidR="00386446">
        <w:rPr>
          <w:rFonts w:ascii="Times New Roman" w:hAnsi="Times New Roman" w:cs="Times New Roman"/>
          <w:sz w:val="28"/>
          <w:szCs w:val="28"/>
        </w:rPr>
        <w:t xml:space="preserve">ами </w:t>
      </w:r>
      <w:r>
        <w:rPr>
          <w:rFonts w:ascii="Times New Roman" w:hAnsi="Times New Roman" w:cs="Times New Roman"/>
          <w:sz w:val="28"/>
          <w:szCs w:val="28"/>
        </w:rPr>
        <w:t>беспокойства»</w:t>
      </w:r>
      <w:r w:rsidR="0041403A">
        <w:rPr>
          <w:rStyle w:val="a6"/>
          <w:rFonts w:ascii="Times New Roman" w:hAnsi="Times New Roman" w:cs="Times New Roman"/>
          <w:sz w:val="28"/>
          <w:szCs w:val="28"/>
        </w:rPr>
        <w:footnoteReference w:id="104"/>
      </w:r>
      <w:r>
        <w:rPr>
          <w:rFonts w:ascii="Times New Roman" w:hAnsi="Times New Roman" w:cs="Times New Roman"/>
          <w:sz w:val="28"/>
          <w:szCs w:val="28"/>
        </w:rPr>
        <w:t xml:space="preserve">. </w:t>
      </w:r>
      <w:r w:rsidR="00407CB2">
        <w:rPr>
          <w:rFonts w:ascii="Times New Roman" w:hAnsi="Times New Roman" w:cs="Times New Roman"/>
          <w:sz w:val="28"/>
          <w:szCs w:val="28"/>
        </w:rPr>
        <w:t xml:space="preserve">Конфликт по поводу передачи Исаакиевского собора РПЦ </w:t>
      </w:r>
      <w:r w:rsidR="00F01937">
        <w:rPr>
          <w:rFonts w:ascii="Times New Roman" w:hAnsi="Times New Roman" w:cs="Times New Roman"/>
          <w:sz w:val="28"/>
          <w:szCs w:val="28"/>
        </w:rPr>
        <w:t xml:space="preserve">приводит к </w:t>
      </w:r>
      <w:proofErr w:type="spellStart"/>
      <w:r w:rsidR="00F01937">
        <w:rPr>
          <w:rFonts w:ascii="Times New Roman" w:hAnsi="Times New Roman" w:cs="Times New Roman"/>
          <w:sz w:val="28"/>
          <w:szCs w:val="28"/>
        </w:rPr>
        <w:t>пересборке</w:t>
      </w:r>
      <w:proofErr w:type="spellEnd"/>
      <w:r w:rsidR="006A1958">
        <w:rPr>
          <w:rFonts w:ascii="Times New Roman" w:hAnsi="Times New Roman" w:cs="Times New Roman"/>
          <w:sz w:val="28"/>
          <w:szCs w:val="28"/>
        </w:rPr>
        <w:t xml:space="preserve"> социального порядка и установлению новых моральных оппозиций, где последние оказываются фундирующими, а потому</w:t>
      </w:r>
      <w:r w:rsidR="00042CD2">
        <w:rPr>
          <w:rFonts w:ascii="Times New Roman" w:hAnsi="Times New Roman" w:cs="Times New Roman"/>
          <w:sz w:val="28"/>
          <w:szCs w:val="28"/>
        </w:rPr>
        <w:t xml:space="preserve"> имеющими</w:t>
      </w:r>
      <w:r w:rsidR="006A1958">
        <w:rPr>
          <w:rFonts w:ascii="Times New Roman" w:hAnsi="Times New Roman" w:cs="Times New Roman"/>
          <w:sz w:val="28"/>
          <w:szCs w:val="28"/>
        </w:rPr>
        <w:t xml:space="preserve"> культурное значение. </w:t>
      </w:r>
      <w:r w:rsidR="00042CD2">
        <w:rPr>
          <w:rFonts w:ascii="Times New Roman" w:hAnsi="Times New Roman" w:cs="Times New Roman"/>
          <w:sz w:val="28"/>
          <w:szCs w:val="28"/>
        </w:rPr>
        <w:t>Руководствуясь формой обобщения результатов в виде таблицы с бинарным кодовым разделением (Зло / Добро), предложенной Дж. Александером в его анализе «Уотергейтского дела»</w:t>
      </w:r>
      <w:r w:rsidR="00042CD2">
        <w:rPr>
          <w:rStyle w:val="a6"/>
          <w:rFonts w:ascii="Times New Roman" w:hAnsi="Times New Roman" w:cs="Times New Roman"/>
          <w:sz w:val="28"/>
          <w:szCs w:val="28"/>
        </w:rPr>
        <w:footnoteReference w:id="105"/>
      </w:r>
      <w:r w:rsidR="00042CD2">
        <w:rPr>
          <w:rFonts w:ascii="Times New Roman" w:hAnsi="Times New Roman" w:cs="Times New Roman"/>
          <w:sz w:val="28"/>
          <w:szCs w:val="28"/>
        </w:rPr>
        <w:t xml:space="preserve">, была составлена аналогичная таблица применимо к вопросу </w:t>
      </w:r>
      <w:r w:rsidR="00602B11">
        <w:rPr>
          <w:rFonts w:ascii="Times New Roman" w:hAnsi="Times New Roman" w:cs="Times New Roman"/>
          <w:sz w:val="28"/>
          <w:szCs w:val="28"/>
        </w:rPr>
        <w:t>передачи Исаакиевского собора (см. Приложение 3. Таблица 3</w:t>
      </w:r>
      <w:r w:rsidR="00042CD2">
        <w:rPr>
          <w:rFonts w:ascii="Times New Roman" w:hAnsi="Times New Roman" w:cs="Times New Roman"/>
          <w:sz w:val="28"/>
          <w:szCs w:val="28"/>
        </w:rPr>
        <w:t xml:space="preserve">.). Как можно видеть, из в культурном противопоставлении отсутствует в отчетливом </w:t>
      </w:r>
      <w:r w:rsidR="00D44A85">
        <w:rPr>
          <w:rFonts w:ascii="Times New Roman" w:hAnsi="Times New Roman" w:cs="Times New Roman"/>
          <w:sz w:val="28"/>
          <w:szCs w:val="28"/>
        </w:rPr>
        <w:t>виде идея светского государства, зато выдвигается православие как положительно окрашенная ценность.</w:t>
      </w:r>
      <w:r w:rsidR="00C55C5B">
        <w:rPr>
          <w:rFonts w:ascii="Times New Roman" w:hAnsi="Times New Roman" w:cs="Times New Roman"/>
          <w:sz w:val="28"/>
          <w:szCs w:val="28"/>
        </w:rPr>
        <w:t xml:space="preserve"> С</w:t>
      </w:r>
      <w:r w:rsidR="00042CD2">
        <w:rPr>
          <w:rFonts w:ascii="Times New Roman" w:hAnsi="Times New Roman" w:cs="Times New Roman"/>
          <w:sz w:val="28"/>
          <w:szCs w:val="28"/>
        </w:rPr>
        <w:t>корее противопоставление церк</w:t>
      </w:r>
      <w:r w:rsidR="00C55C5B">
        <w:rPr>
          <w:rFonts w:ascii="Times New Roman" w:hAnsi="Times New Roman" w:cs="Times New Roman"/>
          <w:sz w:val="28"/>
          <w:szCs w:val="28"/>
        </w:rPr>
        <w:t>ви и государства, как один из трех ключевых контекстов, обозначается через выделение доминанты государственной собственности, гарантию доступа для каждого гражданина, а также путем прево</w:t>
      </w:r>
      <w:r w:rsidR="00D44A85">
        <w:rPr>
          <w:rFonts w:ascii="Times New Roman" w:hAnsi="Times New Roman" w:cs="Times New Roman"/>
          <w:sz w:val="28"/>
          <w:szCs w:val="28"/>
        </w:rPr>
        <w:t xml:space="preserve">знесения государственной службы в связке с профессиональностью </w:t>
      </w:r>
      <w:r w:rsidR="00C55C5B">
        <w:rPr>
          <w:rFonts w:ascii="Times New Roman" w:hAnsi="Times New Roman" w:cs="Times New Roman"/>
          <w:sz w:val="28"/>
          <w:szCs w:val="28"/>
        </w:rPr>
        <w:t xml:space="preserve">перед работой в прочих организациях (в том числе РПЦ). Также к этому образу прибавляется равенство и диалог как коллективные представления о политическом процессе. Наконец, </w:t>
      </w:r>
      <w:r w:rsidR="00D44A85">
        <w:rPr>
          <w:rFonts w:ascii="Times New Roman" w:hAnsi="Times New Roman" w:cs="Times New Roman"/>
          <w:sz w:val="28"/>
          <w:szCs w:val="28"/>
        </w:rPr>
        <w:t xml:space="preserve">последней </w:t>
      </w:r>
      <w:r w:rsidR="00C55C5B">
        <w:rPr>
          <w:rFonts w:ascii="Times New Roman" w:hAnsi="Times New Roman" w:cs="Times New Roman"/>
          <w:sz w:val="28"/>
          <w:szCs w:val="28"/>
        </w:rPr>
        <w:t xml:space="preserve">значимой характеристикой, выражающей и вместе с тем конституирующей культуру, является установка на сохранение наследия прошлого и </w:t>
      </w:r>
      <w:r w:rsidR="00D44A85">
        <w:rPr>
          <w:rFonts w:ascii="Times New Roman" w:hAnsi="Times New Roman" w:cs="Times New Roman"/>
          <w:sz w:val="28"/>
          <w:szCs w:val="28"/>
        </w:rPr>
        <w:t xml:space="preserve">поиск </w:t>
      </w:r>
      <w:r w:rsidR="00C55C5B">
        <w:rPr>
          <w:rFonts w:ascii="Times New Roman" w:hAnsi="Times New Roman" w:cs="Times New Roman"/>
          <w:sz w:val="28"/>
          <w:szCs w:val="28"/>
        </w:rPr>
        <w:t>достоверного обоснования в нем</w:t>
      </w:r>
      <w:r w:rsidR="00D44A85">
        <w:rPr>
          <w:rFonts w:ascii="Times New Roman" w:hAnsi="Times New Roman" w:cs="Times New Roman"/>
          <w:sz w:val="28"/>
          <w:szCs w:val="28"/>
        </w:rPr>
        <w:t>.</w:t>
      </w:r>
    </w:p>
    <w:p w:rsidR="00530B17" w:rsidRDefault="00D44A85" w:rsidP="00ED7B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Соответственно, </w:t>
      </w:r>
      <w:r w:rsidR="00203EFC">
        <w:rPr>
          <w:rFonts w:ascii="Times New Roman" w:hAnsi="Times New Roman" w:cs="Times New Roman"/>
          <w:sz w:val="28"/>
          <w:szCs w:val="28"/>
        </w:rPr>
        <w:t>всему этому противопоставляются церковная собственность, «погоня за имуществом», неравенство, директивность принятия решений, следование «букве закона»</w:t>
      </w:r>
      <w:r w:rsidR="0067370E">
        <w:rPr>
          <w:rFonts w:ascii="Times New Roman" w:hAnsi="Times New Roman" w:cs="Times New Roman"/>
          <w:sz w:val="28"/>
          <w:szCs w:val="28"/>
        </w:rPr>
        <w:t xml:space="preserve"> без достаточных обоснований своих прав, непрофессионализм и порча артефактам прошлого путем их использования. </w:t>
      </w:r>
      <w:r w:rsidR="0067370E">
        <w:rPr>
          <w:rFonts w:ascii="Times New Roman" w:hAnsi="Times New Roman" w:cs="Times New Roman"/>
          <w:sz w:val="28"/>
          <w:szCs w:val="28"/>
        </w:rPr>
        <w:lastRenderedPageBreak/>
        <w:t xml:space="preserve">Наконец, угрозы захвата и постепенного разрушения памятников находят близкого прототипа в большевиках. </w:t>
      </w:r>
      <w:proofErr w:type="gramStart"/>
      <w:r w:rsidR="0067370E">
        <w:rPr>
          <w:rFonts w:ascii="Times New Roman" w:hAnsi="Times New Roman" w:cs="Times New Roman"/>
          <w:sz w:val="28"/>
          <w:szCs w:val="28"/>
        </w:rPr>
        <w:t>Помимо этого</w:t>
      </w:r>
      <w:proofErr w:type="gramEnd"/>
      <w:r w:rsidR="0067370E">
        <w:rPr>
          <w:rFonts w:ascii="Times New Roman" w:hAnsi="Times New Roman" w:cs="Times New Roman"/>
          <w:sz w:val="28"/>
          <w:szCs w:val="28"/>
        </w:rPr>
        <w:t xml:space="preserve"> описания анатомии культурного содержания споров по поводу передачи </w:t>
      </w:r>
      <w:proofErr w:type="spellStart"/>
      <w:r w:rsidR="0067370E">
        <w:rPr>
          <w:rFonts w:ascii="Times New Roman" w:hAnsi="Times New Roman" w:cs="Times New Roman"/>
          <w:sz w:val="28"/>
          <w:szCs w:val="28"/>
        </w:rPr>
        <w:t>Исаакия</w:t>
      </w:r>
      <w:proofErr w:type="spellEnd"/>
      <w:r w:rsidR="0067370E">
        <w:rPr>
          <w:rFonts w:ascii="Times New Roman" w:hAnsi="Times New Roman" w:cs="Times New Roman"/>
          <w:sz w:val="28"/>
          <w:szCs w:val="28"/>
        </w:rPr>
        <w:t>, была проиллюстрирована «струк</w:t>
      </w:r>
      <w:r w:rsidR="00602B11">
        <w:rPr>
          <w:rFonts w:ascii="Times New Roman" w:hAnsi="Times New Roman" w:cs="Times New Roman"/>
          <w:sz w:val="28"/>
          <w:szCs w:val="28"/>
        </w:rPr>
        <w:t>тура» этого противостояния (см. Приложение 3. Таблица 2</w:t>
      </w:r>
      <w:r w:rsidR="0067370E">
        <w:rPr>
          <w:rFonts w:ascii="Times New Roman" w:hAnsi="Times New Roman" w:cs="Times New Roman"/>
          <w:sz w:val="28"/>
          <w:szCs w:val="28"/>
        </w:rPr>
        <w:t>.).</w:t>
      </w:r>
    </w:p>
    <w:p w:rsidR="00530B17" w:rsidRDefault="00530B17" w:rsidP="00ED7B94">
      <w:pPr>
        <w:spacing w:after="0" w:line="360" w:lineRule="auto"/>
        <w:ind w:firstLine="709"/>
        <w:jc w:val="both"/>
        <w:rPr>
          <w:rFonts w:ascii="Times New Roman" w:hAnsi="Times New Roman" w:cs="Times New Roman"/>
          <w:sz w:val="28"/>
          <w:szCs w:val="28"/>
        </w:rPr>
      </w:pPr>
    </w:p>
    <w:p w:rsidR="00530B17" w:rsidRPr="0017687A" w:rsidRDefault="002169EB" w:rsidP="00ED7B94">
      <w:pPr>
        <w:spacing w:after="0" w:line="360" w:lineRule="auto"/>
        <w:ind w:firstLine="709"/>
        <w:jc w:val="both"/>
        <w:rPr>
          <w:rFonts w:ascii="Times New Roman" w:hAnsi="Times New Roman" w:cs="Times New Roman"/>
          <w:b/>
          <w:sz w:val="28"/>
          <w:szCs w:val="28"/>
        </w:rPr>
      </w:pPr>
      <w:r w:rsidRPr="0017687A">
        <w:rPr>
          <w:rFonts w:ascii="Times New Roman" w:hAnsi="Times New Roman" w:cs="Times New Roman"/>
          <w:b/>
          <w:i/>
          <w:sz w:val="28"/>
          <w:szCs w:val="28"/>
        </w:rPr>
        <w:t>Конструирование прошлого в кейсе Исаакиевского собора</w:t>
      </w:r>
    </w:p>
    <w:p w:rsidR="0067370E" w:rsidRPr="009703D5" w:rsidRDefault="002169EB" w:rsidP="00ED7B94">
      <w:pPr>
        <w:spacing w:after="0" w:line="360" w:lineRule="auto"/>
        <w:ind w:firstLine="709"/>
        <w:jc w:val="both"/>
        <w:rPr>
          <w:rFonts w:ascii="Times New Roman" w:hAnsi="Times New Roman" w:cs="Times New Roman"/>
          <w:sz w:val="28"/>
          <w:szCs w:val="28"/>
        </w:rPr>
      </w:pPr>
      <w:r w:rsidRPr="009703D5">
        <w:rPr>
          <w:rFonts w:ascii="Times New Roman" w:hAnsi="Times New Roman" w:cs="Times New Roman"/>
          <w:sz w:val="28"/>
          <w:szCs w:val="28"/>
        </w:rPr>
        <w:t>Тема прошлого уже была сущес</w:t>
      </w:r>
      <w:r w:rsidR="00C60C54" w:rsidRPr="009703D5">
        <w:rPr>
          <w:rFonts w:ascii="Times New Roman" w:hAnsi="Times New Roman" w:cs="Times New Roman"/>
          <w:sz w:val="28"/>
          <w:szCs w:val="28"/>
        </w:rPr>
        <w:t xml:space="preserve">твенно затронута в ходе дискурс-анализа и рассмотрения социального перформанса. Теперь же </w:t>
      </w:r>
      <w:r w:rsidR="00096F9A" w:rsidRPr="009703D5">
        <w:rPr>
          <w:rFonts w:ascii="Times New Roman" w:hAnsi="Times New Roman" w:cs="Times New Roman"/>
          <w:sz w:val="28"/>
          <w:szCs w:val="28"/>
        </w:rPr>
        <w:t xml:space="preserve">следует провести анализ </w:t>
      </w:r>
      <w:r w:rsidR="009703D5" w:rsidRPr="009703D5">
        <w:rPr>
          <w:rFonts w:ascii="Times New Roman" w:hAnsi="Times New Roman" w:cs="Times New Roman"/>
          <w:sz w:val="28"/>
          <w:szCs w:val="28"/>
        </w:rPr>
        <w:t xml:space="preserve">по методике Дж. </w:t>
      </w:r>
      <w:proofErr w:type="spellStart"/>
      <w:r w:rsidR="009703D5" w:rsidRPr="009703D5">
        <w:rPr>
          <w:rFonts w:ascii="Times New Roman" w:hAnsi="Times New Roman" w:cs="Times New Roman"/>
          <w:sz w:val="28"/>
          <w:szCs w:val="28"/>
        </w:rPr>
        <w:t>Олика</w:t>
      </w:r>
      <w:proofErr w:type="spellEnd"/>
      <w:r w:rsidR="009703D5" w:rsidRPr="009703D5">
        <w:rPr>
          <w:rFonts w:ascii="Times New Roman" w:hAnsi="Times New Roman" w:cs="Times New Roman"/>
          <w:sz w:val="28"/>
          <w:szCs w:val="28"/>
        </w:rPr>
        <w:t>, чтобы выделить конструкцию прошлого в данном культурном противостоянии.</w:t>
      </w:r>
    </w:p>
    <w:p w:rsidR="0067370E" w:rsidRDefault="00096F9A" w:rsidP="00ED7B94">
      <w:pPr>
        <w:spacing w:after="0" w:line="360" w:lineRule="auto"/>
        <w:ind w:firstLine="709"/>
        <w:jc w:val="both"/>
        <w:rPr>
          <w:rFonts w:ascii="Times New Roman" w:hAnsi="Times New Roman" w:cs="Times New Roman"/>
          <w:sz w:val="28"/>
          <w:szCs w:val="28"/>
        </w:rPr>
      </w:pPr>
      <w:r w:rsidRPr="009703D5">
        <w:rPr>
          <w:rFonts w:ascii="Times New Roman" w:hAnsi="Times New Roman" w:cs="Times New Roman"/>
          <w:sz w:val="28"/>
          <w:szCs w:val="28"/>
        </w:rPr>
        <w:t xml:space="preserve">В первую очередь нужно выделить </w:t>
      </w:r>
      <w:r w:rsidRPr="009703D5">
        <w:rPr>
          <w:rFonts w:ascii="Times New Roman" w:hAnsi="Times New Roman" w:cs="Times New Roman"/>
          <w:i/>
          <w:sz w:val="28"/>
          <w:szCs w:val="28"/>
        </w:rPr>
        <w:t>поля</w:t>
      </w:r>
      <w:r w:rsidRPr="009703D5">
        <w:rPr>
          <w:rFonts w:ascii="Times New Roman" w:hAnsi="Times New Roman" w:cs="Times New Roman"/>
          <w:sz w:val="28"/>
          <w:szCs w:val="28"/>
        </w:rPr>
        <w:t>, в которых осуществляется актуализация прошлого. В основном</w:t>
      </w:r>
      <w:r>
        <w:rPr>
          <w:rFonts w:ascii="Times New Roman" w:hAnsi="Times New Roman" w:cs="Times New Roman"/>
          <w:sz w:val="28"/>
          <w:szCs w:val="28"/>
        </w:rPr>
        <w:t xml:space="preserve"> это историческое поле, где речь идет о строительстве Исаакиевского собора, об экспонатах и реликвиях, находящихся в нем, а также о разграблении храма большевиками, военном времени и т. д. Иной же аспект прошлого разворачивается в юридическом поле, где главным стимулом к воспоминаниям и историческим поискам является вопрос принадлежности собора (государству либо церкви). </w:t>
      </w:r>
      <w:r w:rsidR="00115158">
        <w:rPr>
          <w:rFonts w:ascii="Times New Roman" w:hAnsi="Times New Roman" w:cs="Times New Roman"/>
          <w:sz w:val="28"/>
          <w:szCs w:val="28"/>
        </w:rPr>
        <w:t>Также можно выделить и третье поле – политическое, оно уступает по своей востребованности первым двум, но также является значимым. В рамках него осуществляется вспоминание советского прошлого, репрессий против церкви, разрушения храмов, антирелигиозной пропаганды, но в то же время противостояния государственной идеологии и заботы о памятнике архитектуры со стороны музейных работников.</w:t>
      </w:r>
    </w:p>
    <w:p w:rsidR="00115158" w:rsidRDefault="00115158" w:rsidP="00ED7B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Следующим шагом необходимо обозначить основные </w:t>
      </w:r>
      <w:r w:rsidRPr="00115158">
        <w:rPr>
          <w:rFonts w:ascii="Times New Roman" w:hAnsi="Times New Roman" w:cs="Times New Roman"/>
          <w:i/>
          <w:sz w:val="28"/>
          <w:szCs w:val="28"/>
        </w:rPr>
        <w:t>средства передачи</w:t>
      </w:r>
      <w:r>
        <w:rPr>
          <w:rFonts w:ascii="Times New Roman" w:hAnsi="Times New Roman" w:cs="Times New Roman"/>
          <w:sz w:val="28"/>
          <w:szCs w:val="28"/>
        </w:rPr>
        <w:t xml:space="preserve"> интерпретаций прошлого. Так, с одной стороны можно назвать монополистами публичного пространства СМИ, однако наряду с ними присутствуют и регулярный рассказ экскурсово</w:t>
      </w:r>
      <w:r w:rsidR="00430B96">
        <w:rPr>
          <w:rFonts w:ascii="Times New Roman" w:hAnsi="Times New Roman" w:cs="Times New Roman"/>
          <w:sz w:val="28"/>
          <w:szCs w:val="28"/>
        </w:rPr>
        <w:t xml:space="preserve">да в музее Исаакиевского собора. Отдельно следует отметить </w:t>
      </w:r>
      <w:r>
        <w:rPr>
          <w:rFonts w:ascii="Times New Roman" w:hAnsi="Times New Roman" w:cs="Times New Roman"/>
          <w:sz w:val="28"/>
          <w:szCs w:val="28"/>
        </w:rPr>
        <w:t>мероприятия</w:t>
      </w:r>
      <w:r w:rsidR="00430B96">
        <w:rPr>
          <w:rFonts w:ascii="Times New Roman" w:hAnsi="Times New Roman" w:cs="Times New Roman"/>
          <w:sz w:val="28"/>
          <w:szCs w:val="28"/>
        </w:rPr>
        <w:t xml:space="preserve"> 27-го января</w:t>
      </w:r>
      <w:r>
        <w:rPr>
          <w:rFonts w:ascii="Times New Roman" w:hAnsi="Times New Roman" w:cs="Times New Roman"/>
          <w:sz w:val="28"/>
          <w:szCs w:val="28"/>
        </w:rPr>
        <w:t xml:space="preserve">, посвященные памяти блокадного времени, где проводились экскурсии и показывались </w:t>
      </w:r>
      <w:r w:rsidR="00430B96">
        <w:rPr>
          <w:rFonts w:ascii="Times New Roman" w:hAnsi="Times New Roman" w:cs="Times New Roman"/>
          <w:sz w:val="28"/>
          <w:szCs w:val="28"/>
        </w:rPr>
        <w:t xml:space="preserve">артефакты того времени, </w:t>
      </w:r>
      <w:r w:rsidR="00430B96">
        <w:rPr>
          <w:rFonts w:ascii="Times New Roman" w:hAnsi="Times New Roman" w:cs="Times New Roman"/>
          <w:sz w:val="28"/>
          <w:szCs w:val="28"/>
        </w:rPr>
        <w:lastRenderedPageBreak/>
        <w:t>связанные с «подвигом музейных работников»</w:t>
      </w:r>
      <w:r w:rsidR="00430B96">
        <w:rPr>
          <w:rStyle w:val="a6"/>
          <w:rFonts w:ascii="Times New Roman" w:hAnsi="Times New Roman" w:cs="Times New Roman"/>
          <w:sz w:val="28"/>
          <w:szCs w:val="28"/>
        </w:rPr>
        <w:footnoteReference w:id="106"/>
      </w:r>
      <w:r w:rsidR="00430B96">
        <w:rPr>
          <w:rFonts w:ascii="Times New Roman" w:hAnsi="Times New Roman" w:cs="Times New Roman"/>
          <w:sz w:val="28"/>
          <w:szCs w:val="28"/>
        </w:rPr>
        <w:t>. В тот же день проводилась и экскурсия, посвященная «подвигу священников» во время блокады города</w:t>
      </w:r>
      <w:r w:rsidR="00430B96">
        <w:rPr>
          <w:rStyle w:val="a6"/>
          <w:rFonts w:ascii="Times New Roman" w:hAnsi="Times New Roman" w:cs="Times New Roman"/>
          <w:sz w:val="28"/>
          <w:szCs w:val="28"/>
        </w:rPr>
        <w:footnoteReference w:id="107"/>
      </w:r>
      <w:r w:rsidR="00430B96">
        <w:rPr>
          <w:rFonts w:ascii="Times New Roman" w:hAnsi="Times New Roman" w:cs="Times New Roman"/>
          <w:sz w:val="28"/>
          <w:szCs w:val="28"/>
        </w:rPr>
        <w:t>. Таким образом, основными средствами передачи были статьи и интервью из СМИ, рассказы экскурсоводов и артефакты прошлого, отсылающие к блокаде Ленинграда.</w:t>
      </w:r>
    </w:p>
    <w:p w:rsidR="00A710BC" w:rsidRDefault="00430B96" w:rsidP="009703D5">
      <w:pPr>
        <w:spacing w:after="0" w:line="360" w:lineRule="auto"/>
        <w:ind w:firstLine="709"/>
        <w:jc w:val="both"/>
        <w:rPr>
          <w:rFonts w:ascii="Times New Roman" w:hAnsi="Times New Roman" w:cs="Times New Roman"/>
          <w:sz w:val="28"/>
          <w:szCs w:val="28"/>
        </w:rPr>
        <w:sectPr w:rsidR="00A710BC" w:rsidSect="009252EA">
          <w:pgSz w:w="11906" w:h="16838"/>
          <w:pgMar w:top="1134" w:right="1134" w:bottom="1134" w:left="1134" w:header="709" w:footer="709" w:gutter="0"/>
          <w:cols w:space="708"/>
          <w:docGrid w:linePitch="360"/>
        </w:sectPr>
      </w:pPr>
      <w:r>
        <w:rPr>
          <w:rFonts w:ascii="Times New Roman" w:hAnsi="Times New Roman" w:cs="Times New Roman"/>
          <w:sz w:val="28"/>
          <w:szCs w:val="28"/>
        </w:rPr>
        <w:t xml:space="preserve">Теперь следует выделить </w:t>
      </w:r>
      <w:r w:rsidRPr="00C51353">
        <w:rPr>
          <w:rFonts w:ascii="Times New Roman" w:hAnsi="Times New Roman" w:cs="Times New Roman"/>
          <w:i/>
          <w:sz w:val="28"/>
          <w:szCs w:val="28"/>
        </w:rPr>
        <w:t>жанры коммеморации</w:t>
      </w:r>
      <w:r w:rsidR="00F90397">
        <w:rPr>
          <w:rFonts w:ascii="Times New Roman" w:hAnsi="Times New Roman" w:cs="Times New Roman"/>
          <w:sz w:val="28"/>
          <w:szCs w:val="28"/>
        </w:rPr>
        <w:t xml:space="preserve">. В </w:t>
      </w:r>
      <w:r w:rsidR="00245720">
        <w:rPr>
          <w:rFonts w:ascii="Times New Roman" w:hAnsi="Times New Roman" w:cs="Times New Roman"/>
          <w:sz w:val="28"/>
          <w:szCs w:val="28"/>
        </w:rPr>
        <w:t>случает с</w:t>
      </w:r>
      <w:r w:rsidR="00C51353">
        <w:rPr>
          <w:rFonts w:ascii="Times New Roman" w:hAnsi="Times New Roman" w:cs="Times New Roman"/>
          <w:sz w:val="28"/>
          <w:szCs w:val="28"/>
        </w:rPr>
        <w:t xml:space="preserve"> годовщиной</w:t>
      </w:r>
      <w:r w:rsidR="00245720">
        <w:rPr>
          <w:rFonts w:ascii="Times New Roman" w:hAnsi="Times New Roman" w:cs="Times New Roman"/>
          <w:sz w:val="28"/>
          <w:szCs w:val="28"/>
        </w:rPr>
        <w:t xml:space="preserve"> </w:t>
      </w:r>
      <w:r w:rsidR="00C51353">
        <w:rPr>
          <w:rFonts w:ascii="Times New Roman" w:hAnsi="Times New Roman" w:cs="Times New Roman"/>
          <w:sz w:val="28"/>
          <w:szCs w:val="28"/>
        </w:rPr>
        <w:t>прорыва блокады</w:t>
      </w:r>
      <w:r w:rsidR="00245720">
        <w:rPr>
          <w:rFonts w:ascii="Times New Roman" w:hAnsi="Times New Roman" w:cs="Times New Roman"/>
          <w:sz w:val="28"/>
          <w:szCs w:val="28"/>
        </w:rPr>
        <w:t xml:space="preserve"> у администрации</w:t>
      </w:r>
      <w:r w:rsidR="00C51353">
        <w:rPr>
          <w:rFonts w:ascii="Times New Roman" w:hAnsi="Times New Roman" w:cs="Times New Roman"/>
          <w:sz w:val="28"/>
          <w:szCs w:val="28"/>
        </w:rPr>
        <w:t xml:space="preserve"> города и митрополии</w:t>
      </w:r>
      <w:r w:rsidR="00245720">
        <w:rPr>
          <w:rFonts w:ascii="Times New Roman" w:hAnsi="Times New Roman" w:cs="Times New Roman"/>
          <w:sz w:val="28"/>
          <w:szCs w:val="28"/>
        </w:rPr>
        <w:t xml:space="preserve"> </w:t>
      </w:r>
      <w:r w:rsidR="00C51353">
        <w:rPr>
          <w:rFonts w:ascii="Times New Roman" w:hAnsi="Times New Roman" w:cs="Times New Roman"/>
          <w:sz w:val="28"/>
          <w:szCs w:val="28"/>
        </w:rPr>
        <w:t>доминирует образовательный жанр</w:t>
      </w:r>
      <w:r w:rsidR="00570002">
        <w:rPr>
          <w:rFonts w:ascii="Times New Roman" w:hAnsi="Times New Roman" w:cs="Times New Roman"/>
          <w:sz w:val="28"/>
          <w:szCs w:val="28"/>
        </w:rPr>
        <w:t xml:space="preserve"> или жанр встречи власти с местными жителями</w:t>
      </w:r>
      <w:r w:rsidR="00C51353">
        <w:rPr>
          <w:rFonts w:ascii="Times New Roman" w:hAnsi="Times New Roman" w:cs="Times New Roman"/>
          <w:sz w:val="28"/>
          <w:szCs w:val="28"/>
        </w:rPr>
        <w:t xml:space="preserve">, </w:t>
      </w:r>
      <w:r w:rsidR="00245720">
        <w:rPr>
          <w:rFonts w:ascii="Times New Roman" w:hAnsi="Times New Roman" w:cs="Times New Roman"/>
          <w:sz w:val="28"/>
          <w:szCs w:val="28"/>
        </w:rPr>
        <w:t xml:space="preserve">в то время как у </w:t>
      </w:r>
      <w:r w:rsidR="00C51353">
        <w:rPr>
          <w:rFonts w:ascii="Times New Roman" w:hAnsi="Times New Roman" w:cs="Times New Roman"/>
          <w:sz w:val="28"/>
          <w:szCs w:val="28"/>
        </w:rPr>
        <w:t xml:space="preserve">музейных работников </w:t>
      </w:r>
      <w:r w:rsidR="00245720">
        <w:rPr>
          <w:rFonts w:ascii="Times New Roman" w:hAnsi="Times New Roman" w:cs="Times New Roman"/>
          <w:sz w:val="28"/>
          <w:szCs w:val="28"/>
        </w:rPr>
        <w:t xml:space="preserve">– </w:t>
      </w:r>
      <w:r w:rsidR="00C51353">
        <w:rPr>
          <w:rFonts w:ascii="Times New Roman" w:hAnsi="Times New Roman" w:cs="Times New Roman"/>
          <w:sz w:val="28"/>
          <w:szCs w:val="28"/>
        </w:rPr>
        <w:t xml:space="preserve">экскурсионный. Важно, что акценты в этой символической борьбе принципиально различаются: у первых в центре внимания оказываются люди, которые выступают в центре зала с речами (губернатор, митрополит и прочие организаторы), в то время как в экскурсии музея Исаакиевского собора важны артефакты и их </w:t>
      </w:r>
      <w:r w:rsidR="00D04A4A">
        <w:rPr>
          <w:rFonts w:ascii="Times New Roman" w:hAnsi="Times New Roman" w:cs="Times New Roman"/>
          <w:sz w:val="28"/>
          <w:szCs w:val="28"/>
        </w:rPr>
        <w:t xml:space="preserve">место в </w:t>
      </w:r>
      <w:r w:rsidR="00C51353">
        <w:rPr>
          <w:rFonts w:ascii="Times New Roman" w:hAnsi="Times New Roman" w:cs="Times New Roman"/>
          <w:sz w:val="28"/>
          <w:szCs w:val="28"/>
        </w:rPr>
        <w:t>нарратив</w:t>
      </w:r>
      <w:r w:rsidR="00D04A4A">
        <w:rPr>
          <w:rFonts w:ascii="Times New Roman" w:hAnsi="Times New Roman" w:cs="Times New Roman"/>
          <w:sz w:val="28"/>
          <w:szCs w:val="28"/>
        </w:rPr>
        <w:t>е</w:t>
      </w:r>
      <w:r w:rsidR="00C51353">
        <w:rPr>
          <w:rFonts w:ascii="Times New Roman" w:hAnsi="Times New Roman" w:cs="Times New Roman"/>
          <w:sz w:val="28"/>
          <w:szCs w:val="28"/>
        </w:rPr>
        <w:t xml:space="preserve"> экскурсовода. </w:t>
      </w:r>
      <w:r w:rsidR="00570002">
        <w:rPr>
          <w:rFonts w:ascii="Times New Roman" w:hAnsi="Times New Roman" w:cs="Times New Roman"/>
          <w:sz w:val="28"/>
          <w:szCs w:val="28"/>
        </w:rPr>
        <w:t xml:space="preserve">Кроме того, говоря о реституции имущества, имеющего религиозное назначение, сторонники передачи собора РПЦ воспроизводят жанр травмы (в смысле церкви как жертвы репрессий). Ну и, конечно, </w:t>
      </w:r>
      <w:proofErr w:type="spellStart"/>
      <w:r w:rsidR="00570002">
        <w:rPr>
          <w:rFonts w:ascii="Times New Roman" w:hAnsi="Times New Roman" w:cs="Times New Roman"/>
          <w:sz w:val="28"/>
          <w:szCs w:val="28"/>
        </w:rPr>
        <w:t>коммеморация</w:t>
      </w:r>
      <w:proofErr w:type="spellEnd"/>
      <w:r w:rsidR="00570002">
        <w:rPr>
          <w:rFonts w:ascii="Times New Roman" w:hAnsi="Times New Roman" w:cs="Times New Roman"/>
          <w:sz w:val="28"/>
          <w:szCs w:val="28"/>
        </w:rPr>
        <w:t xml:space="preserve"> советского прошлого, как и истории происхождения </w:t>
      </w:r>
      <w:proofErr w:type="spellStart"/>
      <w:r w:rsidR="00570002">
        <w:rPr>
          <w:rFonts w:ascii="Times New Roman" w:hAnsi="Times New Roman" w:cs="Times New Roman"/>
          <w:sz w:val="28"/>
          <w:szCs w:val="28"/>
        </w:rPr>
        <w:t>Исаакия</w:t>
      </w:r>
      <w:proofErr w:type="spellEnd"/>
      <w:r w:rsidR="00570002">
        <w:rPr>
          <w:rFonts w:ascii="Times New Roman" w:hAnsi="Times New Roman" w:cs="Times New Roman"/>
          <w:sz w:val="28"/>
          <w:szCs w:val="28"/>
        </w:rPr>
        <w:t xml:space="preserve"> выражает жанр спора. Наконец, </w:t>
      </w:r>
      <w:r w:rsidR="0041403A">
        <w:rPr>
          <w:rFonts w:ascii="Times New Roman" w:hAnsi="Times New Roman" w:cs="Times New Roman"/>
          <w:sz w:val="28"/>
          <w:szCs w:val="28"/>
        </w:rPr>
        <w:t xml:space="preserve">на основе обозначенного ранее культурного содержания противостояния </w:t>
      </w:r>
      <w:r w:rsidR="00570002">
        <w:rPr>
          <w:rFonts w:ascii="Times New Roman" w:hAnsi="Times New Roman" w:cs="Times New Roman"/>
          <w:sz w:val="28"/>
          <w:szCs w:val="28"/>
        </w:rPr>
        <w:t xml:space="preserve">можно сформулировать </w:t>
      </w:r>
      <w:r w:rsidR="0041403A" w:rsidRPr="003929C1">
        <w:rPr>
          <w:rFonts w:ascii="Times New Roman" w:hAnsi="Times New Roman" w:cs="Times New Roman"/>
          <w:i/>
          <w:sz w:val="28"/>
          <w:szCs w:val="28"/>
        </w:rPr>
        <w:t>профиль</w:t>
      </w:r>
      <w:r w:rsidR="0041403A">
        <w:rPr>
          <w:rFonts w:ascii="Times New Roman" w:hAnsi="Times New Roman" w:cs="Times New Roman"/>
          <w:sz w:val="28"/>
          <w:szCs w:val="28"/>
        </w:rPr>
        <w:t xml:space="preserve"> конструирования прошлого </w:t>
      </w:r>
      <w:r w:rsidR="00570002">
        <w:rPr>
          <w:rFonts w:ascii="Times New Roman" w:hAnsi="Times New Roman" w:cs="Times New Roman"/>
          <w:sz w:val="28"/>
          <w:szCs w:val="28"/>
        </w:rPr>
        <w:t xml:space="preserve">как </w:t>
      </w:r>
      <w:r w:rsidR="0041403A">
        <w:rPr>
          <w:rFonts w:ascii="Times New Roman" w:hAnsi="Times New Roman" w:cs="Times New Roman"/>
          <w:sz w:val="28"/>
          <w:szCs w:val="28"/>
        </w:rPr>
        <w:t>«сохранение наследия».</w:t>
      </w:r>
    </w:p>
    <w:p w:rsidR="00FB0400" w:rsidRPr="00FB0400" w:rsidRDefault="00FB152B" w:rsidP="00FB0400">
      <w:pPr>
        <w:pStyle w:val="1"/>
        <w:spacing w:line="360" w:lineRule="auto"/>
        <w:jc w:val="center"/>
        <w:rPr>
          <w:rFonts w:ascii="Times New Roman" w:hAnsi="Times New Roman" w:cs="Times New Roman"/>
          <w:b/>
          <w:color w:val="auto"/>
          <w:sz w:val="28"/>
          <w:szCs w:val="28"/>
        </w:rPr>
      </w:pPr>
      <w:bookmarkStart w:id="9" w:name="_Toc9279713"/>
      <w:r>
        <w:rPr>
          <w:rFonts w:ascii="Times New Roman" w:hAnsi="Times New Roman" w:cs="Times New Roman"/>
          <w:b/>
          <w:color w:val="auto"/>
          <w:sz w:val="28"/>
          <w:szCs w:val="28"/>
        </w:rPr>
        <w:lastRenderedPageBreak/>
        <w:t>Заключение</w:t>
      </w:r>
      <w:bookmarkEnd w:id="9"/>
    </w:p>
    <w:p w:rsidR="00FB0400" w:rsidRDefault="00FB0400" w:rsidP="00ED7B94">
      <w:pPr>
        <w:spacing w:after="0" w:line="360" w:lineRule="auto"/>
        <w:ind w:firstLine="709"/>
        <w:jc w:val="both"/>
        <w:rPr>
          <w:rFonts w:ascii="Times New Roman" w:hAnsi="Times New Roman" w:cs="Times New Roman"/>
          <w:sz w:val="28"/>
          <w:szCs w:val="28"/>
        </w:rPr>
      </w:pPr>
    </w:p>
    <w:p w:rsidR="00FB0400" w:rsidRDefault="00A710BC" w:rsidP="00ED7B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можно видеть по итогам эмпирического иссл</w:t>
      </w:r>
      <w:bookmarkStart w:id="10" w:name="_GoBack"/>
      <w:bookmarkEnd w:id="10"/>
      <w:r>
        <w:rPr>
          <w:rFonts w:ascii="Times New Roman" w:hAnsi="Times New Roman" w:cs="Times New Roman"/>
          <w:sz w:val="28"/>
          <w:szCs w:val="28"/>
        </w:rPr>
        <w:t xml:space="preserve">едования, кейс крестного хода и кейс передачи Исаакиевского собора имеют принципиальные различия. В первом случае был рассмотрен один социальный перформанс, вызывающий поляризацию в публичном пространстве, в то время как во втором были выделены две разнонаправленные социальные драмы, где исполнение несогласных с передачей собора РПЦ можно назвать «успешным». </w:t>
      </w:r>
      <w:proofErr w:type="gramStart"/>
      <w:r>
        <w:rPr>
          <w:rFonts w:ascii="Times New Roman" w:hAnsi="Times New Roman" w:cs="Times New Roman"/>
          <w:sz w:val="28"/>
          <w:szCs w:val="28"/>
        </w:rPr>
        <w:t>Однако</w:t>
      </w:r>
      <w:proofErr w:type="gramEnd"/>
      <w:r>
        <w:rPr>
          <w:rFonts w:ascii="Times New Roman" w:hAnsi="Times New Roman" w:cs="Times New Roman"/>
          <w:sz w:val="28"/>
          <w:szCs w:val="28"/>
        </w:rPr>
        <w:t xml:space="preserve"> как</w:t>
      </w:r>
      <w:r w:rsidR="001871FA">
        <w:rPr>
          <w:rFonts w:ascii="Times New Roman" w:hAnsi="Times New Roman" w:cs="Times New Roman"/>
          <w:sz w:val="28"/>
          <w:szCs w:val="28"/>
        </w:rPr>
        <w:t xml:space="preserve"> в первом, так и во втором кейсе</w:t>
      </w:r>
      <w:r>
        <w:rPr>
          <w:rFonts w:ascii="Times New Roman" w:hAnsi="Times New Roman" w:cs="Times New Roman"/>
          <w:sz w:val="28"/>
          <w:szCs w:val="28"/>
        </w:rPr>
        <w:t xml:space="preserve"> </w:t>
      </w:r>
      <w:r w:rsidR="001871FA">
        <w:rPr>
          <w:rFonts w:ascii="Times New Roman" w:hAnsi="Times New Roman" w:cs="Times New Roman"/>
          <w:sz w:val="28"/>
          <w:szCs w:val="28"/>
        </w:rPr>
        <w:t>дискурс сузился до отчетливых смысловых оппозиций, отражающей противостояние двух сторон. Но если в случае крестного хода дискурсивных форм противостояния оказывается достаточно, чтобы говорить об обнаружении культурных значений и конституирующих смыслов, то продлившийся больше года спор по поводу передачи Исаакиевского собора церкви приобретает более завершенную форму социального перформанса.</w:t>
      </w:r>
    </w:p>
    <w:p w:rsidR="00693DEE" w:rsidRDefault="003C7AE5" w:rsidP="00ED7B94">
      <w:pPr>
        <w:spacing w:after="0" w:line="360" w:lineRule="auto"/>
        <w:ind w:firstLine="709"/>
        <w:jc w:val="both"/>
        <w:rPr>
          <w:rFonts w:ascii="Times New Roman" w:hAnsi="Times New Roman" w:cs="Times New Roman"/>
          <w:sz w:val="28"/>
          <w:szCs w:val="28"/>
        </w:rPr>
      </w:pPr>
      <w:r w:rsidRPr="00D50646">
        <w:rPr>
          <w:rFonts w:ascii="Times New Roman" w:hAnsi="Times New Roman" w:cs="Times New Roman"/>
          <w:sz w:val="28"/>
          <w:szCs w:val="28"/>
        </w:rPr>
        <w:t>Так</w:t>
      </w:r>
      <w:r w:rsidR="00CC73C4" w:rsidRPr="00D50646">
        <w:rPr>
          <w:rFonts w:ascii="Times New Roman" w:hAnsi="Times New Roman" w:cs="Times New Roman"/>
          <w:sz w:val="28"/>
          <w:szCs w:val="28"/>
        </w:rPr>
        <w:t>им образом</w:t>
      </w:r>
      <w:r w:rsidRPr="00D50646">
        <w:rPr>
          <w:rFonts w:ascii="Times New Roman" w:hAnsi="Times New Roman" w:cs="Times New Roman"/>
          <w:sz w:val="28"/>
          <w:szCs w:val="28"/>
        </w:rPr>
        <w:t>,</w:t>
      </w:r>
      <w:r>
        <w:rPr>
          <w:rFonts w:ascii="Times New Roman" w:hAnsi="Times New Roman" w:cs="Times New Roman"/>
          <w:sz w:val="28"/>
          <w:szCs w:val="28"/>
        </w:rPr>
        <w:t xml:space="preserve"> </w:t>
      </w:r>
      <w:r w:rsidR="000A3929">
        <w:rPr>
          <w:rFonts w:ascii="Times New Roman" w:hAnsi="Times New Roman" w:cs="Times New Roman"/>
          <w:sz w:val="28"/>
          <w:szCs w:val="28"/>
        </w:rPr>
        <w:t xml:space="preserve">в дискурсе крестного хода были выделены два основных места культурного противостояния, с одной стороны, где традиционное обоснование шествия противопоставляется юридическому, а с другой, где сохранение прошлого существует в оппозиции к желанию его интерпретировать. Примечательно, что эти две смысловые оппозиции оказываются характерны и для социального перформанса сторонников передачи Исаакиевского собора РПЦ. Схожие смыслы можно обнаружить в узловой точке «справедливости», где </w:t>
      </w:r>
      <w:r w:rsidR="00CC73C4">
        <w:rPr>
          <w:rFonts w:ascii="Times New Roman" w:hAnsi="Times New Roman" w:cs="Times New Roman"/>
          <w:sz w:val="28"/>
          <w:szCs w:val="28"/>
        </w:rPr>
        <w:t xml:space="preserve">исполнители первого социального перформанса говорят о возвращении собора и восстановлении ранее попранной справедливости, а также в артикуляциях «прошлого </w:t>
      </w:r>
      <w:proofErr w:type="spellStart"/>
      <w:r w:rsidR="00CC73C4">
        <w:rPr>
          <w:rFonts w:ascii="Times New Roman" w:hAnsi="Times New Roman" w:cs="Times New Roman"/>
          <w:sz w:val="28"/>
          <w:szCs w:val="28"/>
        </w:rPr>
        <w:t>Исаакия</w:t>
      </w:r>
      <w:proofErr w:type="spellEnd"/>
      <w:r w:rsidR="00CC73C4">
        <w:rPr>
          <w:rFonts w:ascii="Times New Roman" w:hAnsi="Times New Roman" w:cs="Times New Roman"/>
          <w:sz w:val="28"/>
          <w:szCs w:val="28"/>
        </w:rPr>
        <w:t>», где «рел</w:t>
      </w:r>
      <w:r w:rsidR="00D60D9A">
        <w:rPr>
          <w:rFonts w:ascii="Times New Roman" w:hAnsi="Times New Roman" w:cs="Times New Roman"/>
          <w:sz w:val="28"/>
          <w:szCs w:val="28"/>
        </w:rPr>
        <w:t>игиозное предназначение» Исаакиевского собора</w:t>
      </w:r>
      <w:r w:rsidR="00CC73C4">
        <w:rPr>
          <w:rFonts w:ascii="Times New Roman" w:hAnsi="Times New Roman" w:cs="Times New Roman"/>
          <w:sz w:val="28"/>
          <w:szCs w:val="28"/>
        </w:rPr>
        <w:t xml:space="preserve"> противопоставляется сторонниками передачи «антирелигиозному музею», берущего истоки в «большевистском варварстве». Однако парадоксальным образом после монополизации темы прошлого и включения в свое исполнение новых </w:t>
      </w:r>
      <w:r w:rsidR="00CC73C4">
        <w:rPr>
          <w:rFonts w:ascii="Times New Roman" w:hAnsi="Times New Roman" w:cs="Times New Roman"/>
          <w:sz w:val="28"/>
          <w:szCs w:val="28"/>
        </w:rPr>
        <w:lastRenderedPageBreak/>
        <w:t>социальных сил противники передачи собора РПЦ принимают недавнюю риторику своих оппонентов. Так, второй социальный перформанс оказывается направлен на</w:t>
      </w:r>
      <w:r w:rsidR="004C66CC">
        <w:rPr>
          <w:rFonts w:ascii="Times New Roman" w:hAnsi="Times New Roman" w:cs="Times New Roman"/>
          <w:sz w:val="28"/>
          <w:szCs w:val="28"/>
        </w:rPr>
        <w:t xml:space="preserve"> сохранение первозданности артефактов прошлого, угрозой чему становятся представители церкви в их намерении использовать экспонаты в ритуальной деятельности. Вместе с тем несогласные с передачей </w:t>
      </w:r>
      <w:proofErr w:type="spellStart"/>
      <w:r w:rsidR="004C66CC">
        <w:rPr>
          <w:rFonts w:ascii="Times New Roman" w:hAnsi="Times New Roman" w:cs="Times New Roman"/>
          <w:sz w:val="28"/>
          <w:szCs w:val="28"/>
        </w:rPr>
        <w:t>Исаакия</w:t>
      </w:r>
      <w:proofErr w:type="spellEnd"/>
      <w:r w:rsidR="004C66CC">
        <w:rPr>
          <w:rFonts w:ascii="Times New Roman" w:hAnsi="Times New Roman" w:cs="Times New Roman"/>
          <w:sz w:val="28"/>
          <w:szCs w:val="28"/>
        </w:rPr>
        <w:t xml:space="preserve">, как обладатели права интерпретации прошлого, в качестве легитимирующего основания указывают историческую достоверность, в то время как сторонники передачи собора апеллируют к «букве закона». Такая зеркальная картина </w:t>
      </w:r>
      <w:r w:rsidR="001910C9">
        <w:rPr>
          <w:rFonts w:ascii="Times New Roman" w:hAnsi="Times New Roman" w:cs="Times New Roman"/>
          <w:sz w:val="28"/>
          <w:szCs w:val="28"/>
        </w:rPr>
        <w:t>поражает своей парадоксальностью и в то же время отчетливо демонстрирует работу социального перформанса.</w:t>
      </w:r>
      <w:r w:rsidR="00693DEE">
        <w:rPr>
          <w:rFonts w:ascii="Times New Roman" w:hAnsi="Times New Roman" w:cs="Times New Roman"/>
          <w:sz w:val="28"/>
          <w:szCs w:val="28"/>
        </w:rPr>
        <w:t xml:space="preserve"> </w:t>
      </w:r>
    </w:p>
    <w:p w:rsidR="001871FA" w:rsidRDefault="00693DEE" w:rsidP="00ED7B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Культурный смысл в дискурсе этих двух событий при этом можно эксплицировать как в большей степени опираясь на концепцию культурных</w:t>
      </w:r>
      <w:r w:rsidR="00986B52">
        <w:rPr>
          <w:rFonts w:ascii="Times New Roman" w:hAnsi="Times New Roman" w:cs="Times New Roman"/>
          <w:sz w:val="28"/>
          <w:szCs w:val="28"/>
        </w:rPr>
        <w:t xml:space="preserve"> войн в первом случае, так и на теорию социального перформанса во втором. Ключевой оказывается идея конструирования идентичности А. </w:t>
      </w:r>
      <w:proofErr w:type="spellStart"/>
      <w:r w:rsidR="00986B52">
        <w:rPr>
          <w:rFonts w:ascii="Times New Roman" w:hAnsi="Times New Roman" w:cs="Times New Roman"/>
          <w:sz w:val="28"/>
          <w:szCs w:val="28"/>
        </w:rPr>
        <w:t>Аппадураи</w:t>
      </w:r>
      <w:proofErr w:type="spellEnd"/>
      <w:r w:rsidR="00986B52">
        <w:rPr>
          <w:rFonts w:ascii="Times New Roman" w:hAnsi="Times New Roman" w:cs="Times New Roman"/>
          <w:sz w:val="28"/>
          <w:szCs w:val="28"/>
        </w:rPr>
        <w:t>, позволяющая нам говорить об этих моделях лишь как о разных сборках «различий». В этом смысле культурное содержание может быть описано как в смысловых оппозициях противостояния в дискурсе крестного хода, так и в закодированных смыслах, сформировавшихся в ходе убедительной интерпретации одной из сторон.</w:t>
      </w:r>
      <w:r w:rsidR="00602B11">
        <w:rPr>
          <w:rFonts w:ascii="Times New Roman" w:hAnsi="Times New Roman" w:cs="Times New Roman"/>
          <w:sz w:val="28"/>
          <w:szCs w:val="28"/>
        </w:rPr>
        <w:t xml:space="preserve"> </w:t>
      </w:r>
      <w:r w:rsidR="00602B11">
        <w:rPr>
          <w:rFonts w:ascii="Times New Roman" w:hAnsi="Times New Roman" w:cs="Times New Roman"/>
          <w:sz w:val="28"/>
          <w:szCs w:val="28"/>
        </w:rPr>
        <w:t xml:space="preserve">Этот тезис </w:t>
      </w:r>
      <w:r w:rsidR="00602B11">
        <w:rPr>
          <w:rFonts w:ascii="Times New Roman" w:hAnsi="Times New Roman" w:cs="Times New Roman"/>
          <w:sz w:val="28"/>
          <w:szCs w:val="28"/>
        </w:rPr>
        <w:t>не следует рассматривать как опровержение второй теоретической гипотезы, поскольку все же, как было выявлено, анализ дискурса передачи Исаакиевского собора эксплицирует большие области культурного смысла, чем анализ дискурса крестного хода. Первую же теоретическую гипотезу считаю подтвержденной до очевидности в ходе эмпирического исследования.</w:t>
      </w:r>
    </w:p>
    <w:p w:rsidR="00986B52" w:rsidRDefault="00986B52" w:rsidP="00ED7B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w:t>
      </w:r>
      <w:r w:rsidR="00F446E0">
        <w:rPr>
          <w:rFonts w:ascii="Times New Roman" w:hAnsi="Times New Roman" w:cs="Times New Roman"/>
          <w:sz w:val="28"/>
          <w:szCs w:val="28"/>
        </w:rPr>
        <w:t xml:space="preserve">мы видим, что культурное противостояние в смысловых оппозициях традиционного или юридического, сохранения или использования, руководство личным интересами или общими, исключительность или равенство и даже безбожник или верующий могут быть временно разрешены и, возможно, реконфигурированы путем </w:t>
      </w:r>
      <w:r w:rsidR="004C537B">
        <w:rPr>
          <w:rFonts w:ascii="Times New Roman" w:hAnsi="Times New Roman" w:cs="Times New Roman"/>
          <w:sz w:val="28"/>
          <w:szCs w:val="28"/>
        </w:rPr>
        <w:t>исторически обоснованного различения церкви и государства, не допуская при этом отрицания православия как ценности</w:t>
      </w:r>
      <w:r w:rsidR="00641C70">
        <w:rPr>
          <w:rFonts w:ascii="Times New Roman" w:hAnsi="Times New Roman" w:cs="Times New Roman"/>
          <w:sz w:val="28"/>
          <w:szCs w:val="28"/>
        </w:rPr>
        <w:t xml:space="preserve"> (что в </w:t>
      </w:r>
      <w:r w:rsidR="00641C70">
        <w:rPr>
          <w:rFonts w:ascii="Times New Roman" w:hAnsi="Times New Roman" w:cs="Times New Roman"/>
          <w:sz w:val="28"/>
          <w:szCs w:val="28"/>
        </w:rPr>
        <w:lastRenderedPageBreak/>
        <w:t>отличие от кейса крестного хода опровергает вторую гипотезу эмпирического исследования, но при этом не сильно противоречит её основному посылу)</w:t>
      </w:r>
      <w:r w:rsidR="004C537B">
        <w:rPr>
          <w:rFonts w:ascii="Times New Roman" w:hAnsi="Times New Roman" w:cs="Times New Roman"/>
          <w:sz w:val="28"/>
          <w:szCs w:val="28"/>
        </w:rPr>
        <w:t>. Такое исполнение в случае с передачей Исаакиевского собора РПЦ привело к консолидацией горожан и разделении социальных сил, стимулировавших первый социальный перформанс. В этом смысле, примечательно, что такие положительно окрашенные смыслы как равенство в значении прав на пространство, православие, государственная собственность, диалог и обсуждение, эффективная работа на город и государство и сохранение артефактов прошлого</w:t>
      </w:r>
      <w:r w:rsidR="0007666D">
        <w:rPr>
          <w:rFonts w:ascii="Times New Roman" w:hAnsi="Times New Roman" w:cs="Times New Roman"/>
          <w:sz w:val="28"/>
          <w:szCs w:val="28"/>
        </w:rPr>
        <w:t xml:space="preserve"> оказываются лишь отчасти представленными в дискурсе крестного хода.</w:t>
      </w:r>
    </w:p>
    <w:p w:rsidR="00D50646" w:rsidRDefault="00D94875" w:rsidP="00D506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следует обозначить роль мобильных контекстов, таких как фильм «Матильда» и 100-летие революции. Они не столько вносят чужеродные исходному посылу темы, сколько стимулируют появление дополнительных смыслов, раскрывают палитру содержания события. Так, в случае «Матильды» в крестном ходы появляются артикуляции монархизма и отношения к прошлому, в то время как 100-летие революции </w:t>
      </w:r>
      <w:r w:rsidR="00FC74F7">
        <w:rPr>
          <w:rFonts w:ascii="Times New Roman" w:hAnsi="Times New Roman" w:cs="Times New Roman"/>
          <w:sz w:val="28"/>
          <w:szCs w:val="28"/>
        </w:rPr>
        <w:t xml:space="preserve">побуждает к использованию метафоры большевиков и организует артикуляции прошлого в логике до и после революционного времени. В этом смысле такие контексты могут объединять или точнее, являться проводниками смыслов межу различными событиями. Так, несмотря на отсутствие заметных проникновений между дискурсами крестного хода и передачи </w:t>
      </w:r>
      <w:proofErr w:type="spellStart"/>
      <w:r w:rsidR="00FC74F7">
        <w:rPr>
          <w:rFonts w:ascii="Times New Roman" w:hAnsi="Times New Roman" w:cs="Times New Roman"/>
          <w:sz w:val="28"/>
          <w:szCs w:val="28"/>
        </w:rPr>
        <w:t>Исаакия</w:t>
      </w:r>
      <w:proofErr w:type="spellEnd"/>
      <w:r w:rsidR="00FC74F7">
        <w:rPr>
          <w:rFonts w:ascii="Times New Roman" w:hAnsi="Times New Roman" w:cs="Times New Roman"/>
          <w:sz w:val="28"/>
          <w:szCs w:val="28"/>
        </w:rPr>
        <w:t xml:space="preserve"> РПЦ мобильный контекст 100-летия революции оказывается востребованным как в содержании одного, так и другого события.</w:t>
      </w:r>
    </w:p>
    <w:p w:rsidR="0007666D" w:rsidRDefault="004370F9" w:rsidP="00ED7B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Отдельно следует сказать об опасности, </w:t>
      </w:r>
      <w:r w:rsidR="009A1D5F">
        <w:rPr>
          <w:rFonts w:ascii="Times New Roman" w:hAnsi="Times New Roman" w:cs="Times New Roman"/>
          <w:sz w:val="28"/>
          <w:szCs w:val="28"/>
        </w:rPr>
        <w:t xml:space="preserve">сопровождающей данное исследование. Она состоит в соблазне уйти в сторону теории общественных движений и теории конфликта и выделить заранее стороны конфликта. В данной работе несмотря на появляющиеся в русле культурсоциологической школы попытки синтеза теории социального перформанса и теории общественных движений предлагается описывать структуру противостояния на основе «насыщенного описания» и дискурс-анализа. Так, по результатам </w:t>
      </w:r>
      <w:r w:rsidR="009A1D5F">
        <w:rPr>
          <w:rFonts w:ascii="Times New Roman" w:hAnsi="Times New Roman" w:cs="Times New Roman"/>
          <w:sz w:val="28"/>
          <w:szCs w:val="28"/>
        </w:rPr>
        <w:lastRenderedPageBreak/>
        <w:t xml:space="preserve">исследования можно говорить о наличии прочной связи между администрацией губернатора и митрополией, в то время как внутри </w:t>
      </w:r>
      <w:proofErr w:type="spellStart"/>
      <w:r w:rsidR="009A1D5F">
        <w:rPr>
          <w:rFonts w:ascii="Times New Roman" w:hAnsi="Times New Roman" w:cs="Times New Roman"/>
          <w:sz w:val="28"/>
          <w:szCs w:val="28"/>
        </w:rPr>
        <w:t>ЗакСа</w:t>
      </w:r>
      <w:proofErr w:type="spellEnd"/>
      <w:r w:rsidR="009A1D5F">
        <w:rPr>
          <w:rFonts w:ascii="Times New Roman" w:hAnsi="Times New Roman" w:cs="Times New Roman"/>
          <w:sz w:val="28"/>
          <w:szCs w:val="28"/>
        </w:rPr>
        <w:t xml:space="preserve"> есть как сторонники, так и противники православных публичных акций в той форме и с тем содержанием, что были характерны двум рассмотренным событиям. Кроме того, достаточно отчетливым представляется наличие зазора (отсутствие прямой поддержки) региональных</w:t>
      </w:r>
      <w:r w:rsidR="00D50646">
        <w:rPr>
          <w:rFonts w:ascii="Times New Roman" w:hAnsi="Times New Roman" w:cs="Times New Roman"/>
          <w:sz w:val="28"/>
          <w:szCs w:val="28"/>
        </w:rPr>
        <w:t xml:space="preserve"> властей федеральными в случае Санкт-Петербурга.</w:t>
      </w:r>
    </w:p>
    <w:p w:rsidR="00D50646" w:rsidRDefault="00D50646" w:rsidP="00ED7B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 рассмотренных кейсах очевидно, что публичное</w:t>
      </w:r>
      <w:r w:rsidR="00D94875">
        <w:rPr>
          <w:rFonts w:ascii="Times New Roman" w:hAnsi="Times New Roman" w:cs="Times New Roman"/>
          <w:sz w:val="28"/>
          <w:szCs w:val="28"/>
        </w:rPr>
        <w:t xml:space="preserve"> городское</w:t>
      </w:r>
      <w:r>
        <w:rPr>
          <w:rFonts w:ascii="Times New Roman" w:hAnsi="Times New Roman" w:cs="Times New Roman"/>
          <w:sz w:val="28"/>
          <w:szCs w:val="28"/>
        </w:rPr>
        <w:t xml:space="preserve"> пространство сужается вместе с формированием культурных смыслов. Например, событие крестного хода выделило Невский проспект в качестве места, востребованного для других интерпретацией </w:t>
      </w:r>
      <w:r w:rsidR="00D94875">
        <w:rPr>
          <w:rFonts w:ascii="Times New Roman" w:hAnsi="Times New Roman" w:cs="Times New Roman"/>
          <w:sz w:val="28"/>
          <w:szCs w:val="28"/>
        </w:rPr>
        <w:t xml:space="preserve">и дальнейшего культурного противостояния. В то же время Исаакиевский собор, также выступающий местом культурных войн, у него проходило множество публичных акций и драматических действий. Однако по итогам второго социального перформанса Исаакиевский собор оказывается временно вписан в интерпретацию «храм при музее», что уменьшает его потенциал как «предмета беспокойства». </w:t>
      </w:r>
    </w:p>
    <w:p w:rsidR="0007666D" w:rsidRDefault="00D94875" w:rsidP="00ED7B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FC74F7">
        <w:rPr>
          <w:rFonts w:ascii="Times New Roman" w:hAnsi="Times New Roman" w:cs="Times New Roman"/>
          <w:sz w:val="28"/>
          <w:szCs w:val="28"/>
        </w:rPr>
        <w:t xml:space="preserve">аконец, </w:t>
      </w:r>
      <w:r w:rsidR="004C6928">
        <w:rPr>
          <w:rFonts w:ascii="Times New Roman" w:hAnsi="Times New Roman" w:cs="Times New Roman"/>
          <w:sz w:val="28"/>
          <w:szCs w:val="28"/>
        </w:rPr>
        <w:t xml:space="preserve">переходя к основному фокусу предмета исследования, следует отметить, то конструирование прошлого осуществляется </w:t>
      </w:r>
      <w:r w:rsidR="001645F1">
        <w:rPr>
          <w:rFonts w:ascii="Times New Roman" w:hAnsi="Times New Roman" w:cs="Times New Roman"/>
          <w:sz w:val="28"/>
          <w:szCs w:val="28"/>
        </w:rPr>
        <w:t xml:space="preserve">как в первом, так и во втором кейсе. В то же время в дискурсе крестного хода не имеет той культурной значимости, которая характерна коммеморации во втором событии. Профиль «единый народ» оказывается по большей части односторонней конструкцией исполнителей социального перформанса, тогда как оппонирующие дискурсивные формы лишены проблематики прошлого. В случае с дискурсом передачи Исаакиевского собора РПЦ конструирование прошлого оказывается двусторонним и впитывает в себя ключевые контексты противостояния. В этой связи показательно, что в случае крестного хода преобладают административные по своим характеристикам жанры </w:t>
      </w:r>
      <w:proofErr w:type="spellStart"/>
      <w:r w:rsidR="001645F1">
        <w:rPr>
          <w:rFonts w:ascii="Times New Roman" w:hAnsi="Times New Roman" w:cs="Times New Roman"/>
          <w:sz w:val="28"/>
          <w:szCs w:val="28"/>
        </w:rPr>
        <w:t>коммемораций</w:t>
      </w:r>
      <w:proofErr w:type="spellEnd"/>
      <w:r w:rsidR="001645F1">
        <w:rPr>
          <w:rFonts w:ascii="Times New Roman" w:hAnsi="Times New Roman" w:cs="Times New Roman"/>
          <w:sz w:val="28"/>
          <w:szCs w:val="28"/>
        </w:rPr>
        <w:t>, в то время как во втором кейсе наблюдаются как жанры общения городской власти с народом, так и жанры экскурсий.</w:t>
      </w:r>
    </w:p>
    <w:p w:rsidR="00FC74F7" w:rsidRDefault="00FC74F7" w:rsidP="00ED7B94">
      <w:pPr>
        <w:spacing w:after="0" w:line="360" w:lineRule="auto"/>
        <w:ind w:firstLine="709"/>
        <w:jc w:val="both"/>
        <w:rPr>
          <w:rFonts w:ascii="Times New Roman" w:hAnsi="Times New Roman" w:cs="Times New Roman"/>
          <w:sz w:val="28"/>
          <w:szCs w:val="28"/>
        </w:rPr>
      </w:pPr>
    </w:p>
    <w:p w:rsidR="001645F1" w:rsidRDefault="001645F1" w:rsidP="00ED7B94">
      <w:pPr>
        <w:spacing w:after="0" w:line="360" w:lineRule="auto"/>
        <w:ind w:firstLine="709"/>
        <w:jc w:val="both"/>
        <w:rPr>
          <w:rFonts w:ascii="Times New Roman" w:hAnsi="Times New Roman" w:cs="Times New Roman"/>
          <w:sz w:val="28"/>
          <w:szCs w:val="28"/>
        </w:rPr>
        <w:sectPr w:rsidR="001645F1" w:rsidSect="009252EA">
          <w:pgSz w:w="11906" w:h="16838"/>
          <w:pgMar w:top="1134" w:right="1134" w:bottom="1134" w:left="1134" w:header="709" w:footer="709" w:gutter="0"/>
          <w:cols w:space="708"/>
          <w:docGrid w:linePitch="360"/>
        </w:sectPr>
      </w:pPr>
    </w:p>
    <w:p w:rsidR="00820B46" w:rsidRDefault="001645F1" w:rsidP="00FB152B">
      <w:pPr>
        <w:pStyle w:val="1"/>
        <w:spacing w:line="360" w:lineRule="auto"/>
        <w:jc w:val="center"/>
        <w:rPr>
          <w:rFonts w:ascii="Times New Roman" w:hAnsi="Times New Roman" w:cs="Times New Roman"/>
          <w:b/>
          <w:color w:val="auto"/>
          <w:sz w:val="28"/>
          <w:szCs w:val="28"/>
        </w:rPr>
      </w:pPr>
      <w:bookmarkStart w:id="11" w:name="_Toc9279714"/>
      <w:r w:rsidRPr="00FB152B">
        <w:rPr>
          <w:rFonts w:ascii="Times New Roman" w:hAnsi="Times New Roman" w:cs="Times New Roman"/>
          <w:b/>
          <w:color w:val="auto"/>
          <w:sz w:val="28"/>
          <w:szCs w:val="28"/>
        </w:rPr>
        <w:lastRenderedPageBreak/>
        <w:t>Список использованных источников и литературы</w:t>
      </w:r>
      <w:bookmarkEnd w:id="11"/>
    </w:p>
    <w:p w:rsidR="00FB152B" w:rsidRPr="00FB152B" w:rsidRDefault="00FB152B" w:rsidP="00FB152B">
      <w:pPr>
        <w:pStyle w:val="a9"/>
        <w:rPr>
          <w:sz w:val="28"/>
          <w:szCs w:val="28"/>
        </w:rPr>
      </w:pPr>
    </w:p>
    <w:p w:rsidR="00395A35" w:rsidRPr="003C5021" w:rsidRDefault="00395A35" w:rsidP="00FB152B">
      <w:pPr>
        <w:pStyle w:val="a9"/>
        <w:numPr>
          <w:ilvl w:val="0"/>
          <w:numId w:val="29"/>
        </w:numPr>
        <w:ind w:left="142"/>
        <w:rPr>
          <w:sz w:val="28"/>
          <w:szCs w:val="28"/>
        </w:rPr>
      </w:pPr>
      <w:r w:rsidRPr="003C5021">
        <w:rPr>
          <w:sz w:val="28"/>
          <w:szCs w:val="28"/>
        </w:rPr>
        <w:t>Александер Дж. Культурная травма и коллективная идентичность. // Социологиче</w:t>
      </w:r>
      <w:r w:rsidR="003C5021">
        <w:rPr>
          <w:sz w:val="28"/>
          <w:szCs w:val="28"/>
        </w:rPr>
        <w:t xml:space="preserve">ский журнал. №3. 2012. С. </w:t>
      </w:r>
      <w:r w:rsidR="003C5021" w:rsidRPr="003C5021">
        <w:rPr>
          <w:sz w:val="28"/>
          <w:szCs w:val="28"/>
        </w:rPr>
        <w:t>5-40</w:t>
      </w:r>
    </w:p>
    <w:p w:rsidR="00395A35" w:rsidRPr="003C5021" w:rsidRDefault="00395A35" w:rsidP="00FB152B">
      <w:pPr>
        <w:pStyle w:val="a9"/>
        <w:numPr>
          <w:ilvl w:val="0"/>
          <w:numId w:val="29"/>
        </w:numPr>
        <w:ind w:left="148" w:hanging="505"/>
        <w:rPr>
          <w:sz w:val="28"/>
          <w:szCs w:val="28"/>
        </w:rPr>
      </w:pPr>
      <w:r w:rsidRPr="003C5021">
        <w:rPr>
          <w:sz w:val="28"/>
          <w:szCs w:val="28"/>
        </w:rPr>
        <w:t xml:space="preserve">Александр Дж. Смыслы социальной жизни: </w:t>
      </w:r>
      <w:proofErr w:type="spellStart"/>
      <w:r w:rsidRPr="003C5021">
        <w:rPr>
          <w:sz w:val="28"/>
          <w:szCs w:val="28"/>
        </w:rPr>
        <w:t>культурсоциология</w:t>
      </w:r>
      <w:proofErr w:type="spellEnd"/>
      <w:r w:rsidRPr="003C5021">
        <w:rPr>
          <w:sz w:val="28"/>
          <w:szCs w:val="28"/>
        </w:rPr>
        <w:t>. – М.: Издательство «</w:t>
      </w:r>
      <w:proofErr w:type="spellStart"/>
      <w:r w:rsidRPr="003C5021">
        <w:rPr>
          <w:sz w:val="28"/>
          <w:szCs w:val="28"/>
        </w:rPr>
        <w:t>Праксис</w:t>
      </w:r>
      <w:proofErr w:type="spellEnd"/>
      <w:r w:rsidRPr="003C5021">
        <w:rPr>
          <w:sz w:val="28"/>
          <w:szCs w:val="28"/>
        </w:rPr>
        <w:t>», 2013.</w:t>
      </w:r>
      <w:r w:rsidR="003C5021">
        <w:rPr>
          <w:sz w:val="28"/>
          <w:szCs w:val="28"/>
        </w:rPr>
        <w:t xml:space="preserve"> 640 с.</w:t>
      </w:r>
    </w:p>
    <w:p w:rsidR="00395A35" w:rsidRPr="003C5021" w:rsidRDefault="00395A35" w:rsidP="00FB152B">
      <w:pPr>
        <w:pStyle w:val="a9"/>
        <w:numPr>
          <w:ilvl w:val="0"/>
          <w:numId w:val="29"/>
        </w:numPr>
        <w:ind w:left="148" w:hanging="505"/>
        <w:rPr>
          <w:sz w:val="28"/>
          <w:szCs w:val="28"/>
        </w:rPr>
      </w:pPr>
      <w:proofErr w:type="spellStart"/>
      <w:r w:rsidRPr="003C5021">
        <w:rPr>
          <w:sz w:val="28"/>
          <w:szCs w:val="28"/>
        </w:rPr>
        <w:t>Арендт</w:t>
      </w:r>
      <w:proofErr w:type="spellEnd"/>
      <w:r w:rsidRPr="003C5021">
        <w:rPr>
          <w:sz w:val="28"/>
          <w:szCs w:val="28"/>
        </w:rPr>
        <w:t xml:space="preserve"> Х. Пространство </w:t>
      </w:r>
      <w:proofErr w:type="gramStart"/>
      <w:r w:rsidRPr="003C5021">
        <w:rPr>
          <w:sz w:val="28"/>
          <w:szCs w:val="28"/>
        </w:rPr>
        <w:t>публичного</w:t>
      </w:r>
      <w:proofErr w:type="gramEnd"/>
      <w:r w:rsidRPr="003C5021">
        <w:rPr>
          <w:sz w:val="28"/>
          <w:szCs w:val="28"/>
        </w:rPr>
        <w:t xml:space="preserve"> и сфера частного. / </w:t>
      </w:r>
      <w:proofErr w:type="spellStart"/>
      <w:r w:rsidRPr="003C5021">
        <w:rPr>
          <w:sz w:val="28"/>
          <w:szCs w:val="28"/>
        </w:rPr>
        <w:t>Vita</w:t>
      </w:r>
      <w:proofErr w:type="spellEnd"/>
      <w:r w:rsidRPr="003C5021">
        <w:rPr>
          <w:sz w:val="28"/>
          <w:szCs w:val="28"/>
        </w:rPr>
        <w:t xml:space="preserve"> </w:t>
      </w:r>
      <w:proofErr w:type="spellStart"/>
      <w:r w:rsidRPr="003C5021">
        <w:rPr>
          <w:sz w:val="28"/>
          <w:szCs w:val="28"/>
        </w:rPr>
        <w:t>active</w:t>
      </w:r>
      <w:proofErr w:type="spellEnd"/>
      <w:r w:rsidRPr="003C5021">
        <w:rPr>
          <w:sz w:val="28"/>
          <w:szCs w:val="28"/>
        </w:rPr>
        <w:t xml:space="preserve"> или о деятельной жизни / Пер. с нем. и англ. В. В. </w:t>
      </w:r>
      <w:proofErr w:type="spellStart"/>
      <w:r w:rsidRPr="003C5021">
        <w:rPr>
          <w:sz w:val="28"/>
          <w:szCs w:val="28"/>
        </w:rPr>
        <w:t>Бибихина</w:t>
      </w:r>
      <w:proofErr w:type="spellEnd"/>
      <w:r w:rsidRPr="003C5021">
        <w:rPr>
          <w:sz w:val="28"/>
          <w:szCs w:val="28"/>
        </w:rPr>
        <w:t xml:space="preserve">; Под ред. д. М. Носова. - </w:t>
      </w:r>
      <w:proofErr w:type="gramStart"/>
      <w:r w:rsidRPr="003C5021">
        <w:rPr>
          <w:sz w:val="28"/>
          <w:szCs w:val="28"/>
        </w:rPr>
        <w:t>СПб.:</w:t>
      </w:r>
      <w:proofErr w:type="gramEnd"/>
      <w:r w:rsidRPr="003C5021">
        <w:rPr>
          <w:sz w:val="28"/>
          <w:szCs w:val="28"/>
        </w:rPr>
        <w:t xml:space="preserve"> </w:t>
      </w:r>
      <w:proofErr w:type="spellStart"/>
      <w:r w:rsidRPr="003C5021">
        <w:rPr>
          <w:sz w:val="28"/>
          <w:szCs w:val="28"/>
        </w:rPr>
        <w:t>Алете</w:t>
      </w:r>
      <w:r w:rsidR="003C5021">
        <w:rPr>
          <w:sz w:val="28"/>
          <w:szCs w:val="28"/>
        </w:rPr>
        <w:t>йя</w:t>
      </w:r>
      <w:proofErr w:type="spellEnd"/>
      <w:r w:rsidR="003C5021">
        <w:rPr>
          <w:sz w:val="28"/>
          <w:szCs w:val="28"/>
        </w:rPr>
        <w:t>, 2000 г.</w:t>
      </w:r>
    </w:p>
    <w:p w:rsidR="003C5021" w:rsidRPr="003C5021" w:rsidRDefault="003C5021" w:rsidP="00FB152B">
      <w:pPr>
        <w:pStyle w:val="a9"/>
        <w:numPr>
          <w:ilvl w:val="0"/>
          <w:numId w:val="29"/>
        </w:numPr>
        <w:ind w:left="148" w:hanging="505"/>
        <w:rPr>
          <w:sz w:val="28"/>
          <w:szCs w:val="28"/>
        </w:rPr>
      </w:pPr>
      <w:proofErr w:type="spellStart"/>
      <w:r w:rsidRPr="003C5021">
        <w:rPr>
          <w:sz w:val="28"/>
          <w:szCs w:val="28"/>
        </w:rPr>
        <w:t>Ассман</w:t>
      </w:r>
      <w:proofErr w:type="spellEnd"/>
      <w:r w:rsidRPr="003C5021">
        <w:rPr>
          <w:sz w:val="28"/>
          <w:szCs w:val="28"/>
        </w:rPr>
        <w:t xml:space="preserve"> Я. Культурная память: Письмо, память о </w:t>
      </w:r>
      <w:proofErr w:type="gramStart"/>
      <w:r w:rsidRPr="003C5021">
        <w:rPr>
          <w:sz w:val="28"/>
          <w:szCs w:val="28"/>
        </w:rPr>
        <w:t>прошлом</w:t>
      </w:r>
      <w:proofErr w:type="gramEnd"/>
      <w:r w:rsidRPr="003C5021">
        <w:rPr>
          <w:sz w:val="28"/>
          <w:szCs w:val="28"/>
        </w:rPr>
        <w:t xml:space="preserve"> и политическая идентичность в высоких культурах древности / Пер. с нем. М. М. </w:t>
      </w:r>
      <w:proofErr w:type="spellStart"/>
      <w:r w:rsidRPr="003C5021">
        <w:rPr>
          <w:sz w:val="28"/>
          <w:szCs w:val="28"/>
        </w:rPr>
        <w:t>Сокольской</w:t>
      </w:r>
      <w:proofErr w:type="spellEnd"/>
      <w:r w:rsidRPr="003C5021">
        <w:rPr>
          <w:sz w:val="28"/>
          <w:szCs w:val="28"/>
        </w:rPr>
        <w:t>. – М.: Я</w:t>
      </w:r>
      <w:r>
        <w:rPr>
          <w:sz w:val="28"/>
          <w:szCs w:val="28"/>
        </w:rPr>
        <w:t>зыки славянской культуры, 2004.</w:t>
      </w:r>
    </w:p>
    <w:p w:rsidR="00820B46" w:rsidRPr="003C5021" w:rsidRDefault="00820B46" w:rsidP="00FB152B">
      <w:pPr>
        <w:pStyle w:val="a9"/>
        <w:numPr>
          <w:ilvl w:val="0"/>
          <w:numId w:val="29"/>
        </w:numPr>
        <w:ind w:left="148" w:hanging="505"/>
        <w:rPr>
          <w:sz w:val="28"/>
          <w:szCs w:val="28"/>
        </w:rPr>
      </w:pPr>
      <w:proofErr w:type="spellStart"/>
      <w:r w:rsidRPr="003C5021">
        <w:rPr>
          <w:sz w:val="28"/>
          <w:szCs w:val="28"/>
        </w:rPr>
        <w:t>Беньямин</w:t>
      </w:r>
      <w:proofErr w:type="spellEnd"/>
      <w:r w:rsidRPr="003C5021">
        <w:rPr>
          <w:sz w:val="28"/>
          <w:szCs w:val="28"/>
        </w:rPr>
        <w:t xml:space="preserve"> В. Произведение искусства в эпоху его технической воспроизводимости. / </w:t>
      </w:r>
      <w:proofErr w:type="spellStart"/>
      <w:r w:rsidRPr="003C5021">
        <w:rPr>
          <w:sz w:val="28"/>
          <w:szCs w:val="28"/>
        </w:rPr>
        <w:t>Беньямин</w:t>
      </w:r>
      <w:proofErr w:type="spellEnd"/>
      <w:r w:rsidRPr="003C5021">
        <w:rPr>
          <w:sz w:val="28"/>
          <w:szCs w:val="28"/>
        </w:rPr>
        <w:t xml:space="preserve"> В. Краткая история фотографии: эссе. – М.: ООО «</w:t>
      </w:r>
      <w:proofErr w:type="spellStart"/>
      <w:r w:rsidRPr="003C5021">
        <w:rPr>
          <w:sz w:val="28"/>
          <w:szCs w:val="28"/>
        </w:rPr>
        <w:t>АдМаргинемПресс</w:t>
      </w:r>
      <w:proofErr w:type="spellEnd"/>
      <w:r w:rsidRPr="003C5021">
        <w:rPr>
          <w:sz w:val="28"/>
          <w:szCs w:val="28"/>
        </w:rPr>
        <w:t>», 2013.</w:t>
      </w:r>
      <w:r w:rsidR="003C5021">
        <w:rPr>
          <w:sz w:val="28"/>
          <w:szCs w:val="28"/>
        </w:rPr>
        <w:t xml:space="preserve"> С. 60-113.</w:t>
      </w:r>
    </w:p>
    <w:p w:rsidR="00395A35" w:rsidRPr="003C5021" w:rsidRDefault="00395A35" w:rsidP="00FB152B">
      <w:pPr>
        <w:pStyle w:val="a9"/>
        <w:numPr>
          <w:ilvl w:val="0"/>
          <w:numId w:val="29"/>
        </w:numPr>
        <w:ind w:left="148" w:hanging="505"/>
        <w:rPr>
          <w:sz w:val="28"/>
          <w:szCs w:val="28"/>
        </w:rPr>
      </w:pPr>
      <w:proofErr w:type="spellStart"/>
      <w:r w:rsidRPr="003C5021">
        <w:rPr>
          <w:sz w:val="28"/>
          <w:szCs w:val="28"/>
        </w:rPr>
        <w:t>Бодрийяр</w:t>
      </w:r>
      <w:proofErr w:type="spellEnd"/>
      <w:r w:rsidRPr="003C5021">
        <w:rPr>
          <w:sz w:val="28"/>
          <w:szCs w:val="28"/>
        </w:rPr>
        <w:t xml:space="preserve"> Ж. Символический обмен и смерть – 5-е изд. – М.: «</w:t>
      </w:r>
      <w:proofErr w:type="spellStart"/>
      <w:r w:rsidRPr="003C5021">
        <w:rPr>
          <w:sz w:val="28"/>
          <w:szCs w:val="28"/>
        </w:rPr>
        <w:t>Добросве</w:t>
      </w:r>
      <w:r w:rsidR="003C5021">
        <w:rPr>
          <w:sz w:val="28"/>
          <w:szCs w:val="28"/>
        </w:rPr>
        <w:t>т</w:t>
      </w:r>
      <w:proofErr w:type="spellEnd"/>
      <w:r w:rsidR="003C5021">
        <w:rPr>
          <w:sz w:val="28"/>
          <w:szCs w:val="28"/>
        </w:rPr>
        <w:t>», «Издательство “КДУ”», 2015.</w:t>
      </w:r>
    </w:p>
    <w:p w:rsidR="00395A35" w:rsidRPr="003C5021" w:rsidRDefault="00395A35" w:rsidP="00FB152B">
      <w:pPr>
        <w:pStyle w:val="a9"/>
        <w:numPr>
          <w:ilvl w:val="0"/>
          <w:numId w:val="29"/>
        </w:numPr>
        <w:ind w:left="148" w:hanging="505"/>
        <w:rPr>
          <w:sz w:val="28"/>
          <w:szCs w:val="28"/>
        </w:rPr>
      </w:pPr>
      <w:proofErr w:type="spellStart"/>
      <w:r w:rsidRPr="003C5021">
        <w:rPr>
          <w:sz w:val="28"/>
          <w:szCs w:val="28"/>
        </w:rPr>
        <w:t>Брубейкер</w:t>
      </w:r>
      <w:proofErr w:type="spellEnd"/>
      <w:r w:rsidRPr="003C5021">
        <w:rPr>
          <w:sz w:val="28"/>
          <w:szCs w:val="28"/>
        </w:rPr>
        <w:t xml:space="preserve"> Р. Этничность без групп /пер. с англ. И. Борисовой; Нац. </w:t>
      </w:r>
      <w:proofErr w:type="spellStart"/>
      <w:r w:rsidRPr="003C5021">
        <w:rPr>
          <w:sz w:val="28"/>
          <w:szCs w:val="28"/>
        </w:rPr>
        <w:t>исслед</w:t>
      </w:r>
      <w:proofErr w:type="spellEnd"/>
      <w:r w:rsidRPr="003C5021">
        <w:rPr>
          <w:sz w:val="28"/>
          <w:szCs w:val="28"/>
        </w:rPr>
        <w:t>. ун-т «Высшая школа экономики». — М.: Изд. дом Высшей школы экономики, 2012</w:t>
      </w:r>
      <w:r w:rsidR="003C5021">
        <w:rPr>
          <w:sz w:val="28"/>
          <w:szCs w:val="28"/>
        </w:rPr>
        <w:t>.</w:t>
      </w:r>
    </w:p>
    <w:p w:rsidR="00395A35" w:rsidRPr="003C5021" w:rsidRDefault="00395A35" w:rsidP="00FB152B">
      <w:pPr>
        <w:pStyle w:val="a9"/>
        <w:numPr>
          <w:ilvl w:val="0"/>
          <w:numId w:val="29"/>
        </w:numPr>
        <w:ind w:left="148" w:hanging="505"/>
        <w:rPr>
          <w:sz w:val="28"/>
          <w:szCs w:val="28"/>
        </w:rPr>
      </w:pPr>
      <w:proofErr w:type="spellStart"/>
      <w:r w:rsidRPr="003C5021">
        <w:rPr>
          <w:sz w:val="28"/>
          <w:szCs w:val="28"/>
        </w:rPr>
        <w:t>Вальденфельс</w:t>
      </w:r>
      <w:proofErr w:type="spellEnd"/>
      <w:r w:rsidRPr="003C5021">
        <w:rPr>
          <w:sz w:val="28"/>
          <w:szCs w:val="28"/>
        </w:rPr>
        <w:t xml:space="preserve"> Б. Повседневность как плавильный </w:t>
      </w:r>
      <w:proofErr w:type="spellStart"/>
      <w:r w:rsidRPr="003C5021">
        <w:rPr>
          <w:sz w:val="28"/>
          <w:szCs w:val="28"/>
        </w:rPr>
        <w:t>тигль</w:t>
      </w:r>
      <w:proofErr w:type="spellEnd"/>
      <w:r w:rsidRPr="003C5021">
        <w:rPr>
          <w:sz w:val="28"/>
          <w:szCs w:val="28"/>
        </w:rPr>
        <w:t xml:space="preserve"> рациональности // СОЦИО-ЛОГОС. - М.: Прогресс, 1991. </w:t>
      </w:r>
      <w:r w:rsidR="008D0883">
        <w:rPr>
          <w:sz w:val="28"/>
          <w:szCs w:val="28"/>
        </w:rPr>
        <w:t>С. 39-50.</w:t>
      </w:r>
    </w:p>
    <w:p w:rsidR="00395A35" w:rsidRPr="003C5021" w:rsidRDefault="00395A35" w:rsidP="00FB152B">
      <w:pPr>
        <w:pStyle w:val="a9"/>
        <w:numPr>
          <w:ilvl w:val="0"/>
          <w:numId w:val="29"/>
        </w:numPr>
        <w:ind w:left="148" w:hanging="505"/>
        <w:rPr>
          <w:sz w:val="28"/>
          <w:szCs w:val="28"/>
        </w:rPr>
      </w:pPr>
      <w:proofErr w:type="spellStart"/>
      <w:r w:rsidRPr="003C5021">
        <w:rPr>
          <w:sz w:val="28"/>
          <w:szCs w:val="28"/>
        </w:rPr>
        <w:t>Гадамер</w:t>
      </w:r>
      <w:proofErr w:type="spellEnd"/>
      <w:r w:rsidRPr="003C5021">
        <w:rPr>
          <w:sz w:val="28"/>
          <w:szCs w:val="28"/>
        </w:rPr>
        <w:t xml:space="preserve"> Х.-Г. Истина и метод: Основы философской герменевтики: пер. с нем. – М.: Прогресс, 1988</w:t>
      </w:r>
      <w:r w:rsidR="008D0883">
        <w:rPr>
          <w:sz w:val="28"/>
          <w:szCs w:val="28"/>
        </w:rPr>
        <w:t>.</w:t>
      </w:r>
    </w:p>
    <w:p w:rsidR="00395A35" w:rsidRPr="003C5021" w:rsidRDefault="00395A35" w:rsidP="00FB152B">
      <w:pPr>
        <w:pStyle w:val="a9"/>
        <w:numPr>
          <w:ilvl w:val="0"/>
          <w:numId w:val="29"/>
        </w:numPr>
        <w:ind w:left="148" w:hanging="505"/>
        <w:rPr>
          <w:sz w:val="28"/>
          <w:szCs w:val="28"/>
        </w:rPr>
      </w:pPr>
      <w:proofErr w:type="spellStart"/>
      <w:r w:rsidRPr="003C5021">
        <w:rPr>
          <w:sz w:val="28"/>
          <w:szCs w:val="28"/>
        </w:rPr>
        <w:t>Гирц</w:t>
      </w:r>
      <w:proofErr w:type="spellEnd"/>
      <w:r w:rsidRPr="003C5021">
        <w:rPr>
          <w:sz w:val="28"/>
          <w:szCs w:val="28"/>
        </w:rPr>
        <w:t xml:space="preserve"> К. «Насыщенное описание»: в поисках интерпретативной теории культуры / Антология исследований культуры. Т. 1. Интерпретация культуры. Санкт-Петербург. — Университетская книга, 1997. С. </w:t>
      </w:r>
      <w:r w:rsidR="008D0883">
        <w:rPr>
          <w:sz w:val="28"/>
          <w:szCs w:val="28"/>
        </w:rPr>
        <w:t>171 – 202.</w:t>
      </w:r>
    </w:p>
    <w:p w:rsidR="00395A35" w:rsidRPr="003C5021" w:rsidRDefault="00395A35" w:rsidP="00FB152B">
      <w:pPr>
        <w:pStyle w:val="a9"/>
        <w:numPr>
          <w:ilvl w:val="0"/>
          <w:numId w:val="29"/>
        </w:numPr>
        <w:ind w:left="148" w:hanging="505"/>
        <w:rPr>
          <w:sz w:val="28"/>
          <w:szCs w:val="28"/>
        </w:rPr>
      </w:pPr>
      <w:r w:rsidRPr="003C5021">
        <w:rPr>
          <w:sz w:val="28"/>
          <w:szCs w:val="28"/>
        </w:rPr>
        <w:t>Гофман И. Представление себя другим в повседневной жизни / Пер. с англ. и вступ. статья А. Д. Ковалева — М.: «КАНОН-пресс-Ц», «</w:t>
      </w:r>
      <w:proofErr w:type="spellStart"/>
      <w:r w:rsidRPr="003C5021">
        <w:rPr>
          <w:sz w:val="28"/>
          <w:szCs w:val="28"/>
        </w:rPr>
        <w:t>Кучково</w:t>
      </w:r>
      <w:proofErr w:type="spellEnd"/>
      <w:r w:rsidRPr="003C5021">
        <w:rPr>
          <w:sz w:val="28"/>
          <w:szCs w:val="28"/>
        </w:rPr>
        <w:t xml:space="preserve"> поле», 2000.</w:t>
      </w:r>
    </w:p>
    <w:p w:rsidR="00820B46" w:rsidRPr="003C5021" w:rsidRDefault="00820B46" w:rsidP="00FB152B">
      <w:pPr>
        <w:pStyle w:val="a9"/>
        <w:numPr>
          <w:ilvl w:val="0"/>
          <w:numId w:val="29"/>
        </w:numPr>
        <w:ind w:left="148" w:hanging="505"/>
        <w:rPr>
          <w:sz w:val="28"/>
          <w:szCs w:val="28"/>
        </w:rPr>
      </w:pPr>
      <w:proofErr w:type="spellStart"/>
      <w:r w:rsidRPr="003C5021">
        <w:rPr>
          <w:sz w:val="28"/>
          <w:szCs w:val="28"/>
        </w:rPr>
        <w:lastRenderedPageBreak/>
        <w:t>Дебор</w:t>
      </w:r>
      <w:proofErr w:type="spellEnd"/>
      <w:r w:rsidRPr="003C5021">
        <w:rPr>
          <w:sz w:val="28"/>
          <w:szCs w:val="28"/>
        </w:rPr>
        <w:t xml:space="preserve"> Г. Общество спектакля / перевод с фр. А. </w:t>
      </w:r>
      <w:proofErr w:type="spellStart"/>
      <w:r w:rsidRPr="003C5021">
        <w:rPr>
          <w:sz w:val="28"/>
          <w:szCs w:val="28"/>
        </w:rPr>
        <w:t>Уриновского</w:t>
      </w:r>
      <w:proofErr w:type="spellEnd"/>
      <w:r w:rsidRPr="003C5021">
        <w:rPr>
          <w:sz w:val="28"/>
          <w:szCs w:val="28"/>
        </w:rPr>
        <w:t>. М.: Опустошитель, 2011.</w:t>
      </w:r>
    </w:p>
    <w:p w:rsidR="00395A35" w:rsidRPr="003C5021" w:rsidRDefault="00395A35" w:rsidP="00FB152B">
      <w:pPr>
        <w:pStyle w:val="a9"/>
        <w:numPr>
          <w:ilvl w:val="0"/>
          <w:numId w:val="29"/>
        </w:numPr>
        <w:ind w:left="148" w:hanging="505"/>
        <w:rPr>
          <w:sz w:val="28"/>
          <w:szCs w:val="28"/>
        </w:rPr>
      </w:pPr>
      <w:r w:rsidRPr="003C5021">
        <w:rPr>
          <w:sz w:val="28"/>
          <w:szCs w:val="28"/>
        </w:rPr>
        <w:t xml:space="preserve">Дудина В. И. Эпистемологическая реконфигурация социального знания: от репрезентации к </w:t>
      </w:r>
      <w:proofErr w:type="spellStart"/>
      <w:r w:rsidRPr="003C5021">
        <w:rPr>
          <w:sz w:val="28"/>
          <w:szCs w:val="28"/>
        </w:rPr>
        <w:t>перформативности</w:t>
      </w:r>
      <w:proofErr w:type="spellEnd"/>
      <w:r w:rsidRPr="003C5021">
        <w:rPr>
          <w:sz w:val="28"/>
          <w:szCs w:val="28"/>
        </w:rPr>
        <w:t>. // Журнал Социологии и Социальной а</w:t>
      </w:r>
      <w:r w:rsidR="008D0883">
        <w:rPr>
          <w:sz w:val="28"/>
          <w:szCs w:val="28"/>
        </w:rPr>
        <w:t>нтропологии. 2012. № 3. С. 35 – 50.</w:t>
      </w:r>
    </w:p>
    <w:p w:rsidR="00820B46" w:rsidRPr="003C5021" w:rsidRDefault="00820B46" w:rsidP="00FB152B">
      <w:pPr>
        <w:pStyle w:val="a9"/>
        <w:numPr>
          <w:ilvl w:val="0"/>
          <w:numId w:val="29"/>
        </w:numPr>
        <w:ind w:left="148" w:hanging="505"/>
        <w:rPr>
          <w:sz w:val="28"/>
          <w:szCs w:val="28"/>
        </w:rPr>
      </w:pPr>
      <w:r w:rsidRPr="003C5021">
        <w:rPr>
          <w:sz w:val="28"/>
          <w:szCs w:val="28"/>
        </w:rPr>
        <w:t xml:space="preserve">Куприянов В. А. </w:t>
      </w:r>
      <w:proofErr w:type="spellStart"/>
      <w:r w:rsidRPr="003C5021">
        <w:rPr>
          <w:sz w:val="28"/>
          <w:szCs w:val="28"/>
        </w:rPr>
        <w:t>Шиповалова</w:t>
      </w:r>
      <w:proofErr w:type="spellEnd"/>
      <w:r w:rsidRPr="003C5021">
        <w:rPr>
          <w:sz w:val="28"/>
          <w:szCs w:val="28"/>
        </w:rPr>
        <w:t xml:space="preserve"> Л. В. Кризис репрезентации. Как возможен успешный исход? Случай </w:t>
      </w:r>
      <w:proofErr w:type="spellStart"/>
      <w:r w:rsidRPr="003C5021">
        <w:rPr>
          <w:sz w:val="28"/>
          <w:szCs w:val="28"/>
        </w:rPr>
        <w:t>наукометрии</w:t>
      </w:r>
      <w:proofErr w:type="spellEnd"/>
      <w:r w:rsidRPr="003C5021">
        <w:rPr>
          <w:sz w:val="28"/>
          <w:szCs w:val="28"/>
        </w:rPr>
        <w:t xml:space="preserve">. // Эпистемология и философия науки. 2017. Т. 51. № 1. С. </w:t>
      </w:r>
      <w:r w:rsidR="008D0883">
        <w:rPr>
          <w:sz w:val="28"/>
          <w:szCs w:val="28"/>
        </w:rPr>
        <w:t>171 – 187.</w:t>
      </w:r>
    </w:p>
    <w:p w:rsidR="0041403A" w:rsidRPr="003C5021" w:rsidRDefault="0041403A" w:rsidP="00FB152B">
      <w:pPr>
        <w:pStyle w:val="a9"/>
        <w:numPr>
          <w:ilvl w:val="0"/>
          <w:numId w:val="29"/>
        </w:numPr>
        <w:ind w:left="148" w:hanging="505"/>
        <w:rPr>
          <w:sz w:val="28"/>
          <w:szCs w:val="28"/>
        </w:rPr>
      </w:pPr>
      <w:proofErr w:type="spellStart"/>
      <w:r w:rsidRPr="003C5021">
        <w:rPr>
          <w:sz w:val="28"/>
          <w:szCs w:val="28"/>
        </w:rPr>
        <w:t>Латур</w:t>
      </w:r>
      <w:proofErr w:type="spellEnd"/>
      <w:r w:rsidRPr="003C5021">
        <w:rPr>
          <w:sz w:val="28"/>
          <w:szCs w:val="28"/>
        </w:rPr>
        <w:t xml:space="preserve"> Б. </w:t>
      </w:r>
      <w:proofErr w:type="spellStart"/>
      <w:r w:rsidRPr="003C5021">
        <w:rPr>
          <w:sz w:val="28"/>
          <w:szCs w:val="28"/>
        </w:rPr>
        <w:t>Коперниканский</w:t>
      </w:r>
      <w:proofErr w:type="spellEnd"/>
      <w:r w:rsidRPr="003C5021">
        <w:rPr>
          <w:sz w:val="28"/>
          <w:szCs w:val="28"/>
        </w:rPr>
        <w:t xml:space="preserve"> переворот в политической теории // Социология власти №6-7. 2012. С. 235-254.</w:t>
      </w:r>
    </w:p>
    <w:p w:rsidR="00820B46" w:rsidRPr="00AD36BA" w:rsidRDefault="00820B46" w:rsidP="00FB152B">
      <w:pPr>
        <w:pStyle w:val="a9"/>
        <w:numPr>
          <w:ilvl w:val="0"/>
          <w:numId w:val="29"/>
        </w:numPr>
        <w:ind w:left="148" w:hanging="505"/>
        <w:rPr>
          <w:sz w:val="28"/>
          <w:szCs w:val="28"/>
        </w:rPr>
      </w:pPr>
      <w:proofErr w:type="spellStart"/>
      <w:r w:rsidRPr="003C5021">
        <w:rPr>
          <w:sz w:val="28"/>
          <w:szCs w:val="28"/>
        </w:rPr>
        <w:t>Латур</w:t>
      </w:r>
      <w:proofErr w:type="spellEnd"/>
      <w:r w:rsidRPr="003C5021">
        <w:rPr>
          <w:sz w:val="28"/>
          <w:szCs w:val="28"/>
        </w:rPr>
        <w:t xml:space="preserve"> Б. Нового Времени не было. Эссе по симметричной антропологии/ Пер. с фр. Д. Я. Калугина; Науч. ред. О.В. </w:t>
      </w:r>
      <w:proofErr w:type="spellStart"/>
      <w:r w:rsidRPr="003C5021">
        <w:rPr>
          <w:sz w:val="28"/>
          <w:szCs w:val="28"/>
        </w:rPr>
        <w:t>Хархордин</w:t>
      </w:r>
      <w:proofErr w:type="spellEnd"/>
      <w:r w:rsidRPr="003C5021">
        <w:rPr>
          <w:sz w:val="28"/>
          <w:szCs w:val="28"/>
        </w:rPr>
        <w:t xml:space="preserve">. - </w:t>
      </w:r>
      <w:proofErr w:type="gramStart"/>
      <w:r w:rsidRPr="003C5021">
        <w:rPr>
          <w:sz w:val="28"/>
          <w:szCs w:val="28"/>
        </w:rPr>
        <w:t>СПб.:</w:t>
      </w:r>
      <w:proofErr w:type="gramEnd"/>
      <w:r w:rsidRPr="003C5021">
        <w:rPr>
          <w:sz w:val="28"/>
          <w:szCs w:val="28"/>
        </w:rPr>
        <w:t xml:space="preserve"> Изд-во Европ. ун-та в С.-Петербурге, 2006.</w:t>
      </w:r>
    </w:p>
    <w:p w:rsidR="008D0883" w:rsidRDefault="00395A35" w:rsidP="00FB152B">
      <w:pPr>
        <w:pStyle w:val="a9"/>
        <w:numPr>
          <w:ilvl w:val="0"/>
          <w:numId w:val="29"/>
        </w:numPr>
        <w:ind w:left="148" w:hanging="505"/>
        <w:rPr>
          <w:sz w:val="28"/>
          <w:szCs w:val="28"/>
        </w:rPr>
      </w:pPr>
      <w:proofErr w:type="spellStart"/>
      <w:r w:rsidRPr="008D0883">
        <w:rPr>
          <w:sz w:val="28"/>
          <w:szCs w:val="28"/>
        </w:rPr>
        <w:t>Оже</w:t>
      </w:r>
      <w:proofErr w:type="spellEnd"/>
      <w:r w:rsidRPr="008D0883">
        <w:rPr>
          <w:sz w:val="28"/>
          <w:szCs w:val="28"/>
        </w:rPr>
        <w:t xml:space="preserve"> М. Не-места. Введение в антропологию </w:t>
      </w:r>
      <w:proofErr w:type="spellStart"/>
      <w:r w:rsidRPr="008D0883">
        <w:rPr>
          <w:sz w:val="28"/>
          <w:szCs w:val="28"/>
        </w:rPr>
        <w:t>гипермодерна</w:t>
      </w:r>
      <w:proofErr w:type="spellEnd"/>
      <w:r w:rsidRPr="008D0883">
        <w:rPr>
          <w:sz w:val="28"/>
          <w:szCs w:val="28"/>
        </w:rPr>
        <w:t xml:space="preserve"> / пер. с фр. А. Ю. </w:t>
      </w:r>
      <w:proofErr w:type="spellStart"/>
      <w:r w:rsidRPr="008D0883">
        <w:rPr>
          <w:sz w:val="28"/>
          <w:szCs w:val="28"/>
        </w:rPr>
        <w:t>Коннова</w:t>
      </w:r>
      <w:proofErr w:type="spellEnd"/>
      <w:r w:rsidRPr="008D0883">
        <w:rPr>
          <w:sz w:val="28"/>
          <w:szCs w:val="28"/>
        </w:rPr>
        <w:t>. – М.: Ново</w:t>
      </w:r>
      <w:r w:rsidR="008D0883">
        <w:rPr>
          <w:sz w:val="28"/>
          <w:szCs w:val="28"/>
        </w:rPr>
        <w:t>е литературное обозрение, 2017.</w:t>
      </w:r>
    </w:p>
    <w:p w:rsidR="00395A35" w:rsidRPr="00C0332B" w:rsidRDefault="00395A35" w:rsidP="00C0332B">
      <w:pPr>
        <w:pStyle w:val="a9"/>
        <w:numPr>
          <w:ilvl w:val="0"/>
          <w:numId w:val="29"/>
        </w:numPr>
        <w:ind w:left="148" w:hanging="505"/>
        <w:rPr>
          <w:sz w:val="28"/>
          <w:szCs w:val="28"/>
        </w:rPr>
      </w:pPr>
      <w:proofErr w:type="spellStart"/>
      <w:r w:rsidRPr="008D0883">
        <w:rPr>
          <w:sz w:val="28"/>
          <w:szCs w:val="28"/>
        </w:rPr>
        <w:t>Олик</w:t>
      </w:r>
      <w:proofErr w:type="spellEnd"/>
      <w:r w:rsidRPr="008D0883">
        <w:rPr>
          <w:sz w:val="28"/>
          <w:szCs w:val="28"/>
        </w:rPr>
        <w:t xml:space="preserve"> Дж. Фигурации памяти: </w:t>
      </w:r>
      <w:proofErr w:type="spellStart"/>
      <w:r w:rsidRPr="008D0883">
        <w:rPr>
          <w:sz w:val="28"/>
          <w:szCs w:val="28"/>
        </w:rPr>
        <w:t>процессо</w:t>
      </w:r>
      <w:proofErr w:type="spellEnd"/>
      <w:r w:rsidRPr="008D0883">
        <w:rPr>
          <w:sz w:val="28"/>
          <w:szCs w:val="28"/>
        </w:rPr>
        <w:t xml:space="preserve">-реляционная методология, иллюстрируемая на примере Германии // </w:t>
      </w:r>
      <w:proofErr w:type="spellStart"/>
      <w:r w:rsidRPr="008D0883">
        <w:rPr>
          <w:sz w:val="28"/>
          <w:szCs w:val="28"/>
        </w:rPr>
        <w:t>Социол</w:t>
      </w:r>
      <w:proofErr w:type="spellEnd"/>
      <w:r w:rsidRPr="008D0883">
        <w:rPr>
          <w:sz w:val="28"/>
          <w:szCs w:val="28"/>
        </w:rPr>
        <w:t xml:space="preserve">. </w:t>
      </w:r>
      <w:proofErr w:type="spellStart"/>
      <w:r w:rsidRPr="008D0883">
        <w:rPr>
          <w:sz w:val="28"/>
          <w:szCs w:val="28"/>
        </w:rPr>
        <w:t>обозр</w:t>
      </w:r>
      <w:proofErr w:type="spellEnd"/>
      <w:r w:rsidRPr="008D0883">
        <w:rPr>
          <w:sz w:val="28"/>
          <w:szCs w:val="28"/>
        </w:rPr>
        <w:t xml:space="preserve">. 2012. Т. 11, № 1. </w:t>
      </w:r>
      <w:r w:rsidR="008D0883">
        <w:rPr>
          <w:sz w:val="28"/>
          <w:szCs w:val="28"/>
        </w:rPr>
        <w:t>С. 40 – 74.</w:t>
      </w:r>
    </w:p>
    <w:p w:rsidR="00395A35" w:rsidRPr="003C5021" w:rsidRDefault="00395A35" w:rsidP="00FB152B">
      <w:pPr>
        <w:pStyle w:val="a9"/>
        <w:numPr>
          <w:ilvl w:val="0"/>
          <w:numId w:val="29"/>
        </w:numPr>
        <w:ind w:left="148" w:hanging="505"/>
        <w:rPr>
          <w:sz w:val="28"/>
          <w:szCs w:val="28"/>
        </w:rPr>
      </w:pPr>
      <w:proofErr w:type="spellStart"/>
      <w:r w:rsidRPr="003C5021">
        <w:rPr>
          <w:sz w:val="28"/>
          <w:szCs w:val="28"/>
        </w:rPr>
        <w:t>Рикёр</w:t>
      </w:r>
      <w:proofErr w:type="spellEnd"/>
      <w:r w:rsidRPr="003C5021">
        <w:rPr>
          <w:sz w:val="28"/>
          <w:szCs w:val="28"/>
        </w:rPr>
        <w:t xml:space="preserve"> П. Модель текста:</w:t>
      </w:r>
      <w:r w:rsidR="008D0883">
        <w:rPr>
          <w:sz w:val="28"/>
          <w:szCs w:val="28"/>
        </w:rPr>
        <w:t xml:space="preserve"> осмысленное действие как текст //</w:t>
      </w:r>
      <w:r w:rsidRPr="003C5021">
        <w:rPr>
          <w:sz w:val="28"/>
          <w:szCs w:val="28"/>
        </w:rPr>
        <w:t xml:space="preserve"> Социологическое обозрение Том 7. № 1. 2008 </w:t>
      </w:r>
      <w:r w:rsidR="008D0883">
        <w:rPr>
          <w:sz w:val="28"/>
          <w:szCs w:val="28"/>
        </w:rPr>
        <w:t>С. 25 – 43.</w:t>
      </w:r>
    </w:p>
    <w:p w:rsidR="00395A35" w:rsidRPr="003C5021" w:rsidRDefault="00395A35" w:rsidP="00FB152B">
      <w:pPr>
        <w:pStyle w:val="a9"/>
        <w:numPr>
          <w:ilvl w:val="0"/>
          <w:numId w:val="29"/>
        </w:numPr>
        <w:ind w:left="148" w:hanging="505"/>
        <w:rPr>
          <w:sz w:val="28"/>
          <w:szCs w:val="28"/>
        </w:rPr>
      </w:pPr>
      <w:r w:rsidRPr="003C5021">
        <w:rPr>
          <w:sz w:val="28"/>
          <w:szCs w:val="28"/>
        </w:rPr>
        <w:t xml:space="preserve">Серто М. де. Изобретение повседневности. 1. Искусство делать / пер. с фр. Д. Калугина, Н. </w:t>
      </w:r>
      <w:proofErr w:type="spellStart"/>
      <w:r w:rsidRPr="003C5021">
        <w:rPr>
          <w:sz w:val="28"/>
          <w:szCs w:val="28"/>
        </w:rPr>
        <w:t>Мовниной</w:t>
      </w:r>
      <w:proofErr w:type="spellEnd"/>
      <w:r w:rsidRPr="003C5021">
        <w:rPr>
          <w:sz w:val="28"/>
          <w:szCs w:val="28"/>
        </w:rPr>
        <w:t>. — Санкт-</w:t>
      </w:r>
      <w:proofErr w:type="gramStart"/>
      <w:r w:rsidRPr="003C5021">
        <w:rPr>
          <w:sz w:val="28"/>
          <w:szCs w:val="28"/>
        </w:rPr>
        <w:t>Петербург.:</w:t>
      </w:r>
      <w:proofErr w:type="gramEnd"/>
      <w:r w:rsidRPr="003C5021">
        <w:rPr>
          <w:sz w:val="28"/>
          <w:szCs w:val="28"/>
        </w:rPr>
        <w:t xml:space="preserve"> Издательство Европейского универс</w:t>
      </w:r>
      <w:r w:rsidR="008D0883">
        <w:rPr>
          <w:sz w:val="28"/>
          <w:szCs w:val="28"/>
        </w:rPr>
        <w:t>итета в Санкт-Петербурге, 2013.</w:t>
      </w:r>
    </w:p>
    <w:p w:rsidR="00395A35" w:rsidRPr="003C5021" w:rsidRDefault="00395A35" w:rsidP="00FB152B">
      <w:pPr>
        <w:pStyle w:val="a9"/>
        <w:numPr>
          <w:ilvl w:val="0"/>
          <w:numId w:val="29"/>
        </w:numPr>
        <w:ind w:left="148" w:hanging="505"/>
        <w:rPr>
          <w:sz w:val="28"/>
          <w:szCs w:val="28"/>
        </w:rPr>
      </w:pPr>
      <w:proofErr w:type="spellStart"/>
      <w:r w:rsidRPr="003C5021">
        <w:rPr>
          <w:sz w:val="28"/>
          <w:szCs w:val="28"/>
        </w:rPr>
        <w:t>Тэрнер</w:t>
      </w:r>
      <w:proofErr w:type="spellEnd"/>
      <w:r w:rsidRPr="003C5021">
        <w:rPr>
          <w:sz w:val="28"/>
          <w:szCs w:val="28"/>
        </w:rPr>
        <w:t xml:space="preserve"> В. Ритуальный процесс</w:t>
      </w:r>
      <w:r w:rsidR="008D0883">
        <w:rPr>
          <w:sz w:val="28"/>
          <w:szCs w:val="28"/>
        </w:rPr>
        <w:t xml:space="preserve"> /</w:t>
      </w:r>
      <w:r w:rsidRPr="003C5021">
        <w:rPr>
          <w:sz w:val="28"/>
          <w:szCs w:val="28"/>
        </w:rPr>
        <w:t xml:space="preserve"> </w:t>
      </w:r>
      <w:proofErr w:type="spellStart"/>
      <w:r w:rsidRPr="003C5021">
        <w:rPr>
          <w:sz w:val="28"/>
          <w:szCs w:val="28"/>
        </w:rPr>
        <w:t>Тэрнер</w:t>
      </w:r>
      <w:proofErr w:type="spellEnd"/>
      <w:r w:rsidRPr="003C5021">
        <w:rPr>
          <w:sz w:val="28"/>
          <w:szCs w:val="28"/>
        </w:rPr>
        <w:t xml:space="preserve"> В. Символ и ритуал. Сост. В. А. Бейлис и автор предисл. М. Главная редакция восточной литературы издательства «Наука», 1983. </w:t>
      </w:r>
      <w:r w:rsidR="008D0883">
        <w:rPr>
          <w:sz w:val="28"/>
          <w:szCs w:val="28"/>
        </w:rPr>
        <w:t>С. 104 – 264.</w:t>
      </w:r>
    </w:p>
    <w:p w:rsidR="003C5021" w:rsidRPr="003C5021" w:rsidRDefault="003C5021" w:rsidP="00FB152B">
      <w:pPr>
        <w:pStyle w:val="a9"/>
        <w:numPr>
          <w:ilvl w:val="0"/>
          <w:numId w:val="29"/>
        </w:numPr>
        <w:ind w:left="148" w:hanging="505"/>
        <w:rPr>
          <w:sz w:val="28"/>
          <w:szCs w:val="28"/>
        </w:rPr>
      </w:pPr>
      <w:proofErr w:type="spellStart"/>
      <w:r w:rsidRPr="003C5021">
        <w:rPr>
          <w:sz w:val="28"/>
          <w:szCs w:val="28"/>
        </w:rPr>
        <w:t>Урри</w:t>
      </w:r>
      <w:proofErr w:type="spellEnd"/>
      <w:r w:rsidRPr="003C5021">
        <w:rPr>
          <w:sz w:val="28"/>
          <w:szCs w:val="28"/>
        </w:rPr>
        <w:t xml:space="preserve"> Дж. Мобильности / пер. с англ. А. В. Лазарева. – М.: Издательская и консалтинговая группа «</w:t>
      </w:r>
      <w:proofErr w:type="spellStart"/>
      <w:r w:rsidRPr="003C5021">
        <w:rPr>
          <w:sz w:val="28"/>
          <w:szCs w:val="28"/>
        </w:rPr>
        <w:t>Праксис</w:t>
      </w:r>
      <w:proofErr w:type="spellEnd"/>
      <w:r w:rsidRPr="003C5021">
        <w:rPr>
          <w:sz w:val="28"/>
          <w:szCs w:val="28"/>
        </w:rPr>
        <w:t>», 2012.</w:t>
      </w:r>
    </w:p>
    <w:p w:rsidR="004A61EC" w:rsidRDefault="003C5021" w:rsidP="00FB152B">
      <w:pPr>
        <w:pStyle w:val="a9"/>
        <w:numPr>
          <w:ilvl w:val="0"/>
          <w:numId w:val="29"/>
        </w:numPr>
        <w:ind w:left="148" w:hanging="505"/>
        <w:rPr>
          <w:sz w:val="28"/>
          <w:szCs w:val="28"/>
        </w:rPr>
      </w:pPr>
      <w:r w:rsidRPr="004A61EC">
        <w:rPr>
          <w:sz w:val="28"/>
          <w:szCs w:val="28"/>
        </w:rPr>
        <w:lastRenderedPageBreak/>
        <w:t>Фуко М. Порядок дискурса / Фуко М. Воля к истине: по ту сторону знания, власти и сексуальности. Работы разных лет /</w:t>
      </w:r>
      <w:r w:rsidR="004A61EC">
        <w:rPr>
          <w:sz w:val="28"/>
          <w:szCs w:val="28"/>
        </w:rPr>
        <w:t xml:space="preserve"> пер. с фр. – М.: </w:t>
      </w:r>
      <w:proofErr w:type="spellStart"/>
      <w:r w:rsidR="004A61EC">
        <w:rPr>
          <w:sz w:val="28"/>
          <w:szCs w:val="28"/>
        </w:rPr>
        <w:t>Касталь</w:t>
      </w:r>
      <w:proofErr w:type="spellEnd"/>
      <w:r w:rsidR="004A61EC">
        <w:rPr>
          <w:sz w:val="28"/>
          <w:szCs w:val="28"/>
        </w:rPr>
        <w:t xml:space="preserve"> 1996. С. 47 – 96.</w:t>
      </w:r>
    </w:p>
    <w:p w:rsidR="00395A35" w:rsidRPr="004A61EC" w:rsidRDefault="00395A35" w:rsidP="00FB152B">
      <w:pPr>
        <w:pStyle w:val="a9"/>
        <w:numPr>
          <w:ilvl w:val="0"/>
          <w:numId w:val="29"/>
        </w:numPr>
        <w:ind w:left="148" w:hanging="505"/>
        <w:rPr>
          <w:sz w:val="28"/>
          <w:szCs w:val="28"/>
        </w:rPr>
      </w:pPr>
      <w:proofErr w:type="spellStart"/>
      <w:r w:rsidRPr="004A61EC">
        <w:rPr>
          <w:sz w:val="28"/>
          <w:szCs w:val="28"/>
        </w:rPr>
        <w:t>Хабермас</w:t>
      </w:r>
      <w:proofErr w:type="spellEnd"/>
      <w:r w:rsidRPr="004A61EC">
        <w:rPr>
          <w:sz w:val="28"/>
          <w:szCs w:val="28"/>
        </w:rPr>
        <w:t xml:space="preserve"> Ю. Структурное измерение публичной сферы: Исследование относительно категории буржуазного общества. С предисловием к изданию 1990 года / пер. с нем. В. В. Иванова. – М.: Издательство «Весь Мир», 2017</w:t>
      </w:r>
      <w:r w:rsidR="004A61EC">
        <w:rPr>
          <w:sz w:val="28"/>
          <w:szCs w:val="28"/>
        </w:rPr>
        <w:t>.</w:t>
      </w:r>
    </w:p>
    <w:p w:rsidR="00395A35" w:rsidRPr="003C5021" w:rsidRDefault="00395A35" w:rsidP="00FB152B">
      <w:pPr>
        <w:pStyle w:val="a9"/>
        <w:numPr>
          <w:ilvl w:val="0"/>
          <w:numId w:val="29"/>
        </w:numPr>
        <w:ind w:left="148" w:hanging="505"/>
        <w:rPr>
          <w:sz w:val="28"/>
          <w:szCs w:val="28"/>
        </w:rPr>
      </w:pPr>
      <w:r w:rsidRPr="003C5021">
        <w:rPr>
          <w:sz w:val="28"/>
          <w:szCs w:val="28"/>
        </w:rPr>
        <w:t>Холл С. Культурные исследования: две парадигмы. // Философско-литературный журнал «Логос». — 2012. — № 1</w:t>
      </w:r>
      <w:r w:rsidRPr="004A61EC">
        <w:rPr>
          <w:sz w:val="28"/>
          <w:szCs w:val="28"/>
        </w:rPr>
        <w:t xml:space="preserve">. С. </w:t>
      </w:r>
      <w:r w:rsidR="004A61EC" w:rsidRPr="004A61EC">
        <w:rPr>
          <w:sz w:val="28"/>
          <w:szCs w:val="28"/>
        </w:rPr>
        <w:t>157 – 183.</w:t>
      </w:r>
    </w:p>
    <w:p w:rsidR="004A61EC" w:rsidRPr="004A61EC" w:rsidRDefault="003C5021" w:rsidP="00FB152B">
      <w:pPr>
        <w:pStyle w:val="a9"/>
        <w:numPr>
          <w:ilvl w:val="0"/>
          <w:numId w:val="29"/>
        </w:numPr>
        <w:ind w:left="148" w:hanging="505"/>
        <w:rPr>
          <w:sz w:val="28"/>
          <w:szCs w:val="28"/>
        </w:rPr>
      </w:pPr>
      <w:proofErr w:type="spellStart"/>
      <w:r w:rsidRPr="004A61EC">
        <w:rPr>
          <w:sz w:val="28"/>
          <w:szCs w:val="28"/>
        </w:rPr>
        <w:t>Эйзенштадт</w:t>
      </w:r>
      <w:proofErr w:type="spellEnd"/>
      <w:r w:rsidRPr="004A61EC">
        <w:rPr>
          <w:sz w:val="28"/>
          <w:szCs w:val="28"/>
        </w:rPr>
        <w:t xml:space="preserve"> Ш. </w:t>
      </w:r>
      <w:proofErr w:type="spellStart"/>
      <w:r w:rsidRPr="004A61EC">
        <w:rPr>
          <w:sz w:val="28"/>
          <w:szCs w:val="28"/>
        </w:rPr>
        <w:t>Шлюхтер</w:t>
      </w:r>
      <w:proofErr w:type="spellEnd"/>
      <w:r w:rsidRPr="004A61EC">
        <w:rPr>
          <w:sz w:val="28"/>
          <w:szCs w:val="28"/>
        </w:rPr>
        <w:t xml:space="preserve"> В. Пути к различным вариантам ранней современност</w:t>
      </w:r>
      <w:r w:rsidR="004A61EC">
        <w:rPr>
          <w:sz w:val="28"/>
          <w:szCs w:val="28"/>
        </w:rPr>
        <w:t xml:space="preserve">и: сравнительный обзор </w:t>
      </w:r>
      <w:r w:rsidR="004A61EC" w:rsidRPr="004A61EC">
        <w:rPr>
          <w:sz w:val="28"/>
          <w:szCs w:val="28"/>
        </w:rPr>
        <w:t xml:space="preserve">// </w:t>
      </w:r>
      <w:proofErr w:type="spellStart"/>
      <w:r w:rsidR="004A61EC" w:rsidRPr="004A61EC">
        <w:rPr>
          <w:sz w:val="28"/>
          <w:szCs w:val="28"/>
        </w:rPr>
        <w:t>Прогнозис</w:t>
      </w:r>
      <w:proofErr w:type="spellEnd"/>
      <w:r w:rsidR="004A61EC" w:rsidRPr="004A61EC">
        <w:rPr>
          <w:sz w:val="28"/>
          <w:szCs w:val="28"/>
        </w:rPr>
        <w:t>. 2007. № 2 (10). С. 212–226.</w:t>
      </w:r>
    </w:p>
    <w:p w:rsidR="003C5021" w:rsidRPr="004A61EC" w:rsidRDefault="003C5021" w:rsidP="00FB152B">
      <w:pPr>
        <w:pStyle w:val="a9"/>
        <w:numPr>
          <w:ilvl w:val="0"/>
          <w:numId w:val="29"/>
        </w:numPr>
        <w:ind w:left="148" w:hanging="505"/>
        <w:rPr>
          <w:sz w:val="28"/>
          <w:szCs w:val="28"/>
          <w:lang w:val="en-US"/>
        </w:rPr>
      </w:pPr>
      <w:r w:rsidRPr="00BE5E10">
        <w:rPr>
          <w:sz w:val="28"/>
          <w:szCs w:val="28"/>
          <w:lang w:val="en-US"/>
        </w:rPr>
        <w:t xml:space="preserve">Alexander J. C. </w:t>
      </w:r>
      <w:r w:rsidRPr="00BE5E10">
        <w:rPr>
          <w:sz w:val="28"/>
          <w:szCs w:val="28"/>
        </w:rPr>
        <w:t>С</w:t>
      </w:r>
      <w:proofErr w:type="spellStart"/>
      <w:r w:rsidRPr="00BE5E10">
        <w:rPr>
          <w:sz w:val="28"/>
          <w:szCs w:val="28"/>
          <w:lang w:val="en-US"/>
        </w:rPr>
        <w:t>ultural</w:t>
      </w:r>
      <w:proofErr w:type="spellEnd"/>
      <w:r w:rsidRPr="00BE5E10">
        <w:rPr>
          <w:sz w:val="28"/>
          <w:szCs w:val="28"/>
          <w:lang w:val="en-US"/>
        </w:rPr>
        <w:t xml:space="preserve"> pragmatics: social</w:t>
      </w:r>
      <w:r w:rsidRPr="004A61EC">
        <w:rPr>
          <w:sz w:val="28"/>
          <w:szCs w:val="28"/>
          <w:lang w:val="en-US"/>
        </w:rPr>
        <w:t xml:space="preserve"> performance between ritual and strategy / Social Performance Symbolic Action, Cultural Pragmatics, and Ritual. </w:t>
      </w:r>
      <w:proofErr w:type="gramStart"/>
      <w:r w:rsidRPr="004A61EC">
        <w:rPr>
          <w:sz w:val="28"/>
          <w:szCs w:val="28"/>
          <w:lang w:val="en-US"/>
        </w:rPr>
        <w:t>edited</w:t>
      </w:r>
      <w:proofErr w:type="gramEnd"/>
      <w:r w:rsidRPr="004A61EC">
        <w:rPr>
          <w:sz w:val="28"/>
          <w:szCs w:val="28"/>
          <w:lang w:val="en-US"/>
        </w:rPr>
        <w:t xml:space="preserve"> by Jeffrey C. Alexander Bernhard </w:t>
      </w:r>
      <w:proofErr w:type="spellStart"/>
      <w:r w:rsidRPr="004A61EC">
        <w:rPr>
          <w:sz w:val="28"/>
          <w:szCs w:val="28"/>
          <w:lang w:val="en-US"/>
        </w:rPr>
        <w:t>Giesen</w:t>
      </w:r>
      <w:proofErr w:type="spellEnd"/>
      <w:r w:rsidRPr="004A61EC">
        <w:rPr>
          <w:sz w:val="28"/>
          <w:szCs w:val="28"/>
          <w:lang w:val="en-US"/>
        </w:rPr>
        <w:t xml:space="preserve"> Jason L. Mast. Cambridge University Press 2006.</w:t>
      </w:r>
      <w:r w:rsidR="00344B45" w:rsidRPr="00344B45">
        <w:rPr>
          <w:sz w:val="28"/>
          <w:szCs w:val="28"/>
          <w:lang w:val="en-US"/>
        </w:rPr>
        <w:t xml:space="preserve"> </w:t>
      </w:r>
      <w:r w:rsidR="00344B45">
        <w:rPr>
          <w:sz w:val="28"/>
          <w:szCs w:val="28"/>
          <w:lang w:val="en-US"/>
        </w:rPr>
        <w:t>P. 29-90.</w:t>
      </w:r>
    </w:p>
    <w:p w:rsidR="00820B46" w:rsidRPr="00344B45" w:rsidRDefault="00820B46" w:rsidP="00FB152B">
      <w:pPr>
        <w:pStyle w:val="a9"/>
        <w:numPr>
          <w:ilvl w:val="0"/>
          <w:numId w:val="29"/>
        </w:numPr>
        <w:ind w:left="148" w:hanging="505"/>
        <w:rPr>
          <w:sz w:val="28"/>
          <w:szCs w:val="28"/>
          <w:lang w:val="en-US"/>
        </w:rPr>
      </w:pPr>
      <w:proofErr w:type="spellStart"/>
      <w:r w:rsidRPr="003C5021">
        <w:rPr>
          <w:sz w:val="28"/>
          <w:szCs w:val="28"/>
          <w:lang w:val="en-US"/>
        </w:rPr>
        <w:t>Appadurai</w:t>
      </w:r>
      <w:proofErr w:type="spellEnd"/>
      <w:r w:rsidRPr="003C5021">
        <w:rPr>
          <w:sz w:val="28"/>
          <w:szCs w:val="28"/>
          <w:lang w:val="en-US"/>
        </w:rPr>
        <w:t xml:space="preserve"> A. Modernity at large: cultural dimensions of globalization. University of Minnesota Press, 1996. </w:t>
      </w:r>
      <w:r w:rsidRPr="00344B45">
        <w:rPr>
          <w:sz w:val="28"/>
          <w:szCs w:val="28"/>
          <w:lang w:val="en-US"/>
        </w:rPr>
        <w:t>P. 31.</w:t>
      </w:r>
    </w:p>
    <w:p w:rsidR="003C5021" w:rsidRPr="003C5021" w:rsidRDefault="003C5021" w:rsidP="00FB152B">
      <w:pPr>
        <w:pStyle w:val="a9"/>
        <w:numPr>
          <w:ilvl w:val="0"/>
          <w:numId w:val="29"/>
        </w:numPr>
        <w:ind w:left="148" w:hanging="505"/>
        <w:rPr>
          <w:sz w:val="28"/>
          <w:szCs w:val="28"/>
          <w:lang w:val="en-US"/>
        </w:rPr>
      </w:pPr>
      <w:proofErr w:type="spellStart"/>
      <w:r w:rsidRPr="003C5021">
        <w:rPr>
          <w:sz w:val="28"/>
          <w:szCs w:val="28"/>
          <w:lang w:val="en-US"/>
        </w:rPr>
        <w:t>Bellah</w:t>
      </w:r>
      <w:proofErr w:type="spellEnd"/>
      <w:r w:rsidRPr="003C5021">
        <w:rPr>
          <w:sz w:val="28"/>
          <w:szCs w:val="28"/>
          <w:lang w:val="en-US"/>
        </w:rPr>
        <w:t xml:space="preserve"> R. N. Civil religion in America. // </w:t>
      </w:r>
      <w:proofErr w:type="spellStart"/>
      <w:r w:rsidRPr="003C5021">
        <w:rPr>
          <w:sz w:val="28"/>
          <w:szCs w:val="28"/>
          <w:lang w:val="en-US"/>
        </w:rPr>
        <w:t>Dædalus</w:t>
      </w:r>
      <w:proofErr w:type="spellEnd"/>
      <w:r w:rsidRPr="003C5021">
        <w:rPr>
          <w:sz w:val="28"/>
          <w:szCs w:val="28"/>
          <w:lang w:val="en-US"/>
        </w:rPr>
        <w:t xml:space="preserve"> Fall 2005. P. </w:t>
      </w:r>
      <w:r w:rsidR="00344B45">
        <w:rPr>
          <w:sz w:val="28"/>
          <w:szCs w:val="28"/>
          <w:lang w:val="en-US"/>
        </w:rPr>
        <w:t>40-55.</w:t>
      </w:r>
    </w:p>
    <w:p w:rsidR="003C5021" w:rsidRPr="003C5021" w:rsidRDefault="003C5021" w:rsidP="00FB152B">
      <w:pPr>
        <w:pStyle w:val="a9"/>
        <w:numPr>
          <w:ilvl w:val="0"/>
          <w:numId w:val="29"/>
        </w:numPr>
        <w:ind w:left="148" w:hanging="505"/>
        <w:rPr>
          <w:sz w:val="28"/>
          <w:szCs w:val="28"/>
          <w:lang w:val="en-US"/>
        </w:rPr>
      </w:pPr>
      <w:proofErr w:type="spellStart"/>
      <w:r w:rsidRPr="003C5021">
        <w:rPr>
          <w:sz w:val="28"/>
          <w:szCs w:val="28"/>
          <w:lang w:val="en-US"/>
        </w:rPr>
        <w:t>Bellah</w:t>
      </w:r>
      <w:proofErr w:type="spellEnd"/>
      <w:r w:rsidRPr="003C5021">
        <w:rPr>
          <w:sz w:val="28"/>
          <w:szCs w:val="28"/>
          <w:lang w:val="en-US"/>
        </w:rPr>
        <w:t xml:space="preserve"> R.N., Madsen R., Sullivan W., </w:t>
      </w:r>
      <w:proofErr w:type="spellStart"/>
      <w:r w:rsidRPr="003C5021">
        <w:rPr>
          <w:sz w:val="28"/>
          <w:szCs w:val="28"/>
          <w:lang w:val="en-US"/>
        </w:rPr>
        <w:t>Swidler</w:t>
      </w:r>
      <w:proofErr w:type="spellEnd"/>
      <w:r w:rsidRPr="003C5021">
        <w:rPr>
          <w:sz w:val="28"/>
          <w:szCs w:val="28"/>
          <w:lang w:val="en-US"/>
        </w:rPr>
        <w:t xml:space="preserve"> A., Tipton S.M. Habits of the heart: commitment and individualism in American life. New York: Harper and Row. 1985.</w:t>
      </w:r>
    </w:p>
    <w:p w:rsidR="003C5021" w:rsidRPr="003C5021" w:rsidRDefault="003C5021" w:rsidP="00FB152B">
      <w:pPr>
        <w:pStyle w:val="a9"/>
        <w:numPr>
          <w:ilvl w:val="0"/>
          <w:numId w:val="29"/>
        </w:numPr>
        <w:ind w:left="148" w:hanging="505"/>
        <w:rPr>
          <w:sz w:val="28"/>
          <w:szCs w:val="28"/>
          <w:lang w:val="en-US"/>
        </w:rPr>
      </w:pPr>
      <w:r w:rsidRPr="003C5021">
        <w:rPr>
          <w:sz w:val="28"/>
          <w:szCs w:val="28"/>
          <w:lang w:val="en-US"/>
        </w:rPr>
        <w:t>Butler Judith. Gender Trouble: Feminism and the Subversion of Identity. N.Y., L.: Routledge, 1990</w:t>
      </w:r>
      <w:r w:rsidR="00344B45">
        <w:rPr>
          <w:sz w:val="28"/>
          <w:szCs w:val="28"/>
          <w:lang w:val="en-US"/>
        </w:rPr>
        <w:t>.</w:t>
      </w:r>
    </w:p>
    <w:p w:rsidR="003C5021" w:rsidRPr="003C5021" w:rsidRDefault="003C5021" w:rsidP="00FB152B">
      <w:pPr>
        <w:pStyle w:val="a9"/>
        <w:numPr>
          <w:ilvl w:val="0"/>
          <w:numId w:val="29"/>
        </w:numPr>
        <w:ind w:left="148" w:hanging="505"/>
        <w:rPr>
          <w:sz w:val="28"/>
          <w:szCs w:val="28"/>
          <w:lang w:val="en-US"/>
        </w:rPr>
      </w:pPr>
      <w:proofErr w:type="spellStart"/>
      <w:r w:rsidRPr="003C5021">
        <w:rPr>
          <w:sz w:val="28"/>
          <w:szCs w:val="28"/>
          <w:lang w:val="en-US"/>
        </w:rPr>
        <w:t>Galtung</w:t>
      </w:r>
      <w:proofErr w:type="spellEnd"/>
      <w:r w:rsidRPr="003C5021">
        <w:rPr>
          <w:sz w:val="28"/>
          <w:szCs w:val="28"/>
          <w:lang w:val="en-US"/>
        </w:rPr>
        <w:t xml:space="preserve"> J. Transcend &amp; Transform. An Introduction to Conflict Work. London: Pluto Press. 2004.</w:t>
      </w:r>
    </w:p>
    <w:p w:rsidR="003C5021" w:rsidRPr="003C5021" w:rsidRDefault="003C5021" w:rsidP="00FB152B">
      <w:pPr>
        <w:pStyle w:val="a9"/>
        <w:numPr>
          <w:ilvl w:val="0"/>
          <w:numId w:val="29"/>
        </w:numPr>
        <w:ind w:left="148" w:hanging="505"/>
        <w:rPr>
          <w:sz w:val="28"/>
          <w:szCs w:val="28"/>
          <w:lang w:val="en-US"/>
        </w:rPr>
      </w:pPr>
      <w:r w:rsidRPr="003C5021">
        <w:rPr>
          <w:sz w:val="28"/>
          <w:szCs w:val="28"/>
          <w:lang w:val="en-US"/>
        </w:rPr>
        <w:t>Hall, S. Representation: Cultural Representations and Signifying Practices / London: Sage Publication</w:t>
      </w:r>
      <w:r w:rsidR="00344B45">
        <w:rPr>
          <w:sz w:val="28"/>
          <w:szCs w:val="28"/>
          <w:lang w:val="en-US"/>
        </w:rPr>
        <w:t>s &amp; Open University. 2009.</w:t>
      </w:r>
    </w:p>
    <w:p w:rsidR="003C5021" w:rsidRPr="003C5021" w:rsidRDefault="003C5021" w:rsidP="00FB152B">
      <w:pPr>
        <w:pStyle w:val="a9"/>
        <w:numPr>
          <w:ilvl w:val="0"/>
          <w:numId w:val="29"/>
        </w:numPr>
        <w:ind w:left="148" w:hanging="505"/>
        <w:rPr>
          <w:sz w:val="28"/>
          <w:szCs w:val="28"/>
          <w:lang w:val="en-US"/>
        </w:rPr>
      </w:pPr>
      <w:r w:rsidRPr="003C5021">
        <w:rPr>
          <w:sz w:val="28"/>
          <w:szCs w:val="28"/>
          <w:lang w:val="en-US"/>
        </w:rPr>
        <w:t>Hunter J</w:t>
      </w:r>
      <w:r w:rsidR="00344B45">
        <w:rPr>
          <w:sz w:val="28"/>
          <w:szCs w:val="28"/>
          <w:lang w:val="en-US"/>
        </w:rPr>
        <w:t xml:space="preserve">. </w:t>
      </w:r>
      <w:proofErr w:type="gramStart"/>
      <w:r w:rsidR="00344B45">
        <w:rPr>
          <w:sz w:val="28"/>
          <w:szCs w:val="28"/>
          <w:lang w:val="en-US"/>
        </w:rPr>
        <w:t>D.,</w:t>
      </w:r>
      <w:proofErr w:type="gramEnd"/>
      <w:r w:rsidR="00344B45">
        <w:rPr>
          <w:sz w:val="28"/>
          <w:szCs w:val="28"/>
          <w:lang w:val="en-US"/>
        </w:rPr>
        <w:t xml:space="preserve"> and Wolfe A. Is There a Culture War? A Dialogue on V</w:t>
      </w:r>
      <w:r w:rsidRPr="003C5021">
        <w:rPr>
          <w:sz w:val="28"/>
          <w:szCs w:val="28"/>
          <w:lang w:val="en-US"/>
        </w:rPr>
        <w:t xml:space="preserve">alues and American </w:t>
      </w:r>
      <w:r w:rsidR="00344B45">
        <w:rPr>
          <w:sz w:val="28"/>
          <w:szCs w:val="28"/>
          <w:lang w:val="en-US"/>
        </w:rPr>
        <w:t>Public Life / Pew R</w:t>
      </w:r>
      <w:r w:rsidRPr="003C5021">
        <w:rPr>
          <w:sz w:val="28"/>
          <w:szCs w:val="28"/>
          <w:lang w:val="en-US"/>
        </w:rPr>
        <w:t xml:space="preserve">esearch </w:t>
      </w:r>
      <w:r w:rsidR="00344B45">
        <w:rPr>
          <w:sz w:val="28"/>
          <w:szCs w:val="28"/>
          <w:lang w:val="en-US"/>
        </w:rPr>
        <w:t>C</w:t>
      </w:r>
      <w:r w:rsidRPr="003C5021">
        <w:rPr>
          <w:sz w:val="28"/>
          <w:szCs w:val="28"/>
          <w:lang w:val="en-US"/>
        </w:rPr>
        <w:t>enter</w:t>
      </w:r>
      <w:r w:rsidR="00344B45">
        <w:rPr>
          <w:sz w:val="28"/>
          <w:szCs w:val="28"/>
          <w:lang w:val="en-US"/>
        </w:rPr>
        <w:t>.</w:t>
      </w:r>
      <w:r w:rsidRPr="003C5021">
        <w:rPr>
          <w:sz w:val="28"/>
          <w:szCs w:val="28"/>
          <w:lang w:val="en-US"/>
        </w:rPr>
        <w:t xml:space="preserve"> </w:t>
      </w:r>
      <w:r w:rsidR="00344B45" w:rsidRPr="003C5021">
        <w:rPr>
          <w:sz w:val="28"/>
          <w:szCs w:val="28"/>
          <w:lang w:val="en-US"/>
        </w:rPr>
        <w:t>Washington</w:t>
      </w:r>
      <w:r w:rsidR="00344B45" w:rsidRPr="00344B45">
        <w:rPr>
          <w:sz w:val="28"/>
          <w:szCs w:val="28"/>
          <w:lang w:val="en-US"/>
        </w:rPr>
        <w:t>, D.C.:</w:t>
      </w:r>
      <w:r w:rsidR="00344B45">
        <w:rPr>
          <w:sz w:val="28"/>
          <w:szCs w:val="28"/>
          <w:lang w:val="en-US"/>
        </w:rPr>
        <w:t xml:space="preserve"> B</w:t>
      </w:r>
      <w:r w:rsidRPr="003C5021">
        <w:rPr>
          <w:sz w:val="28"/>
          <w:szCs w:val="28"/>
          <w:lang w:val="en-US"/>
        </w:rPr>
        <w:t xml:space="preserve">rookings </w:t>
      </w:r>
      <w:r w:rsidR="00344B45">
        <w:rPr>
          <w:sz w:val="28"/>
          <w:szCs w:val="28"/>
          <w:lang w:val="en-US"/>
        </w:rPr>
        <w:t>Institution P</w:t>
      </w:r>
      <w:r w:rsidRPr="003C5021">
        <w:rPr>
          <w:sz w:val="28"/>
          <w:szCs w:val="28"/>
          <w:lang w:val="en-US"/>
        </w:rPr>
        <w:t>ress</w:t>
      </w:r>
      <w:r w:rsidR="00344B45">
        <w:rPr>
          <w:sz w:val="28"/>
          <w:szCs w:val="28"/>
          <w:lang w:val="en-US"/>
        </w:rPr>
        <w:t>. 2006.</w:t>
      </w:r>
    </w:p>
    <w:p w:rsidR="003C5021" w:rsidRPr="003C5021" w:rsidRDefault="003C5021" w:rsidP="008364DE">
      <w:pPr>
        <w:pStyle w:val="a9"/>
        <w:numPr>
          <w:ilvl w:val="0"/>
          <w:numId w:val="29"/>
        </w:numPr>
        <w:ind w:left="142"/>
        <w:rPr>
          <w:sz w:val="28"/>
          <w:szCs w:val="28"/>
          <w:lang w:val="en-US"/>
        </w:rPr>
      </w:pPr>
      <w:r w:rsidRPr="003C5021">
        <w:rPr>
          <w:sz w:val="28"/>
          <w:szCs w:val="28"/>
          <w:lang w:val="en-US"/>
        </w:rPr>
        <w:lastRenderedPageBreak/>
        <w:t xml:space="preserve">Hunter J. D. The Culture War and the Sacred/Secular Divide: The Problem of Pluralism and Weak Hegemony. // Social research. The Religious-Secular Divide: The </w:t>
      </w:r>
      <w:r w:rsidR="008364DE">
        <w:rPr>
          <w:sz w:val="28"/>
          <w:szCs w:val="28"/>
          <w:lang w:val="en-US"/>
        </w:rPr>
        <w:t xml:space="preserve">U.S Case. 2009. V. 76 No. 4. P. </w:t>
      </w:r>
      <w:r w:rsidR="008364DE" w:rsidRPr="008364DE">
        <w:rPr>
          <w:sz w:val="28"/>
          <w:szCs w:val="28"/>
          <w:lang w:val="en-US"/>
        </w:rPr>
        <w:t>1307-1322</w:t>
      </w:r>
      <w:r w:rsidR="008364DE">
        <w:rPr>
          <w:sz w:val="28"/>
          <w:szCs w:val="28"/>
          <w:lang w:val="en-US"/>
        </w:rPr>
        <w:t>.</w:t>
      </w:r>
    </w:p>
    <w:p w:rsidR="003C5021" w:rsidRPr="003C5021" w:rsidRDefault="003C5021" w:rsidP="00FB152B">
      <w:pPr>
        <w:pStyle w:val="a9"/>
        <w:numPr>
          <w:ilvl w:val="0"/>
          <w:numId w:val="29"/>
        </w:numPr>
        <w:ind w:left="148" w:hanging="505"/>
        <w:rPr>
          <w:sz w:val="28"/>
          <w:szCs w:val="28"/>
          <w:lang w:val="en-US"/>
        </w:rPr>
      </w:pPr>
      <w:r w:rsidRPr="003C5021">
        <w:rPr>
          <w:sz w:val="28"/>
          <w:szCs w:val="28"/>
          <w:lang w:val="en-US"/>
        </w:rPr>
        <w:t>Phillips</w:t>
      </w:r>
      <w:r w:rsidR="008364DE">
        <w:rPr>
          <w:sz w:val="28"/>
          <w:szCs w:val="28"/>
          <w:lang w:val="en-US"/>
        </w:rPr>
        <w:t xml:space="preserve"> </w:t>
      </w:r>
      <w:r w:rsidR="008364DE" w:rsidRPr="003C5021">
        <w:rPr>
          <w:sz w:val="28"/>
          <w:szCs w:val="28"/>
          <w:lang w:val="en-US"/>
        </w:rPr>
        <w:t>K</w:t>
      </w:r>
      <w:r w:rsidR="008364DE">
        <w:rPr>
          <w:sz w:val="28"/>
          <w:szCs w:val="28"/>
          <w:lang w:val="en-US"/>
        </w:rPr>
        <w:t>.</w:t>
      </w:r>
      <w:r w:rsidR="008364DE" w:rsidRPr="003C5021">
        <w:rPr>
          <w:sz w:val="28"/>
          <w:szCs w:val="28"/>
          <w:lang w:val="en-US"/>
        </w:rPr>
        <w:t xml:space="preserve"> R. </w:t>
      </w:r>
      <w:r w:rsidRPr="003C5021">
        <w:rPr>
          <w:sz w:val="28"/>
          <w:szCs w:val="28"/>
          <w:lang w:val="en-US"/>
        </w:rPr>
        <w:t xml:space="preserve"> The spaces of public dissension: Reconsidering the public sphere, Communication Monographs. 63:3 1996. P. 231-248.</w:t>
      </w:r>
    </w:p>
    <w:p w:rsidR="003C5021" w:rsidRPr="003C5021" w:rsidRDefault="003C5021" w:rsidP="00FB152B">
      <w:pPr>
        <w:pStyle w:val="a9"/>
        <w:numPr>
          <w:ilvl w:val="0"/>
          <w:numId w:val="29"/>
        </w:numPr>
        <w:ind w:left="148" w:hanging="505"/>
        <w:rPr>
          <w:sz w:val="28"/>
          <w:szCs w:val="28"/>
          <w:lang w:val="en-US"/>
        </w:rPr>
      </w:pPr>
      <w:proofErr w:type="spellStart"/>
      <w:r w:rsidRPr="003C5021">
        <w:rPr>
          <w:sz w:val="28"/>
          <w:szCs w:val="28"/>
          <w:lang w:val="en-US"/>
        </w:rPr>
        <w:t>Laclau</w:t>
      </w:r>
      <w:proofErr w:type="spellEnd"/>
      <w:r w:rsidRPr="003C5021">
        <w:rPr>
          <w:sz w:val="28"/>
          <w:szCs w:val="28"/>
          <w:lang w:val="en-US"/>
        </w:rPr>
        <w:t xml:space="preserve"> E., </w:t>
      </w:r>
      <w:proofErr w:type="spellStart"/>
      <w:r w:rsidRPr="003C5021">
        <w:rPr>
          <w:sz w:val="28"/>
          <w:szCs w:val="28"/>
          <w:lang w:val="en-US"/>
        </w:rPr>
        <w:t>Mouffe</w:t>
      </w:r>
      <w:proofErr w:type="spellEnd"/>
      <w:r w:rsidRPr="003C5021">
        <w:rPr>
          <w:sz w:val="28"/>
          <w:szCs w:val="28"/>
          <w:lang w:val="en-US"/>
        </w:rPr>
        <w:t xml:space="preserve"> C. Hegemony and Socialist Strategy. London: Verso, 2001.</w:t>
      </w:r>
    </w:p>
    <w:p w:rsidR="003C5021" w:rsidRPr="003C5021" w:rsidRDefault="003C5021" w:rsidP="00FB152B">
      <w:pPr>
        <w:pStyle w:val="a9"/>
        <w:numPr>
          <w:ilvl w:val="0"/>
          <w:numId w:val="29"/>
        </w:numPr>
        <w:ind w:left="148" w:hanging="505"/>
        <w:rPr>
          <w:sz w:val="28"/>
          <w:szCs w:val="28"/>
          <w:lang w:val="en-US"/>
        </w:rPr>
      </w:pPr>
      <w:r w:rsidRPr="003C5021">
        <w:rPr>
          <w:sz w:val="28"/>
          <w:szCs w:val="28"/>
          <w:lang w:val="en-US"/>
        </w:rPr>
        <w:t>Thomson I. T. Culture Wares and Warring about Culture / Thomson I. T. Culture Wares and Enduring American Dilemmas. Universi</w:t>
      </w:r>
      <w:r w:rsidR="008364DE">
        <w:rPr>
          <w:sz w:val="28"/>
          <w:szCs w:val="28"/>
          <w:lang w:val="en-US"/>
        </w:rPr>
        <w:t>ty of Michigan Press, 2011. P. 1-30</w:t>
      </w:r>
      <w:r w:rsidRPr="003C5021">
        <w:rPr>
          <w:sz w:val="28"/>
          <w:szCs w:val="28"/>
          <w:lang w:val="en-US"/>
        </w:rPr>
        <w:t>.</w:t>
      </w:r>
    </w:p>
    <w:p w:rsidR="004A61EC" w:rsidRDefault="00820B46" w:rsidP="00FB152B">
      <w:pPr>
        <w:pStyle w:val="a9"/>
        <w:numPr>
          <w:ilvl w:val="0"/>
          <w:numId w:val="29"/>
        </w:numPr>
        <w:ind w:left="148" w:hanging="505"/>
        <w:rPr>
          <w:sz w:val="28"/>
          <w:szCs w:val="28"/>
          <w:lang w:val="en-US"/>
        </w:rPr>
      </w:pPr>
      <w:r w:rsidRPr="003C5021">
        <w:rPr>
          <w:sz w:val="28"/>
          <w:szCs w:val="28"/>
          <w:lang w:val="en-US"/>
        </w:rPr>
        <w:t>Turner V. The anthropology of performance. NY: Performing Arts Jou</w:t>
      </w:r>
      <w:r w:rsidR="008364DE">
        <w:rPr>
          <w:sz w:val="28"/>
          <w:szCs w:val="28"/>
          <w:lang w:val="en-US"/>
        </w:rPr>
        <w:t>rnal Publications. 1986.</w:t>
      </w:r>
    </w:p>
    <w:p w:rsidR="00155009" w:rsidRDefault="00155009" w:rsidP="00155009">
      <w:pPr>
        <w:pStyle w:val="a9"/>
        <w:ind w:left="148"/>
        <w:rPr>
          <w:sz w:val="28"/>
          <w:szCs w:val="28"/>
          <w:lang w:val="en-US"/>
        </w:rPr>
      </w:pPr>
    </w:p>
    <w:p w:rsidR="00C0332B" w:rsidRPr="00C0332B" w:rsidRDefault="00C0332B" w:rsidP="00C0332B">
      <w:pPr>
        <w:pStyle w:val="a9"/>
        <w:ind w:left="148"/>
        <w:jc w:val="center"/>
        <w:rPr>
          <w:b/>
          <w:i/>
          <w:sz w:val="28"/>
          <w:szCs w:val="28"/>
        </w:rPr>
      </w:pPr>
      <w:r w:rsidRPr="00C0332B">
        <w:rPr>
          <w:b/>
          <w:i/>
          <w:sz w:val="28"/>
          <w:szCs w:val="28"/>
        </w:rPr>
        <w:t>Электронные ресурсы</w:t>
      </w:r>
    </w:p>
    <w:p w:rsidR="00275EE4" w:rsidRDefault="00275EE4" w:rsidP="00275EE4">
      <w:pPr>
        <w:pStyle w:val="a9"/>
        <w:numPr>
          <w:ilvl w:val="0"/>
          <w:numId w:val="29"/>
        </w:numPr>
        <w:ind w:left="142"/>
        <w:rPr>
          <w:sz w:val="28"/>
          <w:szCs w:val="28"/>
        </w:rPr>
      </w:pPr>
      <w:proofErr w:type="spellStart"/>
      <w:r w:rsidRPr="00275EE4">
        <w:rPr>
          <w:sz w:val="28"/>
          <w:szCs w:val="28"/>
        </w:rPr>
        <w:t>Винокурова</w:t>
      </w:r>
      <w:proofErr w:type="spellEnd"/>
      <w:r w:rsidRPr="00275EE4">
        <w:rPr>
          <w:sz w:val="28"/>
          <w:szCs w:val="28"/>
        </w:rPr>
        <w:t xml:space="preserve"> Е. «Беда в том, что рушится уникальная модель» // Интерне</w:t>
      </w:r>
      <w:r w:rsidR="008364DE">
        <w:rPr>
          <w:sz w:val="28"/>
          <w:szCs w:val="28"/>
        </w:rPr>
        <w:t>т-газета «Знак». 25.01.2017. [Электронный ресурс] // Режим доступа:</w:t>
      </w:r>
      <w:r w:rsidRPr="00275EE4">
        <w:rPr>
          <w:sz w:val="28"/>
          <w:szCs w:val="28"/>
        </w:rPr>
        <w:t xml:space="preserve"> </w:t>
      </w:r>
      <w:hyperlink r:id="rId10" w:history="1">
        <w:r w:rsidRPr="00C03004">
          <w:rPr>
            <w:rStyle w:val="a8"/>
            <w:sz w:val="28"/>
            <w:szCs w:val="28"/>
          </w:rPr>
          <w:t>https://www.znak.com/2017-01-25/gendirektor_muzeya_isaakievskiy_sobor_o_peredache_pamyatnika_rpc</w:t>
        </w:r>
      </w:hyperlink>
      <w:r>
        <w:rPr>
          <w:sz w:val="28"/>
          <w:szCs w:val="28"/>
        </w:rPr>
        <w:t xml:space="preserve"> </w:t>
      </w:r>
      <w:r w:rsidR="008364DE">
        <w:rPr>
          <w:sz w:val="28"/>
          <w:szCs w:val="28"/>
        </w:rPr>
        <w:t>(Дата обращения</w:t>
      </w:r>
      <w:r w:rsidRPr="00275EE4">
        <w:rPr>
          <w:sz w:val="28"/>
          <w:szCs w:val="28"/>
        </w:rPr>
        <w:t>: 19.05.2019).</w:t>
      </w:r>
    </w:p>
    <w:p w:rsidR="00275EE4" w:rsidRDefault="00275EE4" w:rsidP="00275EE4">
      <w:pPr>
        <w:pStyle w:val="a9"/>
        <w:numPr>
          <w:ilvl w:val="0"/>
          <w:numId w:val="29"/>
        </w:numPr>
        <w:ind w:left="142"/>
        <w:rPr>
          <w:sz w:val="28"/>
          <w:szCs w:val="28"/>
        </w:rPr>
      </w:pPr>
      <w:r w:rsidRPr="00275EE4">
        <w:rPr>
          <w:sz w:val="28"/>
          <w:szCs w:val="28"/>
        </w:rPr>
        <w:t xml:space="preserve">Голубева А. Власти отложили передачу Исаакиевского собора РПЦ // Информационное агентство BBC Русская служба. 13.12.2017. </w:t>
      </w:r>
      <w:r w:rsidR="008364DE">
        <w:rPr>
          <w:sz w:val="28"/>
          <w:szCs w:val="28"/>
        </w:rPr>
        <w:t>[Электронный ресурс] // Режим доступа:</w:t>
      </w:r>
      <w:r w:rsidRPr="00275EE4">
        <w:rPr>
          <w:sz w:val="28"/>
          <w:szCs w:val="28"/>
        </w:rPr>
        <w:t xml:space="preserve"> </w:t>
      </w:r>
      <w:hyperlink r:id="rId11" w:history="1">
        <w:r w:rsidRPr="00C03004">
          <w:rPr>
            <w:rStyle w:val="a8"/>
            <w:sz w:val="28"/>
            <w:szCs w:val="28"/>
          </w:rPr>
          <w:t>https://www.bbc.com/russian/features-42185710</w:t>
        </w:r>
      </w:hyperlink>
      <w:r>
        <w:rPr>
          <w:sz w:val="28"/>
          <w:szCs w:val="28"/>
        </w:rPr>
        <w:t xml:space="preserve"> </w:t>
      </w:r>
      <w:r w:rsidR="008364DE">
        <w:rPr>
          <w:sz w:val="28"/>
          <w:szCs w:val="28"/>
        </w:rPr>
        <w:t>(Дата обращения</w:t>
      </w:r>
      <w:r w:rsidR="008364DE" w:rsidRPr="00275EE4">
        <w:rPr>
          <w:sz w:val="28"/>
          <w:szCs w:val="28"/>
        </w:rPr>
        <w:t>: 19.05.2019).</w:t>
      </w:r>
    </w:p>
    <w:p w:rsidR="00275EE4" w:rsidRDefault="00275EE4" w:rsidP="00275EE4">
      <w:pPr>
        <w:pStyle w:val="a9"/>
        <w:numPr>
          <w:ilvl w:val="0"/>
          <w:numId w:val="29"/>
        </w:numPr>
        <w:ind w:left="142"/>
        <w:rPr>
          <w:sz w:val="28"/>
          <w:szCs w:val="28"/>
        </w:rPr>
      </w:pPr>
      <w:r w:rsidRPr="00275EE4">
        <w:rPr>
          <w:sz w:val="28"/>
          <w:szCs w:val="28"/>
        </w:rPr>
        <w:t xml:space="preserve">Гранин попросил Медведева не передавать Исаакиевский собор РПЦ // Сайт Парламентская газета 07.03.2017. </w:t>
      </w:r>
      <w:r w:rsidR="008364DE">
        <w:rPr>
          <w:sz w:val="28"/>
          <w:szCs w:val="28"/>
        </w:rPr>
        <w:t>[Электронный ресурс] // Режим доступа:</w:t>
      </w:r>
      <w:r w:rsidRPr="00275EE4">
        <w:rPr>
          <w:sz w:val="28"/>
          <w:szCs w:val="28"/>
        </w:rPr>
        <w:t xml:space="preserve"> </w:t>
      </w:r>
      <w:hyperlink r:id="rId12" w:history="1">
        <w:r w:rsidRPr="00C03004">
          <w:rPr>
            <w:rStyle w:val="a8"/>
            <w:sz w:val="28"/>
            <w:szCs w:val="28"/>
          </w:rPr>
          <w:t>https://www.pnp.ru/social/2017/03/07/granin-poprosil-medvedeva-ne-peredavat-isaakievskiy-sobor-rpc.html</w:t>
        </w:r>
      </w:hyperlink>
      <w:r>
        <w:rPr>
          <w:sz w:val="28"/>
          <w:szCs w:val="28"/>
        </w:rPr>
        <w:t xml:space="preserve"> </w:t>
      </w:r>
      <w:r w:rsidR="008364DE">
        <w:rPr>
          <w:sz w:val="28"/>
          <w:szCs w:val="28"/>
        </w:rPr>
        <w:t>(Дата обращения</w:t>
      </w:r>
      <w:r w:rsidR="008364DE" w:rsidRPr="00275EE4">
        <w:rPr>
          <w:sz w:val="28"/>
          <w:szCs w:val="28"/>
        </w:rPr>
        <w:t>: 19.05.2019).</w:t>
      </w:r>
    </w:p>
    <w:p w:rsidR="00275EE4" w:rsidRPr="00275EE4" w:rsidRDefault="00275EE4" w:rsidP="00275EE4">
      <w:pPr>
        <w:pStyle w:val="a9"/>
        <w:numPr>
          <w:ilvl w:val="0"/>
          <w:numId w:val="29"/>
        </w:numPr>
        <w:ind w:left="142"/>
        <w:rPr>
          <w:sz w:val="28"/>
          <w:szCs w:val="28"/>
        </w:rPr>
      </w:pPr>
      <w:r w:rsidRPr="00275EE4">
        <w:rPr>
          <w:sz w:val="28"/>
          <w:szCs w:val="28"/>
        </w:rPr>
        <w:t xml:space="preserve">Директор Эрмитажа попросил патриарха отложить передачу Исаакиевского собора РПЦ // Информационное агентство Интерфакс. 25.01.2017. </w:t>
      </w:r>
      <w:r w:rsidR="008364DE">
        <w:rPr>
          <w:sz w:val="28"/>
          <w:szCs w:val="28"/>
        </w:rPr>
        <w:t>[Электронный ресурс] // Режим доступа:</w:t>
      </w:r>
      <w:r w:rsidRPr="00275EE4">
        <w:rPr>
          <w:sz w:val="28"/>
          <w:szCs w:val="28"/>
        </w:rPr>
        <w:t xml:space="preserve"> </w:t>
      </w:r>
      <w:hyperlink r:id="rId13" w:history="1">
        <w:r w:rsidRPr="00C03004">
          <w:rPr>
            <w:rStyle w:val="a8"/>
            <w:sz w:val="28"/>
            <w:szCs w:val="28"/>
          </w:rPr>
          <w:t>https://www.interfax.ru/russia/546991</w:t>
        </w:r>
      </w:hyperlink>
      <w:r>
        <w:rPr>
          <w:sz w:val="28"/>
          <w:szCs w:val="28"/>
        </w:rPr>
        <w:t xml:space="preserve"> </w:t>
      </w:r>
      <w:r w:rsidR="008364DE">
        <w:rPr>
          <w:sz w:val="28"/>
          <w:szCs w:val="28"/>
        </w:rPr>
        <w:t>(Дата обращения</w:t>
      </w:r>
      <w:r w:rsidR="008364DE" w:rsidRPr="00275EE4">
        <w:rPr>
          <w:sz w:val="28"/>
          <w:szCs w:val="28"/>
        </w:rPr>
        <w:t>: 19.05.2019).</w:t>
      </w:r>
    </w:p>
    <w:p w:rsidR="00C0332B" w:rsidRPr="008364DE" w:rsidRDefault="00C0332B" w:rsidP="00275EE4">
      <w:pPr>
        <w:pStyle w:val="a9"/>
        <w:numPr>
          <w:ilvl w:val="0"/>
          <w:numId w:val="29"/>
        </w:numPr>
        <w:ind w:left="142" w:hanging="505"/>
        <w:rPr>
          <w:rStyle w:val="a8"/>
          <w:color w:val="auto"/>
          <w:sz w:val="28"/>
          <w:szCs w:val="28"/>
          <w:u w:val="none"/>
        </w:rPr>
      </w:pPr>
      <w:r w:rsidRPr="004A61EC">
        <w:rPr>
          <w:sz w:val="28"/>
          <w:szCs w:val="28"/>
        </w:rPr>
        <w:lastRenderedPageBreak/>
        <w:t xml:space="preserve">Елена </w:t>
      </w:r>
      <w:proofErr w:type="spellStart"/>
      <w:r w:rsidRPr="004A61EC">
        <w:rPr>
          <w:sz w:val="28"/>
          <w:szCs w:val="28"/>
        </w:rPr>
        <w:t>Куршук</w:t>
      </w:r>
      <w:proofErr w:type="spellEnd"/>
      <w:r w:rsidRPr="004A61EC">
        <w:rPr>
          <w:sz w:val="28"/>
          <w:szCs w:val="28"/>
        </w:rPr>
        <w:t xml:space="preserve">. Мы вспоминаем не только святого // сайт «Общегородской крестный ход». 27.08.2017. </w:t>
      </w:r>
      <w:r w:rsidR="008364DE">
        <w:rPr>
          <w:sz w:val="28"/>
          <w:szCs w:val="28"/>
        </w:rPr>
        <w:t>[Электронный ресурс] // Режим доступа:</w:t>
      </w:r>
      <w:r w:rsidRPr="004A61EC">
        <w:rPr>
          <w:sz w:val="28"/>
          <w:szCs w:val="28"/>
        </w:rPr>
        <w:t xml:space="preserve"> </w:t>
      </w:r>
      <w:hyperlink r:id="rId14" w:history="1">
        <w:r w:rsidRPr="004A61EC">
          <w:rPr>
            <w:rStyle w:val="a8"/>
            <w:sz w:val="28"/>
            <w:szCs w:val="28"/>
          </w:rPr>
          <w:t>http://krestnyhod.spb.ru/2017/08/27/3368/</w:t>
        </w:r>
      </w:hyperlink>
      <w:r w:rsidR="008364DE">
        <w:rPr>
          <w:rStyle w:val="a8"/>
          <w:sz w:val="28"/>
          <w:szCs w:val="28"/>
        </w:rPr>
        <w:t xml:space="preserve"> </w:t>
      </w:r>
      <w:r w:rsidR="008364DE">
        <w:rPr>
          <w:sz w:val="28"/>
          <w:szCs w:val="28"/>
        </w:rPr>
        <w:t>(Дата обращения</w:t>
      </w:r>
      <w:r w:rsidR="008364DE" w:rsidRPr="00275EE4">
        <w:rPr>
          <w:sz w:val="28"/>
          <w:szCs w:val="28"/>
        </w:rPr>
        <w:t>: 19.05.2019).</w:t>
      </w:r>
    </w:p>
    <w:p w:rsidR="00275EE4" w:rsidRPr="00275EE4" w:rsidRDefault="00275EE4" w:rsidP="00275EE4">
      <w:pPr>
        <w:pStyle w:val="a9"/>
        <w:numPr>
          <w:ilvl w:val="0"/>
          <w:numId w:val="29"/>
        </w:numPr>
        <w:ind w:left="142"/>
        <w:rPr>
          <w:rStyle w:val="a8"/>
          <w:color w:val="auto"/>
          <w:sz w:val="28"/>
          <w:szCs w:val="28"/>
          <w:u w:val="none"/>
        </w:rPr>
      </w:pPr>
      <w:r w:rsidRPr="00275EE4">
        <w:rPr>
          <w:rStyle w:val="a8"/>
          <w:color w:val="auto"/>
          <w:sz w:val="28"/>
          <w:szCs w:val="28"/>
          <w:u w:val="none"/>
        </w:rPr>
        <w:t>Звезда С. «Нельзя всё мешать в кучу»: как изменится Исаакиевский собор в случае передачи РПЦ // Интернет-журнал «T-</w:t>
      </w:r>
      <w:proofErr w:type="spellStart"/>
      <w:r w:rsidRPr="00275EE4">
        <w:rPr>
          <w:rStyle w:val="a8"/>
          <w:color w:val="auto"/>
          <w:sz w:val="28"/>
          <w:szCs w:val="28"/>
          <w:u w:val="none"/>
        </w:rPr>
        <w:t>Journal</w:t>
      </w:r>
      <w:proofErr w:type="spellEnd"/>
      <w:r w:rsidRPr="00275EE4">
        <w:rPr>
          <w:rStyle w:val="a8"/>
          <w:color w:val="auto"/>
          <w:sz w:val="28"/>
          <w:szCs w:val="28"/>
          <w:u w:val="none"/>
        </w:rPr>
        <w:t xml:space="preserve">». 9.01.2017. </w:t>
      </w:r>
      <w:r w:rsidR="008364DE">
        <w:rPr>
          <w:sz w:val="28"/>
          <w:szCs w:val="28"/>
        </w:rPr>
        <w:t>[Электронный ресурс] // Режим доступа:</w:t>
      </w:r>
      <w:r w:rsidRPr="00275EE4">
        <w:rPr>
          <w:rStyle w:val="a8"/>
          <w:color w:val="auto"/>
          <w:sz w:val="28"/>
          <w:szCs w:val="28"/>
          <w:u w:val="none"/>
        </w:rPr>
        <w:t xml:space="preserve"> </w:t>
      </w:r>
      <w:hyperlink r:id="rId15" w:history="1">
        <w:r w:rsidRPr="00C03004">
          <w:rPr>
            <w:rStyle w:val="a8"/>
            <w:sz w:val="28"/>
            <w:szCs w:val="28"/>
          </w:rPr>
          <w:t>https://tjournal.ru/flood/39567-nelzya-vse-meshat-v-kuchu-kak-izmenitsya-isaakievskiy-sobor-v-sluchae-peredachi-rpc</w:t>
        </w:r>
      </w:hyperlink>
      <w:r>
        <w:rPr>
          <w:rStyle w:val="a8"/>
          <w:color w:val="auto"/>
          <w:sz w:val="28"/>
          <w:szCs w:val="28"/>
          <w:u w:val="none"/>
        </w:rPr>
        <w:t xml:space="preserve"> </w:t>
      </w:r>
      <w:r w:rsidR="008364DE">
        <w:rPr>
          <w:sz w:val="28"/>
          <w:szCs w:val="28"/>
        </w:rPr>
        <w:t>(Дата обращения</w:t>
      </w:r>
      <w:r w:rsidR="008364DE" w:rsidRPr="00275EE4">
        <w:rPr>
          <w:sz w:val="28"/>
          <w:szCs w:val="28"/>
        </w:rPr>
        <w:t>: 19.05.2019).</w:t>
      </w:r>
    </w:p>
    <w:p w:rsidR="00275EE4" w:rsidRDefault="00275EE4" w:rsidP="00275EE4">
      <w:pPr>
        <w:pStyle w:val="a9"/>
        <w:numPr>
          <w:ilvl w:val="0"/>
          <w:numId w:val="29"/>
        </w:numPr>
        <w:ind w:left="142"/>
        <w:rPr>
          <w:sz w:val="28"/>
          <w:szCs w:val="28"/>
        </w:rPr>
      </w:pPr>
      <w:r w:rsidRPr="00275EE4">
        <w:rPr>
          <w:sz w:val="28"/>
          <w:szCs w:val="28"/>
        </w:rPr>
        <w:t xml:space="preserve">Избирком Санкт-Петербурга поддержал референдум об Исаакиевском соборе // Информационное агентство </w:t>
      </w:r>
      <w:proofErr w:type="spellStart"/>
      <w:r w:rsidRPr="00275EE4">
        <w:rPr>
          <w:sz w:val="28"/>
          <w:szCs w:val="28"/>
        </w:rPr>
        <w:t>Deutsche</w:t>
      </w:r>
      <w:proofErr w:type="spellEnd"/>
      <w:r w:rsidRPr="00275EE4">
        <w:rPr>
          <w:sz w:val="28"/>
          <w:szCs w:val="28"/>
        </w:rPr>
        <w:t xml:space="preserve"> </w:t>
      </w:r>
      <w:proofErr w:type="spellStart"/>
      <w:r w:rsidRPr="00275EE4">
        <w:rPr>
          <w:sz w:val="28"/>
          <w:szCs w:val="28"/>
        </w:rPr>
        <w:t>Welle</w:t>
      </w:r>
      <w:proofErr w:type="spellEnd"/>
      <w:r w:rsidRPr="00275EE4">
        <w:rPr>
          <w:sz w:val="28"/>
          <w:szCs w:val="28"/>
        </w:rPr>
        <w:t xml:space="preserve">. 28.03.2017. </w:t>
      </w:r>
      <w:r w:rsidR="008364DE">
        <w:rPr>
          <w:sz w:val="28"/>
          <w:szCs w:val="28"/>
        </w:rPr>
        <w:t>[Электронный ресурс] // Режим доступа:</w:t>
      </w:r>
      <w:r w:rsidRPr="00275EE4">
        <w:rPr>
          <w:sz w:val="28"/>
          <w:szCs w:val="28"/>
        </w:rPr>
        <w:t xml:space="preserve"> </w:t>
      </w:r>
      <w:hyperlink r:id="rId16" w:history="1">
        <w:r w:rsidRPr="00C03004">
          <w:rPr>
            <w:rStyle w:val="a8"/>
            <w:sz w:val="28"/>
            <w:szCs w:val="28"/>
          </w:rPr>
          <w:t>https://www.dw.com/ru/%D0%B8%D0%B7%D0%B1%D0%B8%D1%80%D0%BA%D0%BE%D0%BC-%D1%81%D0%B0%D0%BD%D0%BA%D1%82-%D0%BF%D0%B5%D1%82%D0%B5%D1%80%D0%B1%D1%83%D1%80%D0%B3%D0%B0-%D0%BF%D0%BE%D0%B4%D0%B4%D0%B5%D1%80%D0%B6%D0%B0%D0%BB-%D1%80%D0%B5%D1%84%D0%B5%D1%80%D0%B5%D0%BD%D0%B4%D1%83%D0%BC-%D0%BE%D0%B1-%D0%B8%D1%81%D0%B0%D0%B0%D0%BA%D0%B8%D0%B5%D0%B2%D1%81%D0%BA%D0%BE%D0%BC-%D1%81%D0%BE%D0%B1%D0%BE%D1%80%D0%B5/a-38168778</w:t>
        </w:r>
      </w:hyperlink>
      <w:r>
        <w:rPr>
          <w:sz w:val="28"/>
          <w:szCs w:val="28"/>
        </w:rPr>
        <w:t xml:space="preserve"> </w:t>
      </w:r>
      <w:r w:rsidR="008364DE">
        <w:rPr>
          <w:sz w:val="28"/>
          <w:szCs w:val="28"/>
        </w:rPr>
        <w:t>(Дата обращения</w:t>
      </w:r>
      <w:r w:rsidR="008364DE" w:rsidRPr="00275EE4">
        <w:rPr>
          <w:sz w:val="28"/>
          <w:szCs w:val="28"/>
        </w:rPr>
        <w:t>: 19.05.2019).</w:t>
      </w:r>
    </w:p>
    <w:p w:rsidR="00275EE4" w:rsidRPr="00275EE4" w:rsidRDefault="00275EE4" w:rsidP="00275EE4">
      <w:pPr>
        <w:pStyle w:val="a9"/>
        <w:numPr>
          <w:ilvl w:val="0"/>
          <w:numId w:val="29"/>
        </w:numPr>
        <w:ind w:left="142"/>
        <w:rPr>
          <w:sz w:val="28"/>
          <w:szCs w:val="28"/>
        </w:rPr>
      </w:pPr>
      <w:r w:rsidRPr="00275EE4">
        <w:rPr>
          <w:sz w:val="28"/>
          <w:szCs w:val="28"/>
        </w:rPr>
        <w:t>Иорданов А. Чего мы не увидим в Исаакиевском соборе, когда его передадут РПЦ // Интернет-издание «</w:t>
      </w:r>
      <w:proofErr w:type="spellStart"/>
      <w:r w:rsidRPr="00275EE4">
        <w:rPr>
          <w:sz w:val="28"/>
          <w:szCs w:val="28"/>
        </w:rPr>
        <w:t>The</w:t>
      </w:r>
      <w:proofErr w:type="spellEnd"/>
      <w:r w:rsidRPr="00275EE4">
        <w:rPr>
          <w:sz w:val="28"/>
          <w:szCs w:val="28"/>
        </w:rPr>
        <w:t xml:space="preserve"> </w:t>
      </w:r>
      <w:proofErr w:type="spellStart"/>
      <w:r w:rsidRPr="00275EE4">
        <w:rPr>
          <w:sz w:val="28"/>
          <w:szCs w:val="28"/>
        </w:rPr>
        <w:t>Village</w:t>
      </w:r>
      <w:proofErr w:type="spellEnd"/>
      <w:r w:rsidRPr="00275EE4">
        <w:rPr>
          <w:sz w:val="28"/>
          <w:szCs w:val="28"/>
        </w:rPr>
        <w:t xml:space="preserve">». 27.01.2017. </w:t>
      </w:r>
      <w:r w:rsidR="008364DE">
        <w:rPr>
          <w:sz w:val="28"/>
          <w:szCs w:val="28"/>
        </w:rPr>
        <w:t>[Электронный ресурс] // Режим доступа:</w:t>
      </w:r>
      <w:r w:rsidRPr="00275EE4">
        <w:rPr>
          <w:sz w:val="28"/>
          <w:szCs w:val="28"/>
        </w:rPr>
        <w:t xml:space="preserve"> </w:t>
      </w:r>
      <w:hyperlink r:id="rId17" w:history="1">
        <w:r w:rsidRPr="00C03004">
          <w:rPr>
            <w:rStyle w:val="a8"/>
            <w:sz w:val="28"/>
            <w:szCs w:val="28"/>
          </w:rPr>
          <w:t>https://www.the-village.ru/village/city/city/255841-isaak-museum</w:t>
        </w:r>
      </w:hyperlink>
      <w:r>
        <w:rPr>
          <w:sz w:val="28"/>
          <w:szCs w:val="28"/>
        </w:rPr>
        <w:t xml:space="preserve"> </w:t>
      </w:r>
      <w:r w:rsidR="008364DE">
        <w:rPr>
          <w:sz w:val="28"/>
          <w:szCs w:val="28"/>
        </w:rPr>
        <w:t>(Дата обращения</w:t>
      </w:r>
      <w:r w:rsidR="008364DE" w:rsidRPr="00275EE4">
        <w:rPr>
          <w:sz w:val="28"/>
          <w:szCs w:val="28"/>
        </w:rPr>
        <w:t>: 19.05.2019).</w:t>
      </w:r>
    </w:p>
    <w:p w:rsidR="00275EE4" w:rsidRPr="00275EE4" w:rsidRDefault="00275EE4" w:rsidP="00275EE4">
      <w:pPr>
        <w:pStyle w:val="a9"/>
        <w:numPr>
          <w:ilvl w:val="0"/>
          <w:numId w:val="29"/>
        </w:numPr>
        <w:ind w:left="142"/>
        <w:rPr>
          <w:sz w:val="28"/>
          <w:szCs w:val="28"/>
        </w:rPr>
      </w:pPr>
      <w:proofErr w:type="spellStart"/>
      <w:r w:rsidRPr="00275EE4">
        <w:rPr>
          <w:sz w:val="28"/>
          <w:szCs w:val="28"/>
        </w:rPr>
        <w:t>Исаакий</w:t>
      </w:r>
      <w:proofErr w:type="spellEnd"/>
      <w:r w:rsidRPr="00275EE4">
        <w:rPr>
          <w:sz w:val="28"/>
          <w:szCs w:val="28"/>
        </w:rPr>
        <w:t xml:space="preserve"> в блокаду: подвалы собора тогда и сегодня // Информационное агентство «</w:t>
      </w:r>
      <w:proofErr w:type="spellStart"/>
      <w:r w:rsidRPr="00275EE4">
        <w:rPr>
          <w:sz w:val="28"/>
          <w:szCs w:val="28"/>
        </w:rPr>
        <w:t>Карповка</w:t>
      </w:r>
      <w:proofErr w:type="spellEnd"/>
      <w:r w:rsidRPr="00275EE4">
        <w:rPr>
          <w:sz w:val="28"/>
          <w:szCs w:val="28"/>
        </w:rPr>
        <w:t xml:space="preserve">». 27.01.2017. </w:t>
      </w:r>
      <w:r w:rsidR="008364DE">
        <w:rPr>
          <w:sz w:val="28"/>
          <w:szCs w:val="28"/>
        </w:rPr>
        <w:t>[Электронный ресурс] // Режим доступа:</w:t>
      </w:r>
      <w:r w:rsidRPr="00275EE4">
        <w:rPr>
          <w:sz w:val="28"/>
          <w:szCs w:val="28"/>
        </w:rPr>
        <w:t xml:space="preserve"> </w:t>
      </w:r>
      <w:hyperlink r:id="rId18" w:history="1">
        <w:r w:rsidRPr="00C03004">
          <w:rPr>
            <w:rStyle w:val="a8"/>
            <w:sz w:val="28"/>
            <w:szCs w:val="28"/>
            <w:lang w:val="en-US"/>
          </w:rPr>
          <w:t>https</w:t>
        </w:r>
        <w:r w:rsidRPr="00275EE4">
          <w:rPr>
            <w:rStyle w:val="a8"/>
            <w:sz w:val="28"/>
            <w:szCs w:val="28"/>
          </w:rPr>
          <w:t>://</w:t>
        </w:r>
        <w:proofErr w:type="spellStart"/>
        <w:r w:rsidRPr="00C03004">
          <w:rPr>
            <w:rStyle w:val="a8"/>
            <w:sz w:val="28"/>
            <w:szCs w:val="28"/>
            <w:lang w:val="en-US"/>
          </w:rPr>
          <w:t>karpovka</w:t>
        </w:r>
        <w:proofErr w:type="spellEnd"/>
        <w:r w:rsidRPr="00275EE4">
          <w:rPr>
            <w:rStyle w:val="a8"/>
            <w:sz w:val="28"/>
            <w:szCs w:val="28"/>
          </w:rPr>
          <w:t>.</w:t>
        </w:r>
        <w:r w:rsidRPr="00C03004">
          <w:rPr>
            <w:rStyle w:val="a8"/>
            <w:sz w:val="28"/>
            <w:szCs w:val="28"/>
            <w:lang w:val="en-US"/>
          </w:rPr>
          <w:t>com</w:t>
        </w:r>
        <w:r w:rsidRPr="00275EE4">
          <w:rPr>
            <w:rStyle w:val="a8"/>
            <w:sz w:val="28"/>
            <w:szCs w:val="28"/>
          </w:rPr>
          <w:t>/2017/01/27/319003</w:t>
        </w:r>
        <w:r w:rsidRPr="00C03004">
          <w:rPr>
            <w:rStyle w:val="a8"/>
            <w:sz w:val="28"/>
            <w:szCs w:val="28"/>
          </w:rPr>
          <w:t>/</w:t>
        </w:r>
      </w:hyperlink>
      <w:r>
        <w:rPr>
          <w:sz w:val="28"/>
          <w:szCs w:val="28"/>
        </w:rPr>
        <w:t xml:space="preserve"> </w:t>
      </w:r>
      <w:r w:rsidR="008364DE">
        <w:rPr>
          <w:sz w:val="28"/>
          <w:szCs w:val="28"/>
        </w:rPr>
        <w:t>(Дата обращения</w:t>
      </w:r>
      <w:r w:rsidR="008364DE" w:rsidRPr="00275EE4">
        <w:rPr>
          <w:sz w:val="28"/>
          <w:szCs w:val="28"/>
        </w:rPr>
        <w:t>: 19.05.2019).</w:t>
      </w:r>
    </w:p>
    <w:p w:rsidR="004A61EC" w:rsidRPr="008364DE" w:rsidRDefault="00820B46" w:rsidP="00275EE4">
      <w:pPr>
        <w:pStyle w:val="a9"/>
        <w:numPr>
          <w:ilvl w:val="0"/>
          <w:numId w:val="29"/>
        </w:numPr>
        <w:ind w:left="142" w:hanging="505"/>
        <w:rPr>
          <w:rStyle w:val="a8"/>
          <w:color w:val="auto"/>
          <w:sz w:val="28"/>
          <w:szCs w:val="28"/>
          <w:u w:val="none"/>
        </w:rPr>
      </w:pPr>
      <w:r w:rsidRPr="004A61EC">
        <w:rPr>
          <w:sz w:val="28"/>
          <w:szCs w:val="28"/>
        </w:rPr>
        <w:lastRenderedPageBreak/>
        <w:t xml:space="preserve">Кураев А. Что есть "подвиг" в эпоху ПК // </w:t>
      </w:r>
      <w:r w:rsidRPr="004A61EC">
        <w:rPr>
          <w:sz w:val="28"/>
          <w:szCs w:val="28"/>
          <w:lang w:val="en-US"/>
        </w:rPr>
        <w:t>LiveJournal</w:t>
      </w:r>
      <w:r w:rsidRPr="004A61EC">
        <w:rPr>
          <w:sz w:val="28"/>
          <w:szCs w:val="28"/>
        </w:rPr>
        <w:t xml:space="preserve">. </w:t>
      </w:r>
      <w:r w:rsidRPr="00C67B0B">
        <w:rPr>
          <w:sz w:val="28"/>
          <w:szCs w:val="28"/>
        </w:rPr>
        <w:t xml:space="preserve">01.09.2017. </w:t>
      </w:r>
      <w:r w:rsidR="008364DE">
        <w:rPr>
          <w:sz w:val="28"/>
          <w:szCs w:val="28"/>
        </w:rPr>
        <w:t>[Электронный ресурс] // Режим доступа:</w:t>
      </w:r>
      <w:r w:rsidRPr="008364DE">
        <w:rPr>
          <w:sz w:val="28"/>
          <w:szCs w:val="28"/>
        </w:rPr>
        <w:t xml:space="preserve"> </w:t>
      </w:r>
      <w:hyperlink r:id="rId19" w:history="1">
        <w:r w:rsidRPr="004A61EC">
          <w:rPr>
            <w:rStyle w:val="a8"/>
            <w:sz w:val="28"/>
            <w:szCs w:val="28"/>
            <w:lang w:val="en-US"/>
          </w:rPr>
          <w:t>https</w:t>
        </w:r>
        <w:r w:rsidRPr="008364DE">
          <w:rPr>
            <w:rStyle w:val="a8"/>
            <w:sz w:val="28"/>
            <w:szCs w:val="28"/>
          </w:rPr>
          <w:t>://</w:t>
        </w:r>
        <w:proofErr w:type="spellStart"/>
        <w:r w:rsidRPr="004A61EC">
          <w:rPr>
            <w:rStyle w:val="a8"/>
            <w:sz w:val="28"/>
            <w:szCs w:val="28"/>
            <w:lang w:val="en-US"/>
          </w:rPr>
          <w:t>diak</w:t>
        </w:r>
        <w:proofErr w:type="spellEnd"/>
        <w:r w:rsidRPr="008364DE">
          <w:rPr>
            <w:rStyle w:val="a8"/>
            <w:sz w:val="28"/>
            <w:szCs w:val="28"/>
          </w:rPr>
          <w:t>-</w:t>
        </w:r>
        <w:proofErr w:type="spellStart"/>
        <w:r w:rsidRPr="004A61EC">
          <w:rPr>
            <w:rStyle w:val="a8"/>
            <w:sz w:val="28"/>
            <w:szCs w:val="28"/>
            <w:lang w:val="en-US"/>
          </w:rPr>
          <w:t>kuraev</w:t>
        </w:r>
        <w:proofErr w:type="spellEnd"/>
        <w:r w:rsidRPr="008364DE">
          <w:rPr>
            <w:rStyle w:val="a8"/>
            <w:sz w:val="28"/>
            <w:szCs w:val="28"/>
          </w:rPr>
          <w:t>.</w:t>
        </w:r>
        <w:proofErr w:type="spellStart"/>
        <w:r w:rsidRPr="004A61EC">
          <w:rPr>
            <w:rStyle w:val="a8"/>
            <w:sz w:val="28"/>
            <w:szCs w:val="28"/>
            <w:lang w:val="en-US"/>
          </w:rPr>
          <w:t>livejournal</w:t>
        </w:r>
        <w:proofErr w:type="spellEnd"/>
        <w:r w:rsidRPr="008364DE">
          <w:rPr>
            <w:rStyle w:val="a8"/>
            <w:sz w:val="28"/>
            <w:szCs w:val="28"/>
          </w:rPr>
          <w:t>.</w:t>
        </w:r>
        <w:r w:rsidRPr="004A61EC">
          <w:rPr>
            <w:rStyle w:val="a8"/>
            <w:sz w:val="28"/>
            <w:szCs w:val="28"/>
            <w:lang w:val="en-US"/>
          </w:rPr>
          <w:t>com</w:t>
        </w:r>
        <w:r w:rsidRPr="008364DE">
          <w:rPr>
            <w:rStyle w:val="a8"/>
            <w:sz w:val="28"/>
            <w:szCs w:val="28"/>
          </w:rPr>
          <w:t>/1725776.</w:t>
        </w:r>
        <w:r w:rsidRPr="004A61EC">
          <w:rPr>
            <w:rStyle w:val="a8"/>
            <w:sz w:val="28"/>
            <w:szCs w:val="28"/>
            <w:lang w:val="en-US"/>
          </w:rPr>
          <w:t>html</w:t>
        </w:r>
      </w:hyperlink>
      <w:r w:rsidR="008364DE">
        <w:rPr>
          <w:rStyle w:val="a8"/>
          <w:sz w:val="28"/>
          <w:szCs w:val="28"/>
        </w:rPr>
        <w:t xml:space="preserve"> </w:t>
      </w:r>
      <w:r w:rsidR="008364DE">
        <w:rPr>
          <w:sz w:val="28"/>
          <w:szCs w:val="28"/>
        </w:rPr>
        <w:t>(Дата обращения</w:t>
      </w:r>
      <w:r w:rsidR="008364DE" w:rsidRPr="00275EE4">
        <w:rPr>
          <w:sz w:val="28"/>
          <w:szCs w:val="28"/>
        </w:rPr>
        <w:t>: 19.05.2019).</w:t>
      </w:r>
    </w:p>
    <w:p w:rsidR="00C0332B" w:rsidRDefault="00C0332B" w:rsidP="00275EE4">
      <w:pPr>
        <w:pStyle w:val="a9"/>
        <w:numPr>
          <w:ilvl w:val="0"/>
          <w:numId w:val="29"/>
        </w:numPr>
        <w:ind w:left="142"/>
        <w:rPr>
          <w:sz w:val="28"/>
          <w:szCs w:val="28"/>
        </w:rPr>
      </w:pPr>
      <w:proofErr w:type="spellStart"/>
      <w:r w:rsidRPr="00C0332B">
        <w:rPr>
          <w:sz w:val="28"/>
          <w:szCs w:val="28"/>
        </w:rPr>
        <w:t>Лиханова</w:t>
      </w:r>
      <w:proofErr w:type="spellEnd"/>
      <w:r w:rsidRPr="00C0332B">
        <w:rPr>
          <w:sz w:val="28"/>
          <w:szCs w:val="28"/>
        </w:rPr>
        <w:t xml:space="preserve"> Т. «Крыша» над куполом. Власти Петербурга передали Исаакиевский собор РПЦ, взяв на себя расходы по его содержанию. Что теперь? // Новая газета. 14.01.2017. </w:t>
      </w:r>
      <w:r w:rsidR="008364DE">
        <w:rPr>
          <w:sz w:val="28"/>
          <w:szCs w:val="28"/>
        </w:rPr>
        <w:t>[Электронный ресурс] // Режим доступа:</w:t>
      </w:r>
      <w:r w:rsidRPr="00C0332B">
        <w:rPr>
          <w:sz w:val="28"/>
          <w:szCs w:val="28"/>
        </w:rPr>
        <w:t xml:space="preserve"> </w:t>
      </w:r>
      <w:hyperlink r:id="rId20" w:history="1">
        <w:r w:rsidR="00275EE4" w:rsidRPr="00C03004">
          <w:rPr>
            <w:rStyle w:val="a8"/>
            <w:sz w:val="28"/>
            <w:szCs w:val="28"/>
          </w:rPr>
          <w:t>https://www.novayagazeta.ru/articles/2017/01/14/71143-krysha-nad-kupolom</w:t>
        </w:r>
      </w:hyperlink>
      <w:r w:rsidR="00275EE4">
        <w:rPr>
          <w:sz w:val="28"/>
          <w:szCs w:val="28"/>
        </w:rPr>
        <w:t xml:space="preserve"> </w:t>
      </w:r>
      <w:r w:rsidR="008364DE">
        <w:rPr>
          <w:sz w:val="28"/>
          <w:szCs w:val="28"/>
        </w:rPr>
        <w:t>(Дата обращения</w:t>
      </w:r>
      <w:r w:rsidR="008364DE" w:rsidRPr="00275EE4">
        <w:rPr>
          <w:sz w:val="28"/>
          <w:szCs w:val="28"/>
        </w:rPr>
        <w:t>: 19.05.2019).</w:t>
      </w:r>
    </w:p>
    <w:p w:rsidR="00275EE4" w:rsidRDefault="00275EE4" w:rsidP="00275EE4">
      <w:pPr>
        <w:pStyle w:val="a9"/>
        <w:numPr>
          <w:ilvl w:val="0"/>
          <w:numId w:val="29"/>
        </w:numPr>
        <w:ind w:left="142"/>
        <w:rPr>
          <w:sz w:val="28"/>
          <w:szCs w:val="28"/>
        </w:rPr>
      </w:pPr>
      <w:proofErr w:type="spellStart"/>
      <w:r w:rsidRPr="00275EE4">
        <w:rPr>
          <w:sz w:val="28"/>
          <w:szCs w:val="28"/>
        </w:rPr>
        <w:t>Мединский</w:t>
      </w:r>
      <w:proofErr w:type="spellEnd"/>
      <w:r w:rsidRPr="00275EE4">
        <w:rPr>
          <w:sz w:val="28"/>
          <w:szCs w:val="28"/>
        </w:rPr>
        <w:t xml:space="preserve"> о передаче </w:t>
      </w:r>
      <w:proofErr w:type="spellStart"/>
      <w:r w:rsidRPr="00275EE4">
        <w:rPr>
          <w:sz w:val="28"/>
          <w:szCs w:val="28"/>
        </w:rPr>
        <w:t>Исаакия</w:t>
      </w:r>
      <w:proofErr w:type="spellEnd"/>
      <w:r w:rsidRPr="00275EE4">
        <w:rPr>
          <w:sz w:val="28"/>
          <w:szCs w:val="28"/>
        </w:rPr>
        <w:t xml:space="preserve">: "Богу богово, кесарю - кесарево" // Информационное агентство BBC Русская служба. 17.05.2017. </w:t>
      </w:r>
      <w:r w:rsidR="008364DE">
        <w:rPr>
          <w:sz w:val="28"/>
          <w:szCs w:val="28"/>
        </w:rPr>
        <w:t>[Электронный ресурс] // Режим доступа:</w:t>
      </w:r>
      <w:r w:rsidRPr="00275EE4">
        <w:rPr>
          <w:sz w:val="28"/>
          <w:szCs w:val="28"/>
        </w:rPr>
        <w:t xml:space="preserve"> </w:t>
      </w:r>
      <w:hyperlink r:id="rId21" w:history="1">
        <w:r w:rsidRPr="00C03004">
          <w:rPr>
            <w:rStyle w:val="a8"/>
            <w:sz w:val="28"/>
            <w:szCs w:val="28"/>
          </w:rPr>
          <w:t>https://www.bbc.com/russian/news-39947125</w:t>
        </w:r>
      </w:hyperlink>
      <w:r>
        <w:rPr>
          <w:sz w:val="28"/>
          <w:szCs w:val="28"/>
        </w:rPr>
        <w:t xml:space="preserve"> </w:t>
      </w:r>
      <w:r w:rsidR="008364DE">
        <w:rPr>
          <w:sz w:val="28"/>
          <w:szCs w:val="28"/>
        </w:rPr>
        <w:t>(Дата обращения</w:t>
      </w:r>
      <w:r w:rsidR="008364DE" w:rsidRPr="00275EE4">
        <w:rPr>
          <w:sz w:val="28"/>
          <w:szCs w:val="28"/>
        </w:rPr>
        <w:t>: 19.05.2019).</w:t>
      </w:r>
    </w:p>
    <w:p w:rsidR="00275EE4" w:rsidRDefault="00275EE4" w:rsidP="00275EE4">
      <w:pPr>
        <w:pStyle w:val="a9"/>
        <w:numPr>
          <w:ilvl w:val="0"/>
          <w:numId w:val="29"/>
        </w:numPr>
        <w:ind w:left="142"/>
        <w:rPr>
          <w:sz w:val="28"/>
          <w:szCs w:val="28"/>
        </w:rPr>
      </w:pPr>
      <w:r w:rsidRPr="00275EE4">
        <w:rPr>
          <w:sz w:val="28"/>
          <w:szCs w:val="28"/>
        </w:rPr>
        <w:t xml:space="preserve">Минкультуры предупредило об угрозе сохранности Исаакиевского собора // Информационное агентство «РБК». 16.02.2017. </w:t>
      </w:r>
      <w:r w:rsidR="008364DE">
        <w:rPr>
          <w:sz w:val="28"/>
          <w:szCs w:val="28"/>
        </w:rPr>
        <w:t>[Электронный ресурс] // Режим доступа:</w:t>
      </w:r>
      <w:r w:rsidRPr="00275EE4">
        <w:rPr>
          <w:sz w:val="28"/>
          <w:szCs w:val="28"/>
        </w:rPr>
        <w:t xml:space="preserve"> </w:t>
      </w:r>
      <w:hyperlink r:id="rId22" w:history="1">
        <w:r w:rsidRPr="00C03004">
          <w:rPr>
            <w:rStyle w:val="a8"/>
            <w:sz w:val="28"/>
            <w:szCs w:val="28"/>
          </w:rPr>
          <w:t>https://www.rbc.ru/rbcfreenews/58a5de3a2ae596c225320345</w:t>
        </w:r>
      </w:hyperlink>
      <w:r>
        <w:rPr>
          <w:sz w:val="28"/>
          <w:szCs w:val="28"/>
        </w:rPr>
        <w:t xml:space="preserve"> </w:t>
      </w:r>
      <w:r w:rsidR="008364DE">
        <w:rPr>
          <w:sz w:val="28"/>
          <w:szCs w:val="28"/>
        </w:rPr>
        <w:t>(Дата обращения</w:t>
      </w:r>
      <w:r w:rsidR="008364DE" w:rsidRPr="00275EE4">
        <w:rPr>
          <w:sz w:val="28"/>
          <w:szCs w:val="28"/>
        </w:rPr>
        <w:t>: 19.05.2019).</w:t>
      </w:r>
    </w:p>
    <w:p w:rsidR="00275EE4" w:rsidRPr="00C0332B" w:rsidRDefault="00275EE4" w:rsidP="00275EE4">
      <w:pPr>
        <w:pStyle w:val="a9"/>
        <w:numPr>
          <w:ilvl w:val="0"/>
          <w:numId w:val="29"/>
        </w:numPr>
        <w:ind w:left="142"/>
        <w:rPr>
          <w:sz w:val="28"/>
          <w:szCs w:val="28"/>
        </w:rPr>
      </w:pPr>
      <w:r w:rsidRPr="00275EE4">
        <w:rPr>
          <w:sz w:val="28"/>
          <w:szCs w:val="28"/>
        </w:rPr>
        <w:t xml:space="preserve">Мухин А. Смольный не дал церкви школьников на крестный ход // Санкт-Петербургский журнал «Город 812». 04.04.2018. </w:t>
      </w:r>
      <w:r w:rsidR="008364DE">
        <w:rPr>
          <w:sz w:val="28"/>
          <w:szCs w:val="28"/>
        </w:rPr>
        <w:t>[Электронный ресурс] // Режим доступа:</w:t>
      </w:r>
      <w:r w:rsidRPr="00275EE4">
        <w:rPr>
          <w:sz w:val="28"/>
          <w:szCs w:val="28"/>
        </w:rPr>
        <w:t xml:space="preserve"> </w:t>
      </w:r>
      <w:hyperlink r:id="rId23" w:history="1">
        <w:r w:rsidRPr="00C03004">
          <w:rPr>
            <w:rStyle w:val="a8"/>
            <w:sz w:val="28"/>
            <w:szCs w:val="28"/>
          </w:rPr>
          <w:t>http://gorod-812.ru/kak-smolnyiy-ne-pomog-eparhii-s-krestnyim-hodom/</w:t>
        </w:r>
      </w:hyperlink>
      <w:r>
        <w:rPr>
          <w:sz w:val="28"/>
          <w:szCs w:val="28"/>
        </w:rPr>
        <w:t xml:space="preserve"> </w:t>
      </w:r>
      <w:r w:rsidR="008364DE">
        <w:rPr>
          <w:sz w:val="28"/>
          <w:szCs w:val="28"/>
        </w:rPr>
        <w:t>(Дата обращения</w:t>
      </w:r>
      <w:r w:rsidR="008364DE" w:rsidRPr="00275EE4">
        <w:rPr>
          <w:sz w:val="28"/>
          <w:szCs w:val="28"/>
        </w:rPr>
        <w:t>: 19.05.2019).</w:t>
      </w:r>
    </w:p>
    <w:p w:rsidR="00275EE4" w:rsidRDefault="00275EE4" w:rsidP="00275EE4">
      <w:pPr>
        <w:pStyle w:val="a9"/>
        <w:numPr>
          <w:ilvl w:val="0"/>
          <w:numId w:val="29"/>
        </w:numPr>
        <w:ind w:left="142"/>
        <w:rPr>
          <w:sz w:val="28"/>
          <w:szCs w:val="28"/>
        </w:rPr>
      </w:pPr>
      <w:r w:rsidRPr="00275EE4">
        <w:rPr>
          <w:rStyle w:val="a8"/>
          <w:color w:val="auto"/>
          <w:sz w:val="28"/>
          <w:szCs w:val="28"/>
          <w:u w:val="none"/>
        </w:rPr>
        <w:t xml:space="preserve">Открытое письмо Президенту Российской Федерации Владимиру Владимировичу Путину от коллектива СПБ ГБУК «ГМП «Исаакиевский собор» // Сайт Государственного музея-памятника «Исаакиевский собор». 29.03.2017. </w:t>
      </w:r>
      <w:r w:rsidR="008364DE">
        <w:rPr>
          <w:sz w:val="28"/>
          <w:szCs w:val="28"/>
        </w:rPr>
        <w:t>[Электронный ресурс] // Режим доступа:</w:t>
      </w:r>
      <w:r w:rsidRPr="00275EE4">
        <w:rPr>
          <w:rStyle w:val="a8"/>
          <w:color w:val="auto"/>
          <w:sz w:val="28"/>
          <w:szCs w:val="28"/>
          <w:u w:val="none"/>
        </w:rPr>
        <w:t xml:space="preserve"> </w:t>
      </w:r>
      <w:hyperlink r:id="rId24" w:history="1">
        <w:r w:rsidRPr="00C03004">
          <w:rPr>
            <w:rStyle w:val="a8"/>
            <w:sz w:val="28"/>
            <w:szCs w:val="28"/>
          </w:rPr>
          <w:t>http://www.cathedral.ru/news/759</w:t>
        </w:r>
      </w:hyperlink>
      <w:r>
        <w:rPr>
          <w:rStyle w:val="a8"/>
          <w:color w:val="auto"/>
          <w:sz w:val="28"/>
          <w:szCs w:val="28"/>
          <w:u w:val="none"/>
        </w:rPr>
        <w:t xml:space="preserve"> </w:t>
      </w:r>
      <w:r w:rsidR="00AA5F27">
        <w:rPr>
          <w:sz w:val="28"/>
          <w:szCs w:val="28"/>
        </w:rPr>
        <w:t>(Дата обращения</w:t>
      </w:r>
      <w:r w:rsidR="00AA5F27" w:rsidRPr="00275EE4">
        <w:rPr>
          <w:sz w:val="28"/>
          <w:szCs w:val="28"/>
        </w:rPr>
        <w:t>: 19.05.2019).</w:t>
      </w:r>
    </w:p>
    <w:p w:rsidR="00BE5E10" w:rsidRPr="00275EE4" w:rsidRDefault="00BE5E10" w:rsidP="00BE5E10">
      <w:pPr>
        <w:pStyle w:val="a9"/>
        <w:numPr>
          <w:ilvl w:val="0"/>
          <w:numId w:val="29"/>
        </w:numPr>
        <w:ind w:left="142" w:hanging="505"/>
        <w:rPr>
          <w:rStyle w:val="a8"/>
          <w:color w:val="auto"/>
          <w:sz w:val="28"/>
          <w:szCs w:val="28"/>
          <w:u w:val="none"/>
        </w:rPr>
      </w:pPr>
      <w:r w:rsidRPr="004A61EC">
        <w:rPr>
          <w:sz w:val="28"/>
          <w:szCs w:val="28"/>
        </w:rPr>
        <w:t xml:space="preserve">О праздновании Дня перенесения мощей святого Александра Невского рассказали в Доме журналиста // сайт Санкт-Петербургской митрополии РПЦ 06.09.2017. </w:t>
      </w:r>
      <w:r>
        <w:rPr>
          <w:sz w:val="28"/>
          <w:szCs w:val="28"/>
        </w:rPr>
        <w:t>[Электронный ресурс] // Режим доступа:</w:t>
      </w:r>
      <w:r w:rsidRPr="004A61EC">
        <w:rPr>
          <w:sz w:val="28"/>
          <w:szCs w:val="28"/>
        </w:rPr>
        <w:t xml:space="preserve"> </w:t>
      </w:r>
      <w:hyperlink r:id="rId25" w:history="1">
        <w:r w:rsidRPr="004A61EC">
          <w:rPr>
            <w:rStyle w:val="a8"/>
            <w:sz w:val="28"/>
            <w:szCs w:val="28"/>
            <w:lang w:val="en-US"/>
          </w:rPr>
          <w:t>http</w:t>
        </w:r>
        <w:r w:rsidRPr="004A61EC">
          <w:rPr>
            <w:rStyle w:val="a8"/>
            <w:sz w:val="28"/>
            <w:szCs w:val="28"/>
          </w:rPr>
          <w:t>://</w:t>
        </w:r>
        <w:proofErr w:type="spellStart"/>
        <w:r w:rsidRPr="004A61EC">
          <w:rPr>
            <w:rStyle w:val="a8"/>
            <w:sz w:val="28"/>
            <w:szCs w:val="28"/>
            <w:lang w:val="en-US"/>
          </w:rPr>
          <w:t>mitropolia</w:t>
        </w:r>
        <w:proofErr w:type="spellEnd"/>
        <w:r w:rsidRPr="004A61EC">
          <w:rPr>
            <w:rStyle w:val="a8"/>
            <w:sz w:val="28"/>
            <w:szCs w:val="28"/>
          </w:rPr>
          <w:t>.</w:t>
        </w:r>
        <w:proofErr w:type="spellStart"/>
        <w:r w:rsidRPr="004A61EC">
          <w:rPr>
            <w:rStyle w:val="a8"/>
            <w:sz w:val="28"/>
            <w:szCs w:val="28"/>
            <w:lang w:val="en-US"/>
          </w:rPr>
          <w:t>spb</w:t>
        </w:r>
        <w:proofErr w:type="spellEnd"/>
        <w:r w:rsidRPr="004A61EC">
          <w:rPr>
            <w:rStyle w:val="a8"/>
            <w:sz w:val="28"/>
            <w:szCs w:val="28"/>
          </w:rPr>
          <w:t>.</w:t>
        </w:r>
        <w:proofErr w:type="spellStart"/>
        <w:r w:rsidRPr="004A61EC">
          <w:rPr>
            <w:rStyle w:val="a8"/>
            <w:sz w:val="28"/>
            <w:szCs w:val="28"/>
            <w:lang w:val="en-US"/>
          </w:rPr>
          <w:t>ru</w:t>
        </w:r>
        <w:proofErr w:type="spellEnd"/>
        <w:r w:rsidRPr="004A61EC">
          <w:rPr>
            <w:rStyle w:val="a8"/>
            <w:sz w:val="28"/>
            <w:szCs w:val="28"/>
          </w:rPr>
          <w:t>/</w:t>
        </w:r>
        <w:r w:rsidRPr="004A61EC">
          <w:rPr>
            <w:rStyle w:val="a8"/>
            <w:sz w:val="28"/>
            <w:szCs w:val="28"/>
            <w:lang w:val="en-US"/>
          </w:rPr>
          <w:t>news</w:t>
        </w:r>
        <w:r w:rsidRPr="004A61EC">
          <w:rPr>
            <w:rStyle w:val="a8"/>
            <w:sz w:val="28"/>
            <w:szCs w:val="28"/>
          </w:rPr>
          <w:t>/</w:t>
        </w:r>
        <w:proofErr w:type="spellStart"/>
        <w:r w:rsidRPr="004A61EC">
          <w:rPr>
            <w:rStyle w:val="a8"/>
            <w:sz w:val="28"/>
            <w:szCs w:val="28"/>
            <w:lang w:val="en-US"/>
          </w:rPr>
          <w:t>av</w:t>
        </w:r>
        <w:proofErr w:type="spellEnd"/>
        <w:r w:rsidRPr="004A61EC">
          <w:rPr>
            <w:rStyle w:val="a8"/>
            <w:sz w:val="28"/>
            <w:szCs w:val="28"/>
          </w:rPr>
          <w:t>/?</w:t>
        </w:r>
        <w:r w:rsidRPr="004A61EC">
          <w:rPr>
            <w:rStyle w:val="a8"/>
            <w:sz w:val="28"/>
            <w:szCs w:val="28"/>
            <w:lang w:val="en-US"/>
          </w:rPr>
          <w:t>id</w:t>
        </w:r>
        <w:r w:rsidRPr="004A61EC">
          <w:rPr>
            <w:rStyle w:val="a8"/>
            <w:sz w:val="28"/>
            <w:szCs w:val="28"/>
          </w:rPr>
          <w:t>=121059</w:t>
        </w:r>
      </w:hyperlink>
      <w:r>
        <w:rPr>
          <w:rStyle w:val="a8"/>
          <w:sz w:val="28"/>
          <w:szCs w:val="28"/>
        </w:rPr>
        <w:t xml:space="preserve"> </w:t>
      </w:r>
      <w:r>
        <w:rPr>
          <w:sz w:val="28"/>
          <w:szCs w:val="28"/>
        </w:rPr>
        <w:t>(Дата обращения</w:t>
      </w:r>
      <w:r w:rsidRPr="00275EE4">
        <w:rPr>
          <w:sz w:val="28"/>
          <w:szCs w:val="28"/>
        </w:rPr>
        <w:t>: 19.05.2019).</w:t>
      </w:r>
    </w:p>
    <w:p w:rsidR="00C0332B" w:rsidRPr="00275EE4" w:rsidRDefault="00C0332B" w:rsidP="00275EE4">
      <w:pPr>
        <w:pStyle w:val="a9"/>
        <w:numPr>
          <w:ilvl w:val="0"/>
          <w:numId w:val="29"/>
        </w:numPr>
        <w:ind w:left="142" w:hanging="505"/>
        <w:rPr>
          <w:rStyle w:val="a8"/>
          <w:color w:val="auto"/>
          <w:sz w:val="28"/>
          <w:szCs w:val="28"/>
          <w:u w:val="none"/>
        </w:rPr>
      </w:pPr>
      <w:proofErr w:type="spellStart"/>
      <w:r w:rsidRPr="003C5021">
        <w:rPr>
          <w:sz w:val="28"/>
          <w:szCs w:val="28"/>
        </w:rPr>
        <w:lastRenderedPageBreak/>
        <w:t>Паченков</w:t>
      </w:r>
      <w:proofErr w:type="spellEnd"/>
      <w:r w:rsidRPr="003C5021">
        <w:rPr>
          <w:sz w:val="28"/>
          <w:szCs w:val="28"/>
        </w:rPr>
        <w:t xml:space="preserve"> О. Публичное пространство города перед лицом вызовов современности: мобильность и</w:t>
      </w:r>
      <w:r>
        <w:rPr>
          <w:sz w:val="28"/>
          <w:szCs w:val="28"/>
        </w:rPr>
        <w:t xml:space="preserve"> «злоупотребление публичностью»</w:t>
      </w:r>
      <w:r w:rsidR="008364DE">
        <w:rPr>
          <w:sz w:val="28"/>
          <w:szCs w:val="28"/>
        </w:rPr>
        <w:t xml:space="preserve"> [Электронный ресурс]</w:t>
      </w:r>
      <w:r w:rsidRPr="003C5021">
        <w:rPr>
          <w:sz w:val="28"/>
          <w:szCs w:val="28"/>
        </w:rPr>
        <w:t xml:space="preserve"> </w:t>
      </w:r>
      <w:r>
        <w:rPr>
          <w:sz w:val="28"/>
          <w:szCs w:val="28"/>
        </w:rPr>
        <w:t>/</w:t>
      </w:r>
      <w:r w:rsidRPr="003C5021">
        <w:rPr>
          <w:sz w:val="28"/>
          <w:szCs w:val="28"/>
        </w:rPr>
        <w:t>/ Неприкоснов</w:t>
      </w:r>
      <w:r w:rsidR="008364DE">
        <w:rPr>
          <w:sz w:val="28"/>
          <w:szCs w:val="28"/>
        </w:rPr>
        <w:t>енный запас 2012. №117. Режим доступа:</w:t>
      </w:r>
      <w:r w:rsidRPr="003C5021">
        <w:rPr>
          <w:sz w:val="28"/>
          <w:szCs w:val="28"/>
        </w:rPr>
        <w:t xml:space="preserve"> </w:t>
      </w:r>
      <w:hyperlink r:id="rId26" w:history="1">
        <w:r w:rsidRPr="003C5021">
          <w:rPr>
            <w:rStyle w:val="a8"/>
            <w:sz w:val="28"/>
            <w:szCs w:val="28"/>
            <w:lang w:val="fr-FR"/>
          </w:rPr>
          <w:t>http</w:t>
        </w:r>
        <w:r w:rsidRPr="003C5021">
          <w:rPr>
            <w:rStyle w:val="a8"/>
            <w:sz w:val="28"/>
            <w:szCs w:val="28"/>
          </w:rPr>
          <w:t>://</w:t>
        </w:r>
        <w:r w:rsidRPr="003C5021">
          <w:rPr>
            <w:rStyle w:val="a8"/>
            <w:sz w:val="28"/>
            <w:szCs w:val="28"/>
            <w:lang w:val="fr-FR"/>
          </w:rPr>
          <w:t>magazines</w:t>
        </w:r>
        <w:r w:rsidRPr="003C5021">
          <w:rPr>
            <w:rStyle w:val="a8"/>
            <w:sz w:val="28"/>
            <w:szCs w:val="28"/>
          </w:rPr>
          <w:t>.</w:t>
        </w:r>
        <w:r w:rsidRPr="003C5021">
          <w:rPr>
            <w:rStyle w:val="a8"/>
            <w:sz w:val="28"/>
            <w:szCs w:val="28"/>
            <w:lang w:val="fr-FR"/>
          </w:rPr>
          <w:t>russ</w:t>
        </w:r>
        <w:r w:rsidRPr="003C5021">
          <w:rPr>
            <w:rStyle w:val="a8"/>
            <w:sz w:val="28"/>
            <w:szCs w:val="28"/>
          </w:rPr>
          <w:t>.</w:t>
        </w:r>
        <w:r w:rsidRPr="003C5021">
          <w:rPr>
            <w:rStyle w:val="a8"/>
            <w:sz w:val="28"/>
            <w:szCs w:val="28"/>
            <w:lang w:val="fr-FR"/>
          </w:rPr>
          <w:t>ru</w:t>
        </w:r>
        <w:r w:rsidRPr="003C5021">
          <w:rPr>
            <w:rStyle w:val="a8"/>
            <w:sz w:val="28"/>
            <w:szCs w:val="28"/>
          </w:rPr>
          <w:t>/</w:t>
        </w:r>
        <w:r w:rsidRPr="003C5021">
          <w:rPr>
            <w:rStyle w:val="a8"/>
            <w:sz w:val="28"/>
            <w:szCs w:val="28"/>
            <w:lang w:val="fr-FR"/>
          </w:rPr>
          <w:t>nlo</w:t>
        </w:r>
        <w:r w:rsidRPr="003C5021">
          <w:rPr>
            <w:rStyle w:val="a8"/>
            <w:sz w:val="28"/>
            <w:szCs w:val="28"/>
          </w:rPr>
          <w:t>/2012/117/</w:t>
        </w:r>
        <w:r w:rsidRPr="003C5021">
          <w:rPr>
            <w:rStyle w:val="a8"/>
            <w:sz w:val="28"/>
            <w:szCs w:val="28"/>
            <w:lang w:val="fr-FR"/>
          </w:rPr>
          <w:t>p</w:t>
        </w:r>
        <w:r w:rsidRPr="003C5021">
          <w:rPr>
            <w:rStyle w:val="a8"/>
            <w:sz w:val="28"/>
            <w:szCs w:val="28"/>
          </w:rPr>
          <w:t>33.</w:t>
        </w:r>
        <w:r w:rsidRPr="003C5021">
          <w:rPr>
            <w:rStyle w:val="a8"/>
            <w:sz w:val="28"/>
            <w:szCs w:val="28"/>
            <w:lang w:val="fr-FR"/>
          </w:rPr>
          <w:t>html</w:t>
        </w:r>
      </w:hyperlink>
      <w:r w:rsidR="00AA5F27">
        <w:rPr>
          <w:rStyle w:val="a8"/>
          <w:sz w:val="28"/>
          <w:szCs w:val="28"/>
        </w:rPr>
        <w:t xml:space="preserve"> </w:t>
      </w:r>
      <w:r w:rsidR="00AA5F27">
        <w:rPr>
          <w:sz w:val="28"/>
          <w:szCs w:val="28"/>
        </w:rPr>
        <w:t>(Дата обращения</w:t>
      </w:r>
      <w:r w:rsidR="00AA5F27" w:rsidRPr="00275EE4">
        <w:rPr>
          <w:sz w:val="28"/>
          <w:szCs w:val="28"/>
        </w:rPr>
        <w:t>: 19.05.2019).</w:t>
      </w:r>
    </w:p>
    <w:p w:rsidR="00820B46" w:rsidRPr="008364DE" w:rsidRDefault="00820B46" w:rsidP="00275EE4">
      <w:pPr>
        <w:pStyle w:val="a9"/>
        <w:numPr>
          <w:ilvl w:val="0"/>
          <w:numId w:val="29"/>
        </w:numPr>
        <w:ind w:left="142" w:hanging="505"/>
        <w:rPr>
          <w:rStyle w:val="a8"/>
          <w:color w:val="auto"/>
          <w:sz w:val="28"/>
          <w:szCs w:val="28"/>
          <w:u w:val="none"/>
        </w:rPr>
      </w:pPr>
      <w:proofErr w:type="spellStart"/>
      <w:r w:rsidRPr="004A61EC">
        <w:rPr>
          <w:sz w:val="28"/>
          <w:szCs w:val="28"/>
        </w:rPr>
        <w:t>Пелин</w:t>
      </w:r>
      <w:proofErr w:type="spellEnd"/>
      <w:r w:rsidRPr="004A61EC">
        <w:rPr>
          <w:sz w:val="28"/>
          <w:szCs w:val="28"/>
        </w:rPr>
        <w:t xml:space="preserve"> А. Протоиерей. Поведение «Клуба Имперский легион» на крестном ходе 12 сентября противоречило духу и смыслу праздника // информационно-аналитическая служба «Русская народная линия». </w:t>
      </w:r>
      <w:r w:rsidRPr="00C67B0B">
        <w:rPr>
          <w:sz w:val="28"/>
          <w:szCs w:val="28"/>
        </w:rPr>
        <w:t xml:space="preserve">15.09.2017. </w:t>
      </w:r>
      <w:r w:rsidR="008364DE">
        <w:rPr>
          <w:sz w:val="28"/>
          <w:szCs w:val="28"/>
        </w:rPr>
        <w:t>[Электронный ресурс] // Режим доступа:</w:t>
      </w:r>
      <w:r w:rsidRPr="008364DE">
        <w:rPr>
          <w:sz w:val="28"/>
          <w:szCs w:val="28"/>
        </w:rPr>
        <w:t xml:space="preserve"> </w:t>
      </w:r>
      <w:hyperlink r:id="rId27" w:history="1">
        <w:r w:rsidR="00275EE4" w:rsidRPr="00C03004">
          <w:rPr>
            <w:rStyle w:val="a8"/>
            <w:sz w:val="28"/>
            <w:szCs w:val="28"/>
            <w:lang w:val="en-US"/>
          </w:rPr>
          <w:t>http</w:t>
        </w:r>
        <w:r w:rsidR="00275EE4" w:rsidRPr="008364DE">
          <w:rPr>
            <w:rStyle w:val="a8"/>
            <w:sz w:val="28"/>
            <w:szCs w:val="28"/>
          </w:rPr>
          <w:t>://</w:t>
        </w:r>
        <w:proofErr w:type="spellStart"/>
        <w:r w:rsidR="00275EE4" w:rsidRPr="00C03004">
          <w:rPr>
            <w:rStyle w:val="a8"/>
            <w:sz w:val="28"/>
            <w:szCs w:val="28"/>
            <w:lang w:val="en-US"/>
          </w:rPr>
          <w:t>ruskline</w:t>
        </w:r>
        <w:proofErr w:type="spellEnd"/>
        <w:r w:rsidR="00275EE4" w:rsidRPr="008364DE">
          <w:rPr>
            <w:rStyle w:val="a8"/>
            <w:sz w:val="28"/>
            <w:szCs w:val="28"/>
          </w:rPr>
          <w:t>.</w:t>
        </w:r>
        <w:proofErr w:type="spellStart"/>
        <w:r w:rsidR="00275EE4" w:rsidRPr="00C03004">
          <w:rPr>
            <w:rStyle w:val="a8"/>
            <w:sz w:val="28"/>
            <w:szCs w:val="28"/>
            <w:lang w:val="en-US"/>
          </w:rPr>
          <w:t>ru</w:t>
        </w:r>
        <w:proofErr w:type="spellEnd"/>
        <w:r w:rsidR="00275EE4" w:rsidRPr="008364DE">
          <w:rPr>
            <w:rStyle w:val="a8"/>
            <w:sz w:val="28"/>
            <w:szCs w:val="28"/>
          </w:rPr>
          <w:t>/</w:t>
        </w:r>
        <w:proofErr w:type="spellStart"/>
        <w:r w:rsidR="00275EE4" w:rsidRPr="00C03004">
          <w:rPr>
            <w:rStyle w:val="a8"/>
            <w:sz w:val="28"/>
            <w:szCs w:val="28"/>
            <w:lang w:val="en-US"/>
          </w:rPr>
          <w:t>politnews</w:t>
        </w:r>
        <w:proofErr w:type="spellEnd"/>
        <w:r w:rsidR="00275EE4" w:rsidRPr="008364DE">
          <w:rPr>
            <w:rStyle w:val="a8"/>
            <w:sz w:val="28"/>
            <w:szCs w:val="28"/>
          </w:rPr>
          <w:t>/2017/</w:t>
        </w:r>
        <w:proofErr w:type="spellStart"/>
        <w:r w:rsidR="00275EE4" w:rsidRPr="00C03004">
          <w:rPr>
            <w:rStyle w:val="a8"/>
            <w:sz w:val="28"/>
            <w:szCs w:val="28"/>
            <w:lang w:val="en-US"/>
          </w:rPr>
          <w:t>sentyabr</w:t>
        </w:r>
        <w:proofErr w:type="spellEnd"/>
        <w:r w:rsidR="00275EE4" w:rsidRPr="008364DE">
          <w:rPr>
            <w:rStyle w:val="a8"/>
            <w:sz w:val="28"/>
            <w:szCs w:val="28"/>
          </w:rPr>
          <w:t>/15/</w:t>
        </w:r>
        <w:proofErr w:type="spellStart"/>
        <w:r w:rsidR="00275EE4" w:rsidRPr="00C03004">
          <w:rPr>
            <w:rStyle w:val="a8"/>
            <w:sz w:val="28"/>
            <w:szCs w:val="28"/>
            <w:lang w:val="en-US"/>
          </w:rPr>
          <w:t>protoierej</w:t>
        </w:r>
        <w:proofErr w:type="spellEnd"/>
        <w:r w:rsidR="00275EE4" w:rsidRPr="008364DE">
          <w:rPr>
            <w:rStyle w:val="a8"/>
            <w:sz w:val="28"/>
            <w:szCs w:val="28"/>
          </w:rPr>
          <w:t>_</w:t>
        </w:r>
        <w:proofErr w:type="spellStart"/>
        <w:r w:rsidR="00275EE4" w:rsidRPr="00C03004">
          <w:rPr>
            <w:rStyle w:val="a8"/>
            <w:sz w:val="28"/>
            <w:szCs w:val="28"/>
            <w:lang w:val="en-US"/>
          </w:rPr>
          <w:t>aleksandr</w:t>
        </w:r>
        <w:proofErr w:type="spellEnd"/>
        <w:r w:rsidR="00275EE4" w:rsidRPr="008364DE">
          <w:rPr>
            <w:rStyle w:val="a8"/>
            <w:sz w:val="28"/>
            <w:szCs w:val="28"/>
          </w:rPr>
          <w:t>_</w:t>
        </w:r>
        <w:proofErr w:type="spellStart"/>
        <w:r w:rsidR="00275EE4" w:rsidRPr="00C03004">
          <w:rPr>
            <w:rStyle w:val="a8"/>
            <w:sz w:val="28"/>
            <w:szCs w:val="28"/>
            <w:lang w:val="en-US"/>
          </w:rPr>
          <w:t>pelin</w:t>
        </w:r>
        <w:proofErr w:type="spellEnd"/>
        <w:r w:rsidR="00275EE4" w:rsidRPr="008364DE">
          <w:rPr>
            <w:rStyle w:val="a8"/>
            <w:sz w:val="28"/>
            <w:szCs w:val="28"/>
          </w:rPr>
          <w:t>_</w:t>
        </w:r>
        <w:proofErr w:type="spellStart"/>
        <w:r w:rsidR="00275EE4" w:rsidRPr="00C03004">
          <w:rPr>
            <w:rStyle w:val="a8"/>
            <w:sz w:val="28"/>
            <w:szCs w:val="28"/>
            <w:lang w:val="en-US"/>
          </w:rPr>
          <w:t>povedenie</w:t>
        </w:r>
        <w:proofErr w:type="spellEnd"/>
        <w:r w:rsidR="00275EE4" w:rsidRPr="008364DE">
          <w:rPr>
            <w:rStyle w:val="a8"/>
            <w:sz w:val="28"/>
            <w:szCs w:val="28"/>
          </w:rPr>
          <w:t>_</w:t>
        </w:r>
        <w:r w:rsidR="00275EE4" w:rsidRPr="00C03004">
          <w:rPr>
            <w:rStyle w:val="a8"/>
            <w:sz w:val="28"/>
            <w:szCs w:val="28"/>
            <w:lang w:val="en-US"/>
          </w:rPr>
          <w:t>kl</w:t>
        </w:r>
        <w:r w:rsidR="00275EE4" w:rsidRPr="008364DE">
          <w:rPr>
            <w:rStyle w:val="a8"/>
            <w:sz w:val="28"/>
            <w:szCs w:val="28"/>
          </w:rPr>
          <w:t>_</w:t>
        </w:r>
        <w:proofErr w:type="spellStart"/>
        <w:r w:rsidR="00275EE4" w:rsidRPr="00C03004">
          <w:rPr>
            <w:rStyle w:val="a8"/>
            <w:sz w:val="28"/>
            <w:szCs w:val="28"/>
            <w:lang w:val="en-US"/>
          </w:rPr>
          <w:t>uba</w:t>
        </w:r>
        <w:proofErr w:type="spellEnd"/>
        <w:r w:rsidR="00275EE4" w:rsidRPr="008364DE">
          <w:rPr>
            <w:rStyle w:val="a8"/>
            <w:sz w:val="28"/>
            <w:szCs w:val="28"/>
          </w:rPr>
          <w:t>_</w:t>
        </w:r>
        <w:proofErr w:type="spellStart"/>
        <w:r w:rsidR="00275EE4" w:rsidRPr="00C03004">
          <w:rPr>
            <w:rStyle w:val="a8"/>
            <w:sz w:val="28"/>
            <w:szCs w:val="28"/>
            <w:lang w:val="en-US"/>
          </w:rPr>
          <w:t>imperskij</w:t>
        </w:r>
        <w:proofErr w:type="spellEnd"/>
        <w:r w:rsidR="00275EE4" w:rsidRPr="008364DE">
          <w:rPr>
            <w:rStyle w:val="a8"/>
            <w:sz w:val="28"/>
            <w:szCs w:val="28"/>
          </w:rPr>
          <w:t>_</w:t>
        </w:r>
        <w:r w:rsidR="00275EE4" w:rsidRPr="00C03004">
          <w:rPr>
            <w:rStyle w:val="a8"/>
            <w:sz w:val="28"/>
            <w:szCs w:val="28"/>
            <w:lang w:val="en-US"/>
          </w:rPr>
          <w:t>legion</w:t>
        </w:r>
        <w:r w:rsidR="00275EE4" w:rsidRPr="008364DE">
          <w:rPr>
            <w:rStyle w:val="a8"/>
            <w:sz w:val="28"/>
            <w:szCs w:val="28"/>
          </w:rPr>
          <w:t>_</w:t>
        </w:r>
        <w:proofErr w:type="spellStart"/>
        <w:r w:rsidR="00275EE4" w:rsidRPr="00C03004">
          <w:rPr>
            <w:rStyle w:val="a8"/>
            <w:sz w:val="28"/>
            <w:szCs w:val="28"/>
            <w:lang w:val="en-US"/>
          </w:rPr>
          <w:t>na</w:t>
        </w:r>
        <w:proofErr w:type="spellEnd"/>
        <w:r w:rsidR="00275EE4" w:rsidRPr="008364DE">
          <w:rPr>
            <w:rStyle w:val="a8"/>
            <w:sz w:val="28"/>
            <w:szCs w:val="28"/>
          </w:rPr>
          <w:t>_</w:t>
        </w:r>
        <w:proofErr w:type="spellStart"/>
        <w:r w:rsidR="00275EE4" w:rsidRPr="00C03004">
          <w:rPr>
            <w:rStyle w:val="a8"/>
            <w:sz w:val="28"/>
            <w:szCs w:val="28"/>
            <w:lang w:val="en-US"/>
          </w:rPr>
          <w:t>krestnom</w:t>
        </w:r>
        <w:proofErr w:type="spellEnd"/>
        <w:r w:rsidR="00275EE4" w:rsidRPr="008364DE">
          <w:rPr>
            <w:rStyle w:val="a8"/>
            <w:sz w:val="28"/>
            <w:szCs w:val="28"/>
          </w:rPr>
          <w:t>_</w:t>
        </w:r>
        <w:proofErr w:type="spellStart"/>
        <w:r w:rsidR="00275EE4" w:rsidRPr="00C03004">
          <w:rPr>
            <w:rStyle w:val="a8"/>
            <w:sz w:val="28"/>
            <w:szCs w:val="28"/>
            <w:lang w:val="en-US"/>
          </w:rPr>
          <w:t>hode</w:t>
        </w:r>
        <w:proofErr w:type="spellEnd"/>
        <w:r w:rsidR="00275EE4" w:rsidRPr="008364DE">
          <w:rPr>
            <w:rStyle w:val="a8"/>
            <w:sz w:val="28"/>
            <w:szCs w:val="28"/>
          </w:rPr>
          <w:t>_12_</w:t>
        </w:r>
        <w:proofErr w:type="spellStart"/>
        <w:r w:rsidR="00275EE4" w:rsidRPr="00C03004">
          <w:rPr>
            <w:rStyle w:val="a8"/>
            <w:sz w:val="28"/>
            <w:szCs w:val="28"/>
            <w:lang w:val="en-US"/>
          </w:rPr>
          <w:t>sentyabrya</w:t>
        </w:r>
        <w:proofErr w:type="spellEnd"/>
        <w:r w:rsidR="00275EE4" w:rsidRPr="008364DE">
          <w:rPr>
            <w:rStyle w:val="a8"/>
            <w:sz w:val="28"/>
            <w:szCs w:val="28"/>
          </w:rPr>
          <w:t>_</w:t>
        </w:r>
        <w:proofErr w:type="spellStart"/>
        <w:r w:rsidR="00275EE4" w:rsidRPr="00C03004">
          <w:rPr>
            <w:rStyle w:val="a8"/>
            <w:sz w:val="28"/>
            <w:szCs w:val="28"/>
            <w:lang w:val="en-US"/>
          </w:rPr>
          <w:t>protivorechilo</w:t>
        </w:r>
        <w:proofErr w:type="spellEnd"/>
        <w:r w:rsidR="00275EE4" w:rsidRPr="008364DE">
          <w:rPr>
            <w:rStyle w:val="a8"/>
            <w:sz w:val="28"/>
            <w:szCs w:val="28"/>
          </w:rPr>
          <w:t>_</w:t>
        </w:r>
        <w:proofErr w:type="spellStart"/>
        <w:r w:rsidR="00275EE4" w:rsidRPr="00C03004">
          <w:rPr>
            <w:rStyle w:val="a8"/>
            <w:sz w:val="28"/>
            <w:szCs w:val="28"/>
            <w:lang w:val="en-US"/>
          </w:rPr>
          <w:t>duhu</w:t>
        </w:r>
        <w:proofErr w:type="spellEnd"/>
        <w:r w:rsidR="00275EE4" w:rsidRPr="008364DE">
          <w:rPr>
            <w:rStyle w:val="a8"/>
            <w:sz w:val="28"/>
            <w:szCs w:val="28"/>
          </w:rPr>
          <w:t>_</w:t>
        </w:r>
        <w:proofErr w:type="spellStart"/>
        <w:r w:rsidR="00275EE4" w:rsidRPr="00C03004">
          <w:rPr>
            <w:rStyle w:val="a8"/>
            <w:sz w:val="28"/>
            <w:szCs w:val="28"/>
            <w:lang w:val="en-US"/>
          </w:rPr>
          <w:t>i</w:t>
        </w:r>
        <w:proofErr w:type="spellEnd"/>
        <w:r w:rsidR="00275EE4" w:rsidRPr="008364DE">
          <w:rPr>
            <w:rStyle w:val="a8"/>
            <w:sz w:val="28"/>
            <w:szCs w:val="28"/>
          </w:rPr>
          <w:t>_</w:t>
        </w:r>
        <w:proofErr w:type="spellStart"/>
        <w:r w:rsidR="00275EE4" w:rsidRPr="00C03004">
          <w:rPr>
            <w:rStyle w:val="a8"/>
            <w:sz w:val="28"/>
            <w:szCs w:val="28"/>
            <w:lang w:val="en-US"/>
          </w:rPr>
          <w:t>smyslu</w:t>
        </w:r>
        <w:proofErr w:type="spellEnd"/>
        <w:r w:rsidR="00275EE4" w:rsidRPr="008364DE">
          <w:rPr>
            <w:rStyle w:val="a8"/>
            <w:sz w:val="28"/>
            <w:szCs w:val="28"/>
          </w:rPr>
          <w:t>_</w:t>
        </w:r>
        <w:proofErr w:type="spellStart"/>
        <w:r w:rsidR="00275EE4" w:rsidRPr="00C03004">
          <w:rPr>
            <w:rStyle w:val="a8"/>
            <w:sz w:val="28"/>
            <w:szCs w:val="28"/>
            <w:lang w:val="en-US"/>
          </w:rPr>
          <w:t>prazdni</w:t>
        </w:r>
        <w:proofErr w:type="spellEnd"/>
        <w:r w:rsidR="00275EE4" w:rsidRPr="008364DE">
          <w:rPr>
            <w:rStyle w:val="a8"/>
            <w:sz w:val="28"/>
            <w:szCs w:val="28"/>
          </w:rPr>
          <w:t>/</w:t>
        </w:r>
      </w:hyperlink>
      <w:r w:rsidR="00275EE4" w:rsidRPr="008364DE">
        <w:rPr>
          <w:rStyle w:val="a8"/>
          <w:color w:val="auto"/>
          <w:sz w:val="28"/>
          <w:szCs w:val="28"/>
          <w:u w:val="none"/>
        </w:rPr>
        <w:t xml:space="preserve"> </w:t>
      </w:r>
      <w:r w:rsidR="00AA5F27">
        <w:rPr>
          <w:sz w:val="28"/>
          <w:szCs w:val="28"/>
        </w:rPr>
        <w:t>(Дата обращения</w:t>
      </w:r>
      <w:r w:rsidR="00AA5F27" w:rsidRPr="00275EE4">
        <w:rPr>
          <w:sz w:val="28"/>
          <w:szCs w:val="28"/>
        </w:rPr>
        <w:t>: 19.05.2019).</w:t>
      </w:r>
    </w:p>
    <w:p w:rsidR="00275EE4" w:rsidRPr="00AA5F27" w:rsidRDefault="00275EE4" w:rsidP="00275EE4">
      <w:pPr>
        <w:pStyle w:val="a9"/>
        <w:numPr>
          <w:ilvl w:val="0"/>
          <w:numId w:val="29"/>
        </w:numPr>
        <w:ind w:left="142"/>
        <w:rPr>
          <w:rStyle w:val="a8"/>
          <w:color w:val="auto"/>
          <w:sz w:val="28"/>
          <w:szCs w:val="28"/>
          <w:u w:val="none"/>
        </w:rPr>
      </w:pPr>
      <w:r w:rsidRPr="00275EE4">
        <w:rPr>
          <w:rStyle w:val="a8"/>
          <w:color w:val="auto"/>
          <w:sz w:val="28"/>
          <w:szCs w:val="28"/>
          <w:u w:val="none"/>
        </w:rPr>
        <w:t xml:space="preserve">Петербургский митрополит </w:t>
      </w:r>
      <w:proofErr w:type="spellStart"/>
      <w:r w:rsidRPr="00275EE4">
        <w:rPr>
          <w:rStyle w:val="a8"/>
          <w:color w:val="auto"/>
          <w:sz w:val="28"/>
          <w:szCs w:val="28"/>
          <w:u w:val="none"/>
        </w:rPr>
        <w:t>Варсонофий</w:t>
      </w:r>
      <w:proofErr w:type="spellEnd"/>
      <w:r w:rsidRPr="00275EE4">
        <w:rPr>
          <w:rStyle w:val="a8"/>
          <w:color w:val="auto"/>
          <w:sz w:val="28"/>
          <w:szCs w:val="28"/>
          <w:u w:val="none"/>
        </w:rPr>
        <w:t xml:space="preserve"> больше не управделами Московской патриархии // Интернет-издание «Фонтанка». </w:t>
      </w:r>
      <w:r w:rsidRPr="00AA5F27">
        <w:rPr>
          <w:rStyle w:val="a8"/>
          <w:color w:val="auto"/>
          <w:sz w:val="28"/>
          <w:szCs w:val="28"/>
          <w:u w:val="none"/>
        </w:rPr>
        <w:t xml:space="preserve">26.02.2019. </w:t>
      </w:r>
      <w:r w:rsidR="008364DE">
        <w:rPr>
          <w:sz w:val="28"/>
          <w:szCs w:val="28"/>
        </w:rPr>
        <w:t>[Электронный ресурс] // Режим доступа:</w:t>
      </w:r>
      <w:r w:rsidRPr="00AA5F27">
        <w:rPr>
          <w:rStyle w:val="a8"/>
          <w:color w:val="auto"/>
          <w:sz w:val="28"/>
          <w:szCs w:val="28"/>
          <w:u w:val="none"/>
        </w:rPr>
        <w:t xml:space="preserve"> </w:t>
      </w:r>
      <w:hyperlink r:id="rId28" w:history="1">
        <w:r w:rsidRPr="00C03004">
          <w:rPr>
            <w:rStyle w:val="a8"/>
            <w:sz w:val="28"/>
            <w:szCs w:val="28"/>
            <w:lang w:val="en-US"/>
          </w:rPr>
          <w:t>https</w:t>
        </w:r>
        <w:r w:rsidRPr="00AA5F27">
          <w:rPr>
            <w:rStyle w:val="a8"/>
            <w:sz w:val="28"/>
            <w:szCs w:val="28"/>
          </w:rPr>
          <w:t>://</w:t>
        </w:r>
        <w:r w:rsidRPr="00C03004">
          <w:rPr>
            <w:rStyle w:val="a8"/>
            <w:sz w:val="28"/>
            <w:szCs w:val="28"/>
            <w:lang w:val="en-US"/>
          </w:rPr>
          <w:t>m</w:t>
        </w:r>
        <w:r w:rsidRPr="00AA5F27">
          <w:rPr>
            <w:rStyle w:val="a8"/>
            <w:sz w:val="28"/>
            <w:szCs w:val="28"/>
          </w:rPr>
          <w:t>.</w:t>
        </w:r>
        <w:proofErr w:type="spellStart"/>
        <w:r w:rsidRPr="00C03004">
          <w:rPr>
            <w:rStyle w:val="a8"/>
            <w:sz w:val="28"/>
            <w:szCs w:val="28"/>
            <w:lang w:val="en-US"/>
          </w:rPr>
          <w:t>fontanka</w:t>
        </w:r>
        <w:proofErr w:type="spellEnd"/>
        <w:r w:rsidRPr="00AA5F27">
          <w:rPr>
            <w:rStyle w:val="a8"/>
            <w:sz w:val="28"/>
            <w:szCs w:val="28"/>
          </w:rPr>
          <w:t>.</w:t>
        </w:r>
        <w:proofErr w:type="spellStart"/>
        <w:r w:rsidRPr="00C03004">
          <w:rPr>
            <w:rStyle w:val="a8"/>
            <w:sz w:val="28"/>
            <w:szCs w:val="28"/>
            <w:lang w:val="en-US"/>
          </w:rPr>
          <w:t>ru</w:t>
        </w:r>
        <w:proofErr w:type="spellEnd"/>
        <w:r w:rsidRPr="00AA5F27">
          <w:rPr>
            <w:rStyle w:val="a8"/>
            <w:sz w:val="28"/>
            <w:szCs w:val="28"/>
          </w:rPr>
          <w:t>/2019/02/26/098/</w:t>
        </w:r>
      </w:hyperlink>
      <w:r>
        <w:rPr>
          <w:rStyle w:val="a8"/>
          <w:color w:val="auto"/>
          <w:sz w:val="28"/>
          <w:szCs w:val="28"/>
          <w:u w:val="none"/>
        </w:rPr>
        <w:t xml:space="preserve"> </w:t>
      </w:r>
      <w:r w:rsidR="00AA5F27">
        <w:rPr>
          <w:sz w:val="28"/>
          <w:szCs w:val="28"/>
        </w:rPr>
        <w:t>(Дата обращения</w:t>
      </w:r>
      <w:r w:rsidR="00AA5F27" w:rsidRPr="00275EE4">
        <w:rPr>
          <w:sz w:val="28"/>
          <w:szCs w:val="28"/>
        </w:rPr>
        <w:t>: 19.05.2019).</w:t>
      </w:r>
    </w:p>
    <w:p w:rsidR="00275EE4" w:rsidRPr="008364DE" w:rsidRDefault="00275EE4" w:rsidP="00275EE4">
      <w:pPr>
        <w:pStyle w:val="a9"/>
        <w:numPr>
          <w:ilvl w:val="0"/>
          <w:numId w:val="29"/>
        </w:numPr>
        <w:ind w:left="142"/>
        <w:rPr>
          <w:rStyle w:val="a8"/>
          <w:color w:val="auto"/>
          <w:sz w:val="28"/>
          <w:szCs w:val="28"/>
          <w:u w:val="none"/>
        </w:rPr>
      </w:pPr>
      <w:r w:rsidRPr="00275EE4">
        <w:rPr>
          <w:rStyle w:val="a8"/>
          <w:color w:val="auto"/>
          <w:sz w:val="28"/>
          <w:szCs w:val="28"/>
          <w:u w:val="none"/>
        </w:rPr>
        <w:t>Подвиг священников блокадного Ленинграда впервые удостоился выставки // Информационное агентство «</w:t>
      </w:r>
      <w:r w:rsidRPr="00275EE4">
        <w:rPr>
          <w:rStyle w:val="a8"/>
          <w:color w:val="auto"/>
          <w:sz w:val="28"/>
          <w:szCs w:val="28"/>
          <w:u w:val="none"/>
          <w:lang w:val="en-US"/>
        </w:rPr>
        <w:t>REGNUM</w:t>
      </w:r>
      <w:r w:rsidRPr="00275EE4">
        <w:rPr>
          <w:rStyle w:val="a8"/>
          <w:color w:val="auto"/>
          <w:sz w:val="28"/>
          <w:szCs w:val="28"/>
          <w:u w:val="none"/>
        </w:rPr>
        <w:t xml:space="preserve">». </w:t>
      </w:r>
      <w:r w:rsidRPr="008364DE">
        <w:rPr>
          <w:rStyle w:val="a8"/>
          <w:color w:val="auto"/>
          <w:sz w:val="28"/>
          <w:szCs w:val="28"/>
          <w:u w:val="none"/>
        </w:rPr>
        <w:t xml:space="preserve">27.01.2017. </w:t>
      </w:r>
      <w:r w:rsidR="008364DE">
        <w:rPr>
          <w:sz w:val="28"/>
          <w:szCs w:val="28"/>
        </w:rPr>
        <w:t>[Электронный ресурс] // Режим доступа:</w:t>
      </w:r>
      <w:r w:rsidRPr="008364DE">
        <w:rPr>
          <w:rStyle w:val="a8"/>
          <w:color w:val="auto"/>
          <w:sz w:val="28"/>
          <w:szCs w:val="28"/>
          <w:u w:val="none"/>
        </w:rPr>
        <w:t xml:space="preserve"> </w:t>
      </w:r>
      <w:hyperlink r:id="rId29" w:history="1">
        <w:r w:rsidRPr="00C03004">
          <w:rPr>
            <w:rStyle w:val="a8"/>
            <w:sz w:val="28"/>
            <w:szCs w:val="28"/>
            <w:lang w:val="en-US"/>
          </w:rPr>
          <w:t>https</w:t>
        </w:r>
        <w:r w:rsidRPr="008364DE">
          <w:rPr>
            <w:rStyle w:val="a8"/>
            <w:sz w:val="28"/>
            <w:szCs w:val="28"/>
          </w:rPr>
          <w:t>://</w:t>
        </w:r>
        <w:r w:rsidRPr="00C03004">
          <w:rPr>
            <w:rStyle w:val="a8"/>
            <w:sz w:val="28"/>
            <w:szCs w:val="28"/>
            <w:lang w:val="en-US"/>
          </w:rPr>
          <w:t>regnum</w:t>
        </w:r>
        <w:r w:rsidRPr="008364DE">
          <w:rPr>
            <w:rStyle w:val="a8"/>
            <w:sz w:val="28"/>
            <w:szCs w:val="28"/>
          </w:rPr>
          <w:t>.</w:t>
        </w:r>
        <w:proofErr w:type="spellStart"/>
        <w:r w:rsidRPr="00C03004">
          <w:rPr>
            <w:rStyle w:val="a8"/>
            <w:sz w:val="28"/>
            <w:szCs w:val="28"/>
            <w:lang w:val="en-US"/>
          </w:rPr>
          <w:t>ru</w:t>
        </w:r>
        <w:proofErr w:type="spellEnd"/>
        <w:r w:rsidRPr="008364DE">
          <w:rPr>
            <w:rStyle w:val="a8"/>
            <w:sz w:val="28"/>
            <w:szCs w:val="28"/>
          </w:rPr>
          <w:t>/</w:t>
        </w:r>
        <w:r w:rsidRPr="00C03004">
          <w:rPr>
            <w:rStyle w:val="a8"/>
            <w:sz w:val="28"/>
            <w:szCs w:val="28"/>
            <w:lang w:val="en-US"/>
          </w:rPr>
          <w:t>news</w:t>
        </w:r>
        <w:r w:rsidRPr="008364DE">
          <w:rPr>
            <w:rStyle w:val="a8"/>
            <w:sz w:val="28"/>
            <w:szCs w:val="28"/>
          </w:rPr>
          <w:t>/</w:t>
        </w:r>
        <w:r w:rsidRPr="00C03004">
          <w:rPr>
            <w:rStyle w:val="a8"/>
            <w:sz w:val="28"/>
            <w:szCs w:val="28"/>
            <w:lang w:val="en-US"/>
          </w:rPr>
          <w:t>society</w:t>
        </w:r>
        <w:r w:rsidRPr="008364DE">
          <w:rPr>
            <w:rStyle w:val="a8"/>
            <w:sz w:val="28"/>
            <w:szCs w:val="28"/>
          </w:rPr>
          <w:t>/2232069.</w:t>
        </w:r>
        <w:r w:rsidRPr="00C03004">
          <w:rPr>
            <w:rStyle w:val="a8"/>
            <w:sz w:val="28"/>
            <w:szCs w:val="28"/>
            <w:lang w:val="en-US"/>
          </w:rPr>
          <w:t>html</w:t>
        </w:r>
      </w:hyperlink>
      <w:r>
        <w:rPr>
          <w:rStyle w:val="a8"/>
          <w:color w:val="auto"/>
          <w:sz w:val="28"/>
          <w:szCs w:val="28"/>
          <w:u w:val="none"/>
        </w:rPr>
        <w:t xml:space="preserve"> </w:t>
      </w:r>
      <w:r w:rsidR="00AA5F27">
        <w:rPr>
          <w:sz w:val="28"/>
          <w:szCs w:val="28"/>
        </w:rPr>
        <w:t>(Дата обращения</w:t>
      </w:r>
      <w:r w:rsidR="00AA5F27" w:rsidRPr="00275EE4">
        <w:rPr>
          <w:sz w:val="28"/>
          <w:szCs w:val="28"/>
        </w:rPr>
        <w:t>: 19.05.2019).</w:t>
      </w:r>
    </w:p>
    <w:p w:rsidR="00275EE4" w:rsidRPr="00AA5F27" w:rsidRDefault="00275EE4" w:rsidP="00275EE4">
      <w:pPr>
        <w:pStyle w:val="a9"/>
        <w:numPr>
          <w:ilvl w:val="0"/>
          <w:numId w:val="29"/>
        </w:numPr>
        <w:ind w:left="142"/>
        <w:rPr>
          <w:rStyle w:val="a8"/>
          <w:color w:val="auto"/>
          <w:sz w:val="28"/>
          <w:szCs w:val="28"/>
          <w:u w:val="none"/>
        </w:rPr>
      </w:pPr>
      <w:r w:rsidRPr="00275EE4">
        <w:rPr>
          <w:rStyle w:val="a8"/>
          <w:color w:val="auto"/>
          <w:sz w:val="28"/>
          <w:szCs w:val="28"/>
          <w:u w:val="none"/>
        </w:rPr>
        <w:t xml:space="preserve">Союз музеев доказал, что </w:t>
      </w:r>
      <w:proofErr w:type="spellStart"/>
      <w:r w:rsidRPr="00275EE4">
        <w:rPr>
          <w:rStyle w:val="a8"/>
          <w:color w:val="auto"/>
          <w:sz w:val="28"/>
          <w:szCs w:val="28"/>
          <w:u w:val="none"/>
        </w:rPr>
        <w:t>Исаакий</w:t>
      </w:r>
      <w:proofErr w:type="spellEnd"/>
      <w:r w:rsidRPr="00275EE4">
        <w:rPr>
          <w:rStyle w:val="a8"/>
          <w:color w:val="auto"/>
          <w:sz w:val="28"/>
          <w:szCs w:val="28"/>
          <w:u w:val="none"/>
        </w:rPr>
        <w:t xml:space="preserve"> не принадлежал РПЦ при императорах // Государственное информационное агентство. </w:t>
      </w:r>
      <w:r w:rsidRPr="00AA5F27">
        <w:rPr>
          <w:rStyle w:val="a8"/>
          <w:color w:val="auto"/>
          <w:sz w:val="28"/>
          <w:szCs w:val="28"/>
          <w:u w:val="none"/>
        </w:rPr>
        <w:t xml:space="preserve">17.01.2017. </w:t>
      </w:r>
      <w:r w:rsidR="008364DE">
        <w:rPr>
          <w:sz w:val="28"/>
          <w:szCs w:val="28"/>
        </w:rPr>
        <w:t>[Электронный ресурс] // Режим доступа:</w:t>
      </w:r>
      <w:r w:rsidRPr="00AA5F27">
        <w:rPr>
          <w:rStyle w:val="a8"/>
          <w:color w:val="auto"/>
          <w:sz w:val="28"/>
          <w:szCs w:val="28"/>
          <w:u w:val="none"/>
        </w:rPr>
        <w:t xml:space="preserve"> </w:t>
      </w:r>
      <w:hyperlink r:id="rId30" w:history="1">
        <w:r w:rsidRPr="00C03004">
          <w:rPr>
            <w:rStyle w:val="a8"/>
            <w:sz w:val="28"/>
            <w:szCs w:val="28"/>
            <w:lang w:val="en-US"/>
          </w:rPr>
          <w:t>https</w:t>
        </w:r>
        <w:r w:rsidRPr="00AA5F27">
          <w:rPr>
            <w:rStyle w:val="a8"/>
            <w:sz w:val="28"/>
            <w:szCs w:val="28"/>
          </w:rPr>
          <w:t>://</w:t>
        </w:r>
        <w:proofErr w:type="spellStart"/>
        <w:r w:rsidRPr="00C03004">
          <w:rPr>
            <w:rStyle w:val="a8"/>
            <w:sz w:val="28"/>
            <w:szCs w:val="28"/>
            <w:lang w:val="en-US"/>
          </w:rPr>
          <w:t>tass</w:t>
        </w:r>
        <w:proofErr w:type="spellEnd"/>
        <w:r w:rsidRPr="00AA5F27">
          <w:rPr>
            <w:rStyle w:val="a8"/>
            <w:sz w:val="28"/>
            <w:szCs w:val="28"/>
          </w:rPr>
          <w:t>.</w:t>
        </w:r>
        <w:proofErr w:type="spellStart"/>
        <w:r w:rsidRPr="00C03004">
          <w:rPr>
            <w:rStyle w:val="a8"/>
            <w:sz w:val="28"/>
            <w:szCs w:val="28"/>
            <w:lang w:val="en-US"/>
          </w:rPr>
          <w:t>ru</w:t>
        </w:r>
        <w:proofErr w:type="spellEnd"/>
        <w:r w:rsidRPr="00AA5F27">
          <w:rPr>
            <w:rStyle w:val="a8"/>
            <w:sz w:val="28"/>
            <w:szCs w:val="28"/>
          </w:rPr>
          <w:t>/</w:t>
        </w:r>
        <w:proofErr w:type="spellStart"/>
        <w:r w:rsidRPr="00C03004">
          <w:rPr>
            <w:rStyle w:val="a8"/>
            <w:sz w:val="28"/>
            <w:szCs w:val="28"/>
            <w:lang w:val="en-US"/>
          </w:rPr>
          <w:t>obschestvo</w:t>
        </w:r>
        <w:proofErr w:type="spellEnd"/>
        <w:r w:rsidRPr="00AA5F27">
          <w:rPr>
            <w:rStyle w:val="a8"/>
            <w:sz w:val="28"/>
            <w:szCs w:val="28"/>
          </w:rPr>
          <w:t>/3948419</w:t>
        </w:r>
      </w:hyperlink>
      <w:r>
        <w:rPr>
          <w:rStyle w:val="a8"/>
          <w:color w:val="auto"/>
          <w:sz w:val="28"/>
          <w:szCs w:val="28"/>
          <w:u w:val="none"/>
        </w:rPr>
        <w:t xml:space="preserve"> </w:t>
      </w:r>
      <w:r w:rsidR="00AA5F27">
        <w:rPr>
          <w:sz w:val="28"/>
          <w:szCs w:val="28"/>
        </w:rPr>
        <w:t>(Дата обращения</w:t>
      </w:r>
      <w:r w:rsidR="00AA5F27" w:rsidRPr="00275EE4">
        <w:rPr>
          <w:sz w:val="28"/>
          <w:szCs w:val="28"/>
        </w:rPr>
        <w:t>: 19.05.2019).</w:t>
      </w:r>
    </w:p>
    <w:p w:rsidR="00C0332B" w:rsidRDefault="00C0332B" w:rsidP="00275EE4">
      <w:pPr>
        <w:pStyle w:val="a9"/>
        <w:numPr>
          <w:ilvl w:val="0"/>
          <w:numId w:val="29"/>
        </w:numPr>
        <w:ind w:left="142"/>
        <w:rPr>
          <w:sz w:val="28"/>
          <w:szCs w:val="28"/>
        </w:rPr>
      </w:pPr>
      <w:r w:rsidRPr="00C0332B">
        <w:rPr>
          <w:sz w:val="28"/>
          <w:szCs w:val="28"/>
        </w:rPr>
        <w:t>Феофанов С. Баннер «Не РПЦ» на Исаакиевском соборе // Интернет-издание «</w:t>
      </w:r>
      <w:proofErr w:type="spellStart"/>
      <w:r w:rsidRPr="00C0332B">
        <w:rPr>
          <w:sz w:val="28"/>
          <w:szCs w:val="28"/>
        </w:rPr>
        <w:t>The</w:t>
      </w:r>
      <w:proofErr w:type="spellEnd"/>
      <w:r w:rsidRPr="00C0332B">
        <w:rPr>
          <w:sz w:val="28"/>
          <w:szCs w:val="28"/>
        </w:rPr>
        <w:t xml:space="preserve"> </w:t>
      </w:r>
      <w:proofErr w:type="spellStart"/>
      <w:r w:rsidRPr="00C0332B">
        <w:rPr>
          <w:sz w:val="28"/>
          <w:szCs w:val="28"/>
        </w:rPr>
        <w:t>Village</w:t>
      </w:r>
      <w:proofErr w:type="spellEnd"/>
      <w:r w:rsidRPr="00C0332B">
        <w:rPr>
          <w:sz w:val="28"/>
          <w:szCs w:val="28"/>
        </w:rPr>
        <w:t xml:space="preserve">». 11.01.2017. </w:t>
      </w:r>
      <w:r w:rsidR="008364DE">
        <w:rPr>
          <w:sz w:val="28"/>
          <w:szCs w:val="28"/>
        </w:rPr>
        <w:t>[Электронный ресурс] // Режим доступа:</w:t>
      </w:r>
      <w:r w:rsidRPr="00C0332B">
        <w:rPr>
          <w:sz w:val="28"/>
          <w:szCs w:val="28"/>
        </w:rPr>
        <w:t xml:space="preserve"> </w:t>
      </w:r>
      <w:hyperlink r:id="rId31" w:history="1">
        <w:r w:rsidRPr="00C03004">
          <w:rPr>
            <w:rStyle w:val="a8"/>
            <w:sz w:val="28"/>
            <w:szCs w:val="28"/>
          </w:rPr>
          <w:t>https://www.the-village.ru/village/city/city/254511-banner-isaakiy</w:t>
        </w:r>
      </w:hyperlink>
      <w:r>
        <w:rPr>
          <w:sz w:val="28"/>
          <w:szCs w:val="28"/>
        </w:rPr>
        <w:t xml:space="preserve"> </w:t>
      </w:r>
      <w:r w:rsidR="00AA5F27">
        <w:rPr>
          <w:sz w:val="28"/>
          <w:szCs w:val="28"/>
        </w:rPr>
        <w:t>(Дата обращения</w:t>
      </w:r>
      <w:r w:rsidR="00AA5F27" w:rsidRPr="00275EE4">
        <w:rPr>
          <w:sz w:val="28"/>
          <w:szCs w:val="28"/>
        </w:rPr>
        <w:t>: 19.05.2019).</w:t>
      </w:r>
    </w:p>
    <w:p w:rsidR="00C0332B" w:rsidRPr="00C0332B" w:rsidRDefault="00C0332B" w:rsidP="00275EE4">
      <w:pPr>
        <w:pStyle w:val="a9"/>
        <w:numPr>
          <w:ilvl w:val="0"/>
          <w:numId w:val="29"/>
        </w:numPr>
        <w:ind w:left="142"/>
        <w:rPr>
          <w:sz w:val="28"/>
          <w:szCs w:val="28"/>
        </w:rPr>
      </w:pPr>
      <w:r w:rsidRPr="00C0332B">
        <w:rPr>
          <w:sz w:val="28"/>
          <w:szCs w:val="28"/>
        </w:rPr>
        <w:t>Феофанов С. Чтения Конституции у Исаакиевского собора // Интернет-издание «</w:t>
      </w:r>
      <w:proofErr w:type="spellStart"/>
      <w:r w:rsidRPr="00C0332B">
        <w:rPr>
          <w:sz w:val="28"/>
          <w:szCs w:val="28"/>
        </w:rPr>
        <w:t>The</w:t>
      </w:r>
      <w:proofErr w:type="spellEnd"/>
      <w:r w:rsidRPr="00C0332B">
        <w:rPr>
          <w:sz w:val="28"/>
          <w:szCs w:val="28"/>
        </w:rPr>
        <w:t xml:space="preserve"> </w:t>
      </w:r>
      <w:proofErr w:type="spellStart"/>
      <w:r w:rsidRPr="00C0332B">
        <w:rPr>
          <w:sz w:val="28"/>
          <w:szCs w:val="28"/>
        </w:rPr>
        <w:t>Village</w:t>
      </w:r>
      <w:proofErr w:type="spellEnd"/>
      <w:r w:rsidRPr="00C0332B">
        <w:rPr>
          <w:sz w:val="28"/>
          <w:szCs w:val="28"/>
        </w:rPr>
        <w:t xml:space="preserve">». 12.01.2017. </w:t>
      </w:r>
      <w:r w:rsidR="008364DE">
        <w:rPr>
          <w:sz w:val="28"/>
          <w:szCs w:val="28"/>
        </w:rPr>
        <w:t>[Электронный ресурс] // Режим доступа:</w:t>
      </w:r>
      <w:r w:rsidRPr="00C0332B">
        <w:rPr>
          <w:sz w:val="28"/>
          <w:szCs w:val="28"/>
        </w:rPr>
        <w:t xml:space="preserve"> </w:t>
      </w:r>
      <w:hyperlink r:id="rId32" w:history="1">
        <w:r w:rsidRPr="00C03004">
          <w:rPr>
            <w:rStyle w:val="a8"/>
            <w:sz w:val="28"/>
            <w:szCs w:val="28"/>
          </w:rPr>
          <w:t>https://www.the-village.ru/village/city/city/254617-konstitutsiya-isaakiy</w:t>
        </w:r>
      </w:hyperlink>
      <w:r>
        <w:rPr>
          <w:sz w:val="28"/>
          <w:szCs w:val="28"/>
        </w:rPr>
        <w:t xml:space="preserve"> </w:t>
      </w:r>
      <w:r w:rsidR="00AA5F27">
        <w:rPr>
          <w:sz w:val="28"/>
          <w:szCs w:val="28"/>
        </w:rPr>
        <w:t>(Дата обращения</w:t>
      </w:r>
      <w:r w:rsidR="00AA5F27" w:rsidRPr="00275EE4">
        <w:rPr>
          <w:sz w:val="28"/>
          <w:szCs w:val="28"/>
        </w:rPr>
        <w:t>: 19.05.2019).</w:t>
      </w:r>
    </w:p>
    <w:p w:rsidR="00C0332B" w:rsidRPr="00C0332B" w:rsidRDefault="00275EE4" w:rsidP="00275EE4">
      <w:pPr>
        <w:pStyle w:val="a9"/>
        <w:numPr>
          <w:ilvl w:val="0"/>
          <w:numId w:val="29"/>
        </w:numPr>
        <w:ind w:left="142"/>
        <w:rPr>
          <w:sz w:val="28"/>
          <w:szCs w:val="28"/>
        </w:rPr>
      </w:pPr>
      <w:r w:rsidRPr="00275EE4">
        <w:rPr>
          <w:sz w:val="28"/>
          <w:szCs w:val="28"/>
        </w:rPr>
        <w:t xml:space="preserve">500 верующих вышли на крестный ход вокруг </w:t>
      </w:r>
      <w:proofErr w:type="spellStart"/>
      <w:r w:rsidRPr="00275EE4">
        <w:rPr>
          <w:sz w:val="28"/>
          <w:szCs w:val="28"/>
        </w:rPr>
        <w:t>Исаакия</w:t>
      </w:r>
      <w:proofErr w:type="spellEnd"/>
      <w:r w:rsidRPr="00275EE4">
        <w:rPr>
          <w:sz w:val="28"/>
          <w:szCs w:val="28"/>
        </w:rPr>
        <w:t xml:space="preserve"> // Интернет-издание Фонтанка. 12.02.2017.  </w:t>
      </w:r>
      <w:r w:rsidR="008364DE">
        <w:rPr>
          <w:sz w:val="28"/>
          <w:szCs w:val="28"/>
        </w:rPr>
        <w:t>[Электронный ресурс] // Режим доступа:</w:t>
      </w:r>
      <w:r w:rsidRPr="00275EE4">
        <w:rPr>
          <w:sz w:val="28"/>
          <w:szCs w:val="28"/>
        </w:rPr>
        <w:t xml:space="preserve"> </w:t>
      </w:r>
      <w:hyperlink r:id="rId33" w:history="1">
        <w:r w:rsidRPr="00C03004">
          <w:rPr>
            <w:rStyle w:val="a8"/>
            <w:sz w:val="28"/>
            <w:szCs w:val="28"/>
          </w:rPr>
          <w:t>https://www.fontanka.ru/2017/02/12/011/</w:t>
        </w:r>
      </w:hyperlink>
      <w:r>
        <w:rPr>
          <w:sz w:val="28"/>
          <w:szCs w:val="28"/>
        </w:rPr>
        <w:t xml:space="preserve"> </w:t>
      </w:r>
      <w:r w:rsidR="00AA5F27">
        <w:rPr>
          <w:sz w:val="28"/>
          <w:szCs w:val="28"/>
        </w:rPr>
        <w:t>(Дата обращения</w:t>
      </w:r>
      <w:r w:rsidR="00AA5F27" w:rsidRPr="00275EE4">
        <w:rPr>
          <w:sz w:val="28"/>
          <w:szCs w:val="28"/>
        </w:rPr>
        <w:t>: 19.05.2019).</w:t>
      </w:r>
    </w:p>
    <w:p w:rsidR="00820B46" w:rsidRPr="00C0332B" w:rsidRDefault="00820B46" w:rsidP="006C6BBA">
      <w:pPr>
        <w:spacing w:after="0" w:line="360" w:lineRule="auto"/>
        <w:ind w:firstLine="709"/>
        <w:jc w:val="both"/>
        <w:rPr>
          <w:rFonts w:ascii="Times New Roman" w:hAnsi="Times New Roman" w:cs="Times New Roman"/>
          <w:sz w:val="28"/>
          <w:szCs w:val="28"/>
        </w:rPr>
      </w:pPr>
    </w:p>
    <w:p w:rsidR="002D69E6" w:rsidRPr="00C0332B" w:rsidRDefault="002D69E6" w:rsidP="006C6BBA">
      <w:pPr>
        <w:spacing w:after="0" w:line="360" w:lineRule="auto"/>
        <w:ind w:firstLine="709"/>
        <w:jc w:val="both"/>
        <w:rPr>
          <w:rFonts w:ascii="Times New Roman" w:hAnsi="Times New Roman" w:cs="Times New Roman"/>
          <w:sz w:val="28"/>
          <w:szCs w:val="28"/>
        </w:rPr>
      </w:pPr>
    </w:p>
    <w:p w:rsidR="004A61EC" w:rsidRPr="00C0332B" w:rsidRDefault="004A61EC" w:rsidP="006C6BBA">
      <w:pPr>
        <w:spacing w:after="0" w:line="360" w:lineRule="auto"/>
        <w:ind w:firstLine="709"/>
        <w:jc w:val="both"/>
        <w:rPr>
          <w:rFonts w:ascii="Times New Roman" w:hAnsi="Times New Roman" w:cs="Times New Roman"/>
          <w:sz w:val="28"/>
          <w:szCs w:val="28"/>
        </w:rPr>
      </w:pPr>
      <w:r w:rsidRPr="00C0332B">
        <w:rPr>
          <w:rFonts w:ascii="Times New Roman" w:hAnsi="Times New Roman" w:cs="Times New Roman"/>
          <w:sz w:val="28"/>
          <w:szCs w:val="28"/>
        </w:rPr>
        <w:br w:type="page"/>
      </w:r>
    </w:p>
    <w:p w:rsidR="00FB152B" w:rsidRPr="00FB152B" w:rsidRDefault="00FB152B" w:rsidP="0057342A">
      <w:pPr>
        <w:pStyle w:val="1"/>
        <w:spacing w:line="360" w:lineRule="auto"/>
        <w:jc w:val="center"/>
        <w:rPr>
          <w:rFonts w:ascii="Times New Roman" w:hAnsi="Times New Roman" w:cs="Times New Roman"/>
          <w:b/>
          <w:color w:val="auto"/>
          <w:sz w:val="28"/>
          <w:szCs w:val="28"/>
        </w:rPr>
      </w:pPr>
      <w:bookmarkStart w:id="12" w:name="_Toc9279715"/>
      <w:r w:rsidRPr="00FB152B">
        <w:rPr>
          <w:rFonts w:ascii="Times New Roman" w:hAnsi="Times New Roman" w:cs="Times New Roman"/>
          <w:b/>
          <w:color w:val="auto"/>
          <w:sz w:val="28"/>
          <w:szCs w:val="28"/>
        </w:rPr>
        <w:lastRenderedPageBreak/>
        <w:t>Приложения</w:t>
      </w:r>
      <w:bookmarkEnd w:id="12"/>
    </w:p>
    <w:p w:rsidR="00FB152B" w:rsidRDefault="00FB152B" w:rsidP="0057342A">
      <w:pPr>
        <w:spacing w:after="0" w:line="360" w:lineRule="auto"/>
        <w:rPr>
          <w:rFonts w:ascii="Times New Roman" w:hAnsi="Times New Roman" w:cs="Times New Roman"/>
          <w:i/>
          <w:sz w:val="28"/>
          <w:szCs w:val="28"/>
        </w:rPr>
      </w:pPr>
    </w:p>
    <w:p w:rsidR="004A61EC" w:rsidRDefault="004A61EC" w:rsidP="0057342A">
      <w:pPr>
        <w:spacing w:after="0" w:line="360" w:lineRule="auto"/>
        <w:jc w:val="center"/>
        <w:rPr>
          <w:rStyle w:val="10"/>
          <w:rFonts w:ascii="Times New Roman" w:hAnsi="Times New Roman" w:cs="Times New Roman"/>
          <w:b/>
          <w:color w:val="auto"/>
          <w:sz w:val="28"/>
          <w:szCs w:val="28"/>
        </w:rPr>
      </w:pPr>
      <w:bookmarkStart w:id="13" w:name="_Toc9279716"/>
      <w:r w:rsidRPr="0057342A">
        <w:rPr>
          <w:rStyle w:val="10"/>
          <w:rFonts w:ascii="Times New Roman" w:hAnsi="Times New Roman" w:cs="Times New Roman"/>
          <w:b/>
          <w:color w:val="auto"/>
          <w:sz w:val="28"/>
          <w:szCs w:val="28"/>
        </w:rPr>
        <w:t>Приложение 1</w:t>
      </w:r>
      <w:bookmarkEnd w:id="13"/>
    </w:p>
    <w:p w:rsidR="0057342A" w:rsidRDefault="0057342A" w:rsidP="002D69E6">
      <w:pPr>
        <w:spacing w:after="0" w:line="240" w:lineRule="auto"/>
        <w:rPr>
          <w:rFonts w:ascii="Times New Roman" w:hAnsi="Times New Roman" w:cs="Times New Roman"/>
          <w:i/>
          <w:sz w:val="28"/>
          <w:szCs w:val="28"/>
        </w:rPr>
      </w:pPr>
    </w:p>
    <w:p w:rsidR="004E141B" w:rsidRDefault="0057342A" w:rsidP="002D69E6">
      <w:pPr>
        <w:spacing w:after="0" w:line="240" w:lineRule="auto"/>
        <w:rPr>
          <w:rFonts w:ascii="Times New Roman" w:hAnsi="Times New Roman" w:cs="Times New Roman"/>
          <w:i/>
          <w:sz w:val="28"/>
          <w:szCs w:val="28"/>
        </w:rPr>
      </w:pPr>
      <w:r>
        <w:rPr>
          <w:noProof/>
          <w:lang w:eastAsia="ru-RU"/>
        </w:rPr>
        <w:drawing>
          <wp:anchor distT="0" distB="0" distL="114300" distR="114300" simplePos="0" relativeHeight="251706368" behindDoc="1" locked="0" layoutInCell="1" allowOverlap="1" wp14:anchorId="3DBE9A8E" wp14:editId="543C03EA">
            <wp:simplePos x="0" y="0"/>
            <wp:positionH relativeFrom="column">
              <wp:posOffset>-464909</wp:posOffset>
            </wp:positionH>
            <wp:positionV relativeFrom="paragraph">
              <wp:posOffset>384456</wp:posOffset>
            </wp:positionV>
            <wp:extent cx="7389495" cy="4964430"/>
            <wp:effectExtent l="0" t="0" r="1905" b="7620"/>
            <wp:wrapTight wrapText="bothSides">
              <wp:wrapPolygon edited="0">
                <wp:start x="0" y="0"/>
                <wp:lineTo x="0" y="21550"/>
                <wp:lineTo x="21550" y="21550"/>
                <wp:lineTo x="21550" y="0"/>
                <wp:lineTo x="0" y="0"/>
              </wp:wrapPolygon>
            </wp:wrapTight>
            <wp:docPr id="4" name="Рисунок 4"/>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34">
                      <a:extLst>
                        <a:ext uri="{28A0092B-C50C-407E-A947-70E740481C1C}">
                          <a14:useLocalDpi xmlns:a14="http://schemas.microsoft.com/office/drawing/2010/main" val="0"/>
                        </a:ext>
                      </a:extLst>
                    </a:blip>
                    <a:stretch>
                      <a:fillRect/>
                    </a:stretch>
                  </pic:blipFill>
                  <pic:spPr>
                    <a:xfrm>
                      <a:off x="0" y="0"/>
                      <a:ext cx="7389495" cy="496443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sz w:val="28"/>
          <w:szCs w:val="28"/>
        </w:rPr>
        <w:t>График 1.</w:t>
      </w:r>
    </w:p>
    <w:p w:rsidR="004E141B" w:rsidRDefault="004E141B" w:rsidP="002D69E6">
      <w:pPr>
        <w:spacing w:after="0" w:line="240" w:lineRule="auto"/>
        <w:rPr>
          <w:rFonts w:ascii="Times New Roman" w:hAnsi="Times New Roman" w:cs="Times New Roman"/>
          <w:i/>
          <w:sz w:val="28"/>
          <w:szCs w:val="28"/>
        </w:rPr>
      </w:pPr>
    </w:p>
    <w:p w:rsidR="004E141B" w:rsidRPr="0057342A" w:rsidRDefault="0057342A" w:rsidP="006978FD">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Описание: </w:t>
      </w:r>
      <w:r>
        <w:rPr>
          <w:rFonts w:ascii="Times New Roman" w:hAnsi="Times New Roman" w:cs="Times New Roman"/>
          <w:sz w:val="28"/>
          <w:szCs w:val="28"/>
        </w:rPr>
        <w:t>Динамика постов и комментариев по теме «Крестный ход» за сентябрь и октябрь 2017 г. Синяя линия – посты; Оранжевая – комментарии. Максимальное число – 123 в участке с 11 по 13 сентября.</w:t>
      </w:r>
    </w:p>
    <w:p w:rsidR="004E141B" w:rsidRDefault="004E141B" w:rsidP="002D69E6">
      <w:pPr>
        <w:spacing w:after="0" w:line="240" w:lineRule="auto"/>
        <w:rPr>
          <w:rFonts w:ascii="Times New Roman" w:hAnsi="Times New Roman" w:cs="Times New Roman"/>
          <w:i/>
          <w:sz w:val="28"/>
          <w:szCs w:val="28"/>
        </w:rPr>
      </w:pPr>
    </w:p>
    <w:p w:rsidR="004E141B" w:rsidRDefault="004E141B" w:rsidP="002D69E6">
      <w:pPr>
        <w:spacing w:after="0" w:line="240" w:lineRule="auto"/>
        <w:rPr>
          <w:rFonts w:ascii="Times New Roman" w:hAnsi="Times New Roman" w:cs="Times New Roman"/>
          <w:i/>
          <w:sz w:val="28"/>
          <w:szCs w:val="28"/>
        </w:rPr>
      </w:pPr>
    </w:p>
    <w:p w:rsidR="004E141B" w:rsidRDefault="004E141B" w:rsidP="002D69E6">
      <w:pPr>
        <w:spacing w:after="0" w:line="240" w:lineRule="auto"/>
        <w:rPr>
          <w:rFonts w:ascii="Times New Roman" w:hAnsi="Times New Roman" w:cs="Times New Roman"/>
          <w:i/>
          <w:sz w:val="28"/>
          <w:szCs w:val="28"/>
        </w:rPr>
      </w:pPr>
    </w:p>
    <w:p w:rsidR="004E141B" w:rsidRDefault="004E141B" w:rsidP="002D69E6">
      <w:pPr>
        <w:spacing w:after="0" w:line="240" w:lineRule="auto"/>
        <w:rPr>
          <w:rFonts w:ascii="Times New Roman" w:hAnsi="Times New Roman" w:cs="Times New Roman"/>
          <w:i/>
          <w:sz w:val="28"/>
          <w:szCs w:val="28"/>
        </w:rPr>
      </w:pPr>
    </w:p>
    <w:p w:rsidR="0057342A" w:rsidRDefault="0057342A" w:rsidP="002D69E6">
      <w:pPr>
        <w:spacing w:after="0" w:line="240" w:lineRule="auto"/>
        <w:rPr>
          <w:rFonts w:ascii="Times New Roman" w:hAnsi="Times New Roman" w:cs="Times New Roman"/>
          <w:i/>
          <w:sz w:val="28"/>
          <w:szCs w:val="28"/>
        </w:rPr>
        <w:sectPr w:rsidR="0057342A" w:rsidSect="009252EA">
          <w:pgSz w:w="11906" w:h="16838"/>
          <w:pgMar w:top="1134" w:right="1134" w:bottom="1134" w:left="1134" w:header="709" w:footer="709" w:gutter="0"/>
          <w:cols w:space="708"/>
          <w:docGrid w:linePitch="360"/>
        </w:sectPr>
      </w:pPr>
    </w:p>
    <w:p w:rsidR="004E141B" w:rsidRDefault="004E141B" w:rsidP="002D69E6">
      <w:pPr>
        <w:spacing w:after="0" w:line="240" w:lineRule="auto"/>
        <w:rPr>
          <w:rFonts w:ascii="Times New Roman" w:hAnsi="Times New Roman" w:cs="Times New Roman"/>
          <w:i/>
          <w:sz w:val="28"/>
          <w:szCs w:val="28"/>
        </w:rPr>
      </w:pPr>
    </w:p>
    <w:p w:rsidR="004A61EC" w:rsidRDefault="006978FD" w:rsidP="002D69E6">
      <w:pPr>
        <w:spacing w:after="0" w:line="240" w:lineRule="auto"/>
        <w:rPr>
          <w:rFonts w:ascii="Times New Roman" w:hAnsi="Times New Roman" w:cs="Times New Roman"/>
          <w:i/>
          <w:sz w:val="28"/>
          <w:szCs w:val="28"/>
        </w:rPr>
      </w:pPr>
      <w:r w:rsidRPr="0057342A">
        <w:rPr>
          <w:rStyle w:val="10"/>
          <w:rFonts w:ascii="Times New Roman" w:hAnsi="Times New Roman" w:cs="Times New Roman"/>
          <w:b/>
          <w:color w:val="auto"/>
          <w:sz w:val="28"/>
          <w:szCs w:val="28"/>
        </w:rPr>
        <w:drawing>
          <wp:anchor distT="0" distB="0" distL="114300" distR="114300" simplePos="0" relativeHeight="251649024" behindDoc="1" locked="0" layoutInCell="1" allowOverlap="1" wp14:anchorId="2D7EC175" wp14:editId="72D080FD">
            <wp:simplePos x="0" y="0"/>
            <wp:positionH relativeFrom="column">
              <wp:posOffset>-528955</wp:posOffset>
            </wp:positionH>
            <wp:positionV relativeFrom="paragraph">
              <wp:posOffset>351155</wp:posOffset>
            </wp:positionV>
            <wp:extent cx="7145020" cy="5507355"/>
            <wp:effectExtent l="0" t="0" r="0" b="0"/>
            <wp:wrapTight wrapText="bothSides">
              <wp:wrapPolygon edited="0">
                <wp:start x="0" y="0"/>
                <wp:lineTo x="0" y="21518"/>
                <wp:lineTo x="21539" y="21518"/>
                <wp:lineTo x="21539" y="0"/>
                <wp:lineTo x="0" y="0"/>
              </wp:wrapPolygon>
            </wp:wrapTight>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35">
                      <a:extLst>
                        <a:ext uri="{28A0092B-C50C-407E-A947-70E740481C1C}">
                          <a14:useLocalDpi xmlns:a14="http://schemas.microsoft.com/office/drawing/2010/main" val="0"/>
                        </a:ext>
                      </a:extLst>
                    </a:blip>
                    <a:srcRect r="19298"/>
                    <a:stretch/>
                  </pic:blipFill>
                  <pic:spPr bwMode="auto">
                    <a:xfrm>
                      <a:off x="0" y="0"/>
                      <a:ext cx="7145020" cy="55073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7342A">
        <w:rPr>
          <w:rFonts w:ascii="Times New Roman" w:hAnsi="Times New Roman" w:cs="Times New Roman"/>
          <w:i/>
          <w:sz w:val="28"/>
          <w:szCs w:val="28"/>
        </w:rPr>
        <w:t>График</w:t>
      </w:r>
      <w:r w:rsidR="004A61EC">
        <w:rPr>
          <w:rFonts w:ascii="Times New Roman" w:hAnsi="Times New Roman" w:cs="Times New Roman"/>
          <w:i/>
          <w:sz w:val="28"/>
          <w:szCs w:val="28"/>
        </w:rPr>
        <w:t xml:space="preserve"> 2.</w:t>
      </w:r>
    </w:p>
    <w:p w:rsidR="00A61F3C" w:rsidRDefault="00A61F3C" w:rsidP="002D69E6">
      <w:pPr>
        <w:spacing w:after="0" w:line="240" w:lineRule="auto"/>
        <w:rPr>
          <w:rFonts w:ascii="Times New Roman" w:hAnsi="Times New Roman" w:cs="Times New Roman"/>
          <w:i/>
          <w:sz w:val="28"/>
          <w:szCs w:val="28"/>
        </w:rPr>
      </w:pPr>
    </w:p>
    <w:p w:rsidR="0057342A" w:rsidRDefault="0057342A" w:rsidP="002D69E6">
      <w:pPr>
        <w:spacing w:after="0" w:line="240" w:lineRule="auto"/>
        <w:rPr>
          <w:rFonts w:ascii="Times New Roman" w:hAnsi="Times New Roman" w:cs="Times New Roman"/>
          <w:i/>
          <w:sz w:val="28"/>
          <w:szCs w:val="28"/>
        </w:rPr>
      </w:pPr>
    </w:p>
    <w:p w:rsidR="0057342A" w:rsidRPr="006978FD" w:rsidRDefault="0057342A" w:rsidP="006978FD">
      <w:pPr>
        <w:spacing w:after="0" w:line="360" w:lineRule="auto"/>
        <w:ind w:firstLine="709"/>
        <w:jc w:val="both"/>
        <w:rPr>
          <w:rFonts w:ascii="Times New Roman" w:hAnsi="Times New Roman" w:cs="Times New Roman"/>
          <w:sz w:val="28"/>
          <w:szCs w:val="28"/>
        </w:rPr>
        <w:sectPr w:rsidR="0057342A" w:rsidRPr="006978FD" w:rsidSect="009252EA">
          <w:pgSz w:w="11906" w:h="16838"/>
          <w:pgMar w:top="1134" w:right="1134" w:bottom="1134" w:left="1134" w:header="709" w:footer="709" w:gutter="0"/>
          <w:cols w:space="708"/>
          <w:docGrid w:linePitch="360"/>
        </w:sectPr>
      </w:pPr>
      <w:r>
        <w:rPr>
          <w:rFonts w:ascii="Times New Roman" w:hAnsi="Times New Roman" w:cs="Times New Roman"/>
          <w:i/>
          <w:sz w:val="28"/>
          <w:szCs w:val="28"/>
        </w:rPr>
        <w:t xml:space="preserve">Описание: </w:t>
      </w:r>
      <w:r>
        <w:rPr>
          <w:rFonts w:ascii="Times New Roman" w:hAnsi="Times New Roman" w:cs="Times New Roman"/>
          <w:sz w:val="28"/>
          <w:szCs w:val="28"/>
        </w:rPr>
        <w:t>Динамика постов и комментариев по теме «</w:t>
      </w:r>
      <w:r>
        <w:rPr>
          <w:rFonts w:ascii="Times New Roman" w:hAnsi="Times New Roman" w:cs="Times New Roman"/>
          <w:sz w:val="28"/>
          <w:szCs w:val="28"/>
        </w:rPr>
        <w:t>Исаакиевский собор</w:t>
      </w:r>
      <w:r>
        <w:rPr>
          <w:rFonts w:ascii="Times New Roman" w:hAnsi="Times New Roman" w:cs="Times New Roman"/>
          <w:sz w:val="28"/>
          <w:szCs w:val="28"/>
        </w:rPr>
        <w:t>» за 2017</w:t>
      </w:r>
      <w:r w:rsidR="006978FD">
        <w:rPr>
          <w:rFonts w:ascii="Times New Roman" w:hAnsi="Times New Roman" w:cs="Times New Roman"/>
          <w:sz w:val="28"/>
          <w:szCs w:val="28"/>
        </w:rPr>
        <w:t xml:space="preserve"> и 2019 </w:t>
      </w:r>
      <w:r>
        <w:rPr>
          <w:rFonts w:ascii="Times New Roman" w:hAnsi="Times New Roman" w:cs="Times New Roman"/>
          <w:sz w:val="28"/>
          <w:szCs w:val="28"/>
        </w:rPr>
        <w:t>гг.</w:t>
      </w:r>
      <w:r>
        <w:rPr>
          <w:rFonts w:ascii="Times New Roman" w:hAnsi="Times New Roman" w:cs="Times New Roman"/>
          <w:sz w:val="28"/>
          <w:szCs w:val="28"/>
        </w:rPr>
        <w:t xml:space="preserve"> Синяя линия – посты; Оранжевая – комментарии. Максимальное число</w:t>
      </w:r>
      <w:r w:rsidR="006978FD">
        <w:rPr>
          <w:rFonts w:ascii="Times New Roman" w:hAnsi="Times New Roman" w:cs="Times New Roman"/>
          <w:sz w:val="28"/>
          <w:szCs w:val="28"/>
        </w:rPr>
        <w:t xml:space="preserve"> постов</w:t>
      </w:r>
      <w:r>
        <w:rPr>
          <w:rFonts w:ascii="Times New Roman" w:hAnsi="Times New Roman" w:cs="Times New Roman"/>
          <w:sz w:val="28"/>
          <w:szCs w:val="28"/>
        </w:rPr>
        <w:t xml:space="preserve"> – 123</w:t>
      </w:r>
      <w:r w:rsidR="006978FD">
        <w:rPr>
          <w:rFonts w:ascii="Times New Roman" w:hAnsi="Times New Roman" w:cs="Times New Roman"/>
          <w:sz w:val="28"/>
          <w:szCs w:val="28"/>
        </w:rPr>
        <w:t>5</w:t>
      </w:r>
      <w:r>
        <w:rPr>
          <w:rFonts w:ascii="Times New Roman" w:hAnsi="Times New Roman" w:cs="Times New Roman"/>
          <w:sz w:val="28"/>
          <w:szCs w:val="28"/>
        </w:rPr>
        <w:t xml:space="preserve"> в </w:t>
      </w:r>
      <w:r w:rsidR="006978FD">
        <w:rPr>
          <w:rFonts w:ascii="Times New Roman" w:hAnsi="Times New Roman" w:cs="Times New Roman"/>
          <w:sz w:val="28"/>
          <w:szCs w:val="28"/>
        </w:rPr>
        <w:t>январе 2017 г. (тождественно наблюдениям по материалам СМИ).  Значимым также является точка в 157 комментариев в ноябре, что связано с появлением информации о заморозке передачи собора, что и было официально высказано администрацией города в начале декабря.</w:t>
      </w:r>
    </w:p>
    <w:p w:rsidR="004A61EC" w:rsidRDefault="004A61EC" w:rsidP="002D69E6">
      <w:pPr>
        <w:spacing w:after="0" w:line="240" w:lineRule="auto"/>
        <w:rPr>
          <w:rFonts w:ascii="Times New Roman" w:hAnsi="Times New Roman" w:cs="Times New Roman"/>
          <w:i/>
          <w:sz w:val="28"/>
          <w:szCs w:val="28"/>
        </w:rPr>
      </w:pPr>
    </w:p>
    <w:p w:rsidR="004A61EC" w:rsidRPr="0057342A" w:rsidRDefault="0057342A" w:rsidP="0057342A">
      <w:pPr>
        <w:pStyle w:val="1"/>
        <w:spacing w:line="360" w:lineRule="auto"/>
        <w:jc w:val="center"/>
        <w:rPr>
          <w:rFonts w:ascii="Times New Roman" w:hAnsi="Times New Roman" w:cs="Times New Roman"/>
          <w:b/>
          <w:color w:val="auto"/>
          <w:sz w:val="28"/>
          <w:szCs w:val="28"/>
        </w:rPr>
      </w:pPr>
      <w:bookmarkStart w:id="14" w:name="_Toc9279717"/>
      <w:r w:rsidRPr="0057342A">
        <w:rPr>
          <w:rFonts w:ascii="Times New Roman" w:hAnsi="Times New Roman" w:cs="Times New Roman"/>
          <w:b/>
          <w:color w:val="auto"/>
          <w:sz w:val="28"/>
          <w:szCs w:val="28"/>
        </w:rPr>
        <w:t>Приложение 2</w:t>
      </w:r>
      <w:bookmarkEnd w:id="14"/>
    </w:p>
    <w:p w:rsidR="006978FD" w:rsidRDefault="006978FD" w:rsidP="002D69E6">
      <w:pPr>
        <w:spacing w:after="0" w:line="240" w:lineRule="auto"/>
        <w:rPr>
          <w:rFonts w:ascii="Times New Roman" w:hAnsi="Times New Roman" w:cs="Times New Roman"/>
          <w:i/>
          <w:sz w:val="28"/>
          <w:szCs w:val="28"/>
        </w:rPr>
      </w:pPr>
      <w:r>
        <w:rPr>
          <w:rFonts w:ascii="Times New Roman" w:hAnsi="Times New Roman" w:cs="Times New Roman"/>
          <w:i/>
          <w:sz w:val="28"/>
          <w:szCs w:val="28"/>
        </w:rPr>
        <w:t>Таблица 1</w:t>
      </w:r>
    </w:p>
    <w:tbl>
      <w:tblPr>
        <w:tblW w:w="5827" w:type="pct"/>
        <w:tblInd w:w="-885" w:type="dxa"/>
        <w:tblLayout w:type="fixed"/>
        <w:tblLook w:val="04A0" w:firstRow="1" w:lastRow="0" w:firstColumn="1" w:lastColumn="0" w:noHBand="0" w:noVBand="1"/>
      </w:tblPr>
      <w:tblGrid>
        <w:gridCol w:w="1278"/>
        <w:gridCol w:w="1562"/>
        <w:gridCol w:w="1697"/>
        <w:gridCol w:w="1419"/>
        <w:gridCol w:w="1417"/>
        <w:gridCol w:w="1132"/>
        <w:gridCol w:w="1137"/>
        <w:gridCol w:w="1277"/>
        <w:gridCol w:w="565"/>
      </w:tblGrid>
      <w:tr w:rsidR="003C2379" w:rsidRPr="003C2379" w:rsidTr="003C2379">
        <w:trPr>
          <w:trHeight w:val="635"/>
        </w:trPr>
        <w:tc>
          <w:tcPr>
            <w:tcW w:w="556"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b/>
                <w:bCs/>
                <w:color w:val="000000"/>
                <w:sz w:val="26"/>
                <w:szCs w:val="26"/>
                <w:lang w:eastAsia="ru-RU"/>
              </w:rPr>
            </w:pPr>
            <w:r w:rsidRPr="003C2379">
              <w:rPr>
                <w:rFonts w:ascii="Calibri" w:eastAsia="Times New Roman" w:hAnsi="Calibri" w:cs="Times New Roman"/>
                <w:b/>
                <w:bCs/>
                <w:color w:val="000000"/>
                <w:sz w:val="26"/>
                <w:szCs w:val="26"/>
                <w:lang w:eastAsia="ru-RU"/>
              </w:rPr>
              <w:t>АН2</w:t>
            </w:r>
          </w:p>
        </w:tc>
        <w:tc>
          <w:tcPr>
            <w:tcW w:w="680" w:type="pct"/>
            <w:tcBorders>
              <w:top w:val="nil"/>
              <w:left w:val="nil"/>
              <w:bottom w:val="nil"/>
              <w:right w:val="nil"/>
            </w:tcBorders>
            <w:shd w:val="clear" w:color="000000" w:fill="FFC000"/>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r w:rsidRPr="003C2379">
              <w:rPr>
                <w:rFonts w:ascii="Calibri" w:eastAsia="Times New Roman" w:hAnsi="Calibri" w:cs="Times New Roman"/>
                <w:color w:val="000000"/>
                <w:sz w:val="26"/>
                <w:szCs w:val="26"/>
                <w:lang w:eastAsia="ru-RU"/>
              </w:rPr>
              <w:t>полководец</w:t>
            </w:r>
          </w:p>
        </w:tc>
        <w:tc>
          <w:tcPr>
            <w:tcW w:w="739"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p>
        </w:tc>
        <w:tc>
          <w:tcPr>
            <w:tcW w:w="618"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Times New Roman" w:eastAsia="Times New Roman" w:hAnsi="Times New Roman" w:cs="Times New Roman"/>
                <w:sz w:val="20"/>
                <w:szCs w:val="20"/>
                <w:lang w:eastAsia="ru-RU"/>
              </w:rPr>
            </w:pPr>
          </w:p>
        </w:tc>
        <w:tc>
          <w:tcPr>
            <w:tcW w:w="617"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Times New Roman" w:eastAsia="Times New Roman" w:hAnsi="Times New Roman" w:cs="Times New Roman"/>
                <w:sz w:val="20"/>
                <w:szCs w:val="20"/>
                <w:lang w:eastAsia="ru-RU"/>
              </w:rPr>
            </w:pPr>
          </w:p>
        </w:tc>
        <w:tc>
          <w:tcPr>
            <w:tcW w:w="493"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Times New Roman" w:eastAsia="Times New Roman" w:hAnsi="Times New Roman" w:cs="Times New Roman"/>
                <w:sz w:val="20"/>
                <w:szCs w:val="20"/>
                <w:lang w:eastAsia="ru-RU"/>
              </w:rPr>
            </w:pPr>
          </w:p>
        </w:tc>
        <w:tc>
          <w:tcPr>
            <w:tcW w:w="495"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Times New Roman" w:eastAsia="Times New Roman" w:hAnsi="Times New Roman" w:cs="Times New Roman"/>
                <w:sz w:val="20"/>
                <w:szCs w:val="20"/>
                <w:lang w:eastAsia="ru-RU"/>
              </w:rPr>
            </w:pPr>
          </w:p>
        </w:tc>
        <w:tc>
          <w:tcPr>
            <w:tcW w:w="556"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Times New Roman" w:eastAsia="Times New Roman" w:hAnsi="Times New Roman" w:cs="Times New Roman"/>
                <w:sz w:val="20"/>
                <w:szCs w:val="20"/>
                <w:lang w:eastAsia="ru-RU"/>
              </w:rPr>
            </w:pPr>
          </w:p>
        </w:tc>
        <w:tc>
          <w:tcPr>
            <w:tcW w:w="246"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jc w:val="right"/>
              <w:rPr>
                <w:rFonts w:ascii="Calibri" w:eastAsia="Times New Roman" w:hAnsi="Calibri" w:cs="Times New Roman"/>
                <w:b/>
                <w:bCs/>
                <w:color w:val="000000"/>
                <w:lang w:eastAsia="ru-RU"/>
              </w:rPr>
            </w:pPr>
            <w:r w:rsidRPr="003C2379">
              <w:rPr>
                <w:rFonts w:ascii="Calibri" w:eastAsia="Times New Roman" w:hAnsi="Calibri" w:cs="Times New Roman"/>
                <w:b/>
                <w:bCs/>
                <w:color w:val="000000"/>
                <w:lang w:eastAsia="ru-RU"/>
              </w:rPr>
              <w:t>2</w:t>
            </w:r>
          </w:p>
        </w:tc>
      </w:tr>
      <w:tr w:rsidR="003C2379" w:rsidRPr="003C2379" w:rsidTr="003C2379">
        <w:trPr>
          <w:trHeight w:val="635"/>
        </w:trPr>
        <w:tc>
          <w:tcPr>
            <w:tcW w:w="556"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b/>
                <w:bCs/>
                <w:color w:val="000000"/>
                <w:sz w:val="26"/>
                <w:szCs w:val="26"/>
                <w:lang w:eastAsia="ru-RU"/>
              </w:rPr>
            </w:pPr>
            <w:r w:rsidRPr="003C2379">
              <w:rPr>
                <w:rFonts w:ascii="Calibri" w:eastAsia="Times New Roman" w:hAnsi="Calibri" w:cs="Times New Roman"/>
                <w:b/>
                <w:bCs/>
                <w:color w:val="000000"/>
                <w:sz w:val="26"/>
                <w:szCs w:val="26"/>
                <w:lang w:eastAsia="ru-RU"/>
              </w:rPr>
              <w:t>СПб1</w:t>
            </w:r>
          </w:p>
        </w:tc>
        <w:tc>
          <w:tcPr>
            <w:tcW w:w="680"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b/>
                <w:bCs/>
                <w:color w:val="000000"/>
                <w:sz w:val="26"/>
                <w:szCs w:val="26"/>
                <w:lang w:eastAsia="ru-RU"/>
              </w:rPr>
            </w:pPr>
          </w:p>
        </w:tc>
        <w:tc>
          <w:tcPr>
            <w:tcW w:w="739"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Times New Roman" w:eastAsia="Times New Roman" w:hAnsi="Times New Roman" w:cs="Times New Roman"/>
                <w:sz w:val="20"/>
                <w:szCs w:val="20"/>
                <w:lang w:eastAsia="ru-RU"/>
              </w:rPr>
            </w:pPr>
          </w:p>
        </w:tc>
        <w:tc>
          <w:tcPr>
            <w:tcW w:w="618"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Times New Roman" w:eastAsia="Times New Roman" w:hAnsi="Times New Roman" w:cs="Times New Roman"/>
                <w:sz w:val="20"/>
                <w:szCs w:val="20"/>
                <w:lang w:eastAsia="ru-RU"/>
              </w:rPr>
            </w:pPr>
          </w:p>
        </w:tc>
        <w:tc>
          <w:tcPr>
            <w:tcW w:w="617"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Times New Roman" w:eastAsia="Times New Roman" w:hAnsi="Times New Roman" w:cs="Times New Roman"/>
                <w:sz w:val="20"/>
                <w:szCs w:val="20"/>
                <w:lang w:eastAsia="ru-RU"/>
              </w:rPr>
            </w:pPr>
          </w:p>
        </w:tc>
        <w:tc>
          <w:tcPr>
            <w:tcW w:w="493"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Times New Roman" w:eastAsia="Times New Roman" w:hAnsi="Times New Roman" w:cs="Times New Roman"/>
                <w:sz w:val="20"/>
                <w:szCs w:val="20"/>
                <w:lang w:eastAsia="ru-RU"/>
              </w:rPr>
            </w:pPr>
          </w:p>
        </w:tc>
        <w:tc>
          <w:tcPr>
            <w:tcW w:w="495"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Times New Roman" w:eastAsia="Times New Roman" w:hAnsi="Times New Roman" w:cs="Times New Roman"/>
                <w:sz w:val="20"/>
                <w:szCs w:val="20"/>
                <w:lang w:eastAsia="ru-RU"/>
              </w:rPr>
            </w:pPr>
          </w:p>
        </w:tc>
        <w:tc>
          <w:tcPr>
            <w:tcW w:w="556"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Times New Roman" w:eastAsia="Times New Roman" w:hAnsi="Times New Roman" w:cs="Times New Roman"/>
                <w:sz w:val="20"/>
                <w:szCs w:val="20"/>
                <w:lang w:eastAsia="ru-RU"/>
              </w:rPr>
            </w:pPr>
          </w:p>
        </w:tc>
        <w:tc>
          <w:tcPr>
            <w:tcW w:w="246"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jc w:val="right"/>
              <w:rPr>
                <w:rFonts w:ascii="Calibri" w:eastAsia="Times New Roman" w:hAnsi="Calibri" w:cs="Times New Roman"/>
                <w:b/>
                <w:bCs/>
                <w:color w:val="000000"/>
                <w:lang w:eastAsia="ru-RU"/>
              </w:rPr>
            </w:pPr>
            <w:r w:rsidRPr="003C2379">
              <w:rPr>
                <w:rFonts w:ascii="Calibri" w:eastAsia="Times New Roman" w:hAnsi="Calibri" w:cs="Times New Roman"/>
                <w:b/>
                <w:bCs/>
                <w:color w:val="000000"/>
                <w:lang w:eastAsia="ru-RU"/>
              </w:rPr>
              <w:t>0</w:t>
            </w:r>
          </w:p>
        </w:tc>
      </w:tr>
      <w:tr w:rsidR="003C2379" w:rsidRPr="003C2379" w:rsidTr="003C2379">
        <w:trPr>
          <w:trHeight w:val="635"/>
        </w:trPr>
        <w:tc>
          <w:tcPr>
            <w:tcW w:w="556"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b/>
                <w:bCs/>
                <w:color w:val="000000"/>
                <w:sz w:val="26"/>
                <w:szCs w:val="26"/>
                <w:lang w:eastAsia="ru-RU"/>
              </w:rPr>
            </w:pPr>
            <w:r w:rsidRPr="003C2379">
              <w:rPr>
                <w:rFonts w:ascii="Calibri" w:eastAsia="Times New Roman" w:hAnsi="Calibri" w:cs="Times New Roman"/>
                <w:b/>
                <w:bCs/>
                <w:color w:val="000000"/>
                <w:sz w:val="26"/>
                <w:szCs w:val="26"/>
                <w:lang w:eastAsia="ru-RU"/>
              </w:rPr>
              <w:t>СПб2</w:t>
            </w:r>
          </w:p>
        </w:tc>
        <w:tc>
          <w:tcPr>
            <w:tcW w:w="680"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r w:rsidRPr="003C2379">
              <w:rPr>
                <w:rFonts w:ascii="Calibri" w:eastAsia="Times New Roman" w:hAnsi="Calibri" w:cs="Times New Roman"/>
                <w:color w:val="000000"/>
                <w:sz w:val="26"/>
                <w:szCs w:val="26"/>
                <w:lang w:eastAsia="ru-RU"/>
              </w:rPr>
              <w:t>культурная столица</w:t>
            </w:r>
          </w:p>
        </w:tc>
        <w:tc>
          <w:tcPr>
            <w:tcW w:w="739"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r w:rsidRPr="003C2379">
              <w:rPr>
                <w:rFonts w:ascii="Calibri" w:eastAsia="Times New Roman" w:hAnsi="Calibri" w:cs="Times New Roman"/>
                <w:color w:val="000000"/>
                <w:sz w:val="26"/>
                <w:szCs w:val="26"/>
                <w:lang w:eastAsia="ru-RU"/>
              </w:rPr>
              <w:t>часть Европы</w:t>
            </w:r>
          </w:p>
        </w:tc>
        <w:tc>
          <w:tcPr>
            <w:tcW w:w="618"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p>
        </w:tc>
        <w:tc>
          <w:tcPr>
            <w:tcW w:w="617"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Times New Roman" w:eastAsia="Times New Roman" w:hAnsi="Times New Roman" w:cs="Times New Roman"/>
                <w:sz w:val="20"/>
                <w:szCs w:val="20"/>
                <w:lang w:eastAsia="ru-RU"/>
              </w:rPr>
            </w:pPr>
          </w:p>
        </w:tc>
        <w:tc>
          <w:tcPr>
            <w:tcW w:w="493"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Times New Roman" w:eastAsia="Times New Roman" w:hAnsi="Times New Roman" w:cs="Times New Roman"/>
                <w:sz w:val="20"/>
                <w:szCs w:val="20"/>
                <w:lang w:eastAsia="ru-RU"/>
              </w:rPr>
            </w:pPr>
          </w:p>
        </w:tc>
        <w:tc>
          <w:tcPr>
            <w:tcW w:w="495"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Times New Roman" w:eastAsia="Times New Roman" w:hAnsi="Times New Roman" w:cs="Times New Roman"/>
                <w:sz w:val="20"/>
                <w:szCs w:val="20"/>
                <w:lang w:eastAsia="ru-RU"/>
              </w:rPr>
            </w:pPr>
          </w:p>
        </w:tc>
        <w:tc>
          <w:tcPr>
            <w:tcW w:w="556"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Times New Roman" w:eastAsia="Times New Roman" w:hAnsi="Times New Roman" w:cs="Times New Roman"/>
                <w:sz w:val="20"/>
                <w:szCs w:val="20"/>
                <w:lang w:eastAsia="ru-RU"/>
              </w:rPr>
            </w:pPr>
          </w:p>
        </w:tc>
        <w:tc>
          <w:tcPr>
            <w:tcW w:w="246"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jc w:val="right"/>
              <w:rPr>
                <w:rFonts w:ascii="Calibri" w:eastAsia="Times New Roman" w:hAnsi="Calibri" w:cs="Times New Roman"/>
                <w:b/>
                <w:bCs/>
                <w:color w:val="000000"/>
                <w:lang w:eastAsia="ru-RU"/>
              </w:rPr>
            </w:pPr>
            <w:r w:rsidRPr="003C2379">
              <w:rPr>
                <w:rFonts w:ascii="Calibri" w:eastAsia="Times New Roman" w:hAnsi="Calibri" w:cs="Times New Roman"/>
                <w:b/>
                <w:bCs/>
                <w:color w:val="000000"/>
                <w:lang w:eastAsia="ru-RU"/>
              </w:rPr>
              <w:t>2</w:t>
            </w:r>
          </w:p>
        </w:tc>
      </w:tr>
      <w:tr w:rsidR="003C2379" w:rsidRPr="003C2379" w:rsidTr="003C2379">
        <w:trPr>
          <w:trHeight w:val="635"/>
        </w:trPr>
        <w:tc>
          <w:tcPr>
            <w:tcW w:w="556"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b/>
                <w:bCs/>
                <w:color w:val="000000"/>
                <w:sz w:val="26"/>
                <w:szCs w:val="26"/>
                <w:lang w:eastAsia="ru-RU"/>
              </w:rPr>
            </w:pPr>
            <w:r w:rsidRPr="003C2379">
              <w:rPr>
                <w:rFonts w:ascii="Calibri" w:eastAsia="Times New Roman" w:hAnsi="Calibri" w:cs="Times New Roman"/>
                <w:b/>
                <w:bCs/>
                <w:color w:val="000000"/>
                <w:sz w:val="26"/>
                <w:szCs w:val="26"/>
                <w:lang w:eastAsia="ru-RU"/>
              </w:rPr>
              <w:t>КХ1</w:t>
            </w:r>
          </w:p>
        </w:tc>
        <w:tc>
          <w:tcPr>
            <w:tcW w:w="680"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r w:rsidRPr="003C2379">
              <w:rPr>
                <w:rFonts w:ascii="Calibri" w:eastAsia="Times New Roman" w:hAnsi="Calibri" w:cs="Times New Roman"/>
                <w:color w:val="000000"/>
                <w:sz w:val="26"/>
                <w:szCs w:val="26"/>
                <w:lang w:eastAsia="ru-RU"/>
              </w:rPr>
              <w:t xml:space="preserve"> память</w:t>
            </w:r>
          </w:p>
        </w:tc>
        <w:tc>
          <w:tcPr>
            <w:tcW w:w="739"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r w:rsidRPr="003C2379">
              <w:rPr>
                <w:rFonts w:ascii="Calibri" w:eastAsia="Times New Roman" w:hAnsi="Calibri" w:cs="Times New Roman"/>
                <w:color w:val="000000"/>
                <w:sz w:val="26"/>
                <w:szCs w:val="26"/>
                <w:lang w:eastAsia="ru-RU"/>
              </w:rPr>
              <w:t>испокон веков</w:t>
            </w:r>
          </w:p>
        </w:tc>
        <w:tc>
          <w:tcPr>
            <w:tcW w:w="618"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p>
        </w:tc>
        <w:tc>
          <w:tcPr>
            <w:tcW w:w="617"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Times New Roman" w:eastAsia="Times New Roman" w:hAnsi="Times New Roman" w:cs="Times New Roman"/>
                <w:sz w:val="20"/>
                <w:szCs w:val="20"/>
                <w:lang w:eastAsia="ru-RU"/>
              </w:rPr>
            </w:pPr>
          </w:p>
        </w:tc>
        <w:tc>
          <w:tcPr>
            <w:tcW w:w="493"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Times New Roman" w:eastAsia="Times New Roman" w:hAnsi="Times New Roman" w:cs="Times New Roman"/>
                <w:sz w:val="20"/>
                <w:szCs w:val="20"/>
                <w:lang w:eastAsia="ru-RU"/>
              </w:rPr>
            </w:pPr>
          </w:p>
        </w:tc>
        <w:tc>
          <w:tcPr>
            <w:tcW w:w="495"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Times New Roman" w:eastAsia="Times New Roman" w:hAnsi="Times New Roman" w:cs="Times New Roman"/>
                <w:sz w:val="20"/>
                <w:szCs w:val="20"/>
                <w:lang w:eastAsia="ru-RU"/>
              </w:rPr>
            </w:pPr>
          </w:p>
        </w:tc>
        <w:tc>
          <w:tcPr>
            <w:tcW w:w="556"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Times New Roman" w:eastAsia="Times New Roman" w:hAnsi="Times New Roman" w:cs="Times New Roman"/>
                <w:sz w:val="20"/>
                <w:szCs w:val="20"/>
                <w:lang w:eastAsia="ru-RU"/>
              </w:rPr>
            </w:pPr>
          </w:p>
        </w:tc>
        <w:tc>
          <w:tcPr>
            <w:tcW w:w="246"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jc w:val="right"/>
              <w:rPr>
                <w:rFonts w:ascii="Calibri" w:eastAsia="Times New Roman" w:hAnsi="Calibri" w:cs="Times New Roman"/>
                <w:b/>
                <w:bCs/>
                <w:color w:val="000000"/>
                <w:lang w:eastAsia="ru-RU"/>
              </w:rPr>
            </w:pPr>
            <w:r w:rsidRPr="003C2379">
              <w:rPr>
                <w:rFonts w:ascii="Calibri" w:eastAsia="Times New Roman" w:hAnsi="Calibri" w:cs="Times New Roman"/>
                <w:b/>
                <w:bCs/>
                <w:color w:val="000000"/>
                <w:lang w:eastAsia="ru-RU"/>
              </w:rPr>
              <w:t>39</w:t>
            </w:r>
          </w:p>
        </w:tc>
      </w:tr>
      <w:tr w:rsidR="003C2379" w:rsidRPr="003C2379" w:rsidTr="003C2379">
        <w:trPr>
          <w:trHeight w:val="635"/>
        </w:trPr>
        <w:tc>
          <w:tcPr>
            <w:tcW w:w="556"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b/>
                <w:bCs/>
                <w:color w:val="000000"/>
                <w:sz w:val="26"/>
                <w:szCs w:val="26"/>
                <w:lang w:eastAsia="ru-RU"/>
              </w:rPr>
            </w:pPr>
            <w:r w:rsidRPr="003C2379">
              <w:rPr>
                <w:rFonts w:ascii="Calibri" w:eastAsia="Times New Roman" w:hAnsi="Calibri" w:cs="Times New Roman"/>
                <w:b/>
                <w:bCs/>
                <w:color w:val="000000"/>
                <w:sz w:val="26"/>
                <w:szCs w:val="26"/>
                <w:lang w:eastAsia="ru-RU"/>
              </w:rPr>
              <w:t>КХ2</w:t>
            </w:r>
          </w:p>
        </w:tc>
        <w:tc>
          <w:tcPr>
            <w:tcW w:w="680"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r w:rsidRPr="003C2379">
              <w:rPr>
                <w:rFonts w:ascii="Calibri" w:eastAsia="Times New Roman" w:hAnsi="Calibri" w:cs="Times New Roman"/>
                <w:color w:val="000000"/>
                <w:sz w:val="26"/>
                <w:szCs w:val="26"/>
                <w:lang w:eastAsia="ru-RU"/>
              </w:rPr>
              <w:t xml:space="preserve"> торжество</w:t>
            </w:r>
          </w:p>
        </w:tc>
        <w:tc>
          <w:tcPr>
            <w:tcW w:w="739"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r w:rsidRPr="003C2379">
              <w:rPr>
                <w:rFonts w:ascii="Calibri" w:eastAsia="Times New Roman" w:hAnsi="Calibri" w:cs="Times New Roman"/>
                <w:color w:val="000000"/>
                <w:sz w:val="26"/>
                <w:szCs w:val="26"/>
                <w:lang w:eastAsia="ru-RU"/>
              </w:rPr>
              <w:t xml:space="preserve"> единение, единство</w:t>
            </w:r>
          </w:p>
        </w:tc>
        <w:tc>
          <w:tcPr>
            <w:tcW w:w="618"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r w:rsidRPr="003C2379">
              <w:rPr>
                <w:rFonts w:ascii="Calibri" w:eastAsia="Times New Roman" w:hAnsi="Calibri" w:cs="Times New Roman"/>
                <w:color w:val="000000"/>
                <w:sz w:val="26"/>
                <w:szCs w:val="26"/>
                <w:lang w:eastAsia="ru-RU"/>
              </w:rPr>
              <w:t>молитва</w:t>
            </w:r>
          </w:p>
        </w:tc>
        <w:tc>
          <w:tcPr>
            <w:tcW w:w="617"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p>
        </w:tc>
        <w:tc>
          <w:tcPr>
            <w:tcW w:w="493"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Times New Roman" w:eastAsia="Times New Roman" w:hAnsi="Times New Roman" w:cs="Times New Roman"/>
                <w:sz w:val="20"/>
                <w:szCs w:val="20"/>
                <w:lang w:eastAsia="ru-RU"/>
              </w:rPr>
            </w:pPr>
          </w:p>
        </w:tc>
        <w:tc>
          <w:tcPr>
            <w:tcW w:w="495"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Times New Roman" w:eastAsia="Times New Roman" w:hAnsi="Times New Roman" w:cs="Times New Roman"/>
                <w:sz w:val="20"/>
                <w:szCs w:val="20"/>
                <w:lang w:eastAsia="ru-RU"/>
              </w:rPr>
            </w:pPr>
          </w:p>
        </w:tc>
        <w:tc>
          <w:tcPr>
            <w:tcW w:w="556"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r w:rsidRPr="003C2379">
              <w:rPr>
                <w:rFonts w:ascii="Calibri" w:eastAsia="Times New Roman" w:hAnsi="Calibri" w:cs="Times New Roman"/>
                <w:color w:val="000000"/>
                <w:sz w:val="26"/>
                <w:szCs w:val="26"/>
                <w:lang w:eastAsia="ru-RU"/>
              </w:rPr>
              <w:t xml:space="preserve"> </w:t>
            </w:r>
          </w:p>
        </w:tc>
        <w:tc>
          <w:tcPr>
            <w:tcW w:w="246"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jc w:val="right"/>
              <w:rPr>
                <w:rFonts w:ascii="Calibri" w:eastAsia="Times New Roman" w:hAnsi="Calibri" w:cs="Times New Roman"/>
                <w:b/>
                <w:bCs/>
                <w:color w:val="000000"/>
                <w:lang w:eastAsia="ru-RU"/>
              </w:rPr>
            </w:pPr>
            <w:r w:rsidRPr="003C2379">
              <w:rPr>
                <w:rFonts w:ascii="Calibri" w:eastAsia="Times New Roman" w:hAnsi="Calibri" w:cs="Times New Roman"/>
                <w:b/>
                <w:bCs/>
                <w:color w:val="000000"/>
                <w:lang w:eastAsia="ru-RU"/>
              </w:rPr>
              <w:t>23</w:t>
            </w:r>
          </w:p>
        </w:tc>
      </w:tr>
      <w:tr w:rsidR="003C2379" w:rsidRPr="003C2379" w:rsidTr="003C2379">
        <w:trPr>
          <w:trHeight w:val="635"/>
        </w:trPr>
        <w:tc>
          <w:tcPr>
            <w:tcW w:w="556" w:type="pct"/>
            <w:tcBorders>
              <w:top w:val="nil"/>
              <w:left w:val="nil"/>
              <w:bottom w:val="nil"/>
              <w:right w:val="nil"/>
            </w:tcBorders>
            <w:shd w:val="clear" w:color="000000" w:fill="FFC000"/>
            <w:noWrap/>
            <w:vAlign w:val="bottom"/>
            <w:hideMark/>
          </w:tcPr>
          <w:p w:rsidR="003C2379" w:rsidRPr="003C2379" w:rsidRDefault="003C2379" w:rsidP="003C2379">
            <w:pPr>
              <w:spacing w:after="0" w:line="240" w:lineRule="auto"/>
              <w:rPr>
                <w:rFonts w:ascii="Calibri" w:eastAsia="Times New Roman" w:hAnsi="Calibri" w:cs="Times New Roman"/>
                <w:b/>
                <w:bCs/>
                <w:color w:val="000000"/>
                <w:sz w:val="26"/>
                <w:szCs w:val="26"/>
                <w:lang w:eastAsia="ru-RU"/>
              </w:rPr>
            </w:pPr>
            <w:r w:rsidRPr="003C2379">
              <w:rPr>
                <w:rFonts w:ascii="Calibri" w:eastAsia="Times New Roman" w:hAnsi="Calibri" w:cs="Times New Roman"/>
                <w:b/>
                <w:bCs/>
                <w:color w:val="000000"/>
                <w:sz w:val="26"/>
                <w:szCs w:val="26"/>
                <w:lang w:eastAsia="ru-RU"/>
              </w:rPr>
              <w:t>КХ3</w:t>
            </w:r>
          </w:p>
        </w:tc>
        <w:tc>
          <w:tcPr>
            <w:tcW w:w="680" w:type="pct"/>
            <w:tcBorders>
              <w:top w:val="nil"/>
              <w:left w:val="nil"/>
              <w:bottom w:val="nil"/>
              <w:right w:val="nil"/>
            </w:tcBorders>
            <w:shd w:val="clear" w:color="000000" w:fill="FFC000"/>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r w:rsidRPr="003C2379">
              <w:rPr>
                <w:rFonts w:ascii="Calibri" w:eastAsia="Times New Roman" w:hAnsi="Calibri" w:cs="Times New Roman"/>
                <w:color w:val="000000"/>
                <w:sz w:val="26"/>
                <w:szCs w:val="26"/>
                <w:lang w:eastAsia="ru-RU"/>
              </w:rPr>
              <w:t>пропаганда</w:t>
            </w:r>
          </w:p>
        </w:tc>
        <w:tc>
          <w:tcPr>
            <w:tcW w:w="739" w:type="pct"/>
            <w:tcBorders>
              <w:top w:val="nil"/>
              <w:left w:val="nil"/>
              <w:bottom w:val="nil"/>
              <w:right w:val="nil"/>
            </w:tcBorders>
            <w:shd w:val="clear" w:color="000000" w:fill="FFC000"/>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r w:rsidRPr="003C2379">
              <w:rPr>
                <w:rFonts w:ascii="Calibri" w:eastAsia="Times New Roman" w:hAnsi="Calibri" w:cs="Times New Roman"/>
                <w:color w:val="000000"/>
                <w:sz w:val="26"/>
                <w:szCs w:val="26"/>
                <w:lang w:eastAsia="ru-RU"/>
              </w:rPr>
              <w:t>пародия</w:t>
            </w:r>
          </w:p>
        </w:tc>
        <w:tc>
          <w:tcPr>
            <w:tcW w:w="618" w:type="pct"/>
            <w:tcBorders>
              <w:top w:val="nil"/>
              <w:left w:val="nil"/>
              <w:bottom w:val="nil"/>
              <w:right w:val="nil"/>
            </w:tcBorders>
            <w:shd w:val="clear" w:color="000000" w:fill="FFC000"/>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r w:rsidRPr="003C2379">
              <w:rPr>
                <w:rFonts w:ascii="Calibri" w:eastAsia="Times New Roman" w:hAnsi="Calibri" w:cs="Times New Roman"/>
                <w:color w:val="000000"/>
                <w:sz w:val="26"/>
                <w:szCs w:val="26"/>
                <w:lang w:eastAsia="ru-RU"/>
              </w:rPr>
              <w:t>показуха</w:t>
            </w:r>
          </w:p>
        </w:tc>
        <w:tc>
          <w:tcPr>
            <w:tcW w:w="617" w:type="pct"/>
            <w:tcBorders>
              <w:top w:val="nil"/>
              <w:left w:val="nil"/>
              <w:bottom w:val="nil"/>
              <w:right w:val="nil"/>
            </w:tcBorders>
            <w:shd w:val="clear" w:color="000000" w:fill="FFC000"/>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r w:rsidRPr="003C2379">
              <w:rPr>
                <w:rFonts w:ascii="Calibri" w:eastAsia="Times New Roman" w:hAnsi="Calibri" w:cs="Times New Roman"/>
                <w:color w:val="000000"/>
                <w:sz w:val="26"/>
                <w:szCs w:val="26"/>
                <w:lang w:eastAsia="ru-RU"/>
              </w:rPr>
              <w:t>против Матильды</w:t>
            </w:r>
          </w:p>
        </w:tc>
        <w:tc>
          <w:tcPr>
            <w:tcW w:w="493" w:type="pct"/>
            <w:tcBorders>
              <w:top w:val="nil"/>
              <w:left w:val="nil"/>
              <w:bottom w:val="nil"/>
              <w:right w:val="nil"/>
            </w:tcBorders>
            <w:shd w:val="clear" w:color="000000" w:fill="FFC000"/>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r w:rsidRPr="003C2379">
              <w:rPr>
                <w:rFonts w:ascii="Calibri" w:eastAsia="Times New Roman" w:hAnsi="Calibri" w:cs="Times New Roman"/>
                <w:color w:val="000000"/>
                <w:sz w:val="26"/>
                <w:szCs w:val="26"/>
                <w:lang w:eastAsia="ru-RU"/>
              </w:rPr>
              <w:t>против фильма</w:t>
            </w:r>
          </w:p>
        </w:tc>
        <w:tc>
          <w:tcPr>
            <w:tcW w:w="495" w:type="pct"/>
            <w:tcBorders>
              <w:top w:val="nil"/>
              <w:left w:val="nil"/>
              <w:bottom w:val="nil"/>
              <w:right w:val="nil"/>
            </w:tcBorders>
            <w:shd w:val="clear" w:color="000000" w:fill="FFC000"/>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r w:rsidRPr="003C2379">
              <w:rPr>
                <w:rFonts w:ascii="Calibri" w:eastAsia="Times New Roman" w:hAnsi="Calibri" w:cs="Times New Roman"/>
                <w:color w:val="000000"/>
                <w:sz w:val="26"/>
                <w:szCs w:val="26"/>
                <w:lang w:eastAsia="ru-RU"/>
              </w:rPr>
              <w:t>парад</w:t>
            </w:r>
          </w:p>
        </w:tc>
        <w:tc>
          <w:tcPr>
            <w:tcW w:w="556" w:type="pct"/>
            <w:tcBorders>
              <w:top w:val="nil"/>
              <w:left w:val="nil"/>
              <w:bottom w:val="nil"/>
              <w:right w:val="nil"/>
            </w:tcBorders>
            <w:shd w:val="clear" w:color="000000" w:fill="FFC000"/>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r w:rsidRPr="003C2379">
              <w:rPr>
                <w:rFonts w:ascii="Calibri" w:eastAsia="Times New Roman" w:hAnsi="Calibri" w:cs="Times New Roman"/>
                <w:color w:val="000000"/>
                <w:sz w:val="26"/>
                <w:szCs w:val="26"/>
                <w:lang w:eastAsia="ru-RU"/>
              </w:rPr>
              <w:t>клоунада</w:t>
            </w:r>
          </w:p>
        </w:tc>
        <w:tc>
          <w:tcPr>
            <w:tcW w:w="246"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jc w:val="right"/>
              <w:rPr>
                <w:rFonts w:ascii="Calibri" w:eastAsia="Times New Roman" w:hAnsi="Calibri" w:cs="Times New Roman"/>
                <w:b/>
                <w:bCs/>
                <w:color w:val="000000"/>
                <w:lang w:eastAsia="ru-RU"/>
              </w:rPr>
            </w:pPr>
            <w:r w:rsidRPr="003C2379">
              <w:rPr>
                <w:rFonts w:ascii="Calibri" w:eastAsia="Times New Roman" w:hAnsi="Calibri" w:cs="Times New Roman"/>
                <w:b/>
                <w:bCs/>
                <w:color w:val="000000"/>
                <w:lang w:eastAsia="ru-RU"/>
              </w:rPr>
              <w:t>70</w:t>
            </w:r>
          </w:p>
        </w:tc>
      </w:tr>
      <w:tr w:rsidR="003C2379" w:rsidRPr="003C2379" w:rsidTr="003C2379">
        <w:trPr>
          <w:trHeight w:val="635"/>
        </w:trPr>
        <w:tc>
          <w:tcPr>
            <w:tcW w:w="556"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b/>
                <w:bCs/>
                <w:color w:val="000000"/>
                <w:sz w:val="26"/>
                <w:szCs w:val="26"/>
                <w:lang w:eastAsia="ru-RU"/>
              </w:rPr>
            </w:pPr>
            <w:r w:rsidRPr="003C2379">
              <w:rPr>
                <w:rFonts w:ascii="Calibri" w:eastAsia="Times New Roman" w:hAnsi="Calibri" w:cs="Times New Roman"/>
                <w:b/>
                <w:bCs/>
                <w:color w:val="000000"/>
                <w:sz w:val="26"/>
                <w:szCs w:val="26"/>
                <w:lang w:eastAsia="ru-RU"/>
              </w:rPr>
              <w:t>Шествие1</w:t>
            </w:r>
          </w:p>
        </w:tc>
        <w:tc>
          <w:tcPr>
            <w:tcW w:w="680"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r w:rsidRPr="003C2379">
              <w:rPr>
                <w:rFonts w:ascii="Calibri" w:eastAsia="Times New Roman" w:hAnsi="Calibri" w:cs="Times New Roman"/>
                <w:color w:val="000000"/>
                <w:sz w:val="26"/>
                <w:szCs w:val="26"/>
                <w:lang w:eastAsia="ru-RU"/>
              </w:rPr>
              <w:t>согласован</w:t>
            </w:r>
          </w:p>
        </w:tc>
        <w:tc>
          <w:tcPr>
            <w:tcW w:w="739"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r w:rsidRPr="003C2379">
              <w:rPr>
                <w:rFonts w:ascii="Calibri" w:eastAsia="Times New Roman" w:hAnsi="Calibri" w:cs="Times New Roman"/>
                <w:color w:val="000000"/>
                <w:sz w:val="26"/>
                <w:szCs w:val="26"/>
                <w:lang w:eastAsia="ru-RU"/>
              </w:rPr>
              <w:t>светское</w:t>
            </w:r>
          </w:p>
        </w:tc>
        <w:tc>
          <w:tcPr>
            <w:tcW w:w="618"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r w:rsidRPr="003C2379">
              <w:rPr>
                <w:rFonts w:ascii="Calibri" w:eastAsia="Times New Roman" w:hAnsi="Calibri" w:cs="Times New Roman"/>
                <w:color w:val="000000"/>
                <w:sz w:val="26"/>
                <w:szCs w:val="26"/>
                <w:lang w:eastAsia="ru-RU"/>
              </w:rPr>
              <w:t>перекрыт</w:t>
            </w:r>
          </w:p>
        </w:tc>
        <w:tc>
          <w:tcPr>
            <w:tcW w:w="617"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p>
        </w:tc>
        <w:tc>
          <w:tcPr>
            <w:tcW w:w="493"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Times New Roman" w:eastAsia="Times New Roman" w:hAnsi="Times New Roman" w:cs="Times New Roman"/>
                <w:sz w:val="20"/>
                <w:szCs w:val="20"/>
                <w:lang w:eastAsia="ru-RU"/>
              </w:rPr>
            </w:pPr>
          </w:p>
        </w:tc>
        <w:tc>
          <w:tcPr>
            <w:tcW w:w="495"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Times New Roman" w:eastAsia="Times New Roman" w:hAnsi="Times New Roman" w:cs="Times New Roman"/>
                <w:sz w:val="20"/>
                <w:szCs w:val="20"/>
                <w:lang w:eastAsia="ru-RU"/>
              </w:rPr>
            </w:pPr>
          </w:p>
        </w:tc>
        <w:tc>
          <w:tcPr>
            <w:tcW w:w="556"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Times New Roman" w:eastAsia="Times New Roman" w:hAnsi="Times New Roman" w:cs="Times New Roman"/>
                <w:sz w:val="20"/>
                <w:szCs w:val="20"/>
                <w:lang w:eastAsia="ru-RU"/>
              </w:rPr>
            </w:pPr>
          </w:p>
        </w:tc>
        <w:tc>
          <w:tcPr>
            <w:tcW w:w="246"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jc w:val="right"/>
              <w:rPr>
                <w:rFonts w:ascii="Calibri" w:eastAsia="Times New Roman" w:hAnsi="Calibri" w:cs="Times New Roman"/>
                <w:b/>
                <w:bCs/>
                <w:color w:val="000000"/>
                <w:lang w:eastAsia="ru-RU"/>
              </w:rPr>
            </w:pPr>
            <w:r w:rsidRPr="003C2379">
              <w:rPr>
                <w:rFonts w:ascii="Calibri" w:eastAsia="Times New Roman" w:hAnsi="Calibri" w:cs="Times New Roman"/>
                <w:b/>
                <w:bCs/>
                <w:color w:val="000000"/>
                <w:lang w:eastAsia="ru-RU"/>
              </w:rPr>
              <w:t>69</w:t>
            </w:r>
          </w:p>
        </w:tc>
      </w:tr>
      <w:tr w:rsidR="003C2379" w:rsidRPr="003C2379" w:rsidTr="003C2379">
        <w:trPr>
          <w:trHeight w:val="635"/>
        </w:trPr>
        <w:tc>
          <w:tcPr>
            <w:tcW w:w="556"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b/>
                <w:bCs/>
                <w:color w:val="000000"/>
                <w:sz w:val="26"/>
                <w:szCs w:val="26"/>
                <w:lang w:eastAsia="ru-RU"/>
              </w:rPr>
            </w:pPr>
            <w:r w:rsidRPr="003C2379">
              <w:rPr>
                <w:rFonts w:ascii="Calibri" w:eastAsia="Times New Roman" w:hAnsi="Calibri" w:cs="Times New Roman"/>
                <w:b/>
                <w:bCs/>
                <w:color w:val="000000"/>
                <w:sz w:val="26"/>
                <w:szCs w:val="26"/>
                <w:lang w:eastAsia="ru-RU"/>
              </w:rPr>
              <w:t>Шествие2</w:t>
            </w:r>
          </w:p>
        </w:tc>
        <w:tc>
          <w:tcPr>
            <w:tcW w:w="680"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r w:rsidRPr="003C2379">
              <w:rPr>
                <w:rFonts w:ascii="Calibri" w:eastAsia="Times New Roman" w:hAnsi="Calibri" w:cs="Times New Roman"/>
                <w:color w:val="000000"/>
                <w:sz w:val="26"/>
                <w:szCs w:val="26"/>
                <w:lang w:eastAsia="ru-RU"/>
              </w:rPr>
              <w:t xml:space="preserve"> традиционно</w:t>
            </w:r>
          </w:p>
        </w:tc>
        <w:tc>
          <w:tcPr>
            <w:tcW w:w="739"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r w:rsidRPr="003C2379">
              <w:rPr>
                <w:rFonts w:ascii="Calibri" w:eastAsia="Times New Roman" w:hAnsi="Calibri" w:cs="Times New Roman"/>
                <w:color w:val="000000"/>
                <w:sz w:val="26"/>
                <w:szCs w:val="26"/>
                <w:lang w:eastAsia="ru-RU"/>
              </w:rPr>
              <w:t>мероприятие</w:t>
            </w:r>
          </w:p>
        </w:tc>
        <w:tc>
          <w:tcPr>
            <w:tcW w:w="618"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r w:rsidRPr="003C2379">
              <w:rPr>
                <w:rFonts w:ascii="Calibri" w:eastAsia="Times New Roman" w:hAnsi="Calibri" w:cs="Times New Roman"/>
                <w:color w:val="000000"/>
                <w:sz w:val="26"/>
                <w:szCs w:val="26"/>
                <w:lang w:eastAsia="ru-RU"/>
              </w:rPr>
              <w:t>разрешение</w:t>
            </w:r>
          </w:p>
        </w:tc>
        <w:tc>
          <w:tcPr>
            <w:tcW w:w="617"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r w:rsidRPr="003C2379">
              <w:rPr>
                <w:rFonts w:ascii="Calibri" w:eastAsia="Times New Roman" w:hAnsi="Calibri" w:cs="Times New Roman"/>
                <w:color w:val="000000"/>
                <w:sz w:val="26"/>
                <w:szCs w:val="26"/>
                <w:lang w:eastAsia="ru-RU"/>
              </w:rPr>
              <w:t xml:space="preserve"> мирно</w:t>
            </w:r>
          </w:p>
        </w:tc>
        <w:tc>
          <w:tcPr>
            <w:tcW w:w="493"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p>
        </w:tc>
        <w:tc>
          <w:tcPr>
            <w:tcW w:w="495"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Times New Roman" w:eastAsia="Times New Roman" w:hAnsi="Times New Roman" w:cs="Times New Roman"/>
                <w:sz w:val="20"/>
                <w:szCs w:val="20"/>
                <w:lang w:eastAsia="ru-RU"/>
              </w:rPr>
            </w:pPr>
          </w:p>
        </w:tc>
        <w:tc>
          <w:tcPr>
            <w:tcW w:w="556"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Times New Roman" w:eastAsia="Times New Roman" w:hAnsi="Times New Roman" w:cs="Times New Roman"/>
                <w:sz w:val="20"/>
                <w:szCs w:val="20"/>
                <w:lang w:eastAsia="ru-RU"/>
              </w:rPr>
            </w:pPr>
          </w:p>
        </w:tc>
        <w:tc>
          <w:tcPr>
            <w:tcW w:w="246"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jc w:val="right"/>
              <w:rPr>
                <w:rFonts w:ascii="Calibri" w:eastAsia="Times New Roman" w:hAnsi="Calibri" w:cs="Times New Roman"/>
                <w:b/>
                <w:bCs/>
                <w:color w:val="000000"/>
                <w:lang w:eastAsia="ru-RU"/>
              </w:rPr>
            </w:pPr>
            <w:r w:rsidRPr="003C2379">
              <w:rPr>
                <w:rFonts w:ascii="Calibri" w:eastAsia="Times New Roman" w:hAnsi="Calibri" w:cs="Times New Roman"/>
                <w:b/>
                <w:bCs/>
                <w:color w:val="000000"/>
                <w:lang w:eastAsia="ru-RU"/>
              </w:rPr>
              <w:t>50</w:t>
            </w:r>
          </w:p>
        </w:tc>
      </w:tr>
      <w:tr w:rsidR="003C2379" w:rsidRPr="003C2379" w:rsidTr="003C2379">
        <w:trPr>
          <w:trHeight w:val="635"/>
        </w:trPr>
        <w:tc>
          <w:tcPr>
            <w:tcW w:w="556" w:type="pct"/>
            <w:tcBorders>
              <w:top w:val="nil"/>
              <w:left w:val="nil"/>
              <w:bottom w:val="nil"/>
              <w:right w:val="nil"/>
            </w:tcBorders>
            <w:shd w:val="clear" w:color="000000" w:fill="F4B084"/>
            <w:noWrap/>
            <w:vAlign w:val="bottom"/>
            <w:hideMark/>
          </w:tcPr>
          <w:p w:rsidR="003C2379" w:rsidRPr="003C2379" w:rsidRDefault="003C2379" w:rsidP="003C2379">
            <w:pPr>
              <w:spacing w:after="0" w:line="240" w:lineRule="auto"/>
              <w:rPr>
                <w:rFonts w:ascii="Calibri" w:eastAsia="Times New Roman" w:hAnsi="Calibri" w:cs="Times New Roman"/>
                <w:b/>
                <w:bCs/>
                <w:color w:val="000000"/>
                <w:sz w:val="26"/>
                <w:szCs w:val="26"/>
                <w:lang w:eastAsia="ru-RU"/>
              </w:rPr>
            </w:pPr>
            <w:r w:rsidRPr="003C2379">
              <w:rPr>
                <w:rFonts w:ascii="Calibri" w:eastAsia="Times New Roman" w:hAnsi="Calibri" w:cs="Times New Roman"/>
                <w:b/>
                <w:bCs/>
                <w:color w:val="000000"/>
                <w:sz w:val="26"/>
                <w:szCs w:val="26"/>
                <w:lang w:eastAsia="ru-RU"/>
              </w:rPr>
              <w:t>Матильда1</w:t>
            </w:r>
          </w:p>
        </w:tc>
        <w:tc>
          <w:tcPr>
            <w:tcW w:w="680" w:type="pct"/>
            <w:tcBorders>
              <w:top w:val="nil"/>
              <w:left w:val="nil"/>
              <w:bottom w:val="nil"/>
              <w:right w:val="nil"/>
            </w:tcBorders>
            <w:shd w:val="clear" w:color="000000" w:fill="F4B084"/>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r w:rsidRPr="003C2379">
              <w:rPr>
                <w:rFonts w:ascii="Calibri" w:eastAsia="Times New Roman" w:hAnsi="Calibri" w:cs="Times New Roman"/>
                <w:color w:val="000000"/>
                <w:sz w:val="26"/>
                <w:szCs w:val="26"/>
                <w:lang w:eastAsia="ru-RU"/>
              </w:rPr>
              <w:t xml:space="preserve"> кощунство</w:t>
            </w:r>
          </w:p>
        </w:tc>
        <w:tc>
          <w:tcPr>
            <w:tcW w:w="739" w:type="pct"/>
            <w:tcBorders>
              <w:top w:val="nil"/>
              <w:left w:val="nil"/>
              <w:bottom w:val="nil"/>
              <w:right w:val="nil"/>
            </w:tcBorders>
            <w:shd w:val="clear" w:color="000000" w:fill="F4B084"/>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r w:rsidRPr="003C2379">
              <w:rPr>
                <w:rFonts w:ascii="Calibri" w:eastAsia="Times New Roman" w:hAnsi="Calibri" w:cs="Times New Roman"/>
                <w:color w:val="000000"/>
                <w:sz w:val="26"/>
                <w:szCs w:val="26"/>
                <w:lang w:eastAsia="ru-RU"/>
              </w:rPr>
              <w:t xml:space="preserve"> фривольно</w:t>
            </w:r>
          </w:p>
        </w:tc>
        <w:tc>
          <w:tcPr>
            <w:tcW w:w="618" w:type="pct"/>
            <w:tcBorders>
              <w:top w:val="nil"/>
              <w:left w:val="nil"/>
              <w:bottom w:val="nil"/>
              <w:right w:val="nil"/>
            </w:tcBorders>
            <w:shd w:val="clear" w:color="000000" w:fill="F4B084"/>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r w:rsidRPr="003C2379">
              <w:rPr>
                <w:rFonts w:ascii="Calibri" w:eastAsia="Times New Roman" w:hAnsi="Calibri" w:cs="Times New Roman"/>
                <w:color w:val="000000"/>
                <w:sz w:val="26"/>
                <w:szCs w:val="26"/>
                <w:lang w:eastAsia="ru-RU"/>
              </w:rPr>
              <w:t xml:space="preserve"> авторитет царя</w:t>
            </w:r>
          </w:p>
        </w:tc>
        <w:tc>
          <w:tcPr>
            <w:tcW w:w="617"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r w:rsidRPr="003C2379">
              <w:rPr>
                <w:rFonts w:ascii="Calibri" w:eastAsia="Times New Roman" w:hAnsi="Calibri" w:cs="Times New Roman"/>
                <w:color w:val="000000"/>
                <w:sz w:val="26"/>
                <w:szCs w:val="26"/>
                <w:lang w:eastAsia="ru-RU"/>
              </w:rPr>
              <w:t>государь</w:t>
            </w:r>
          </w:p>
        </w:tc>
        <w:tc>
          <w:tcPr>
            <w:tcW w:w="493"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r w:rsidRPr="003C2379">
              <w:rPr>
                <w:rFonts w:ascii="Calibri" w:eastAsia="Times New Roman" w:hAnsi="Calibri" w:cs="Times New Roman"/>
                <w:color w:val="000000"/>
                <w:sz w:val="26"/>
                <w:szCs w:val="26"/>
                <w:lang w:eastAsia="ru-RU"/>
              </w:rPr>
              <w:t xml:space="preserve"> страстотерпец</w:t>
            </w:r>
          </w:p>
        </w:tc>
        <w:tc>
          <w:tcPr>
            <w:tcW w:w="495"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p>
        </w:tc>
        <w:tc>
          <w:tcPr>
            <w:tcW w:w="556"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color w:val="000000"/>
                <w:lang w:eastAsia="ru-RU"/>
              </w:rPr>
            </w:pPr>
            <w:r w:rsidRPr="003C2379">
              <w:rPr>
                <w:rFonts w:ascii="Calibri" w:eastAsia="Times New Roman" w:hAnsi="Calibri" w:cs="Times New Roman"/>
                <w:color w:val="000000"/>
                <w:lang w:eastAsia="ru-RU"/>
              </w:rPr>
              <w:t xml:space="preserve"> </w:t>
            </w:r>
          </w:p>
        </w:tc>
        <w:tc>
          <w:tcPr>
            <w:tcW w:w="246"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jc w:val="right"/>
              <w:rPr>
                <w:rFonts w:ascii="Calibri" w:eastAsia="Times New Roman" w:hAnsi="Calibri" w:cs="Times New Roman"/>
                <w:b/>
                <w:bCs/>
                <w:color w:val="000000"/>
                <w:lang w:eastAsia="ru-RU"/>
              </w:rPr>
            </w:pPr>
            <w:r w:rsidRPr="003C2379">
              <w:rPr>
                <w:rFonts w:ascii="Calibri" w:eastAsia="Times New Roman" w:hAnsi="Calibri" w:cs="Times New Roman"/>
                <w:b/>
                <w:bCs/>
                <w:color w:val="000000"/>
                <w:lang w:eastAsia="ru-RU"/>
              </w:rPr>
              <w:t>2</w:t>
            </w:r>
          </w:p>
        </w:tc>
      </w:tr>
      <w:tr w:rsidR="003C2379" w:rsidRPr="003C2379" w:rsidTr="003C2379">
        <w:trPr>
          <w:trHeight w:val="635"/>
        </w:trPr>
        <w:tc>
          <w:tcPr>
            <w:tcW w:w="556" w:type="pct"/>
            <w:tcBorders>
              <w:top w:val="nil"/>
              <w:left w:val="nil"/>
              <w:bottom w:val="nil"/>
              <w:right w:val="nil"/>
            </w:tcBorders>
            <w:shd w:val="clear" w:color="000000" w:fill="F4B084"/>
            <w:noWrap/>
            <w:vAlign w:val="bottom"/>
            <w:hideMark/>
          </w:tcPr>
          <w:p w:rsidR="003C2379" w:rsidRPr="003C2379" w:rsidRDefault="003C2379" w:rsidP="003C2379">
            <w:pPr>
              <w:spacing w:after="0" w:line="240" w:lineRule="auto"/>
              <w:rPr>
                <w:rFonts w:ascii="Calibri" w:eastAsia="Times New Roman" w:hAnsi="Calibri" w:cs="Times New Roman"/>
                <w:b/>
                <w:bCs/>
                <w:color w:val="000000"/>
                <w:sz w:val="26"/>
                <w:szCs w:val="26"/>
                <w:lang w:eastAsia="ru-RU"/>
              </w:rPr>
            </w:pPr>
            <w:r w:rsidRPr="003C2379">
              <w:rPr>
                <w:rFonts w:ascii="Calibri" w:eastAsia="Times New Roman" w:hAnsi="Calibri" w:cs="Times New Roman"/>
                <w:b/>
                <w:bCs/>
                <w:color w:val="000000"/>
                <w:sz w:val="26"/>
                <w:szCs w:val="26"/>
                <w:lang w:eastAsia="ru-RU"/>
              </w:rPr>
              <w:t>Матильда2</w:t>
            </w:r>
          </w:p>
        </w:tc>
        <w:tc>
          <w:tcPr>
            <w:tcW w:w="680" w:type="pct"/>
            <w:tcBorders>
              <w:top w:val="nil"/>
              <w:left w:val="nil"/>
              <w:bottom w:val="nil"/>
              <w:right w:val="nil"/>
            </w:tcBorders>
            <w:shd w:val="clear" w:color="000000" w:fill="F4B084"/>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r w:rsidRPr="003C2379">
              <w:rPr>
                <w:rFonts w:ascii="Calibri" w:eastAsia="Times New Roman" w:hAnsi="Calibri" w:cs="Times New Roman"/>
                <w:color w:val="000000"/>
                <w:sz w:val="26"/>
                <w:szCs w:val="26"/>
                <w:lang w:eastAsia="ru-RU"/>
              </w:rPr>
              <w:t xml:space="preserve"> художественный</w:t>
            </w:r>
          </w:p>
        </w:tc>
        <w:tc>
          <w:tcPr>
            <w:tcW w:w="739" w:type="pct"/>
            <w:tcBorders>
              <w:top w:val="nil"/>
              <w:left w:val="nil"/>
              <w:bottom w:val="nil"/>
              <w:right w:val="nil"/>
            </w:tcBorders>
            <w:shd w:val="clear" w:color="000000" w:fill="F4B084"/>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r w:rsidRPr="003C2379">
              <w:rPr>
                <w:rFonts w:ascii="Calibri" w:eastAsia="Times New Roman" w:hAnsi="Calibri" w:cs="Times New Roman"/>
                <w:color w:val="000000"/>
                <w:sz w:val="26"/>
                <w:szCs w:val="26"/>
                <w:lang w:eastAsia="ru-RU"/>
              </w:rPr>
              <w:t xml:space="preserve"> прошлое</w:t>
            </w:r>
          </w:p>
        </w:tc>
        <w:tc>
          <w:tcPr>
            <w:tcW w:w="618" w:type="pct"/>
            <w:tcBorders>
              <w:top w:val="nil"/>
              <w:left w:val="nil"/>
              <w:bottom w:val="nil"/>
              <w:right w:val="nil"/>
            </w:tcBorders>
            <w:shd w:val="clear" w:color="000000" w:fill="F4B084"/>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r w:rsidRPr="003C2379">
              <w:rPr>
                <w:rFonts w:ascii="Calibri" w:eastAsia="Times New Roman" w:hAnsi="Calibri" w:cs="Times New Roman"/>
                <w:color w:val="000000"/>
                <w:sz w:val="26"/>
                <w:szCs w:val="26"/>
                <w:lang w:eastAsia="ru-RU"/>
              </w:rPr>
              <w:t xml:space="preserve"> неприкосновенное</w:t>
            </w:r>
          </w:p>
        </w:tc>
        <w:tc>
          <w:tcPr>
            <w:tcW w:w="617"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p>
        </w:tc>
        <w:tc>
          <w:tcPr>
            <w:tcW w:w="493"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Times New Roman" w:eastAsia="Times New Roman" w:hAnsi="Times New Roman" w:cs="Times New Roman"/>
                <w:sz w:val="20"/>
                <w:szCs w:val="20"/>
                <w:lang w:eastAsia="ru-RU"/>
              </w:rPr>
            </w:pPr>
          </w:p>
        </w:tc>
        <w:tc>
          <w:tcPr>
            <w:tcW w:w="495"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Times New Roman" w:eastAsia="Times New Roman" w:hAnsi="Times New Roman" w:cs="Times New Roman"/>
                <w:sz w:val="20"/>
                <w:szCs w:val="20"/>
                <w:lang w:eastAsia="ru-RU"/>
              </w:rPr>
            </w:pPr>
          </w:p>
        </w:tc>
        <w:tc>
          <w:tcPr>
            <w:tcW w:w="556"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Times New Roman" w:eastAsia="Times New Roman" w:hAnsi="Times New Roman" w:cs="Times New Roman"/>
                <w:sz w:val="20"/>
                <w:szCs w:val="20"/>
                <w:lang w:eastAsia="ru-RU"/>
              </w:rPr>
            </w:pPr>
          </w:p>
        </w:tc>
        <w:tc>
          <w:tcPr>
            <w:tcW w:w="246"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jc w:val="right"/>
              <w:rPr>
                <w:rFonts w:ascii="Calibri" w:eastAsia="Times New Roman" w:hAnsi="Calibri" w:cs="Times New Roman"/>
                <w:b/>
                <w:bCs/>
                <w:color w:val="000000"/>
                <w:lang w:eastAsia="ru-RU"/>
              </w:rPr>
            </w:pPr>
            <w:r w:rsidRPr="003C2379">
              <w:rPr>
                <w:rFonts w:ascii="Calibri" w:eastAsia="Times New Roman" w:hAnsi="Calibri" w:cs="Times New Roman"/>
                <w:b/>
                <w:bCs/>
                <w:color w:val="000000"/>
                <w:lang w:eastAsia="ru-RU"/>
              </w:rPr>
              <w:t>0</w:t>
            </w:r>
          </w:p>
        </w:tc>
      </w:tr>
      <w:tr w:rsidR="003C2379" w:rsidRPr="003C2379" w:rsidTr="003C2379">
        <w:trPr>
          <w:trHeight w:val="635"/>
        </w:trPr>
        <w:tc>
          <w:tcPr>
            <w:tcW w:w="556"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b/>
                <w:bCs/>
                <w:color w:val="000000"/>
                <w:sz w:val="26"/>
                <w:szCs w:val="26"/>
                <w:lang w:eastAsia="ru-RU"/>
              </w:rPr>
            </w:pPr>
            <w:r w:rsidRPr="003C2379">
              <w:rPr>
                <w:rFonts w:ascii="Calibri" w:eastAsia="Times New Roman" w:hAnsi="Calibri" w:cs="Times New Roman"/>
                <w:b/>
                <w:bCs/>
                <w:color w:val="000000"/>
                <w:sz w:val="26"/>
                <w:szCs w:val="26"/>
                <w:lang w:eastAsia="ru-RU"/>
              </w:rPr>
              <w:t>Другой1</w:t>
            </w:r>
          </w:p>
        </w:tc>
        <w:tc>
          <w:tcPr>
            <w:tcW w:w="680"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r w:rsidRPr="003C2379">
              <w:rPr>
                <w:rFonts w:ascii="Calibri" w:eastAsia="Times New Roman" w:hAnsi="Calibri" w:cs="Times New Roman"/>
                <w:color w:val="000000"/>
                <w:sz w:val="26"/>
                <w:szCs w:val="26"/>
                <w:lang w:eastAsia="ru-RU"/>
              </w:rPr>
              <w:t xml:space="preserve"> пиар</w:t>
            </w:r>
          </w:p>
        </w:tc>
        <w:tc>
          <w:tcPr>
            <w:tcW w:w="739"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r w:rsidRPr="003C2379">
              <w:rPr>
                <w:rFonts w:ascii="Calibri" w:eastAsia="Times New Roman" w:hAnsi="Calibri" w:cs="Times New Roman"/>
                <w:color w:val="000000"/>
                <w:sz w:val="26"/>
                <w:szCs w:val="26"/>
                <w:lang w:eastAsia="ru-RU"/>
              </w:rPr>
              <w:t>Европа</w:t>
            </w:r>
          </w:p>
        </w:tc>
        <w:tc>
          <w:tcPr>
            <w:tcW w:w="618"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r w:rsidRPr="003C2379">
              <w:rPr>
                <w:rFonts w:ascii="Calibri" w:eastAsia="Times New Roman" w:hAnsi="Calibri" w:cs="Times New Roman"/>
                <w:color w:val="000000"/>
                <w:sz w:val="26"/>
                <w:szCs w:val="26"/>
                <w:lang w:eastAsia="ru-RU"/>
              </w:rPr>
              <w:t>запад</w:t>
            </w:r>
          </w:p>
        </w:tc>
        <w:tc>
          <w:tcPr>
            <w:tcW w:w="617"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r w:rsidRPr="003C2379">
              <w:rPr>
                <w:rFonts w:ascii="Calibri" w:eastAsia="Times New Roman" w:hAnsi="Calibri" w:cs="Times New Roman"/>
                <w:color w:val="000000"/>
                <w:sz w:val="26"/>
                <w:szCs w:val="26"/>
                <w:lang w:eastAsia="ru-RU"/>
              </w:rPr>
              <w:t xml:space="preserve"> вопли</w:t>
            </w:r>
          </w:p>
        </w:tc>
        <w:tc>
          <w:tcPr>
            <w:tcW w:w="493"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p>
        </w:tc>
        <w:tc>
          <w:tcPr>
            <w:tcW w:w="495"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Times New Roman" w:eastAsia="Times New Roman" w:hAnsi="Times New Roman" w:cs="Times New Roman"/>
                <w:sz w:val="20"/>
                <w:szCs w:val="20"/>
                <w:lang w:eastAsia="ru-RU"/>
              </w:rPr>
            </w:pPr>
          </w:p>
        </w:tc>
        <w:tc>
          <w:tcPr>
            <w:tcW w:w="556"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Times New Roman" w:eastAsia="Times New Roman" w:hAnsi="Times New Roman" w:cs="Times New Roman"/>
                <w:sz w:val="20"/>
                <w:szCs w:val="20"/>
                <w:lang w:eastAsia="ru-RU"/>
              </w:rPr>
            </w:pPr>
          </w:p>
        </w:tc>
        <w:tc>
          <w:tcPr>
            <w:tcW w:w="246"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jc w:val="right"/>
              <w:rPr>
                <w:rFonts w:ascii="Calibri" w:eastAsia="Times New Roman" w:hAnsi="Calibri" w:cs="Times New Roman"/>
                <w:b/>
                <w:bCs/>
                <w:color w:val="000000"/>
                <w:lang w:eastAsia="ru-RU"/>
              </w:rPr>
            </w:pPr>
            <w:r w:rsidRPr="003C2379">
              <w:rPr>
                <w:rFonts w:ascii="Calibri" w:eastAsia="Times New Roman" w:hAnsi="Calibri" w:cs="Times New Roman"/>
                <w:b/>
                <w:bCs/>
                <w:color w:val="000000"/>
                <w:lang w:eastAsia="ru-RU"/>
              </w:rPr>
              <w:t>6</w:t>
            </w:r>
          </w:p>
        </w:tc>
      </w:tr>
      <w:tr w:rsidR="003C2379" w:rsidRPr="003C2379" w:rsidTr="003C2379">
        <w:trPr>
          <w:trHeight w:val="635"/>
        </w:trPr>
        <w:tc>
          <w:tcPr>
            <w:tcW w:w="556"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b/>
                <w:bCs/>
                <w:color w:val="000000"/>
                <w:sz w:val="26"/>
                <w:szCs w:val="26"/>
                <w:lang w:eastAsia="ru-RU"/>
              </w:rPr>
            </w:pPr>
            <w:r w:rsidRPr="003C2379">
              <w:rPr>
                <w:rFonts w:ascii="Calibri" w:eastAsia="Times New Roman" w:hAnsi="Calibri" w:cs="Times New Roman"/>
                <w:b/>
                <w:bCs/>
                <w:color w:val="000000"/>
                <w:sz w:val="26"/>
                <w:szCs w:val="26"/>
                <w:lang w:eastAsia="ru-RU"/>
              </w:rPr>
              <w:t>Другой2</w:t>
            </w:r>
          </w:p>
        </w:tc>
        <w:tc>
          <w:tcPr>
            <w:tcW w:w="680"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r w:rsidRPr="003C2379">
              <w:rPr>
                <w:rFonts w:ascii="Calibri" w:eastAsia="Times New Roman" w:hAnsi="Calibri" w:cs="Times New Roman"/>
                <w:color w:val="000000"/>
                <w:sz w:val="26"/>
                <w:szCs w:val="26"/>
                <w:lang w:eastAsia="ru-RU"/>
              </w:rPr>
              <w:t xml:space="preserve"> РПЦ</w:t>
            </w:r>
          </w:p>
        </w:tc>
        <w:tc>
          <w:tcPr>
            <w:tcW w:w="739"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r w:rsidRPr="003C2379">
              <w:rPr>
                <w:rFonts w:ascii="Calibri" w:eastAsia="Times New Roman" w:hAnsi="Calibri" w:cs="Times New Roman"/>
                <w:color w:val="000000"/>
                <w:sz w:val="26"/>
                <w:szCs w:val="26"/>
                <w:lang w:eastAsia="ru-RU"/>
              </w:rPr>
              <w:t>попы</w:t>
            </w:r>
          </w:p>
        </w:tc>
        <w:tc>
          <w:tcPr>
            <w:tcW w:w="618"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r w:rsidRPr="003C2379">
              <w:rPr>
                <w:rFonts w:ascii="Calibri" w:eastAsia="Times New Roman" w:hAnsi="Calibri" w:cs="Times New Roman"/>
                <w:color w:val="000000"/>
                <w:sz w:val="26"/>
                <w:szCs w:val="26"/>
                <w:lang w:eastAsia="ru-RU"/>
              </w:rPr>
              <w:t xml:space="preserve">клоуны </w:t>
            </w:r>
          </w:p>
        </w:tc>
        <w:tc>
          <w:tcPr>
            <w:tcW w:w="617"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r w:rsidRPr="003C2379">
              <w:rPr>
                <w:rFonts w:ascii="Calibri" w:eastAsia="Times New Roman" w:hAnsi="Calibri" w:cs="Times New Roman"/>
                <w:color w:val="000000"/>
                <w:sz w:val="26"/>
                <w:szCs w:val="26"/>
                <w:lang w:eastAsia="ru-RU"/>
              </w:rPr>
              <w:t xml:space="preserve"> бюджет</w:t>
            </w:r>
          </w:p>
        </w:tc>
        <w:tc>
          <w:tcPr>
            <w:tcW w:w="493"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r w:rsidRPr="003C2379">
              <w:rPr>
                <w:rFonts w:ascii="Calibri" w:eastAsia="Times New Roman" w:hAnsi="Calibri" w:cs="Times New Roman"/>
                <w:color w:val="000000"/>
                <w:sz w:val="26"/>
                <w:szCs w:val="26"/>
                <w:lang w:eastAsia="ru-RU"/>
              </w:rPr>
              <w:t>налоги</w:t>
            </w:r>
          </w:p>
        </w:tc>
        <w:tc>
          <w:tcPr>
            <w:tcW w:w="495"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proofErr w:type="spellStart"/>
            <w:r w:rsidRPr="003C2379">
              <w:rPr>
                <w:rFonts w:ascii="Calibri" w:eastAsia="Times New Roman" w:hAnsi="Calibri" w:cs="Times New Roman"/>
                <w:color w:val="000000"/>
                <w:sz w:val="26"/>
                <w:szCs w:val="26"/>
                <w:lang w:eastAsia="ru-RU"/>
              </w:rPr>
              <w:t>веруны</w:t>
            </w:r>
            <w:proofErr w:type="spellEnd"/>
          </w:p>
        </w:tc>
        <w:tc>
          <w:tcPr>
            <w:tcW w:w="556"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rPr>
                <w:rFonts w:ascii="Calibri" w:eastAsia="Times New Roman" w:hAnsi="Calibri" w:cs="Times New Roman"/>
                <w:color w:val="000000"/>
                <w:sz w:val="26"/>
                <w:szCs w:val="26"/>
                <w:lang w:eastAsia="ru-RU"/>
              </w:rPr>
            </w:pPr>
          </w:p>
        </w:tc>
        <w:tc>
          <w:tcPr>
            <w:tcW w:w="246" w:type="pct"/>
            <w:tcBorders>
              <w:top w:val="nil"/>
              <w:left w:val="nil"/>
              <w:bottom w:val="nil"/>
              <w:right w:val="nil"/>
            </w:tcBorders>
            <w:shd w:val="clear" w:color="auto" w:fill="auto"/>
            <w:noWrap/>
            <w:vAlign w:val="bottom"/>
            <w:hideMark/>
          </w:tcPr>
          <w:p w:rsidR="003C2379" w:rsidRPr="003C2379" w:rsidRDefault="003C2379" w:rsidP="003C2379">
            <w:pPr>
              <w:spacing w:after="0" w:line="240" w:lineRule="auto"/>
              <w:jc w:val="right"/>
              <w:rPr>
                <w:rFonts w:ascii="Calibri" w:eastAsia="Times New Roman" w:hAnsi="Calibri" w:cs="Times New Roman"/>
                <w:b/>
                <w:bCs/>
                <w:color w:val="000000"/>
                <w:lang w:eastAsia="ru-RU"/>
              </w:rPr>
            </w:pPr>
            <w:r w:rsidRPr="003C2379">
              <w:rPr>
                <w:rFonts w:ascii="Calibri" w:eastAsia="Times New Roman" w:hAnsi="Calibri" w:cs="Times New Roman"/>
                <w:b/>
                <w:bCs/>
                <w:color w:val="000000"/>
                <w:lang w:eastAsia="ru-RU"/>
              </w:rPr>
              <w:t>63</w:t>
            </w:r>
          </w:p>
        </w:tc>
      </w:tr>
    </w:tbl>
    <w:p w:rsidR="003C2379" w:rsidRDefault="003C2379" w:rsidP="002D69E6">
      <w:pPr>
        <w:spacing w:after="0" w:line="240" w:lineRule="auto"/>
        <w:rPr>
          <w:rFonts w:ascii="Times New Roman" w:hAnsi="Times New Roman" w:cs="Times New Roman"/>
          <w:i/>
          <w:sz w:val="28"/>
          <w:szCs w:val="28"/>
        </w:rPr>
      </w:pPr>
    </w:p>
    <w:p w:rsidR="00723F94" w:rsidRDefault="006978FD" w:rsidP="00137330">
      <w:pPr>
        <w:spacing w:after="0" w:line="360" w:lineRule="auto"/>
        <w:ind w:firstLine="709"/>
        <w:jc w:val="both"/>
        <w:rPr>
          <w:rFonts w:ascii="Times New Roman" w:hAnsi="Times New Roman" w:cs="Times New Roman"/>
          <w:sz w:val="28"/>
          <w:szCs w:val="28"/>
        </w:rPr>
        <w:sectPr w:rsidR="00723F94" w:rsidSect="009252EA">
          <w:pgSz w:w="11906" w:h="16838"/>
          <w:pgMar w:top="1134" w:right="1134" w:bottom="1134" w:left="1134" w:header="709" w:footer="709" w:gutter="0"/>
          <w:cols w:space="708"/>
          <w:docGrid w:linePitch="360"/>
        </w:sectPr>
      </w:pPr>
      <w:r>
        <w:rPr>
          <w:rFonts w:ascii="Times New Roman" w:hAnsi="Times New Roman" w:cs="Times New Roman"/>
          <w:i/>
          <w:sz w:val="28"/>
          <w:szCs w:val="28"/>
        </w:rPr>
        <w:t xml:space="preserve">Описание: </w:t>
      </w:r>
      <w:r>
        <w:rPr>
          <w:rFonts w:ascii="Times New Roman" w:hAnsi="Times New Roman" w:cs="Times New Roman"/>
          <w:sz w:val="28"/>
          <w:szCs w:val="28"/>
        </w:rPr>
        <w:t>наименовани</w:t>
      </w:r>
      <w:r w:rsidR="00137330">
        <w:rPr>
          <w:rFonts w:ascii="Times New Roman" w:hAnsi="Times New Roman" w:cs="Times New Roman"/>
          <w:sz w:val="28"/>
          <w:szCs w:val="28"/>
        </w:rPr>
        <w:t xml:space="preserve">я расшифровываются как </w:t>
      </w:r>
      <w:r>
        <w:rPr>
          <w:rFonts w:ascii="Times New Roman" w:hAnsi="Times New Roman" w:cs="Times New Roman"/>
          <w:sz w:val="28"/>
          <w:szCs w:val="28"/>
        </w:rPr>
        <w:t>«</w:t>
      </w:r>
      <w:r w:rsidR="00137330">
        <w:rPr>
          <w:rFonts w:ascii="Times New Roman" w:hAnsi="Times New Roman" w:cs="Times New Roman"/>
          <w:sz w:val="28"/>
          <w:szCs w:val="28"/>
        </w:rPr>
        <w:t xml:space="preserve">Александр </w:t>
      </w:r>
      <w:r>
        <w:rPr>
          <w:rFonts w:ascii="Times New Roman" w:hAnsi="Times New Roman" w:cs="Times New Roman"/>
          <w:sz w:val="28"/>
          <w:szCs w:val="28"/>
        </w:rPr>
        <w:t xml:space="preserve">Невский», </w:t>
      </w:r>
      <w:r w:rsidR="00137330">
        <w:rPr>
          <w:rFonts w:ascii="Times New Roman" w:hAnsi="Times New Roman" w:cs="Times New Roman"/>
          <w:sz w:val="28"/>
          <w:szCs w:val="28"/>
        </w:rPr>
        <w:t xml:space="preserve">«Санкт-Петербург» (узловая точка не-западный / европейский город), </w:t>
      </w:r>
      <w:r>
        <w:rPr>
          <w:rFonts w:ascii="Times New Roman" w:hAnsi="Times New Roman" w:cs="Times New Roman"/>
          <w:sz w:val="28"/>
          <w:szCs w:val="28"/>
        </w:rPr>
        <w:t>«Крестный ход», «Шествие»</w:t>
      </w:r>
      <w:r w:rsidR="00137330">
        <w:rPr>
          <w:rFonts w:ascii="Times New Roman" w:hAnsi="Times New Roman" w:cs="Times New Roman"/>
          <w:sz w:val="28"/>
          <w:szCs w:val="28"/>
        </w:rPr>
        <w:t xml:space="preserve"> (узловая точка </w:t>
      </w:r>
      <w:r>
        <w:rPr>
          <w:rFonts w:ascii="Times New Roman" w:hAnsi="Times New Roman" w:cs="Times New Roman"/>
          <w:sz w:val="28"/>
          <w:szCs w:val="28"/>
        </w:rPr>
        <w:t xml:space="preserve">традиционное / юридическое обоснование), «Матильда» (узловая точка </w:t>
      </w:r>
      <w:r w:rsidR="00137330">
        <w:rPr>
          <w:rFonts w:ascii="Times New Roman" w:hAnsi="Times New Roman" w:cs="Times New Roman"/>
          <w:sz w:val="28"/>
          <w:szCs w:val="28"/>
        </w:rPr>
        <w:t>сохранение / интерпретация прошлого), «Другой». «1» - это артикуляции сторонников Крестного хода, «2» - критиков.</w:t>
      </w:r>
      <w:r w:rsidR="009127EA">
        <w:rPr>
          <w:rFonts w:ascii="Times New Roman" w:hAnsi="Times New Roman" w:cs="Times New Roman"/>
          <w:sz w:val="28"/>
          <w:szCs w:val="28"/>
        </w:rPr>
        <w:t xml:space="preserve"> </w:t>
      </w:r>
      <w:r w:rsidR="00137330">
        <w:rPr>
          <w:rFonts w:ascii="Times New Roman" w:hAnsi="Times New Roman" w:cs="Times New Roman"/>
          <w:sz w:val="28"/>
          <w:szCs w:val="28"/>
        </w:rPr>
        <w:t xml:space="preserve">Оранжевым светом выделенная новая артикуляция негативного отношения к крестному ходу, в то время как тема «Матильды» (светло-коричневый) утрачивает свою стабильность в дискурсе социальных </w:t>
      </w:r>
      <w:proofErr w:type="gramStart"/>
      <w:r w:rsidR="00137330">
        <w:rPr>
          <w:rFonts w:ascii="Times New Roman" w:hAnsi="Times New Roman" w:cs="Times New Roman"/>
          <w:sz w:val="28"/>
          <w:szCs w:val="28"/>
        </w:rPr>
        <w:t xml:space="preserve">сетей.  </w:t>
      </w:r>
      <w:proofErr w:type="gramEnd"/>
    </w:p>
    <w:p w:rsidR="00723F94" w:rsidRDefault="00723F94" w:rsidP="00723F94">
      <w:pPr>
        <w:rPr>
          <w:rFonts w:ascii="Times New Roman" w:hAnsi="Times New Roman" w:cs="Times New Roman"/>
          <w:sz w:val="28"/>
          <w:szCs w:val="28"/>
        </w:rPr>
      </w:pPr>
    </w:p>
    <w:p w:rsidR="00A61F3C" w:rsidRDefault="009127EA" w:rsidP="009127EA">
      <w:pPr>
        <w:tabs>
          <w:tab w:val="left" w:pos="2830"/>
        </w:tabs>
        <w:jc w:val="both"/>
        <w:rPr>
          <w:rFonts w:ascii="Times New Roman" w:hAnsi="Times New Roman" w:cs="Times New Roman"/>
          <w:i/>
          <w:sz w:val="28"/>
          <w:szCs w:val="28"/>
        </w:rPr>
      </w:pPr>
      <w:r>
        <w:rPr>
          <w:rFonts w:ascii="Times New Roman" w:hAnsi="Times New Roman" w:cs="Times New Roman"/>
          <w:i/>
          <w:sz w:val="28"/>
          <w:szCs w:val="28"/>
        </w:rPr>
        <w:t>Граф</w:t>
      </w:r>
      <w:r w:rsidR="00137330">
        <w:rPr>
          <w:rFonts w:ascii="Times New Roman" w:hAnsi="Times New Roman" w:cs="Times New Roman"/>
          <w:i/>
          <w:sz w:val="28"/>
          <w:szCs w:val="28"/>
        </w:rPr>
        <w:t>ик 3.</w:t>
      </w:r>
    </w:p>
    <w:p w:rsidR="004E141B" w:rsidRDefault="004E141B" w:rsidP="002D69E6">
      <w:pPr>
        <w:spacing w:after="0" w:line="240" w:lineRule="auto"/>
        <w:rPr>
          <w:rFonts w:ascii="Times New Roman" w:hAnsi="Times New Roman" w:cs="Times New Roman"/>
          <w:i/>
          <w:sz w:val="28"/>
          <w:szCs w:val="28"/>
        </w:rPr>
      </w:pPr>
    </w:p>
    <w:p w:rsidR="00A61F3C" w:rsidRDefault="00A61F3C" w:rsidP="002D69E6">
      <w:pPr>
        <w:spacing w:after="0" w:line="240" w:lineRule="auto"/>
        <w:rPr>
          <w:rFonts w:ascii="Times New Roman" w:hAnsi="Times New Roman" w:cs="Times New Roman"/>
          <w:i/>
          <w:sz w:val="28"/>
          <w:szCs w:val="28"/>
        </w:rPr>
      </w:pPr>
      <w:r w:rsidRPr="00A61F3C">
        <w:rPr>
          <w:rFonts w:ascii="Times New Roman" w:hAnsi="Times New Roman" w:cs="Times New Roman"/>
          <w:i/>
          <w:noProof/>
          <w:sz w:val="28"/>
          <w:szCs w:val="28"/>
          <w:lang w:eastAsia="ru-RU"/>
        </w:rPr>
        <w:drawing>
          <wp:inline distT="0" distB="0" distL="0" distR="0" wp14:anchorId="09F3EFA1" wp14:editId="6E3CADC8">
            <wp:extent cx="6120130" cy="41725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120130" cy="4172585"/>
                    </a:xfrm>
                    <a:prstGeom prst="rect">
                      <a:avLst/>
                    </a:prstGeom>
                  </pic:spPr>
                </pic:pic>
              </a:graphicData>
            </a:graphic>
          </wp:inline>
        </w:drawing>
      </w:r>
    </w:p>
    <w:p w:rsidR="00A61F3C" w:rsidRDefault="00A61F3C" w:rsidP="002D69E6">
      <w:pPr>
        <w:spacing w:after="0" w:line="240" w:lineRule="auto"/>
        <w:rPr>
          <w:rFonts w:ascii="Times New Roman" w:hAnsi="Times New Roman" w:cs="Times New Roman"/>
          <w:i/>
          <w:sz w:val="28"/>
          <w:szCs w:val="28"/>
        </w:rPr>
      </w:pPr>
    </w:p>
    <w:p w:rsidR="00A61F3C" w:rsidRDefault="00A61F3C" w:rsidP="002D69E6">
      <w:pPr>
        <w:spacing w:after="0" w:line="240" w:lineRule="auto"/>
        <w:rPr>
          <w:rFonts w:ascii="Times New Roman" w:hAnsi="Times New Roman" w:cs="Times New Roman"/>
          <w:i/>
          <w:sz w:val="28"/>
          <w:szCs w:val="28"/>
        </w:rPr>
      </w:pPr>
    </w:p>
    <w:p w:rsidR="00A61F3C" w:rsidRPr="00137330" w:rsidRDefault="00137330" w:rsidP="00137330">
      <w:pPr>
        <w:spacing w:after="0" w:line="360" w:lineRule="auto"/>
        <w:ind w:firstLine="709"/>
        <w:jc w:val="both"/>
        <w:rPr>
          <w:rFonts w:ascii="Times New Roman" w:hAnsi="Times New Roman" w:cs="Times New Roman"/>
          <w:sz w:val="28"/>
          <w:szCs w:val="28"/>
        </w:rPr>
        <w:sectPr w:rsidR="00A61F3C" w:rsidRPr="00137330" w:rsidSect="009252EA">
          <w:pgSz w:w="11906" w:h="16838"/>
          <w:pgMar w:top="1134" w:right="1134" w:bottom="1134" w:left="1134" w:header="709" w:footer="709" w:gutter="0"/>
          <w:cols w:space="708"/>
          <w:docGrid w:linePitch="360"/>
        </w:sectPr>
      </w:pPr>
      <w:r>
        <w:rPr>
          <w:rFonts w:ascii="Times New Roman" w:hAnsi="Times New Roman" w:cs="Times New Roman"/>
          <w:i/>
          <w:sz w:val="28"/>
          <w:szCs w:val="28"/>
        </w:rPr>
        <w:t>Описание:</w:t>
      </w:r>
      <w:r>
        <w:rPr>
          <w:rFonts w:ascii="Times New Roman" w:hAnsi="Times New Roman" w:cs="Times New Roman"/>
          <w:sz w:val="28"/>
          <w:szCs w:val="28"/>
        </w:rPr>
        <w:t xml:space="preserve"> количество артикуляций, выраженное в графике. Расшифровку аббревиатур смотрите в </w:t>
      </w:r>
      <w:r w:rsidRPr="00137330">
        <w:rPr>
          <w:rFonts w:ascii="Times New Roman" w:hAnsi="Times New Roman" w:cs="Times New Roman"/>
          <w:i/>
          <w:sz w:val="28"/>
          <w:szCs w:val="28"/>
        </w:rPr>
        <w:t>Таблице 1</w:t>
      </w:r>
      <w:r>
        <w:rPr>
          <w:rFonts w:ascii="Times New Roman" w:hAnsi="Times New Roman" w:cs="Times New Roman"/>
          <w:sz w:val="28"/>
          <w:szCs w:val="28"/>
        </w:rPr>
        <w:t>.</w:t>
      </w:r>
    </w:p>
    <w:p w:rsidR="0057342A" w:rsidRPr="0057342A" w:rsidRDefault="0057342A" w:rsidP="0057342A">
      <w:pPr>
        <w:pStyle w:val="1"/>
        <w:jc w:val="center"/>
        <w:rPr>
          <w:rFonts w:ascii="Times New Roman" w:hAnsi="Times New Roman" w:cs="Times New Roman"/>
          <w:b/>
          <w:color w:val="auto"/>
          <w:sz w:val="28"/>
          <w:szCs w:val="28"/>
        </w:rPr>
      </w:pPr>
      <w:bookmarkStart w:id="15" w:name="_Toc9279718"/>
      <w:r w:rsidRPr="0057342A">
        <w:rPr>
          <w:rFonts w:ascii="Times New Roman" w:hAnsi="Times New Roman" w:cs="Times New Roman"/>
          <w:b/>
          <w:color w:val="auto"/>
          <w:sz w:val="28"/>
          <w:szCs w:val="28"/>
        </w:rPr>
        <w:lastRenderedPageBreak/>
        <w:t>Приложение 3</w:t>
      </w:r>
      <w:bookmarkEnd w:id="15"/>
    </w:p>
    <w:p w:rsidR="0057342A" w:rsidRDefault="0057342A" w:rsidP="002D69E6">
      <w:pPr>
        <w:spacing w:after="0" w:line="240" w:lineRule="auto"/>
        <w:rPr>
          <w:rFonts w:ascii="Times New Roman" w:hAnsi="Times New Roman" w:cs="Times New Roman"/>
          <w:i/>
          <w:sz w:val="28"/>
          <w:szCs w:val="28"/>
        </w:rPr>
      </w:pPr>
    </w:p>
    <w:p w:rsidR="0057342A" w:rsidRDefault="0057342A" w:rsidP="002D69E6">
      <w:pPr>
        <w:spacing w:after="0" w:line="240" w:lineRule="auto"/>
        <w:rPr>
          <w:rFonts w:ascii="Times New Roman" w:hAnsi="Times New Roman" w:cs="Times New Roman"/>
          <w:i/>
          <w:sz w:val="28"/>
          <w:szCs w:val="28"/>
        </w:rPr>
      </w:pPr>
    </w:p>
    <w:p w:rsidR="002D69E6" w:rsidRPr="002D69E6" w:rsidRDefault="00137330" w:rsidP="002D69E6">
      <w:pPr>
        <w:spacing w:after="0" w:line="240" w:lineRule="auto"/>
        <w:rPr>
          <w:rFonts w:ascii="Times New Roman" w:hAnsi="Times New Roman" w:cs="Times New Roman"/>
          <w:i/>
          <w:sz w:val="28"/>
          <w:szCs w:val="28"/>
        </w:rPr>
      </w:pPr>
      <w:r>
        <w:rPr>
          <w:rFonts w:ascii="Times New Roman" w:hAnsi="Times New Roman" w:cs="Times New Roman"/>
          <w:i/>
          <w:sz w:val="28"/>
          <w:szCs w:val="28"/>
        </w:rPr>
        <w:t>Таблица 2</w:t>
      </w:r>
      <w:r w:rsidR="002D69E6" w:rsidRPr="002D69E6">
        <w:rPr>
          <w:rFonts w:ascii="Times New Roman" w:hAnsi="Times New Roman" w:cs="Times New Roman"/>
          <w:i/>
          <w:sz w:val="28"/>
          <w:szCs w:val="28"/>
        </w:rPr>
        <w:t>.</w:t>
      </w:r>
    </w:p>
    <w:tbl>
      <w:tblPr>
        <w:tblStyle w:val="ad"/>
        <w:tblpPr w:leftFromText="180" w:rightFromText="180" w:vertAnchor="text" w:horzAnchor="margin" w:tblpXSpec="center" w:tblpY="353"/>
        <w:tblW w:w="10021" w:type="dxa"/>
        <w:tblLook w:val="04A0" w:firstRow="1" w:lastRow="0" w:firstColumn="1" w:lastColumn="0" w:noHBand="0" w:noVBand="1"/>
      </w:tblPr>
      <w:tblGrid>
        <w:gridCol w:w="3887"/>
        <w:gridCol w:w="2502"/>
        <w:gridCol w:w="3632"/>
      </w:tblGrid>
      <w:tr w:rsidR="002D69E6" w:rsidTr="00A61F3C">
        <w:trPr>
          <w:trHeight w:val="330"/>
        </w:trPr>
        <w:tc>
          <w:tcPr>
            <w:tcW w:w="10021" w:type="dxa"/>
            <w:gridSpan w:val="3"/>
          </w:tcPr>
          <w:p w:rsidR="002D69E6" w:rsidRPr="000C1382" w:rsidRDefault="002D69E6" w:rsidP="003A3B06">
            <w:pPr>
              <w:jc w:val="center"/>
              <w:rPr>
                <w:rFonts w:ascii="Times New Roman" w:hAnsi="Times New Roman" w:cs="Times New Roman"/>
                <w:b/>
                <w:sz w:val="28"/>
                <w:szCs w:val="28"/>
              </w:rPr>
            </w:pPr>
            <w:r>
              <w:rPr>
                <w:rFonts w:ascii="Times New Roman" w:hAnsi="Times New Roman" w:cs="Times New Roman"/>
                <w:b/>
                <w:sz w:val="28"/>
                <w:szCs w:val="28"/>
              </w:rPr>
              <w:t>«Структура» споров по поводу передачи Исаакиевского собора РПЦ</w:t>
            </w:r>
          </w:p>
        </w:tc>
      </w:tr>
      <w:tr w:rsidR="002D69E6" w:rsidTr="00A61F3C">
        <w:trPr>
          <w:trHeight w:val="503"/>
        </w:trPr>
        <w:tc>
          <w:tcPr>
            <w:tcW w:w="3887" w:type="dxa"/>
          </w:tcPr>
          <w:p w:rsidR="002D69E6" w:rsidRPr="000C1382" w:rsidRDefault="002D69E6" w:rsidP="003A3B0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«Зл</w:t>
            </w:r>
            <w:r w:rsidRPr="000C1382">
              <w:rPr>
                <w:rFonts w:ascii="Times New Roman" w:hAnsi="Times New Roman" w:cs="Times New Roman"/>
                <w:b/>
                <w:sz w:val="28"/>
                <w:szCs w:val="28"/>
              </w:rPr>
              <w:t>о</w:t>
            </w:r>
            <w:r>
              <w:rPr>
                <w:rFonts w:ascii="Times New Roman" w:hAnsi="Times New Roman" w:cs="Times New Roman"/>
                <w:b/>
                <w:sz w:val="28"/>
                <w:szCs w:val="28"/>
              </w:rPr>
              <w:t>»</w:t>
            </w:r>
          </w:p>
        </w:tc>
        <w:tc>
          <w:tcPr>
            <w:tcW w:w="2502" w:type="dxa"/>
          </w:tcPr>
          <w:p w:rsidR="002D69E6" w:rsidRPr="000C1382" w:rsidRDefault="002D69E6" w:rsidP="003A3B06">
            <w:pPr>
              <w:spacing w:line="360" w:lineRule="auto"/>
              <w:jc w:val="center"/>
              <w:rPr>
                <w:rFonts w:ascii="Times New Roman" w:hAnsi="Times New Roman" w:cs="Times New Roman"/>
                <w:b/>
                <w:sz w:val="28"/>
                <w:szCs w:val="28"/>
              </w:rPr>
            </w:pPr>
          </w:p>
        </w:tc>
        <w:tc>
          <w:tcPr>
            <w:tcW w:w="3630" w:type="dxa"/>
          </w:tcPr>
          <w:p w:rsidR="002D69E6" w:rsidRPr="000C1382" w:rsidRDefault="002D69E6" w:rsidP="003A3B0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w:t>
            </w:r>
            <w:r w:rsidRPr="000C1382">
              <w:rPr>
                <w:rFonts w:ascii="Times New Roman" w:hAnsi="Times New Roman" w:cs="Times New Roman"/>
                <w:b/>
                <w:sz w:val="28"/>
                <w:szCs w:val="28"/>
              </w:rPr>
              <w:t>Добро</w:t>
            </w:r>
            <w:r>
              <w:rPr>
                <w:rFonts w:ascii="Times New Roman" w:hAnsi="Times New Roman" w:cs="Times New Roman"/>
                <w:b/>
                <w:sz w:val="28"/>
                <w:szCs w:val="28"/>
              </w:rPr>
              <w:t>»</w:t>
            </w:r>
          </w:p>
        </w:tc>
      </w:tr>
      <w:tr w:rsidR="002D69E6" w:rsidTr="00A61F3C">
        <w:trPr>
          <w:trHeight w:val="1805"/>
        </w:trPr>
        <w:tc>
          <w:tcPr>
            <w:tcW w:w="3887" w:type="dxa"/>
            <w:vAlign w:val="center"/>
          </w:tcPr>
          <w:p w:rsidR="002D69E6" w:rsidRPr="000C1382" w:rsidRDefault="002D69E6" w:rsidP="003A3B06">
            <w:pPr>
              <w:spacing w:line="360" w:lineRule="auto"/>
              <w:jc w:val="center"/>
              <w:rPr>
                <w:rFonts w:ascii="Times New Roman" w:hAnsi="Times New Roman" w:cs="Times New Roman"/>
                <w:sz w:val="28"/>
                <w:szCs w:val="28"/>
              </w:rPr>
            </w:pPr>
            <w:r>
              <w:rPr>
                <w:rFonts w:ascii="Times New Roman" w:hAnsi="Times New Roman" w:cs="Times New Roman"/>
                <w:sz w:val="28"/>
                <w:szCs w:val="28"/>
              </w:rPr>
              <w:t>Смольный (здание администрации губернатора) и лавра Александра Невского</w:t>
            </w:r>
          </w:p>
        </w:tc>
        <w:tc>
          <w:tcPr>
            <w:tcW w:w="2502" w:type="dxa"/>
            <w:vAlign w:val="center"/>
          </w:tcPr>
          <w:p w:rsidR="002D69E6" w:rsidRDefault="002D69E6" w:rsidP="003A3B06">
            <w:pPr>
              <w:spacing w:line="360" w:lineRule="auto"/>
              <w:jc w:val="center"/>
              <w:rPr>
                <w:rFonts w:ascii="Times New Roman" w:hAnsi="Times New Roman" w:cs="Times New Roman"/>
                <w:sz w:val="28"/>
                <w:szCs w:val="28"/>
              </w:rPr>
            </w:pPr>
          </w:p>
        </w:tc>
        <w:tc>
          <w:tcPr>
            <w:tcW w:w="3630" w:type="dxa"/>
            <w:vAlign w:val="center"/>
          </w:tcPr>
          <w:p w:rsidR="002D69E6" w:rsidRDefault="002D69E6" w:rsidP="003A3B06">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Исаакиевский собор и </w:t>
            </w:r>
            <w:proofErr w:type="gramStart"/>
            <w:r>
              <w:rPr>
                <w:rFonts w:ascii="Times New Roman" w:hAnsi="Times New Roman" w:cs="Times New Roman"/>
                <w:sz w:val="28"/>
                <w:szCs w:val="28"/>
              </w:rPr>
              <w:t>Марсово</w:t>
            </w:r>
            <w:proofErr w:type="gramEnd"/>
            <w:r>
              <w:rPr>
                <w:rFonts w:ascii="Times New Roman" w:hAnsi="Times New Roman" w:cs="Times New Roman"/>
                <w:sz w:val="28"/>
                <w:szCs w:val="28"/>
              </w:rPr>
              <w:t xml:space="preserve"> поле</w:t>
            </w:r>
          </w:p>
        </w:tc>
      </w:tr>
      <w:tr w:rsidR="002D69E6" w:rsidTr="00A61F3C">
        <w:trPr>
          <w:trHeight w:val="717"/>
        </w:trPr>
        <w:tc>
          <w:tcPr>
            <w:tcW w:w="3887" w:type="dxa"/>
            <w:vAlign w:val="center"/>
          </w:tcPr>
          <w:p w:rsidR="002D69E6" w:rsidRPr="00530B17" w:rsidRDefault="002D69E6" w:rsidP="003A3B06">
            <w:pPr>
              <w:spacing w:line="360" w:lineRule="auto"/>
              <w:jc w:val="center"/>
              <w:rPr>
                <w:rFonts w:ascii="Times New Roman" w:hAnsi="Times New Roman" w:cs="Times New Roman"/>
                <w:sz w:val="28"/>
                <w:szCs w:val="28"/>
              </w:rPr>
            </w:pPr>
            <w:r w:rsidRPr="00530B17">
              <w:rPr>
                <w:rFonts w:ascii="Times New Roman" w:hAnsi="Times New Roman" w:cs="Times New Roman"/>
                <w:sz w:val="28"/>
                <w:szCs w:val="28"/>
              </w:rPr>
              <w:t>Гонители музея</w:t>
            </w:r>
          </w:p>
        </w:tc>
        <w:tc>
          <w:tcPr>
            <w:tcW w:w="2502" w:type="dxa"/>
            <w:vAlign w:val="center"/>
          </w:tcPr>
          <w:p w:rsidR="002D69E6" w:rsidRPr="00530B17" w:rsidRDefault="002D69E6" w:rsidP="003A3B06">
            <w:pPr>
              <w:spacing w:line="360" w:lineRule="auto"/>
              <w:jc w:val="center"/>
              <w:rPr>
                <w:rFonts w:ascii="Times New Roman" w:hAnsi="Times New Roman" w:cs="Times New Roman"/>
                <w:i/>
                <w:sz w:val="28"/>
                <w:szCs w:val="28"/>
              </w:rPr>
            </w:pPr>
          </w:p>
        </w:tc>
        <w:tc>
          <w:tcPr>
            <w:tcW w:w="3630" w:type="dxa"/>
            <w:vAlign w:val="center"/>
          </w:tcPr>
          <w:p w:rsidR="002D69E6" w:rsidRPr="00530B17" w:rsidRDefault="002D69E6" w:rsidP="003A3B06">
            <w:pPr>
              <w:spacing w:line="360" w:lineRule="auto"/>
              <w:jc w:val="center"/>
              <w:rPr>
                <w:rFonts w:ascii="Times New Roman" w:hAnsi="Times New Roman" w:cs="Times New Roman"/>
                <w:sz w:val="28"/>
                <w:szCs w:val="28"/>
              </w:rPr>
            </w:pPr>
            <w:r w:rsidRPr="00530B17">
              <w:rPr>
                <w:rFonts w:ascii="Times New Roman" w:hAnsi="Times New Roman" w:cs="Times New Roman"/>
                <w:sz w:val="28"/>
                <w:szCs w:val="28"/>
              </w:rPr>
              <w:t>«Музейные хранители»</w:t>
            </w:r>
          </w:p>
        </w:tc>
      </w:tr>
      <w:tr w:rsidR="002D69E6" w:rsidTr="00A61F3C">
        <w:trPr>
          <w:trHeight w:val="1524"/>
        </w:trPr>
        <w:tc>
          <w:tcPr>
            <w:tcW w:w="3887" w:type="dxa"/>
            <w:vAlign w:val="center"/>
          </w:tcPr>
          <w:p w:rsidR="002D69E6" w:rsidRDefault="002D69E6" w:rsidP="003A3B06">
            <w:pPr>
              <w:spacing w:line="360" w:lineRule="auto"/>
              <w:jc w:val="center"/>
              <w:rPr>
                <w:rFonts w:ascii="Times New Roman" w:hAnsi="Times New Roman" w:cs="Times New Roman"/>
                <w:sz w:val="28"/>
                <w:szCs w:val="28"/>
              </w:rPr>
            </w:pPr>
            <w:r>
              <w:rPr>
                <w:rFonts w:ascii="Times New Roman" w:hAnsi="Times New Roman" w:cs="Times New Roman"/>
                <w:sz w:val="28"/>
                <w:szCs w:val="28"/>
              </w:rPr>
              <w:t>«попы», «</w:t>
            </w:r>
            <w:proofErr w:type="spellStart"/>
            <w:r>
              <w:rPr>
                <w:rFonts w:ascii="Times New Roman" w:hAnsi="Times New Roman" w:cs="Times New Roman"/>
                <w:sz w:val="28"/>
                <w:szCs w:val="28"/>
              </w:rPr>
              <w:t>решальщики</w:t>
            </w:r>
            <w:proofErr w:type="spellEnd"/>
            <w:r>
              <w:rPr>
                <w:rFonts w:ascii="Times New Roman" w:hAnsi="Times New Roman" w:cs="Times New Roman"/>
                <w:sz w:val="28"/>
                <w:szCs w:val="28"/>
              </w:rPr>
              <w:t>», «любители скреп»</w:t>
            </w:r>
          </w:p>
        </w:tc>
        <w:tc>
          <w:tcPr>
            <w:tcW w:w="2502" w:type="dxa"/>
            <w:vAlign w:val="center"/>
          </w:tcPr>
          <w:p w:rsidR="002D69E6" w:rsidRPr="00AB104C" w:rsidRDefault="002D69E6" w:rsidP="003A3B06">
            <w:pPr>
              <w:spacing w:line="360" w:lineRule="auto"/>
              <w:jc w:val="center"/>
              <w:rPr>
                <w:rFonts w:ascii="Times New Roman" w:hAnsi="Times New Roman" w:cs="Times New Roman"/>
                <w:i/>
                <w:sz w:val="28"/>
                <w:szCs w:val="28"/>
              </w:rPr>
            </w:pPr>
          </w:p>
        </w:tc>
        <w:tc>
          <w:tcPr>
            <w:tcW w:w="3630" w:type="dxa"/>
            <w:vAlign w:val="center"/>
          </w:tcPr>
          <w:p w:rsidR="002D69E6" w:rsidRDefault="002D69E6" w:rsidP="003A3B06">
            <w:pPr>
              <w:spacing w:line="360" w:lineRule="auto"/>
              <w:jc w:val="center"/>
              <w:rPr>
                <w:rFonts w:ascii="Times New Roman" w:hAnsi="Times New Roman" w:cs="Times New Roman"/>
                <w:sz w:val="28"/>
                <w:szCs w:val="28"/>
              </w:rPr>
            </w:pPr>
            <w:r>
              <w:rPr>
                <w:rFonts w:ascii="Times New Roman" w:hAnsi="Times New Roman" w:cs="Times New Roman"/>
                <w:sz w:val="28"/>
                <w:szCs w:val="28"/>
              </w:rPr>
              <w:t>Гражданские активисты и «защитники Исаакиевского собора»</w:t>
            </w:r>
          </w:p>
        </w:tc>
      </w:tr>
      <w:tr w:rsidR="002D69E6" w:rsidTr="00A61F3C">
        <w:trPr>
          <w:trHeight w:val="1006"/>
        </w:trPr>
        <w:tc>
          <w:tcPr>
            <w:tcW w:w="3887" w:type="dxa"/>
            <w:vAlign w:val="center"/>
          </w:tcPr>
          <w:p w:rsidR="002D69E6" w:rsidRDefault="002D69E6" w:rsidP="003A3B06">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Губернатор Г. Полтавченко, митрополит </w:t>
            </w:r>
            <w:proofErr w:type="spellStart"/>
            <w:r>
              <w:rPr>
                <w:rFonts w:ascii="Times New Roman" w:hAnsi="Times New Roman" w:cs="Times New Roman"/>
                <w:sz w:val="28"/>
                <w:szCs w:val="28"/>
              </w:rPr>
              <w:t>Варсонофий</w:t>
            </w:r>
            <w:proofErr w:type="spellEnd"/>
          </w:p>
        </w:tc>
        <w:tc>
          <w:tcPr>
            <w:tcW w:w="2502" w:type="dxa"/>
            <w:vAlign w:val="center"/>
          </w:tcPr>
          <w:p w:rsidR="002D69E6" w:rsidRPr="00AB104C" w:rsidRDefault="002D69E6" w:rsidP="003A3B06">
            <w:pPr>
              <w:spacing w:line="360" w:lineRule="auto"/>
              <w:jc w:val="center"/>
              <w:rPr>
                <w:rFonts w:ascii="Times New Roman" w:hAnsi="Times New Roman" w:cs="Times New Roman"/>
                <w:i/>
                <w:sz w:val="28"/>
                <w:szCs w:val="28"/>
              </w:rPr>
            </w:pPr>
          </w:p>
        </w:tc>
        <w:tc>
          <w:tcPr>
            <w:tcW w:w="3630" w:type="dxa"/>
            <w:vAlign w:val="center"/>
          </w:tcPr>
          <w:p w:rsidR="002D69E6" w:rsidRDefault="002D69E6" w:rsidP="003A3B06">
            <w:pPr>
              <w:spacing w:line="360" w:lineRule="auto"/>
              <w:jc w:val="center"/>
              <w:rPr>
                <w:rFonts w:ascii="Times New Roman" w:hAnsi="Times New Roman" w:cs="Times New Roman"/>
                <w:sz w:val="28"/>
                <w:szCs w:val="28"/>
              </w:rPr>
            </w:pPr>
            <w:r>
              <w:rPr>
                <w:rFonts w:ascii="Times New Roman" w:hAnsi="Times New Roman" w:cs="Times New Roman"/>
                <w:sz w:val="28"/>
                <w:szCs w:val="28"/>
              </w:rPr>
              <w:t>Б. Вишневский и М. Резник</w:t>
            </w:r>
          </w:p>
        </w:tc>
      </w:tr>
      <w:tr w:rsidR="002D69E6" w:rsidTr="00A61F3C">
        <w:trPr>
          <w:trHeight w:val="1006"/>
        </w:trPr>
        <w:tc>
          <w:tcPr>
            <w:tcW w:w="3887" w:type="dxa"/>
            <w:vAlign w:val="center"/>
          </w:tcPr>
          <w:p w:rsidR="002D69E6" w:rsidRDefault="002D69E6" w:rsidP="003A3B06">
            <w:pPr>
              <w:spacing w:line="360" w:lineRule="auto"/>
              <w:jc w:val="center"/>
              <w:rPr>
                <w:rFonts w:ascii="Times New Roman" w:hAnsi="Times New Roman" w:cs="Times New Roman"/>
                <w:sz w:val="28"/>
                <w:szCs w:val="28"/>
              </w:rPr>
            </w:pPr>
          </w:p>
        </w:tc>
        <w:tc>
          <w:tcPr>
            <w:tcW w:w="2502" w:type="dxa"/>
            <w:vAlign w:val="center"/>
          </w:tcPr>
          <w:p w:rsidR="002D69E6" w:rsidRPr="00AB104C" w:rsidRDefault="002D69E6" w:rsidP="003A3B06">
            <w:pPr>
              <w:spacing w:line="360" w:lineRule="auto"/>
              <w:jc w:val="center"/>
              <w:rPr>
                <w:rFonts w:ascii="Times New Roman" w:hAnsi="Times New Roman" w:cs="Times New Roman"/>
                <w:i/>
                <w:sz w:val="28"/>
                <w:szCs w:val="28"/>
              </w:rPr>
            </w:pPr>
            <w:r w:rsidRPr="00F8610F">
              <w:rPr>
                <w:rFonts w:ascii="Times New Roman" w:hAnsi="Times New Roman" w:cs="Times New Roman"/>
                <w:i/>
                <w:sz w:val="28"/>
                <w:szCs w:val="28"/>
              </w:rPr>
              <w:t>Администрация губернатора</w:t>
            </w:r>
          </w:p>
        </w:tc>
        <w:tc>
          <w:tcPr>
            <w:tcW w:w="3630" w:type="dxa"/>
            <w:vAlign w:val="center"/>
          </w:tcPr>
          <w:p w:rsidR="002D69E6" w:rsidRDefault="002D69E6" w:rsidP="003A3B06">
            <w:pPr>
              <w:spacing w:line="360" w:lineRule="auto"/>
              <w:jc w:val="center"/>
              <w:rPr>
                <w:rFonts w:ascii="Times New Roman" w:hAnsi="Times New Roman" w:cs="Times New Roman"/>
                <w:sz w:val="28"/>
                <w:szCs w:val="28"/>
              </w:rPr>
            </w:pPr>
            <w:r>
              <w:rPr>
                <w:rFonts w:ascii="Times New Roman" w:hAnsi="Times New Roman" w:cs="Times New Roman"/>
                <w:sz w:val="28"/>
                <w:szCs w:val="28"/>
              </w:rPr>
              <w:t>Избирательный комитет Санкт-Петербурга</w:t>
            </w:r>
          </w:p>
        </w:tc>
      </w:tr>
      <w:tr w:rsidR="002D69E6" w:rsidTr="00A61F3C">
        <w:trPr>
          <w:trHeight w:val="503"/>
        </w:trPr>
        <w:tc>
          <w:tcPr>
            <w:tcW w:w="3887" w:type="dxa"/>
            <w:vAlign w:val="center"/>
          </w:tcPr>
          <w:p w:rsidR="002D69E6" w:rsidRDefault="002D69E6" w:rsidP="003A3B06">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А. </w:t>
            </w:r>
            <w:proofErr w:type="spellStart"/>
            <w:r>
              <w:rPr>
                <w:rFonts w:ascii="Times New Roman" w:hAnsi="Times New Roman" w:cs="Times New Roman"/>
                <w:sz w:val="28"/>
                <w:szCs w:val="28"/>
              </w:rPr>
              <w:t>Пелин</w:t>
            </w:r>
            <w:proofErr w:type="spellEnd"/>
          </w:p>
        </w:tc>
        <w:tc>
          <w:tcPr>
            <w:tcW w:w="2502" w:type="dxa"/>
            <w:vAlign w:val="center"/>
          </w:tcPr>
          <w:p w:rsidR="002D69E6" w:rsidRPr="00AB104C" w:rsidRDefault="002D69E6" w:rsidP="003A3B06">
            <w:pPr>
              <w:spacing w:line="360" w:lineRule="auto"/>
              <w:jc w:val="center"/>
              <w:rPr>
                <w:rFonts w:ascii="Times New Roman" w:hAnsi="Times New Roman" w:cs="Times New Roman"/>
                <w:i/>
                <w:sz w:val="28"/>
                <w:szCs w:val="28"/>
              </w:rPr>
            </w:pPr>
          </w:p>
        </w:tc>
        <w:tc>
          <w:tcPr>
            <w:tcW w:w="3630" w:type="dxa"/>
            <w:vAlign w:val="center"/>
          </w:tcPr>
          <w:p w:rsidR="002D69E6" w:rsidRDefault="002D69E6" w:rsidP="003A3B06">
            <w:pPr>
              <w:spacing w:line="360" w:lineRule="auto"/>
              <w:jc w:val="center"/>
              <w:rPr>
                <w:rFonts w:ascii="Times New Roman" w:hAnsi="Times New Roman" w:cs="Times New Roman"/>
                <w:sz w:val="28"/>
                <w:szCs w:val="28"/>
              </w:rPr>
            </w:pPr>
            <w:r>
              <w:rPr>
                <w:rFonts w:ascii="Times New Roman" w:hAnsi="Times New Roman" w:cs="Times New Roman"/>
                <w:sz w:val="28"/>
                <w:szCs w:val="28"/>
              </w:rPr>
              <w:t>Н. Буров</w:t>
            </w:r>
          </w:p>
        </w:tc>
      </w:tr>
      <w:tr w:rsidR="002D69E6" w:rsidTr="00A61F3C">
        <w:trPr>
          <w:trHeight w:val="503"/>
        </w:trPr>
        <w:tc>
          <w:tcPr>
            <w:tcW w:w="3887" w:type="dxa"/>
            <w:vAlign w:val="center"/>
          </w:tcPr>
          <w:p w:rsidR="002D69E6" w:rsidRDefault="002D69E6" w:rsidP="003A3B06">
            <w:pPr>
              <w:spacing w:line="360" w:lineRule="auto"/>
              <w:jc w:val="center"/>
              <w:rPr>
                <w:rFonts w:ascii="Times New Roman" w:hAnsi="Times New Roman" w:cs="Times New Roman"/>
                <w:sz w:val="28"/>
                <w:szCs w:val="28"/>
              </w:rPr>
            </w:pPr>
          </w:p>
        </w:tc>
        <w:tc>
          <w:tcPr>
            <w:tcW w:w="2502" w:type="dxa"/>
            <w:vAlign w:val="center"/>
          </w:tcPr>
          <w:p w:rsidR="002D69E6" w:rsidRPr="00AB104C" w:rsidRDefault="002D69E6" w:rsidP="003A3B06">
            <w:pPr>
              <w:spacing w:line="360" w:lineRule="auto"/>
              <w:jc w:val="center"/>
              <w:rPr>
                <w:rFonts w:ascii="Times New Roman" w:hAnsi="Times New Roman" w:cs="Times New Roman"/>
                <w:i/>
                <w:sz w:val="28"/>
                <w:szCs w:val="28"/>
              </w:rPr>
            </w:pPr>
            <w:r>
              <w:rPr>
                <w:rFonts w:ascii="Times New Roman" w:hAnsi="Times New Roman" w:cs="Times New Roman"/>
                <w:i/>
                <w:sz w:val="28"/>
                <w:szCs w:val="28"/>
              </w:rPr>
              <w:t>Патриарх Кирилл</w:t>
            </w:r>
          </w:p>
        </w:tc>
        <w:tc>
          <w:tcPr>
            <w:tcW w:w="3630" w:type="dxa"/>
            <w:vAlign w:val="center"/>
          </w:tcPr>
          <w:p w:rsidR="002D69E6" w:rsidRDefault="002D69E6" w:rsidP="003A3B06">
            <w:pPr>
              <w:spacing w:line="360" w:lineRule="auto"/>
              <w:jc w:val="center"/>
              <w:rPr>
                <w:rFonts w:ascii="Times New Roman" w:hAnsi="Times New Roman" w:cs="Times New Roman"/>
                <w:sz w:val="28"/>
                <w:szCs w:val="28"/>
              </w:rPr>
            </w:pPr>
            <w:r>
              <w:rPr>
                <w:rFonts w:ascii="Times New Roman" w:hAnsi="Times New Roman" w:cs="Times New Roman"/>
                <w:sz w:val="28"/>
                <w:szCs w:val="28"/>
              </w:rPr>
              <w:t>Президент РФ</w:t>
            </w:r>
          </w:p>
        </w:tc>
      </w:tr>
      <w:tr w:rsidR="002D69E6" w:rsidTr="00A61F3C">
        <w:trPr>
          <w:trHeight w:val="503"/>
        </w:trPr>
        <w:tc>
          <w:tcPr>
            <w:tcW w:w="3887" w:type="dxa"/>
            <w:vAlign w:val="center"/>
          </w:tcPr>
          <w:p w:rsidR="002D69E6" w:rsidRDefault="002D69E6" w:rsidP="003A3B06">
            <w:pPr>
              <w:spacing w:line="360" w:lineRule="auto"/>
              <w:jc w:val="center"/>
              <w:rPr>
                <w:rFonts w:ascii="Times New Roman" w:hAnsi="Times New Roman" w:cs="Times New Roman"/>
                <w:sz w:val="28"/>
                <w:szCs w:val="28"/>
              </w:rPr>
            </w:pPr>
          </w:p>
        </w:tc>
        <w:tc>
          <w:tcPr>
            <w:tcW w:w="2502" w:type="dxa"/>
            <w:vAlign w:val="center"/>
          </w:tcPr>
          <w:p w:rsidR="002D69E6" w:rsidRPr="00AB104C" w:rsidRDefault="002D69E6" w:rsidP="003A3B06">
            <w:pPr>
              <w:spacing w:line="360" w:lineRule="auto"/>
              <w:jc w:val="center"/>
              <w:rPr>
                <w:rFonts w:ascii="Times New Roman" w:hAnsi="Times New Roman" w:cs="Times New Roman"/>
                <w:i/>
                <w:sz w:val="28"/>
                <w:szCs w:val="28"/>
              </w:rPr>
            </w:pPr>
            <w:r w:rsidRPr="00AB104C">
              <w:rPr>
                <w:rFonts w:ascii="Times New Roman" w:hAnsi="Times New Roman" w:cs="Times New Roman"/>
                <w:i/>
                <w:sz w:val="28"/>
                <w:szCs w:val="28"/>
              </w:rPr>
              <w:t>РПЦ</w:t>
            </w:r>
          </w:p>
        </w:tc>
        <w:tc>
          <w:tcPr>
            <w:tcW w:w="3630" w:type="dxa"/>
            <w:vAlign w:val="center"/>
          </w:tcPr>
          <w:p w:rsidR="002D69E6" w:rsidRDefault="002D69E6" w:rsidP="003A3B06">
            <w:pPr>
              <w:spacing w:line="360" w:lineRule="auto"/>
              <w:jc w:val="center"/>
              <w:rPr>
                <w:rFonts w:ascii="Times New Roman" w:hAnsi="Times New Roman" w:cs="Times New Roman"/>
                <w:sz w:val="28"/>
                <w:szCs w:val="28"/>
              </w:rPr>
            </w:pPr>
            <w:r>
              <w:rPr>
                <w:rFonts w:ascii="Times New Roman" w:hAnsi="Times New Roman" w:cs="Times New Roman"/>
                <w:sz w:val="28"/>
                <w:szCs w:val="28"/>
              </w:rPr>
              <w:t>Министерство культуры</w:t>
            </w:r>
          </w:p>
        </w:tc>
      </w:tr>
    </w:tbl>
    <w:p w:rsidR="00A61F3C" w:rsidRDefault="00A61F3C" w:rsidP="002D69E6">
      <w:pPr>
        <w:spacing w:after="0" w:line="360" w:lineRule="auto"/>
        <w:ind w:firstLine="709"/>
        <w:jc w:val="both"/>
        <w:rPr>
          <w:rFonts w:ascii="Times New Roman" w:hAnsi="Times New Roman" w:cs="Times New Roman"/>
          <w:sz w:val="28"/>
          <w:szCs w:val="28"/>
        </w:rPr>
        <w:sectPr w:rsidR="00A61F3C" w:rsidSect="009252EA">
          <w:pgSz w:w="11906" w:h="16838"/>
          <w:pgMar w:top="1134" w:right="1134" w:bottom="1134" w:left="1134" w:header="709" w:footer="709" w:gutter="0"/>
          <w:cols w:space="708"/>
          <w:docGrid w:linePitch="360"/>
        </w:sectPr>
      </w:pPr>
    </w:p>
    <w:p w:rsidR="002D69E6" w:rsidRPr="002D69E6" w:rsidRDefault="002D69E6" w:rsidP="002D69E6">
      <w:pPr>
        <w:spacing w:after="0" w:line="360" w:lineRule="auto"/>
        <w:jc w:val="both"/>
        <w:rPr>
          <w:rFonts w:ascii="Times New Roman" w:hAnsi="Times New Roman" w:cs="Times New Roman"/>
          <w:i/>
          <w:sz w:val="28"/>
          <w:szCs w:val="28"/>
        </w:rPr>
      </w:pPr>
      <w:r w:rsidRPr="002D69E6">
        <w:rPr>
          <w:rFonts w:ascii="Times New Roman" w:hAnsi="Times New Roman" w:cs="Times New Roman"/>
          <w:i/>
          <w:sz w:val="28"/>
          <w:szCs w:val="28"/>
        </w:rPr>
        <w:lastRenderedPageBreak/>
        <w:t xml:space="preserve">Таблица </w:t>
      </w:r>
      <w:r w:rsidR="00137330">
        <w:rPr>
          <w:rFonts w:ascii="Times New Roman" w:hAnsi="Times New Roman" w:cs="Times New Roman"/>
          <w:i/>
          <w:sz w:val="28"/>
          <w:szCs w:val="28"/>
        </w:rPr>
        <w:t>3</w:t>
      </w:r>
      <w:r w:rsidRPr="002D69E6">
        <w:rPr>
          <w:rFonts w:ascii="Times New Roman" w:hAnsi="Times New Roman" w:cs="Times New Roman"/>
          <w:i/>
          <w:sz w:val="28"/>
          <w:szCs w:val="28"/>
        </w:rPr>
        <w:t>.</w:t>
      </w:r>
    </w:p>
    <w:tbl>
      <w:tblPr>
        <w:tblStyle w:val="ad"/>
        <w:tblW w:w="9639" w:type="dxa"/>
        <w:tblInd w:w="108" w:type="dxa"/>
        <w:tblLook w:val="04A0" w:firstRow="1" w:lastRow="0" w:firstColumn="1" w:lastColumn="0" w:noHBand="0" w:noVBand="1"/>
      </w:tblPr>
      <w:tblGrid>
        <w:gridCol w:w="3828"/>
        <w:gridCol w:w="2268"/>
        <w:gridCol w:w="3543"/>
      </w:tblGrid>
      <w:tr w:rsidR="002D69E6" w:rsidTr="003A3B06">
        <w:tc>
          <w:tcPr>
            <w:tcW w:w="9639" w:type="dxa"/>
            <w:gridSpan w:val="3"/>
          </w:tcPr>
          <w:p w:rsidR="002D69E6" w:rsidRPr="000C1382" w:rsidRDefault="002D69E6" w:rsidP="003A3B06">
            <w:pPr>
              <w:spacing w:line="360" w:lineRule="auto"/>
              <w:jc w:val="center"/>
              <w:rPr>
                <w:rFonts w:ascii="Times New Roman" w:hAnsi="Times New Roman" w:cs="Times New Roman"/>
                <w:b/>
                <w:sz w:val="28"/>
                <w:szCs w:val="28"/>
              </w:rPr>
            </w:pPr>
            <w:r w:rsidRPr="00D2153B">
              <w:rPr>
                <w:rFonts w:ascii="Times New Roman" w:hAnsi="Times New Roman" w:cs="Times New Roman"/>
                <w:b/>
                <w:sz w:val="28"/>
                <w:szCs w:val="28"/>
              </w:rPr>
              <w:t>Кодирование культурного смысла противостояния</w:t>
            </w:r>
          </w:p>
        </w:tc>
      </w:tr>
      <w:tr w:rsidR="002D69E6" w:rsidTr="003A3B06">
        <w:tc>
          <w:tcPr>
            <w:tcW w:w="3828" w:type="dxa"/>
          </w:tcPr>
          <w:p w:rsidR="002D69E6" w:rsidRPr="000C1382" w:rsidRDefault="002D69E6" w:rsidP="003A3B0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«Зл</w:t>
            </w:r>
            <w:r w:rsidRPr="000C1382">
              <w:rPr>
                <w:rFonts w:ascii="Times New Roman" w:hAnsi="Times New Roman" w:cs="Times New Roman"/>
                <w:b/>
                <w:sz w:val="28"/>
                <w:szCs w:val="28"/>
              </w:rPr>
              <w:t>о</w:t>
            </w:r>
            <w:r>
              <w:rPr>
                <w:rFonts w:ascii="Times New Roman" w:hAnsi="Times New Roman" w:cs="Times New Roman"/>
                <w:b/>
                <w:sz w:val="28"/>
                <w:szCs w:val="28"/>
              </w:rPr>
              <w:t>»</w:t>
            </w:r>
          </w:p>
        </w:tc>
        <w:tc>
          <w:tcPr>
            <w:tcW w:w="2268" w:type="dxa"/>
          </w:tcPr>
          <w:p w:rsidR="002D69E6" w:rsidRPr="00C44B95" w:rsidRDefault="002D69E6" w:rsidP="003A3B06">
            <w:pPr>
              <w:spacing w:line="360" w:lineRule="auto"/>
              <w:jc w:val="center"/>
              <w:rPr>
                <w:rFonts w:ascii="Times New Roman" w:hAnsi="Times New Roman" w:cs="Times New Roman"/>
                <w:b/>
                <w:i/>
                <w:sz w:val="28"/>
                <w:szCs w:val="28"/>
              </w:rPr>
            </w:pPr>
          </w:p>
        </w:tc>
        <w:tc>
          <w:tcPr>
            <w:tcW w:w="3543" w:type="dxa"/>
          </w:tcPr>
          <w:p w:rsidR="002D69E6" w:rsidRPr="000C1382" w:rsidRDefault="002D69E6" w:rsidP="003A3B0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w:t>
            </w:r>
            <w:r w:rsidRPr="000C1382">
              <w:rPr>
                <w:rFonts w:ascii="Times New Roman" w:hAnsi="Times New Roman" w:cs="Times New Roman"/>
                <w:b/>
                <w:sz w:val="28"/>
                <w:szCs w:val="28"/>
              </w:rPr>
              <w:t>Добро</w:t>
            </w:r>
            <w:r>
              <w:rPr>
                <w:rFonts w:ascii="Times New Roman" w:hAnsi="Times New Roman" w:cs="Times New Roman"/>
                <w:b/>
                <w:sz w:val="28"/>
                <w:szCs w:val="28"/>
              </w:rPr>
              <w:t>»</w:t>
            </w:r>
          </w:p>
        </w:tc>
      </w:tr>
      <w:tr w:rsidR="002D69E6" w:rsidTr="003A3B06">
        <w:tc>
          <w:tcPr>
            <w:tcW w:w="3828" w:type="dxa"/>
            <w:vAlign w:val="center"/>
          </w:tcPr>
          <w:p w:rsidR="002D69E6" w:rsidRDefault="002D69E6" w:rsidP="003A3B06">
            <w:pPr>
              <w:spacing w:line="360" w:lineRule="auto"/>
              <w:jc w:val="center"/>
              <w:rPr>
                <w:rFonts w:ascii="Times New Roman" w:hAnsi="Times New Roman" w:cs="Times New Roman"/>
                <w:sz w:val="28"/>
                <w:szCs w:val="28"/>
              </w:rPr>
            </w:pPr>
            <w:r>
              <w:rPr>
                <w:rFonts w:ascii="Times New Roman" w:hAnsi="Times New Roman" w:cs="Times New Roman"/>
                <w:sz w:val="28"/>
                <w:szCs w:val="28"/>
              </w:rPr>
              <w:t>Церковная собственность</w:t>
            </w:r>
          </w:p>
        </w:tc>
        <w:tc>
          <w:tcPr>
            <w:tcW w:w="2268" w:type="dxa"/>
            <w:vAlign w:val="center"/>
          </w:tcPr>
          <w:p w:rsidR="002D69E6" w:rsidRPr="00C44B95" w:rsidRDefault="002D69E6" w:rsidP="003A3B06">
            <w:pPr>
              <w:spacing w:line="360" w:lineRule="auto"/>
              <w:jc w:val="center"/>
              <w:rPr>
                <w:rFonts w:ascii="Times New Roman" w:hAnsi="Times New Roman" w:cs="Times New Roman"/>
                <w:i/>
                <w:sz w:val="28"/>
                <w:szCs w:val="28"/>
              </w:rPr>
            </w:pPr>
          </w:p>
        </w:tc>
        <w:tc>
          <w:tcPr>
            <w:tcW w:w="3543" w:type="dxa"/>
            <w:vAlign w:val="center"/>
          </w:tcPr>
          <w:p w:rsidR="002D69E6" w:rsidRDefault="002D69E6" w:rsidP="003A3B06">
            <w:pPr>
              <w:spacing w:line="360" w:lineRule="auto"/>
              <w:jc w:val="center"/>
              <w:rPr>
                <w:rFonts w:ascii="Times New Roman" w:hAnsi="Times New Roman" w:cs="Times New Roman"/>
                <w:sz w:val="28"/>
                <w:szCs w:val="28"/>
              </w:rPr>
            </w:pPr>
            <w:r>
              <w:rPr>
                <w:rFonts w:ascii="Times New Roman" w:hAnsi="Times New Roman" w:cs="Times New Roman"/>
                <w:sz w:val="28"/>
                <w:szCs w:val="28"/>
              </w:rPr>
              <w:t>Государственная собственность</w:t>
            </w:r>
          </w:p>
        </w:tc>
      </w:tr>
      <w:tr w:rsidR="002D69E6" w:rsidTr="003A3B06">
        <w:tc>
          <w:tcPr>
            <w:tcW w:w="3828" w:type="dxa"/>
            <w:vAlign w:val="center"/>
          </w:tcPr>
          <w:p w:rsidR="002D69E6" w:rsidRDefault="002D69E6" w:rsidP="003A3B06">
            <w:pPr>
              <w:spacing w:line="360" w:lineRule="auto"/>
              <w:jc w:val="center"/>
              <w:rPr>
                <w:rFonts w:ascii="Times New Roman" w:hAnsi="Times New Roman" w:cs="Times New Roman"/>
                <w:sz w:val="28"/>
                <w:szCs w:val="28"/>
              </w:rPr>
            </w:pPr>
            <w:r>
              <w:rPr>
                <w:rFonts w:ascii="Times New Roman" w:hAnsi="Times New Roman" w:cs="Times New Roman"/>
                <w:sz w:val="28"/>
                <w:szCs w:val="28"/>
              </w:rPr>
              <w:t>Неравенство</w:t>
            </w:r>
          </w:p>
        </w:tc>
        <w:tc>
          <w:tcPr>
            <w:tcW w:w="2268" w:type="dxa"/>
            <w:vAlign w:val="center"/>
          </w:tcPr>
          <w:p w:rsidR="002D69E6" w:rsidRPr="00C44B95" w:rsidRDefault="002D69E6" w:rsidP="003A3B06">
            <w:pPr>
              <w:spacing w:line="360" w:lineRule="auto"/>
              <w:jc w:val="center"/>
              <w:rPr>
                <w:rFonts w:ascii="Times New Roman" w:hAnsi="Times New Roman" w:cs="Times New Roman"/>
                <w:i/>
                <w:sz w:val="28"/>
                <w:szCs w:val="28"/>
              </w:rPr>
            </w:pPr>
          </w:p>
        </w:tc>
        <w:tc>
          <w:tcPr>
            <w:tcW w:w="3543" w:type="dxa"/>
            <w:vAlign w:val="center"/>
          </w:tcPr>
          <w:p w:rsidR="002D69E6" w:rsidRDefault="002D69E6" w:rsidP="003A3B06">
            <w:pPr>
              <w:spacing w:line="360" w:lineRule="auto"/>
              <w:jc w:val="center"/>
              <w:rPr>
                <w:rFonts w:ascii="Times New Roman" w:hAnsi="Times New Roman" w:cs="Times New Roman"/>
                <w:sz w:val="28"/>
                <w:szCs w:val="28"/>
              </w:rPr>
            </w:pPr>
            <w:r>
              <w:rPr>
                <w:rFonts w:ascii="Times New Roman" w:hAnsi="Times New Roman" w:cs="Times New Roman"/>
                <w:sz w:val="28"/>
                <w:szCs w:val="28"/>
              </w:rPr>
              <w:t>Доступность для каждого</w:t>
            </w:r>
          </w:p>
        </w:tc>
      </w:tr>
      <w:tr w:rsidR="002D69E6" w:rsidTr="003A3B06">
        <w:tc>
          <w:tcPr>
            <w:tcW w:w="3828" w:type="dxa"/>
            <w:vAlign w:val="center"/>
          </w:tcPr>
          <w:p w:rsidR="002D69E6" w:rsidRDefault="002D69E6" w:rsidP="003A3B06">
            <w:pPr>
              <w:spacing w:line="360" w:lineRule="auto"/>
              <w:jc w:val="center"/>
              <w:rPr>
                <w:rFonts w:ascii="Times New Roman" w:hAnsi="Times New Roman" w:cs="Times New Roman"/>
                <w:sz w:val="28"/>
                <w:szCs w:val="28"/>
              </w:rPr>
            </w:pPr>
            <w:proofErr w:type="spellStart"/>
            <w:r w:rsidRPr="00483982">
              <w:rPr>
                <w:rFonts w:ascii="Times New Roman" w:hAnsi="Times New Roman" w:cs="Times New Roman"/>
                <w:sz w:val="28"/>
                <w:szCs w:val="28"/>
              </w:rPr>
              <w:t>Собственничество</w:t>
            </w:r>
            <w:proofErr w:type="spellEnd"/>
          </w:p>
        </w:tc>
        <w:tc>
          <w:tcPr>
            <w:tcW w:w="2268" w:type="dxa"/>
            <w:vAlign w:val="center"/>
          </w:tcPr>
          <w:p w:rsidR="002D69E6" w:rsidRPr="00C44B95" w:rsidRDefault="002D69E6" w:rsidP="003A3B06">
            <w:pPr>
              <w:spacing w:line="360" w:lineRule="auto"/>
              <w:jc w:val="center"/>
              <w:rPr>
                <w:rFonts w:ascii="Times New Roman" w:hAnsi="Times New Roman" w:cs="Times New Roman"/>
                <w:i/>
                <w:sz w:val="28"/>
                <w:szCs w:val="28"/>
              </w:rPr>
            </w:pPr>
            <w:r>
              <w:rPr>
                <w:rFonts w:ascii="Times New Roman" w:hAnsi="Times New Roman" w:cs="Times New Roman"/>
                <w:i/>
                <w:sz w:val="28"/>
                <w:szCs w:val="28"/>
              </w:rPr>
              <w:t>РПЦ</w:t>
            </w:r>
          </w:p>
        </w:tc>
        <w:tc>
          <w:tcPr>
            <w:tcW w:w="3543" w:type="dxa"/>
            <w:vAlign w:val="center"/>
          </w:tcPr>
          <w:p w:rsidR="002D69E6" w:rsidRDefault="002D69E6" w:rsidP="003A3B06">
            <w:pPr>
              <w:spacing w:line="360" w:lineRule="auto"/>
              <w:jc w:val="center"/>
              <w:rPr>
                <w:rFonts w:ascii="Times New Roman" w:hAnsi="Times New Roman" w:cs="Times New Roman"/>
                <w:sz w:val="28"/>
                <w:szCs w:val="28"/>
              </w:rPr>
            </w:pPr>
            <w:r>
              <w:rPr>
                <w:rFonts w:ascii="Times New Roman" w:hAnsi="Times New Roman" w:cs="Times New Roman"/>
                <w:sz w:val="28"/>
                <w:szCs w:val="28"/>
              </w:rPr>
              <w:t>Православие</w:t>
            </w:r>
          </w:p>
        </w:tc>
      </w:tr>
      <w:tr w:rsidR="002D69E6" w:rsidTr="003A3B06">
        <w:tc>
          <w:tcPr>
            <w:tcW w:w="3828" w:type="dxa"/>
            <w:vAlign w:val="center"/>
          </w:tcPr>
          <w:p w:rsidR="002D69E6" w:rsidRDefault="002D69E6" w:rsidP="003A3B06">
            <w:pPr>
              <w:spacing w:line="360" w:lineRule="auto"/>
              <w:jc w:val="center"/>
              <w:rPr>
                <w:rFonts w:ascii="Times New Roman" w:hAnsi="Times New Roman" w:cs="Times New Roman"/>
                <w:sz w:val="28"/>
                <w:szCs w:val="28"/>
              </w:rPr>
            </w:pPr>
            <w:r>
              <w:rPr>
                <w:rFonts w:ascii="Times New Roman" w:hAnsi="Times New Roman" w:cs="Times New Roman"/>
                <w:sz w:val="28"/>
                <w:szCs w:val="28"/>
              </w:rPr>
              <w:t>Директивность («вопрос решен»)</w:t>
            </w:r>
          </w:p>
        </w:tc>
        <w:tc>
          <w:tcPr>
            <w:tcW w:w="2268" w:type="dxa"/>
            <w:vAlign w:val="center"/>
          </w:tcPr>
          <w:p w:rsidR="002D69E6" w:rsidRPr="00C44B95" w:rsidRDefault="002D69E6" w:rsidP="003A3B06">
            <w:pPr>
              <w:spacing w:line="360" w:lineRule="auto"/>
              <w:jc w:val="center"/>
              <w:rPr>
                <w:rFonts w:ascii="Times New Roman" w:hAnsi="Times New Roman" w:cs="Times New Roman"/>
                <w:i/>
                <w:sz w:val="28"/>
                <w:szCs w:val="28"/>
              </w:rPr>
            </w:pPr>
            <w:r>
              <w:rPr>
                <w:rFonts w:ascii="Times New Roman" w:hAnsi="Times New Roman" w:cs="Times New Roman"/>
                <w:i/>
                <w:sz w:val="28"/>
                <w:szCs w:val="28"/>
              </w:rPr>
              <w:t>Патриарх Кирилл</w:t>
            </w:r>
          </w:p>
        </w:tc>
        <w:tc>
          <w:tcPr>
            <w:tcW w:w="3543" w:type="dxa"/>
            <w:vAlign w:val="center"/>
          </w:tcPr>
          <w:p w:rsidR="002D69E6" w:rsidRDefault="002D69E6" w:rsidP="003A3B06">
            <w:pPr>
              <w:spacing w:line="360" w:lineRule="auto"/>
              <w:jc w:val="center"/>
              <w:rPr>
                <w:rFonts w:ascii="Times New Roman" w:hAnsi="Times New Roman" w:cs="Times New Roman"/>
                <w:sz w:val="28"/>
                <w:szCs w:val="28"/>
              </w:rPr>
            </w:pPr>
            <w:r>
              <w:rPr>
                <w:rFonts w:ascii="Times New Roman" w:hAnsi="Times New Roman" w:cs="Times New Roman"/>
                <w:sz w:val="28"/>
                <w:szCs w:val="28"/>
              </w:rPr>
              <w:t>Диалог и обсуждение</w:t>
            </w:r>
          </w:p>
        </w:tc>
      </w:tr>
      <w:tr w:rsidR="002D69E6" w:rsidTr="003A3B06">
        <w:tc>
          <w:tcPr>
            <w:tcW w:w="3828" w:type="dxa"/>
            <w:vAlign w:val="center"/>
          </w:tcPr>
          <w:p w:rsidR="002D69E6" w:rsidRPr="00547F14" w:rsidRDefault="002D69E6" w:rsidP="003A3B06">
            <w:pPr>
              <w:spacing w:line="360" w:lineRule="auto"/>
              <w:jc w:val="center"/>
              <w:rPr>
                <w:rFonts w:ascii="Times New Roman" w:hAnsi="Times New Roman" w:cs="Times New Roman"/>
                <w:sz w:val="28"/>
                <w:szCs w:val="28"/>
              </w:rPr>
            </w:pPr>
            <w:r w:rsidRPr="00547F14">
              <w:rPr>
                <w:rFonts w:ascii="Times New Roman" w:hAnsi="Times New Roman" w:cs="Times New Roman"/>
                <w:sz w:val="28"/>
                <w:szCs w:val="28"/>
              </w:rPr>
              <w:t>Бизнес (работа на себя)</w:t>
            </w:r>
          </w:p>
        </w:tc>
        <w:tc>
          <w:tcPr>
            <w:tcW w:w="2268" w:type="dxa"/>
            <w:vAlign w:val="center"/>
          </w:tcPr>
          <w:p w:rsidR="002D69E6" w:rsidRPr="00547F14" w:rsidRDefault="002D69E6" w:rsidP="003A3B06">
            <w:pPr>
              <w:spacing w:line="360" w:lineRule="auto"/>
              <w:jc w:val="center"/>
              <w:rPr>
                <w:rFonts w:ascii="Times New Roman" w:hAnsi="Times New Roman" w:cs="Times New Roman"/>
                <w:i/>
                <w:sz w:val="28"/>
                <w:szCs w:val="28"/>
              </w:rPr>
            </w:pPr>
          </w:p>
        </w:tc>
        <w:tc>
          <w:tcPr>
            <w:tcW w:w="3543" w:type="dxa"/>
            <w:vAlign w:val="center"/>
          </w:tcPr>
          <w:p w:rsidR="002D69E6" w:rsidRDefault="002D69E6" w:rsidP="003A3B06">
            <w:pPr>
              <w:spacing w:line="360" w:lineRule="auto"/>
              <w:jc w:val="center"/>
              <w:rPr>
                <w:rFonts w:ascii="Times New Roman" w:hAnsi="Times New Roman" w:cs="Times New Roman"/>
                <w:sz w:val="28"/>
                <w:szCs w:val="28"/>
              </w:rPr>
            </w:pPr>
            <w:r>
              <w:rPr>
                <w:rFonts w:ascii="Times New Roman" w:hAnsi="Times New Roman" w:cs="Times New Roman"/>
                <w:sz w:val="28"/>
                <w:szCs w:val="28"/>
              </w:rPr>
              <w:t>Работа на город и государство</w:t>
            </w:r>
          </w:p>
        </w:tc>
      </w:tr>
      <w:tr w:rsidR="002D69E6" w:rsidTr="003A3B06">
        <w:trPr>
          <w:trHeight w:val="781"/>
        </w:trPr>
        <w:tc>
          <w:tcPr>
            <w:tcW w:w="3828" w:type="dxa"/>
            <w:vAlign w:val="center"/>
          </w:tcPr>
          <w:p w:rsidR="002D69E6" w:rsidRDefault="002D69E6" w:rsidP="003A3B06">
            <w:pPr>
              <w:spacing w:line="360" w:lineRule="auto"/>
              <w:jc w:val="center"/>
              <w:rPr>
                <w:rFonts w:ascii="Times New Roman" w:hAnsi="Times New Roman" w:cs="Times New Roman"/>
                <w:sz w:val="28"/>
                <w:szCs w:val="28"/>
              </w:rPr>
            </w:pPr>
            <w:r>
              <w:rPr>
                <w:rFonts w:ascii="Times New Roman" w:hAnsi="Times New Roman" w:cs="Times New Roman"/>
                <w:sz w:val="28"/>
                <w:szCs w:val="28"/>
              </w:rPr>
              <w:t>«Буква закона»</w:t>
            </w:r>
          </w:p>
        </w:tc>
        <w:tc>
          <w:tcPr>
            <w:tcW w:w="2268" w:type="dxa"/>
            <w:vAlign w:val="center"/>
          </w:tcPr>
          <w:p w:rsidR="002D69E6" w:rsidRPr="00C44B95" w:rsidRDefault="002D69E6" w:rsidP="003A3B06">
            <w:pPr>
              <w:spacing w:line="360" w:lineRule="auto"/>
              <w:jc w:val="center"/>
              <w:rPr>
                <w:rFonts w:ascii="Times New Roman" w:hAnsi="Times New Roman" w:cs="Times New Roman"/>
                <w:i/>
                <w:sz w:val="28"/>
                <w:szCs w:val="28"/>
              </w:rPr>
            </w:pPr>
          </w:p>
        </w:tc>
        <w:tc>
          <w:tcPr>
            <w:tcW w:w="3543" w:type="dxa"/>
            <w:vAlign w:val="center"/>
          </w:tcPr>
          <w:p w:rsidR="002D69E6" w:rsidRDefault="002D69E6" w:rsidP="003A3B06">
            <w:pPr>
              <w:spacing w:line="360" w:lineRule="auto"/>
              <w:jc w:val="center"/>
              <w:rPr>
                <w:rFonts w:ascii="Times New Roman" w:hAnsi="Times New Roman" w:cs="Times New Roman"/>
                <w:sz w:val="28"/>
                <w:szCs w:val="28"/>
              </w:rPr>
            </w:pPr>
            <w:r>
              <w:rPr>
                <w:rFonts w:ascii="Times New Roman" w:hAnsi="Times New Roman" w:cs="Times New Roman"/>
                <w:sz w:val="28"/>
                <w:szCs w:val="28"/>
              </w:rPr>
              <w:t>Историческая достоверность</w:t>
            </w:r>
          </w:p>
        </w:tc>
      </w:tr>
      <w:tr w:rsidR="002D69E6" w:rsidTr="003A3B06">
        <w:tc>
          <w:tcPr>
            <w:tcW w:w="3828" w:type="dxa"/>
            <w:vAlign w:val="center"/>
          </w:tcPr>
          <w:p w:rsidR="002D69E6" w:rsidRPr="00483982" w:rsidRDefault="002D69E6" w:rsidP="003A3B06">
            <w:pPr>
              <w:spacing w:line="360" w:lineRule="auto"/>
              <w:jc w:val="center"/>
              <w:rPr>
                <w:rFonts w:ascii="Times New Roman" w:hAnsi="Times New Roman" w:cs="Times New Roman"/>
                <w:sz w:val="28"/>
                <w:szCs w:val="28"/>
              </w:rPr>
            </w:pPr>
            <w:proofErr w:type="spellStart"/>
            <w:r w:rsidRPr="00483982">
              <w:rPr>
                <w:rFonts w:ascii="Times New Roman" w:hAnsi="Times New Roman" w:cs="Times New Roman"/>
                <w:sz w:val="28"/>
                <w:szCs w:val="28"/>
              </w:rPr>
              <w:t>Непрофессиональность</w:t>
            </w:r>
            <w:proofErr w:type="spellEnd"/>
          </w:p>
        </w:tc>
        <w:tc>
          <w:tcPr>
            <w:tcW w:w="2268" w:type="dxa"/>
            <w:vAlign w:val="center"/>
          </w:tcPr>
          <w:p w:rsidR="002D69E6" w:rsidRPr="00C44B95" w:rsidRDefault="002D69E6" w:rsidP="003A3B06">
            <w:pPr>
              <w:spacing w:line="360" w:lineRule="auto"/>
              <w:jc w:val="center"/>
              <w:rPr>
                <w:rFonts w:ascii="Times New Roman" w:hAnsi="Times New Roman" w:cs="Times New Roman"/>
                <w:i/>
                <w:sz w:val="28"/>
                <w:szCs w:val="28"/>
              </w:rPr>
            </w:pPr>
          </w:p>
        </w:tc>
        <w:tc>
          <w:tcPr>
            <w:tcW w:w="3543" w:type="dxa"/>
            <w:vAlign w:val="center"/>
          </w:tcPr>
          <w:p w:rsidR="002D69E6" w:rsidRDefault="002D69E6" w:rsidP="003A3B06">
            <w:pPr>
              <w:spacing w:line="360" w:lineRule="auto"/>
              <w:jc w:val="center"/>
              <w:rPr>
                <w:rFonts w:ascii="Times New Roman" w:hAnsi="Times New Roman" w:cs="Times New Roman"/>
                <w:sz w:val="28"/>
                <w:szCs w:val="28"/>
              </w:rPr>
            </w:pPr>
            <w:r>
              <w:rPr>
                <w:rFonts w:ascii="Times New Roman" w:hAnsi="Times New Roman" w:cs="Times New Roman"/>
                <w:sz w:val="28"/>
                <w:szCs w:val="28"/>
              </w:rPr>
              <w:t>Технологичность</w:t>
            </w:r>
          </w:p>
        </w:tc>
      </w:tr>
      <w:tr w:rsidR="002D69E6" w:rsidTr="003A3B06">
        <w:tc>
          <w:tcPr>
            <w:tcW w:w="3828" w:type="dxa"/>
            <w:vAlign w:val="center"/>
          </w:tcPr>
          <w:p w:rsidR="002D69E6" w:rsidRDefault="002D69E6" w:rsidP="003A3B06">
            <w:pPr>
              <w:spacing w:line="360" w:lineRule="auto"/>
              <w:jc w:val="center"/>
              <w:rPr>
                <w:rFonts w:ascii="Times New Roman" w:hAnsi="Times New Roman" w:cs="Times New Roman"/>
                <w:sz w:val="28"/>
                <w:szCs w:val="28"/>
              </w:rPr>
            </w:pPr>
            <w:r>
              <w:rPr>
                <w:rFonts w:ascii="Times New Roman" w:hAnsi="Times New Roman" w:cs="Times New Roman"/>
                <w:sz w:val="28"/>
                <w:szCs w:val="28"/>
              </w:rPr>
              <w:t>Большевики</w:t>
            </w:r>
          </w:p>
        </w:tc>
        <w:tc>
          <w:tcPr>
            <w:tcW w:w="2268" w:type="dxa"/>
            <w:vAlign w:val="center"/>
          </w:tcPr>
          <w:p w:rsidR="002D69E6" w:rsidRPr="00C44B95" w:rsidRDefault="002D69E6" w:rsidP="003A3B06">
            <w:pPr>
              <w:spacing w:line="360" w:lineRule="auto"/>
              <w:jc w:val="center"/>
              <w:rPr>
                <w:rFonts w:ascii="Times New Roman" w:hAnsi="Times New Roman" w:cs="Times New Roman"/>
                <w:i/>
                <w:sz w:val="28"/>
                <w:szCs w:val="28"/>
              </w:rPr>
            </w:pPr>
          </w:p>
        </w:tc>
        <w:tc>
          <w:tcPr>
            <w:tcW w:w="3543" w:type="dxa"/>
            <w:vAlign w:val="center"/>
          </w:tcPr>
          <w:p w:rsidR="002D69E6" w:rsidRPr="00547F14" w:rsidRDefault="002D69E6" w:rsidP="003A3B06">
            <w:pPr>
              <w:spacing w:line="360" w:lineRule="auto"/>
              <w:jc w:val="center"/>
              <w:rPr>
                <w:rFonts w:ascii="Times New Roman" w:hAnsi="Times New Roman" w:cs="Times New Roman"/>
                <w:sz w:val="28"/>
                <w:szCs w:val="28"/>
                <w:lang w:val="fr-FR"/>
              </w:rPr>
            </w:pPr>
            <w:r>
              <w:rPr>
                <w:rFonts w:ascii="Times New Roman" w:hAnsi="Times New Roman" w:cs="Times New Roman"/>
                <w:sz w:val="28"/>
                <w:szCs w:val="28"/>
              </w:rPr>
              <w:t xml:space="preserve">Петр </w:t>
            </w:r>
            <w:r>
              <w:rPr>
                <w:rFonts w:ascii="Times New Roman" w:hAnsi="Times New Roman" w:cs="Times New Roman"/>
                <w:sz w:val="28"/>
                <w:szCs w:val="28"/>
                <w:lang w:val="fr-FR"/>
              </w:rPr>
              <w:t>I</w:t>
            </w:r>
            <w:r>
              <w:rPr>
                <w:rFonts w:ascii="Times New Roman" w:hAnsi="Times New Roman" w:cs="Times New Roman"/>
                <w:sz w:val="28"/>
                <w:szCs w:val="28"/>
              </w:rPr>
              <w:t>, Александр</w:t>
            </w:r>
            <w:r>
              <w:rPr>
                <w:rFonts w:ascii="Times New Roman" w:hAnsi="Times New Roman" w:cs="Times New Roman"/>
                <w:sz w:val="28"/>
                <w:szCs w:val="28"/>
                <w:lang w:val="fr-FR"/>
              </w:rPr>
              <w:t xml:space="preserve"> II</w:t>
            </w:r>
          </w:p>
        </w:tc>
      </w:tr>
      <w:tr w:rsidR="002D69E6" w:rsidTr="003A3B06">
        <w:trPr>
          <w:trHeight w:val="808"/>
        </w:trPr>
        <w:tc>
          <w:tcPr>
            <w:tcW w:w="3828" w:type="dxa"/>
            <w:vAlign w:val="center"/>
          </w:tcPr>
          <w:p w:rsidR="002D69E6" w:rsidRPr="00483982" w:rsidRDefault="002D69E6" w:rsidP="003A3B06">
            <w:pPr>
              <w:spacing w:line="360" w:lineRule="auto"/>
              <w:jc w:val="center"/>
              <w:rPr>
                <w:rFonts w:ascii="Times New Roman" w:hAnsi="Times New Roman" w:cs="Times New Roman"/>
                <w:sz w:val="28"/>
                <w:szCs w:val="28"/>
              </w:rPr>
            </w:pPr>
            <w:r w:rsidRPr="00483982">
              <w:rPr>
                <w:rFonts w:ascii="Times New Roman" w:hAnsi="Times New Roman" w:cs="Times New Roman"/>
                <w:sz w:val="28"/>
                <w:szCs w:val="28"/>
              </w:rPr>
              <w:t>Нарушение первозданности (использование экспонатов)</w:t>
            </w:r>
          </w:p>
        </w:tc>
        <w:tc>
          <w:tcPr>
            <w:tcW w:w="2268" w:type="dxa"/>
            <w:vAlign w:val="center"/>
          </w:tcPr>
          <w:p w:rsidR="002D69E6" w:rsidRPr="00483982" w:rsidRDefault="002D69E6" w:rsidP="003A3B06">
            <w:pPr>
              <w:spacing w:line="360" w:lineRule="auto"/>
              <w:jc w:val="center"/>
              <w:rPr>
                <w:rFonts w:ascii="Times New Roman" w:hAnsi="Times New Roman" w:cs="Times New Roman"/>
                <w:i/>
                <w:sz w:val="28"/>
                <w:szCs w:val="28"/>
              </w:rPr>
            </w:pPr>
          </w:p>
        </w:tc>
        <w:tc>
          <w:tcPr>
            <w:tcW w:w="3543" w:type="dxa"/>
            <w:vAlign w:val="center"/>
          </w:tcPr>
          <w:p w:rsidR="002D69E6" w:rsidRPr="00483982" w:rsidRDefault="002D69E6" w:rsidP="003A3B06">
            <w:pPr>
              <w:spacing w:line="360" w:lineRule="auto"/>
              <w:jc w:val="center"/>
              <w:rPr>
                <w:rFonts w:ascii="Times New Roman" w:hAnsi="Times New Roman" w:cs="Times New Roman"/>
                <w:sz w:val="28"/>
                <w:szCs w:val="28"/>
              </w:rPr>
            </w:pPr>
            <w:r w:rsidRPr="00483982">
              <w:rPr>
                <w:rFonts w:ascii="Times New Roman" w:hAnsi="Times New Roman" w:cs="Times New Roman"/>
                <w:sz w:val="28"/>
                <w:szCs w:val="28"/>
              </w:rPr>
              <w:t>Сохранение</w:t>
            </w:r>
          </w:p>
        </w:tc>
      </w:tr>
    </w:tbl>
    <w:p w:rsidR="002D69E6" w:rsidRDefault="002D69E6" w:rsidP="006C6BBA">
      <w:pPr>
        <w:spacing w:after="0" w:line="360" w:lineRule="auto"/>
        <w:ind w:firstLine="709"/>
        <w:jc w:val="both"/>
        <w:rPr>
          <w:rFonts w:ascii="Times New Roman" w:hAnsi="Times New Roman" w:cs="Times New Roman"/>
          <w:sz w:val="28"/>
          <w:szCs w:val="28"/>
          <w:lang w:val="en-US"/>
        </w:rPr>
      </w:pPr>
    </w:p>
    <w:p w:rsidR="00C0332B" w:rsidRDefault="00C0332B" w:rsidP="006C6BBA">
      <w:pPr>
        <w:spacing w:after="0" w:line="360" w:lineRule="auto"/>
        <w:ind w:firstLine="709"/>
        <w:jc w:val="both"/>
        <w:rPr>
          <w:rFonts w:ascii="Times New Roman" w:hAnsi="Times New Roman" w:cs="Times New Roman"/>
          <w:sz w:val="28"/>
          <w:szCs w:val="28"/>
          <w:lang w:val="en-US"/>
        </w:rPr>
      </w:pPr>
    </w:p>
    <w:p w:rsidR="00C0332B" w:rsidRDefault="00C0332B" w:rsidP="006C6BBA">
      <w:pPr>
        <w:spacing w:after="0" w:line="360" w:lineRule="auto"/>
        <w:ind w:firstLine="709"/>
        <w:jc w:val="both"/>
        <w:rPr>
          <w:rFonts w:ascii="Times New Roman" w:hAnsi="Times New Roman" w:cs="Times New Roman"/>
          <w:sz w:val="28"/>
          <w:szCs w:val="28"/>
          <w:lang w:val="en-US"/>
        </w:rPr>
      </w:pPr>
    </w:p>
    <w:p w:rsidR="00C0332B" w:rsidRDefault="00C0332B" w:rsidP="006C6BBA">
      <w:pPr>
        <w:spacing w:after="0" w:line="360" w:lineRule="auto"/>
        <w:ind w:firstLine="709"/>
        <w:jc w:val="both"/>
        <w:rPr>
          <w:rFonts w:ascii="Times New Roman" w:hAnsi="Times New Roman" w:cs="Times New Roman"/>
          <w:sz w:val="28"/>
          <w:szCs w:val="28"/>
          <w:lang w:val="en-US"/>
        </w:rPr>
      </w:pPr>
    </w:p>
    <w:p w:rsidR="00C0332B" w:rsidRDefault="00C0332B" w:rsidP="006C6BBA">
      <w:pPr>
        <w:spacing w:after="0" w:line="360" w:lineRule="auto"/>
        <w:ind w:firstLine="709"/>
        <w:jc w:val="both"/>
        <w:rPr>
          <w:rFonts w:ascii="Times New Roman" w:hAnsi="Times New Roman" w:cs="Times New Roman"/>
          <w:sz w:val="28"/>
          <w:szCs w:val="28"/>
          <w:lang w:val="en-US"/>
        </w:rPr>
      </w:pPr>
    </w:p>
    <w:p w:rsidR="00C0332B" w:rsidRDefault="00C0332B" w:rsidP="006C6BBA">
      <w:pPr>
        <w:spacing w:after="0" w:line="360" w:lineRule="auto"/>
        <w:ind w:firstLine="709"/>
        <w:jc w:val="both"/>
        <w:rPr>
          <w:rFonts w:ascii="Times New Roman" w:hAnsi="Times New Roman" w:cs="Times New Roman"/>
          <w:sz w:val="28"/>
          <w:szCs w:val="28"/>
          <w:lang w:val="en-US"/>
        </w:rPr>
      </w:pPr>
    </w:p>
    <w:p w:rsidR="00C0332B" w:rsidRDefault="00C0332B" w:rsidP="006C6BBA">
      <w:pPr>
        <w:spacing w:after="0" w:line="360" w:lineRule="auto"/>
        <w:ind w:firstLine="709"/>
        <w:jc w:val="both"/>
        <w:rPr>
          <w:rFonts w:ascii="Times New Roman" w:hAnsi="Times New Roman" w:cs="Times New Roman"/>
          <w:sz w:val="28"/>
          <w:szCs w:val="28"/>
          <w:lang w:val="en-US"/>
        </w:rPr>
      </w:pPr>
    </w:p>
    <w:p w:rsidR="00C0332B" w:rsidRDefault="00C0332B" w:rsidP="006C6BBA">
      <w:pPr>
        <w:spacing w:after="0" w:line="360" w:lineRule="auto"/>
        <w:ind w:firstLine="709"/>
        <w:jc w:val="both"/>
        <w:rPr>
          <w:rFonts w:ascii="Times New Roman" w:hAnsi="Times New Roman" w:cs="Times New Roman"/>
          <w:sz w:val="28"/>
          <w:szCs w:val="28"/>
          <w:lang w:val="en-US"/>
        </w:rPr>
      </w:pPr>
    </w:p>
    <w:p w:rsidR="00C0332B" w:rsidRDefault="00C0332B" w:rsidP="006C6BBA">
      <w:pPr>
        <w:spacing w:after="0" w:line="360" w:lineRule="auto"/>
        <w:ind w:firstLine="709"/>
        <w:jc w:val="both"/>
        <w:rPr>
          <w:rFonts w:ascii="Times New Roman" w:hAnsi="Times New Roman" w:cs="Times New Roman"/>
          <w:sz w:val="28"/>
          <w:szCs w:val="28"/>
          <w:lang w:val="en-US"/>
        </w:rPr>
      </w:pPr>
    </w:p>
    <w:p w:rsidR="00C0332B" w:rsidRDefault="00C0332B" w:rsidP="006C6BBA">
      <w:pPr>
        <w:spacing w:after="0" w:line="360" w:lineRule="auto"/>
        <w:ind w:firstLine="709"/>
        <w:jc w:val="both"/>
        <w:rPr>
          <w:rFonts w:ascii="Times New Roman" w:hAnsi="Times New Roman" w:cs="Times New Roman"/>
          <w:sz w:val="28"/>
          <w:szCs w:val="28"/>
          <w:lang w:val="en-US"/>
        </w:rPr>
      </w:pPr>
    </w:p>
    <w:p w:rsidR="00C0332B" w:rsidRDefault="00C0332B" w:rsidP="006C6BBA">
      <w:pPr>
        <w:spacing w:after="0" w:line="360" w:lineRule="auto"/>
        <w:ind w:firstLine="709"/>
        <w:jc w:val="both"/>
        <w:rPr>
          <w:rFonts w:ascii="Times New Roman" w:hAnsi="Times New Roman" w:cs="Times New Roman"/>
          <w:sz w:val="28"/>
          <w:szCs w:val="28"/>
          <w:lang w:val="en-US"/>
        </w:rPr>
      </w:pPr>
    </w:p>
    <w:p w:rsidR="00C0332B" w:rsidRDefault="00C0332B" w:rsidP="006C6BBA">
      <w:pPr>
        <w:spacing w:after="0" w:line="360" w:lineRule="auto"/>
        <w:ind w:firstLine="709"/>
        <w:jc w:val="both"/>
        <w:rPr>
          <w:rFonts w:ascii="Times New Roman" w:hAnsi="Times New Roman" w:cs="Times New Roman"/>
          <w:sz w:val="28"/>
          <w:szCs w:val="28"/>
          <w:lang w:val="en-US"/>
        </w:rPr>
      </w:pPr>
    </w:p>
    <w:p w:rsidR="00C0332B" w:rsidRDefault="00C0332B" w:rsidP="006C6BBA">
      <w:pPr>
        <w:spacing w:after="0" w:line="360" w:lineRule="auto"/>
        <w:ind w:firstLine="709"/>
        <w:jc w:val="both"/>
        <w:rPr>
          <w:rFonts w:ascii="Times New Roman" w:hAnsi="Times New Roman" w:cs="Times New Roman"/>
          <w:sz w:val="28"/>
          <w:szCs w:val="28"/>
          <w:lang w:val="en-US"/>
        </w:rPr>
      </w:pPr>
    </w:p>
    <w:sectPr w:rsidR="00C0332B" w:rsidSect="009252E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C4E" w:rsidRDefault="00281C4E" w:rsidP="00D14E8C">
      <w:pPr>
        <w:spacing w:after="0" w:line="240" w:lineRule="auto"/>
      </w:pPr>
      <w:r>
        <w:separator/>
      </w:r>
    </w:p>
  </w:endnote>
  <w:endnote w:type="continuationSeparator" w:id="0">
    <w:p w:rsidR="00281C4E" w:rsidRDefault="00281C4E" w:rsidP="00D14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204371"/>
      <w:docPartObj>
        <w:docPartGallery w:val="Page Numbers (Bottom of Page)"/>
        <w:docPartUnique/>
      </w:docPartObj>
    </w:sdtPr>
    <w:sdtContent>
      <w:p w:rsidR="000A334E" w:rsidRDefault="000A334E">
        <w:pPr>
          <w:pStyle w:val="af0"/>
          <w:jc w:val="center"/>
        </w:pPr>
        <w:r>
          <w:fldChar w:fldCharType="begin"/>
        </w:r>
        <w:r>
          <w:instrText>PAGE   \* MERGEFORMAT</w:instrText>
        </w:r>
        <w:r>
          <w:fldChar w:fldCharType="separate"/>
        </w:r>
        <w:r w:rsidR="00A47362">
          <w:rPr>
            <w:noProof/>
          </w:rPr>
          <w:t>92</w:t>
        </w:r>
        <w:r>
          <w:fldChar w:fldCharType="end"/>
        </w:r>
      </w:p>
    </w:sdtContent>
  </w:sdt>
  <w:p w:rsidR="000A334E" w:rsidRDefault="000A334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C4E" w:rsidRDefault="00281C4E" w:rsidP="00D14E8C">
      <w:pPr>
        <w:spacing w:after="0" w:line="240" w:lineRule="auto"/>
      </w:pPr>
      <w:r>
        <w:separator/>
      </w:r>
    </w:p>
  </w:footnote>
  <w:footnote w:type="continuationSeparator" w:id="0">
    <w:p w:rsidR="00281C4E" w:rsidRDefault="00281C4E" w:rsidP="00D14E8C">
      <w:pPr>
        <w:spacing w:after="0" w:line="240" w:lineRule="auto"/>
      </w:pPr>
      <w:r>
        <w:continuationSeparator/>
      </w:r>
    </w:p>
  </w:footnote>
  <w:footnote w:id="1">
    <w:p w:rsidR="00C67B0B" w:rsidRPr="002F6F70" w:rsidRDefault="00C67B0B" w:rsidP="002F6F70">
      <w:pPr>
        <w:pStyle w:val="a9"/>
      </w:pPr>
      <w:r w:rsidRPr="002F6F70">
        <w:rPr>
          <w:rStyle w:val="a6"/>
          <w:vertAlign w:val="baseline"/>
        </w:rPr>
        <w:footnoteRef/>
      </w:r>
      <w:r w:rsidRPr="002F6F70">
        <w:t xml:space="preserve"> Холл С. Культурные исследования: две парадигмы. // Философско-литературный журнал «Логос». — 2012. — № 1. С. 172.</w:t>
      </w:r>
    </w:p>
  </w:footnote>
  <w:footnote w:id="2">
    <w:p w:rsidR="00C67B0B" w:rsidRPr="006C40C5" w:rsidRDefault="00C67B0B" w:rsidP="002F6F70">
      <w:pPr>
        <w:pStyle w:val="a9"/>
      </w:pPr>
      <w:r w:rsidRPr="002F6F70">
        <w:rPr>
          <w:rStyle w:val="a6"/>
          <w:vertAlign w:val="baseline"/>
        </w:rPr>
        <w:footnoteRef/>
      </w:r>
      <w:r w:rsidRPr="002F6F70">
        <w:t xml:space="preserve"> Там же. С. 173, 178.</w:t>
      </w:r>
    </w:p>
  </w:footnote>
  <w:footnote w:id="3">
    <w:p w:rsidR="00C67B0B" w:rsidRPr="006C40C5" w:rsidRDefault="00C67B0B" w:rsidP="006C40C5">
      <w:pPr>
        <w:pStyle w:val="a9"/>
      </w:pPr>
      <w:r w:rsidRPr="006C40C5">
        <w:rPr>
          <w:rStyle w:val="a6"/>
          <w:vertAlign w:val="baseline"/>
        </w:rPr>
        <w:footnoteRef/>
      </w:r>
      <w:r w:rsidRPr="006C40C5">
        <w:t xml:space="preserve"> Дудина В. И. Эпистемологическая реконфигурация социального знания: от репрезентации к </w:t>
      </w:r>
      <w:proofErr w:type="spellStart"/>
      <w:r w:rsidRPr="006C40C5">
        <w:t>перформативности</w:t>
      </w:r>
      <w:proofErr w:type="spellEnd"/>
      <w:r w:rsidRPr="006C40C5">
        <w:t>. // Журнал Социологии и Социальной антропологии. 2012. № 3. С. 38-39.</w:t>
      </w:r>
    </w:p>
  </w:footnote>
  <w:footnote w:id="4">
    <w:p w:rsidR="00C67B0B" w:rsidRPr="0001665A" w:rsidRDefault="00C67B0B" w:rsidP="006C40C5">
      <w:pPr>
        <w:pStyle w:val="a9"/>
      </w:pPr>
      <w:r w:rsidRPr="006C40C5">
        <w:rPr>
          <w:rStyle w:val="a6"/>
          <w:vertAlign w:val="baseline"/>
        </w:rPr>
        <w:footnoteRef/>
      </w:r>
      <w:r w:rsidRPr="006C40C5">
        <w:t xml:space="preserve"> См.: там же.</w:t>
      </w:r>
    </w:p>
  </w:footnote>
  <w:footnote w:id="5">
    <w:p w:rsidR="00C67B0B" w:rsidRPr="000C40D8" w:rsidRDefault="00C67B0B" w:rsidP="000C40D8">
      <w:pPr>
        <w:pStyle w:val="a9"/>
      </w:pPr>
      <w:r w:rsidRPr="000C40D8">
        <w:rPr>
          <w:rStyle w:val="a6"/>
          <w:vertAlign w:val="baseline"/>
        </w:rPr>
        <w:footnoteRef/>
      </w:r>
      <w:r w:rsidRPr="000C40D8">
        <w:t xml:space="preserve"> Гофман И. Представление себя другим в повседневной жизни / Пер. с англ. и вступ. статья А. Д. Ковалева — М.: «КАНОН-пресс-Ц», «</w:t>
      </w:r>
      <w:proofErr w:type="spellStart"/>
      <w:r w:rsidRPr="000C40D8">
        <w:t>Кучково</w:t>
      </w:r>
      <w:proofErr w:type="spellEnd"/>
      <w:r w:rsidRPr="000C40D8">
        <w:t xml:space="preserve"> поле», 2000. С. 52, 254, 273.</w:t>
      </w:r>
    </w:p>
  </w:footnote>
  <w:footnote w:id="6">
    <w:p w:rsidR="00C67B0B" w:rsidRPr="000C40D8" w:rsidRDefault="00C67B0B" w:rsidP="000C40D8">
      <w:pPr>
        <w:pStyle w:val="a9"/>
      </w:pPr>
      <w:r w:rsidRPr="000C40D8">
        <w:rPr>
          <w:rStyle w:val="a6"/>
          <w:vertAlign w:val="baseline"/>
        </w:rPr>
        <w:footnoteRef/>
      </w:r>
      <w:r w:rsidRPr="000C40D8">
        <w:t xml:space="preserve"> Идея о технической воспроизводимости не нова: еще до студенческих восстаний её довольно остро </w:t>
      </w:r>
      <w:proofErr w:type="spellStart"/>
      <w:r w:rsidRPr="000C40D8">
        <w:t>проблематизировал</w:t>
      </w:r>
      <w:proofErr w:type="spellEnd"/>
      <w:r w:rsidRPr="000C40D8">
        <w:t xml:space="preserve"> В. </w:t>
      </w:r>
      <w:proofErr w:type="spellStart"/>
      <w:r w:rsidRPr="000C40D8">
        <w:t>Беньямин</w:t>
      </w:r>
      <w:proofErr w:type="spellEnd"/>
      <w:r w:rsidRPr="000C40D8">
        <w:t xml:space="preserve">. См. </w:t>
      </w:r>
      <w:proofErr w:type="spellStart"/>
      <w:r w:rsidRPr="000C40D8">
        <w:t>Беньямин</w:t>
      </w:r>
      <w:proofErr w:type="spellEnd"/>
      <w:r w:rsidRPr="000C40D8">
        <w:t xml:space="preserve"> В. Произведение искусства в эпоху его технической воспроизводимости. / </w:t>
      </w:r>
      <w:proofErr w:type="spellStart"/>
      <w:r w:rsidRPr="000C40D8">
        <w:t>Беньямин</w:t>
      </w:r>
      <w:proofErr w:type="spellEnd"/>
      <w:r w:rsidRPr="000C40D8">
        <w:t xml:space="preserve"> В. Краткая история фотографии: эссе. – М.: ООО «</w:t>
      </w:r>
      <w:proofErr w:type="spellStart"/>
      <w:r w:rsidRPr="000C40D8">
        <w:t>АдМаргинемПресс</w:t>
      </w:r>
      <w:proofErr w:type="spellEnd"/>
      <w:r w:rsidRPr="000C40D8">
        <w:t>», 2013.</w:t>
      </w:r>
    </w:p>
  </w:footnote>
  <w:footnote w:id="7">
    <w:p w:rsidR="00C67B0B" w:rsidRPr="000C40D8" w:rsidRDefault="00C67B0B" w:rsidP="000C40D8">
      <w:pPr>
        <w:pStyle w:val="a9"/>
      </w:pPr>
      <w:r w:rsidRPr="000C40D8">
        <w:rPr>
          <w:rStyle w:val="a6"/>
          <w:vertAlign w:val="baseline"/>
        </w:rPr>
        <w:footnoteRef/>
      </w:r>
      <w:r w:rsidRPr="000C40D8">
        <w:t xml:space="preserve"> </w:t>
      </w:r>
      <w:proofErr w:type="spellStart"/>
      <w:r w:rsidRPr="000C40D8">
        <w:t>Дебор</w:t>
      </w:r>
      <w:proofErr w:type="spellEnd"/>
      <w:r w:rsidRPr="000C40D8">
        <w:t xml:space="preserve"> Г. Общество спектакля / перевод с фр. А. </w:t>
      </w:r>
      <w:proofErr w:type="spellStart"/>
      <w:r w:rsidRPr="000C40D8">
        <w:t>Уриновского</w:t>
      </w:r>
      <w:proofErr w:type="spellEnd"/>
      <w:r w:rsidRPr="000C40D8">
        <w:t>. М.: Опустошитель, 2011. С. 12.</w:t>
      </w:r>
    </w:p>
  </w:footnote>
  <w:footnote w:id="8">
    <w:p w:rsidR="00C67B0B" w:rsidRPr="000C40D8" w:rsidRDefault="00C67B0B" w:rsidP="000C40D8">
      <w:pPr>
        <w:pStyle w:val="a9"/>
      </w:pPr>
      <w:r w:rsidRPr="000C40D8">
        <w:rPr>
          <w:rStyle w:val="a6"/>
          <w:vertAlign w:val="baseline"/>
        </w:rPr>
        <w:footnoteRef/>
      </w:r>
      <w:r w:rsidRPr="000C40D8">
        <w:t xml:space="preserve"> </w:t>
      </w:r>
      <w:proofErr w:type="spellStart"/>
      <w:r w:rsidRPr="000C40D8">
        <w:t>Бодрийяр</w:t>
      </w:r>
      <w:proofErr w:type="spellEnd"/>
      <w:r w:rsidRPr="000C40D8">
        <w:t xml:space="preserve"> Ж. Символический обмен и смерть – 5-е изд. – М.: «</w:t>
      </w:r>
      <w:proofErr w:type="spellStart"/>
      <w:r w:rsidRPr="000C40D8">
        <w:t>Добросвет</w:t>
      </w:r>
      <w:proofErr w:type="spellEnd"/>
      <w:r w:rsidRPr="000C40D8">
        <w:t>», «Издательство “КДУ”», 2015. С. 44, 52, 58.</w:t>
      </w:r>
    </w:p>
  </w:footnote>
  <w:footnote w:id="9">
    <w:p w:rsidR="00C67B0B" w:rsidRPr="000C40D8" w:rsidRDefault="00C67B0B" w:rsidP="000C40D8">
      <w:pPr>
        <w:pStyle w:val="a9"/>
      </w:pPr>
      <w:r w:rsidRPr="000C40D8">
        <w:rPr>
          <w:rStyle w:val="a6"/>
          <w:vertAlign w:val="baseline"/>
        </w:rPr>
        <w:footnoteRef/>
      </w:r>
      <w:r w:rsidRPr="000C40D8">
        <w:t xml:space="preserve"> Там же. С. 146, 149-151.</w:t>
      </w:r>
    </w:p>
  </w:footnote>
  <w:footnote w:id="10">
    <w:p w:rsidR="00C67B0B" w:rsidRPr="000C40D8" w:rsidRDefault="00C67B0B" w:rsidP="000C40D8">
      <w:pPr>
        <w:pStyle w:val="a9"/>
      </w:pPr>
      <w:r w:rsidRPr="000C40D8">
        <w:rPr>
          <w:rStyle w:val="a6"/>
          <w:vertAlign w:val="baseline"/>
        </w:rPr>
        <w:footnoteRef/>
      </w:r>
      <w:r w:rsidRPr="000C40D8">
        <w:t xml:space="preserve"> Куприянов В. А. </w:t>
      </w:r>
      <w:proofErr w:type="spellStart"/>
      <w:r w:rsidRPr="000C40D8">
        <w:t>Шиповалова</w:t>
      </w:r>
      <w:proofErr w:type="spellEnd"/>
      <w:r w:rsidRPr="000C40D8">
        <w:t xml:space="preserve"> Л. В. Кризис репрезентации. Как возможен успешный исход? Случай </w:t>
      </w:r>
      <w:proofErr w:type="spellStart"/>
      <w:r w:rsidRPr="000C40D8">
        <w:t>наукометрии</w:t>
      </w:r>
      <w:proofErr w:type="spellEnd"/>
      <w:r w:rsidRPr="000C40D8">
        <w:t>. // Эпистемология и философия науки. 2017. Т. 51. № 1. С. 174-175.</w:t>
      </w:r>
    </w:p>
  </w:footnote>
  <w:footnote w:id="11">
    <w:p w:rsidR="00C67B0B" w:rsidRDefault="00C67B0B" w:rsidP="000C40D8">
      <w:pPr>
        <w:pStyle w:val="a9"/>
      </w:pPr>
      <w:r w:rsidRPr="000C40D8">
        <w:rPr>
          <w:rStyle w:val="a6"/>
          <w:vertAlign w:val="baseline"/>
        </w:rPr>
        <w:footnoteRef/>
      </w:r>
      <w:r w:rsidRPr="000C40D8">
        <w:t xml:space="preserve"> Там же. С. 183-184.</w:t>
      </w:r>
    </w:p>
  </w:footnote>
  <w:footnote w:id="12">
    <w:p w:rsidR="00C67B0B" w:rsidRPr="00BA0EE1" w:rsidRDefault="00C67B0B" w:rsidP="000C40D8">
      <w:pPr>
        <w:pStyle w:val="a9"/>
        <w:rPr>
          <w:lang w:val="en-US"/>
        </w:rPr>
      </w:pPr>
      <w:r w:rsidRPr="000C40D8">
        <w:rPr>
          <w:rStyle w:val="a6"/>
          <w:vertAlign w:val="baseline"/>
        </w:rPr>
        <w:footnoteRef/>
      </w:r>
      <w:r w:rsidRPr="000C40D8">
        <w:t xml:space="preserve"> </w:t>
      </w:r>
      <w:proofErr w:type="spellStart"/>
      <w:r w:rsidRPr="000C40D8">
        <w:t>Латур</w:t>
      </w:r>
      <w:proofErr w:type="spellEnd"/>
      <w:r w:rsidRPr="000C40D8">
        <w:t xml:space="preserve"> Б. Нового Времени не было. Эссе по симметричной антропологии/ Пер. с фр. Д. Я. Калугина; Науч. ред. О.В. </w:t>
      </w:r>
      <w:proofErr w:type="spellStart"/>
      <w:r w:rsidRPr="000C40D8">
        <w:t>Хархордин</w:t>
      </w:r>
      <w:proofErr w:type="spellEnd"/>
      <w:r w:rsidRPr="000C40D8">
        <w:t xml:space="preserve">. - </w:t>
      </w:r>
      <w:proofErr w:type="gramStart"/>
      <w:r w:rsidRPr="000C40D8">
        <w:t>СПб.:</w:t>
      </w:r>
      <w:proofErr w:type="gramEnd"/>
      <w:r w:rsidRPr="000C40D8">
        <w:t xml:space="preserve"> Изд-во Европ. ун-та в С.-Петербурге, 2006. С</w:t>
      </w:r>
      <w:r w:rsidRPr="00BA0EE1">
        <w:rPr>
          <w:lang w:val="en-US"/>
        </w:rPr>
        <w:t>. 92-94.</w:t>
      </w:r>
    </w:p>
  </w:footnote>
  <w:footnote w:id="13">
    <w:p w:rsidR="00C67B0B" w:rsidRPr="00BA0EE1" w:rsidRDefault="00C67B0B" w:rsidP="000C40D8">
      <w:pPr>
        <w:pStyle w:val="a9"/>
        <w:rPr>
          <w:lang w:val="en-US"/>
        </w:rPr>
      </w:pPr>
      <w:r w:rsidRPr="000C40D8">
        <w:rPr>
          <w:rStyle w:val="a6"/>
          <w:vertAlign w:val="baseline"/>
        </w:rPr>
        <w:footnoteRef/>
      </w:r>
      <w:r w:rsidRPr="00BA0EE1">
        <w:rPr>
          <w:lang w:val="en-US"/>
        </w:rPr>
        <w:t xml:space="preserve"> </w:t>
      </w:r>
      <w:proofErr w:type="spellStart"/>
      <w:r w:rsidRPr="000C40D8">
        <w:t>Бодрийяр</w:t>
      </w:r>
      <w:proofErr w:type="spellEnd"/>
      <w:r w:rsidRPr="00BA0EE1">
        <w:rPr>
          <w:lang w:val="en-US"/>
        </w:rPr>
        <w:t xml:space="preserve"> </w:t>
      </w:r>
      <w:r w:rsidRPr="000C40D8">
        <w:t>Ж</w:t>
      </w:r>
      <w:r w:rsidRPr="00BA0EE1">
        <w:rPr>
          <w:lang w:val="en-US"/>
        </w:rPr>
        <w:t xml:space="preserve">. </w:t>
      </w:r>
      <w:r w:rsidRPr="000C40D8">
        <w:t>Символический</w:t>
      </w:r>
      <w:r w:rsidRPr="00BA0EE1">
        <w:rPr>
          <w:lang w:val="en-US"/>
        </w:rPr>
        <w:t xml:space="preserve"> </w:t>
      </w:r>
      <w:r w:rsidRPr="000C40D8">
        <w:t>обмен</w:t>
      </w:r>
      <w:r w:rsidRPr="00BA0EE1">
        <w:rPr>
          <w:lang w:val="en-US"/>
        </w:rPr>
        <w:t xml:space="preserve"> </w:t>
      </w:r>
      <w:r w:rsidRPr="000C40D8">
        <w:t>и</w:t>
      </w:r>
      <w:r w:rsidRPr="00BA0EE1">
        <w:rPr>
          <w:lang w:val="en-US"/>
        </w:rPr>
        <w:t xml:space="preserve"> </w:t>
      </w:r>
      <w:r w:rsidRPr="000C40D8">
        <w:t>смерть</w:t>
      </w:r>
      <w:r w:rsidRPr="00BA0EE1">
        <w:rPr>
          <w:lang w:val="en-US"/>
        </w:rPr>
        <w:t xml:space="preserve">. </w:t>
      </w:r>
      <w:r w:rsidRPr="000C40D8">
        <w:t>С</w:t>
      </w:r>
      <w:r w:rsidRPr="00BA0EE1">
        <w:rPr>
          <w:lang w:val="en-US"/>
        </w:rPr>
        <w:t>. 152-153.</w:t>
      </w:r>
    </w:p>
  </w:footnote>
  <w:footnote w:id="14">
    <w:p w:rsidR="00C67B0B" w:rsidRPr="000C40D8" w:rsidRDefault="00C67B0B" w:rsidP="000C40D8">
      <w:pPr>
        <w:pStyle w:val="a9"/>
      </w:pPr>
      <w:r w:rsidRPr="000C40D8">
        <w:rPr>
          <w:rStyle w:val="a6"/>
          <w:vertAlign w:val="baseline"/>
        </w:rPr>
        <w:footnoteRef/>
      </w:r>
      <w:r w:rsidRPr="00BA0EE1">
        <w:rPr>
          <w:lang w:val="en-US"/>
        </w:rPr>
        <w:t xml:space="preserve"> Appadurai A. Modernity at large: cultural dimensions of globalization. University of Minnesota Press, 1996. </w:t>
      </w:r>
      <w:r w:rsidRPr="000C40D8">
        <w:t>P. 31.</w:t>
      </w:r>
    </w:p>
  </w:footnote>
  <w:footnote w:id="15">
    <w:p w:rsidR="00C67B0B" w:rsidRPr="000C40D8" w:rsidRDefault="00C67B0B" w:rsidP="000C40D8">
      <w:pPr>
        <w:pStyle w:val="a9"/>
      </w:pPr>
      <w:r w:rsidRPr="000C40D8">
        <w:rPr>
          <w:rStyle w:val="a6"/>
          <w:vertAlign w:val="baseline"/>
        </w:rPr>
        <w:footnoteRef/>
      </w:r>
      <w:r w:rsidRPr="000C40D8">
        <w:t xml:space="preserve"> </w:t>
      </w:r>
      <w:proofErr w:type="spellStart"/>
      <w:r w:rsidRPr="000C40D8">
        <w:t>Ibid</w:t>
      </w:r>
      <w:proofErr w:type="spellEnd"/>
      <w:r w:rsidRPr="000C40D8">
        <w:t>. P. 22, 33.</w:t>
      </w:r>
    </w:p>
  </w:footnote>
  <w:footnote w:id="16">
    <w:p w:rsidR="00C67B0B" w:rsidRPr="000C40D8" w:rsidRDefault="00C67B0B" w:rsidP="000C40D8">
      <w:pPr>
        <w:pStyle w:val="a9"/>
      </w:pPr>
      <w:r w:rsidRPr="000C40D8">
        <w:rPr>
          <w:rStyle w:val="a6"/>
          <w:vertAlign w:val="baseline"/>
        </w:rPr>
        <w:footnoteRef/>
      </w:r>
      <w:r w:rsidRPr="000C40D8">
        <w:t xml:space="preserve"> </w:t>
      </w:r>
      <w:proofErr w:type="spellStart"/>
      <w:r w:rsidRPr="000C40D8">
        <w:t>Ibid</w:t>
      </w:r>
      <w:proofErr w:type="spellEnd"/>
      <w:r w:rsidRPr="000C40D8">
        <w:t>. P. 5.</w:t>
      </w:r>
    </w:p>
  </w:footnote>
  <w:footnote w:id="17">
    <w:p w:rsidR="00C67B0B" w:rsidRPr="00107EBE" w:rsidRDefault="00C67B0B" w:rsidP="000C40D8">
      <w:pPr>
        <w:pStyle w:val="a9"/>
      </w:pPr>
      <w:r w:rsidRPr="000C40D8">
        <w:rPr>
          <w:rStyle w:val="a6"/>
          <w:vertAlign w:val="baseline"/>
        </w:rPr>
        <w:footnoteRef/>
      </w:r>
      <w:r w:rsidRPr="000C40D8">
        <w:t xml:space="preserve"> Работа опубликована в 1986 г. после смерти В. Тернера.</w:t>
      </w:r>
    </w:p>
  </w:footnote>
  <w:footnote w:id="18">
    <w:p w:rsidR="00C67B0B" w:rsidRPr="00FC6981" w:rsidRDefault="00C67B0B" w:rsidP="00115D9C">
      <w:pPr>
        <w:pStyle w:val="a9"/>
        <w:rPr>
          <w:lang w:val="en-US"/>
        </w:rPr>
      </w:pPr>
      <w:r w:rsidRPr="00115D9C">
        <w:rPr>
          <w:rStyle w:val="a6"/>
          <w:vertAlign w:val="baseline"/>
        </w:rPr>
        <w:footnoteRef/>
      </w:r>
      <w:r w:rsidRPr="003A2D85">
        <w:rPr>
          <w:lang w:val="en-US"/>
        </w:rPr>
        <w:t xml:space="preserve"> Turner V. The anthropology of performance. </w:t>
      </w:r>
      <w:r w:rsidRPr="00115D9C">
        <w:rPr>
          <w:lang w:val="en-US"/>
        </w:rPr>
        <w:t>NY</w:t>
      </w:r>
      <w:r w:rsidRPr="003A2D85">
        <w:rPr>
          <w:lang w:val="en-US"/>
        </w:rPr>
        <w:t xml:space="preserve">: </w:t>
      </w:r>
      <w:r w:rsidRPr="00115D9C">
        <w:rPr>
          <w:lang w:val="en-US"/>
        </w:rPr>
        <w:t>Performing</w:t>
      </w:r>
      <w:r w:rsidRPr="00107EBE">
        <w:rPr>
          <w:lang w:val="en-US"/>
        </w:rPr>
        <w:t xml:space="preserve"> </w:t>
      </w:r>
      <w:r w:rsidRPr="00115D9C">
        <w:rPr>
          <w:lang w:val="en-US"/>
        </w:rPr>
        <w:t>Arts</w:t>
      </w:r>
      <w:r w:rsidRPr="00107EBE">
        <w:rPr>
          <w:lang w:val="en-US"/>
        </w:rPr>
        <w:t xml:space="preserve"> </w:t>
      </w:r>
      <w:r w:rsidRPr="00115D9C">
        <w:rPr>
          <w:lang w:val="en-US"/>
        </w:rPr>
        <w:t>Journal</w:t>
      </w:r>
      <w:r>
        <w:rPr>
          <w:lang w:val="en-US"/>
        </w:rPr>
        <w:t xml:space="preserve"> </w:t>
      </w:r>
      <w:r w:rsidRPr="00115D9C">
        <w:rPr>
          <w:lang w:val="en-US"/>
        </w:rPr>
        <w:t xml:space="preserve">Publications. </w:t>
      </w:r>
      <w:r w:rsidRPr="00FC6981">
        <w:rPr>
          <w:lang w:val="en-US"/>
        </w:rPr>
        <w:t xml:space="preserve">1986. </w:t>
      </w:r>
      <w:r w:rsidRPr="00115D9C">
        <w:rPr>
          <w:lang w:val="en-US"/>
        </w:rPr>
        <w:t>P</w:t>
      </w:r>
      <w:r w:rsidRPr="00FC6981">
        <w:rPr>
          <w:lang w:val="en-US"/>
        </w:rPr>
        <w:t>. 5-6.</w:t>
      </w:r>
    </w:p>
  </w:footnote>
  <w:footnote w:id="19">
    <w:p w:rsidR="00C67B0B" w:rsidRPr="002F6F70" w:rsidRDefault="00C67B0B" w:rsidP="0021796A">
      <w:pPr>
        <w:pStyle w:val="a9"/>
        <w:rPr>
          <w:lang w:val="en-US"/>
        </w:rPr>
      </w:pPr>
      <w:r w:rsidRPr="0021796A">
        <w:rPr>
          <w:rStyle w:val="a6"/>
          <w:vertAlign w:val="baseline"/>
        </w:rPr>
        <w:footnoteRef/>
      </w:r>
      <w:r w:rsidRPr="002F6F70">
        <w:rPr>
          <w:lang w:val="en-US"/>
        </w:rPr>
        <w:t xml:space="preserve"> </w:t>
      </w:r>
      <w:r w:rsidRPr="003A2D85">
        <w:rPr>
          <w:lang w:val="en-US"/>
        </w:rPr>
        <w:t>Turner V. The anthropology of performance</w:t>
      </w:r>
      <w:r w:rsidRPr="002F6F70">
        <w:rPr>
          <w:lang w:val="en-US"/>
        </w:rPr>
        <w:t xml:space="preserve">. </w:t>
      </w:r>
      <w:r w:rsidRPr="00115D9C">
        <w:rPr>
          <w:lang w:val="en-US"/>
        </w:rPr>
        <w:t>P</w:t>
      </w:r>
      <w:r w:rsidRPr="002F6F70">
        <w:rPr>
          <w:lang w:val="en-US"/>
        </w:rPr>
        <w:t>. 33.</w:t>
      </w:r>
    </w:p>
  </w:footnote>
  <w:footnote w:id="20">
    <w:p w:rsidR="00C67B0B" w:rsidRPr="00115D9C" w:rsidRDefault="00C67B0B" w:rsidP="00115D9C">
      <w:pPr>
        <w:pStyle w:val="a9"/>
      </w:pPr>
      <w:r w:rsidRPr="0021796A">
        <w:rPr>
          <w:rStyle w:val="a6"/>
          <w:vertAlign w:val="baseline"/>
        </w:rPr>
        <w:footnoteRef/>
      </w:r>
      <w:r w:rsidRPr="00FC6981">
        <w:rPr>
          <w:lang w:val="en-US"/>
        </w:rPr>
        <w:t xml:space="preserve"> </w:t>
      </w:r>
      <w:proofErr w:type="spellStart"/>
      <w:r>
        <w:t>Тэрнер</w:t>
      </w:r>
      <w:proofErr w:type="spellEnd"/>
      <w:r w:rsidRPr="00FC6981">
        <w:rPr>
          <w:lang w:val="en-US"/>
        </w:rPr>
        <w:t xml:space="preserve"> </w:t>
      </w:r>
      <w:r>
        <w:t>В</w:t>
      </w:r>
      <w:r w:rsidRPr="00FC6981">
        <w:rPr>
          <w:lang w:val="en-US"/>
        </w:rPr>
        <w:t xml:space="preserve">. </w:t>
      </w:r>
      <w:r>
        <w:t>Ритуальный</w:t>
      </w:r>
      <w:r w:rsidRPr="00FC6981">
        <w:rPr>
          <w:lang w:val="en-US"/>
        </w:rPr>
        <w:t xml:space="preserve"> </w:t>
      </w:r>
      <w:r>
        <w:t>процесс</w:t>
      </w:r>
      <w:r w:rsidRPr="00FC6981">
        <w:rPr>
          <w:lang w:val="en-US"/>
        </w:rPr>
        <w:t xml:space="preserve">. </w:t>
      </w:r>
      <w:proofErr w:type="spellStart"/>
      <w:r>
        <w:t>Тэрнер</w:t>
      </w:r>
      <w:proofErr w:type="spellEnd"/>
      <w:r>
        <w:t xml:space="preserve"> В.</w:t>
      </w:r>
      <w:r w:rsidRPr="00115D9C">
        <w:t xml:space="preserve"> Символ и ритуал. Сост. В.</w:t>
      </w:r>
      <w:r>
        <w:t xml:space="preserve"> А. Бейлис и автор</w:t>
      </w:r>
      <w:r w:rsidRPr="00115D9C">
        <w:t xml:space="preserve"> предисл. М. Главна</w:t>
      </w:r>
      <w:r>
        <w:t>я редакция восточной литературы</w:t>
      </w:r>
      <w:r w:rsidRPr="00115D9C">
        <w:t xml:space="preserve"> издательства «Наука», 1983. </w:t>
      </w:r>
      <w:r w:rsidRPr="0021796A">
        <w:t>С</w:t>
      </w:r>
      <w:r w:rsidRPr="00115D9C">
        <w:t>. 116, 135, 143, 168.</w:t>
      </w:r>
    </w:p>
  </w:footnote>
  <w:footnote w:id="21">
    <w:p w:rsidR="00C67B0B" w:rsidRPr="00115D9C" w:rsidRDefault="00C67B0B" w:rsidP="0021796A">
      <w:pPr>
        <w:pStyle w:val="a9"/>
        <w:rPr>
          <w:lang w:val="en-US"/>
        </w:rPr>
      </w:pPr>
      <w:r w:rsidRPr="0021796A">
        <w:rPr>
          <w:rStyle w:val="a6"/>
          <w:vertAlign w:val="baseline"/>
        </w:rPr>
        <w:footnoteRef/>
      </w:r>
      <w:r w:rsidRPr="00107EBE">
        <w:t xml:space="preserve"> </w:t>
      </w:r>
      <w:r>
        <w:rPr>
          <w:lang w:val="en-US"/>
        </w:rPr>
        <w:t>Turner</w:t>
      </w:r>
      <w:r w:rsidRPr="00107EBE">
        <w:t xml:space="preserve"> </w:t>
      </w:r>
      <w:r>
        <w:rPr>
          <w:lang w:val="en-US"/>
        </w:rPr>
        <w:t>V</w:t>
      </w:r>
      <w:r w:rsidRPr="00107EBE">
        <w:t xml:space="preserve">. </w:t>
      </w:r>
      <w:r>
        <w:rPr>
          <w:lang w:val="en-US"/>
        </w:rPr>
        <w:t>The</w:t>
      </w:r>
      <w:r w:rsidRPr="00107EBE">
        <w:t xml:space="preserve"> </w:t>
      </w:r>
      <w:r>
        <w:rPr>
          <w:lang w:val="en-US"/>
        </w:rPr>
        <w:t>anthropo</w:t>
      </w:r>
      <w:r w:rsidRPr="00115D9C">
        <w:rPr>
          <w:lang w:val="en-US"/>
        </w:rPr>
        <w:t>logy</w:t>
      </w:r>
      <w:r w:rsidRPr="00107EBE">
        <w:t xml:space="preserve"> </w:t>
      </w:r>
      <w:r w:rsidRPr="00115D9C">
        <w:rPr>
          <w:lang w:val="en-US"/>
        </w:rPr>
        <w:t>of</w:t>
      </w:r>
      <w:r w:rsidRPr="00107EBE">
        <w:t xml:space="preserve"> </w:t>
      </w:r>
      <w:r w:rsidRPr="00115D9C">
        <w:rPr>
          <w:lang w:val="en-US"/>
        </w:rPr>
        <w:t>performance</w:t>
      </w:r>
      <w:r w:rsidRPr="00107EBE">
        <w:t xml:space="preserve">. </w:t>
      </w:r>
      <w:r w:rsidRPr="00115D9C">
        <w:rPr>
          <w:lang w:val="en-US"/>
        </w:rPr>
        <w:t>P. 4.</w:t>
      </w:r>
    </w:p>
  </w:footnote>
  <w:footnote w:id="22">
    <w:p w:rsidR="00C67B0B" w:rsidRPr="0021796A" w:rsidRDefault="00C67B0B" w:rsidP="0021796A">
      <w:pPr>
        <w:pStyle w:val="a9"/>
        <w:rPr>
          <w:lang w:val="en-US"/>
        </w:rPr>
      </w:pPr>
      <w:r w:rsidRPr="0021796A">
        <w:rPr>
          <w:rStyle w:val="a6"/>
          <w:vertAlign w:val="baseline"/>
        </w:rPr>
        <w:footnoteRef/>
      </w:r>
      <w:r w:rsidRPr="00115D9C">
        <w:rPr>
          <w:lang w:val="en-US"/>
        </w:rPr>
        <w:t xml:space="preserve"> </w:t>
      </w:r>
      <w:r>
        <w:rPr>
          <w:lang w:val="en-US"/>
        </w:rPr>
        <w:t>Ibid.</w:t>
      </w:r>
      <w:r w:rsidRPr="00115D9C">
        <w:rPr>
          <w:lang w:val="en-US"/>
        </w:rPr>
        <w:t xml:space="preserve"> P. 5, 13.</w:t>
      </w:r>
    </w:p>
  </w:footnote>
  <w:footnote w:id="23">
    <w:p w:rsidR="00C67B0B" w:rsidRPr="00BA0EE1" w:rsidRDefault="00C67B0B" w:rsidP="000C40D8">
      <w:pPr>
        <w:pStyle w:val="a9"/>
        <w:rPr>
          <w:lang w:val="en-US"/>
        </w:rPr>
      </w:pPr>
      <w:r w:rsidRPr="000C40D8">
        <w:rPr>
          <w:rStyle w:val="a6"/>
          <w:vertAlign w:val="baseline"/>
        </w:rPr>
        <w:footnoteRef/>
      </w:r>
      <w:r w:rsidRPr="00BA0EE1">
        <w:rPr>
          <w:lang w:val="en-US"/>
        </w:rPr>
        <w:t xml:space="preserve"> Alexander J. C. </w:t>
      </w:r>
      <w:r w:rsidRPr="000C40D8">
        <w:t>С</w:t>
      </w:r>
      <w:proofErr w:type="spellStart"/>
      <w:r w:rsidRPr="00BA0EE1">
        <w:rPr>
          <w:lang w:val="en-US"/>
        </w:rPr>
        <w:t>ultural</w:t>
      </w:r>
      <w:proofErr w:type="spellEnd"/>
      <w:r w:rsidRPr="00BA0EE1">
        <w:rPr>
          <w:lang w:val="en-US"/>
        </w:rPr>
        <w:t xml:space="preserve"> pragmatics: social performance between ritual and strategy / Social Performance Symbolic Action, Cultural Pragmatics, and Ritual. edited by Jeffrey C. Alexander Bernhard Giesen Jason L. Mast. Cambridge University Press 2006. P. 54-55.</w:t>
      </w:r>
    </w:p>
  </w:footnote>
  <w:footnote w:id="24">
    <w:p w:rsidR="00C67B0B" w:rsidRPr="00BA0EE1" w:rsidRDefault="00C67B0B" w:rsidP="000C40D8">
      <w:pPr>
        <w:pStyle w:val="a9"/>
        <w:rPr>
          <w:lang w:val="en-US"/>
        </w:rPr>
      </w:pPr>
      <w:r w:rsidRPr="000C40D8">
        <w:rPr>
          <w:rStyle w:val="a6"/>
          <w:vertAlign w:val="baseline"/>
        </w:rPr>
        <w:footnoteRef/>
      </w:r>
      <w:r w:rsidRPr="00BA0EE1">
        <w:rPr>
          <w:lang w:val="en-US"/>
        </w:rPr>
        <w:t xml:space="preserve"> Ibid. P. 56.</w:t>
      </w:r>
    </w:p>
  </w:footnote>
  <w:footnote w:id="25">
    <w:p w:rsidR="00C67B0B" w:rsidRPr="00FC6981" w:rsidRDefault="00C67B0B" w:rsidP="000C40D8">
      <w:pPr>
        <w:pStyle w:val="a9"/>
      </w:pPr>
      <w:r w:rsidRPr="000C40D8">
        <w:rPr>
          <w:rStyle w:val="a6"/>
          <w:vertAlign w:val="baseline"/>
        </w:rPr>
        <w:footnoteRef/>
      </w:r>
      <w:r w:rsidRPr="00BA0EE1">
        <w:rPr>
          <w:lang w:val="en-US"/>
        </w:rPr>
        <w:t xml:space="preserve"> Alexander J. C. </w:t>
      </w:r>
      <w:r w:rsidRPr="000C40D8">
        <w:t>С</w:t>
      </w:r>
      <w:proofErr w:type="spellStart"/>
      <w:r w:rsidRPr="00BA0EE1">
        <w:rPr>
          <w:lang w:val="en-US"/>
        </w:rPr>
        <w:t>ultural</w:t>
      </w:r>
      <w:proofErr w:type="spellEnd"/>
      <w:r w:rsidRPr="00BA0EE1">
        <w:rPr>
          <w:lang w:val="en-US"/>
        </w:rPr>
        <w:t xml:space="preserve"> pragmatics: social performance between ritual and strategy</w:t>
      </w:r>
      <w:r w:rsidRPr="002F6F70">
        <w:rPr>
          <w:lang w:val="en-US"/>
        </w:rPr>
        <w:t>.</w:t>
      </w:r>
      <w:r w:rsidRPr="00BA0EE1">
        <w:rPr>
          <w:lang w:val="en-US"/>
        </w:rPr>
        <w:t xml:space="preserve"> P</w:t>
      </w:r>
      <w:r w:rsidRPr="00FC6981">
        <w:t>. 78.</w:t>
      </w:r>
    </w:p>
  </w:footnote>
  <w:footnote w:id="26">
    <w:p w:rsidR="00C67B0B" w:rsidRDefault="00C67B0B" w:rsidP="000C40D8">
      <w:pPr>
        <w:pStyle w:val="a9"/>
      </w:pPr>
      <w:r w:rsidRPr="000C40D8">
        <w:rPr>
          <w:rStyle w:val="a6"/>
          <w:vertAlign w:val="baseline"/>
        </w:rPr>
        <w:footnoteRef/>
      </w:r>
      <w:r w:rsidRPr="00FC6981">
        <w:t xml:space="preserve"> </w:t>
      </w:r>
      <w:r w:rsidRPr="000C40D8">
        <w:t>Александр</w:t>
      </w:r>
      <w:r w:rsidRPr="00FC6981">
        <w:t xml:space="preserve"> </w:t>
      </w:r>
      <w:r w:rsidRPr="000C40D8">
        <w:t>Дж</w:t>
      </w:r>
      <w:r w:rsidRPr="00FC6981">
        <w:t xml:space="preserve">. </w:t>
      </w:r>
      <w:r w:rsidRPr="000C40D8">
        <w:t xml:space="preserve">Смыслы социальной жизни: </w:t>
      </w:r>
      <w:proofErr w:type="spellStart"/>
      <w:r w:rsidRPr="000C40D8">
        <w:t>культурсоциология</w:t>
      </w:r>
      <w:proofErr w:type="spellEnd"/>
      <w:r w:rsidRPr="000C40D8">
        <w:t>. – М.: Издательство «</w:t>
      </w:r>
      <w:proofErr w:type="spellStart"/>
      <w:r w:rsidRPr="000C40D8">
        <w:t>Праксис</w:t>
      </w:r>
      <w:proofErr w:type="spellEnd"/>
      <w:r w:rsidRPr="000C40D8">
        <w:t>», 2013. С. 61.</w:t>
      </w:r>
    </w:p>
  </w:footnote>
  <w:footnote w:id="27">
    <w:p w:rsidR="00C67B0B" w:rsidRPr="000C40D8" w:rsidRDefault="00C67B0B" w:rsidP="000C40D8">
      <w:pPr>
        <w:pStyle w:val="a9"/>
      </w:pPr>
      <w:r w:rsidRPr="000C40D8">
        <w:rPr>
          <w:rStyle w:val="a6"/>
          <w:vertAlign w:val="baseline"/>
        </w:rPr>
        <w:footnoteRef/>
      </w:r>
      <w:r w:rsidRPr="000C40D8">
        <w:t xml:space="preserve"> Александер Дж. Культурная травма и коллективная идентичность. // Социологический журнал. №3. 2012. С. 18-20.</w:t>
      </w:r>
    </w:p>
  </w:footnote>
  <w:footnote w:id="28">
    <w:p w:rsidR="00C67B0B" w:rsidRPr="00AD36BA" w:rsidRDefault="00C67B0B" w:rsidP="000C40D8">
      <w:pPr>
        <w:pStyle w:val="a9"/>
        <w:rPr>
          <w:lang w:val="en-US"/>
        </w:rPr>
      </w:pPr>
      <w:r w:rsidRPr="000C40D8">
        <w:rPr>
          <w:rStyle w:val="a6"/>
          <w:vertAlign w:val="baseline"/>
        </w:rPr>
        <w:footnoteRef/>
      </w:r>
      <w:r w:rsidRPr="000C40D8">
        <w:t xml:space="preserve"> Дудина В. И. Эпистемологическая реконфигурация социального знания: от репрезентации к </w:t>
      </w:r>
      <w:proofErr w:type="spellStart"/>
      <w:r w:rsidRPr="000C40D8">
        <w:t>перформативности</w:t>
      </w:r>
      <w:proofErr w:type="spellEnd"/>
      <w:r w:rsidRPr="000C40D8">
        <w:t>. С</w:t>
      </w:r>
      <w:r w:rsidRPr="00AD36BA">
        <w:rPr>
          <w:lang w:val="en-US"/>
        </w:rPr>
        <w:t>. 37.</w:t>
      </w:r>
    </w:p>
  </w:footnote>
  <w:footnote w:id="29">
    <w:p w:rsidR="00C67B0B" w:rsidRPr="00D504A1" w:rsidRDefault="00C67B0B" w:rsidP="00D504A1">
      <w:pPr>
        <w:pStyle w:val="a9"/>
      </w:pPr>
      <w:r w:rsidRPr="00D504A1">
        <w:rPr>
          <w:rStyle w:val="a6"/>
          <w:vertAlign w:val="baseline"/>
        </w:rPr>
        <w:footnoteRef/>
      </w:r>
      <w:r w:rsidRPr="00D504A1">
        <w:rPr>
          <w:lang w:val="en-US"/>
        </w:rPr>
        <w:t xml:space="preserve"> </w:t>
      </w:r>
      <w:r>
        <w:t>См</w:t>
      </w:r>
      <w:r w:rsidRPr="00D504A1">
        <w:rPr>
          <w:lang w:val="en-US"/>
        </w:rPr>
        <w:t>.: Phillips</w:t>
      </w:r>
      <w:r>
        <w:rPr>
          <w:lang w:val="en-US"/>
        </w:rPr>
        <w:t xml:space="preserve"> </w:t>
      </w:r>
      <w:r w:rsidRPr="00D504A1">
        <w:rPr>
          <w:lang w:val="en-US"/>
        </w:rPr>
        <w:t>K</w:t>
      </w:r>
      <w:r>
        <w:rPr>
          <w:lang w:val="en-US"/>
        </w:rPr>
        <w:t>.</w:t>
      </w:r>
      <w:r w:rsidRPr="00D504A1">
        <w:rPr>
          <w:lang w:val="en-US"/>
        </w:rPr>
        <w:t xml:space="preserve"> R. The spaces of public dissension: Reconsidering the public sphere, Communic</w:t>
      </w:r>
      <w:r>
        <w:rPr>
          <w:lang w:val="en-US"/>
        </w:rPr>
        <w:t xml:space="preserve">ation Monographs. </w:t>
      </w:r>
      <w:r w:rsidRPr="00D504A1">
        <w:t xml:space="preserve">63:3 1996. </w:t>
      </w:r>
      <w:r>
        <w:rPr>
          <w:lang w:val="en-US"/>
        </w:rPr>
        <w:t>P</w:t>
      </w:r>
      <w:r w:rsidRPr="00D504A1">
        <w:t>. 231-248.</w:t>
      </w:r>
    </w:p>
  </w:footnote>
  <w:footnote w:id="30">
    <w:p w:rsidR="00C67B0B" w:rsidRPr="00C0332B" w:rsidRDefault="00C67B0B" w:rsidP="000C40D8">
      <w:pPr>
        <w:pStyle w:val="a9"/>
      </w:pPr>
      <w:r w:rsidRPr="000C40D8">
        <w:rPr>
          <w:rStyle w:val="a6"/>
          <w:vertAlign w:val="baseline"/>
        </w:rPr>
        <w:footnoteRef/>
      </w:r>
      <w:r w:rsidRPr="00761567">
        <w:t xml:space="preserve"> </w:t>
      </w:r>
      <w:r>
        <w:t>См</w:t>
      </w:r>
      <w:r w:rsidRPr="00B44E35">
        <w:t xml:space="preserve">.: </w:t>
      </w:r>
      <w:proofErr w:type="spellStart"/>
      <w:r w:rsidRPr="00B44E35">
        <w:t>Паченков</w:t>
      </w:r>
      <w:proofErr w:type="spellEnd"/>
      <w:r w:rsidRPr="00B44E35">
        <w:t xml:space="preserve"> О. Публичное</w:t>
      </w:r>
      <w:r w:rsidRPr="00CF18B1">
        <w:t xml:space="preserve"> пространство города перед лицом вызовов современности: мобильность и «злоупотребление публичностью</w:t>
      </w:r>
      <w:r>
        <w:t>». / Неприкосновенный запас 2012. №</w:t>
      </w:r>
      <w:r w:rsidRPr="00AD36BA">
        <w:t xml:space="preserve"> </w:t>
      </w:r>
      <w:r>
        <w:t xml:space="preserve">117 / </w:t>
      </w:r>
      <w:proofErr w:type="gramStart"/>
      <w:r>
        <w:rPr>
          <w:lang w:val="fr-FR"/>
        </w:rPr>
        <w:t>URL </w:t>
      </w:r>
      <w:r w:rsidRPr="00761567">
        <w:t>:</w:t>
      </w:r>
      <w:proofErr w:type="gramEnd"/>
      <w:r w:rsidRPr="00761567">
        <w:t xml:space="preserve"> </w:t>
      </w:r>
      <w:hyperlink r:id="rId1" w:history="1">
        <w:r w:rsidRPr="000C2F52">
          <w:rPr>
            <w:rStyle w:val="a8"/>
            <w:lang w:val="fr-FR"/>
          </w:rPr>
          <w:t>http</w:t>
        </w:r>
        <w:r w:rsidRPr="00761567">
          <w:rPr>
            <w:rStyle w:val="a8"/>
          </w:rPr>
          <w:t>://</w:t>
        </w:r>
        <w:r w:rsidRPr="000C2F52">
          <w:rPr>
            <w:rStyle w:val="a8"/>
            <w:lang w:val="fr-FR"/>
          </w:rPr>
          <w:t>magazines</w:t>
        </w:r>
        <w:r w:rsidRPr="00761567">
          <w:rPr>
            <w:rStyle w:val="a8"/>
          </w:rPr>
          <w:t>.</w:t>
        </w:r>
        <w:r w:rsidRPr="000C2F52">
          <w:rPr>
            <w:rStyle w:val="a8"/>
            <w:lang w:val="fr-FR"/>
          </w:rPr>
          <w:t>russ</w:t>
        </w:r>
        <w:r w:rsidRPr="00761567">
          <w:rPr>
            <w:rStyle w:val="a8"/>
          </w:rPr>
          <w:t>.</w:t>
        </w:r>
        <w:r w:rsidRPr="000C2F52">
          <w:rPr>
            <w:rStyle w:val="a8"/>
            <w:lang w:val="fr-FR"/>
          </w:rPr>
          <w:t>ru</w:t>
        </w:r>
        <w:r w:rsidRPr="00761567">
          <w:rPr>
            <w:rStyle w:val="a8"/>
          </w:rPr>
          <w:t>/</w:t>
        </w:r>
        <w:r w:rsidRPr="000C2F52">
          <w:rPr>
            <w:rStyle w:val="a8"/>
            <w:lang w:val="fr-FR"/>
          </w:rPr>
          <w:t>nlo</w:t>
        </w:r>
        <w:r w:rsidRPr="00761567">
          <w:rPr>
            <w:rStyle w:val="a8"/>
          </w:rPr>
          <w:t>/2012/117/</w:t>
        </w:r>
        <w:r w:rsidRPr="000C2F52">
          <w:rPr>
            <w:rStyle w:val="a8"/>
            <w:lang w:val="fr-FR"/>
          </w:rPr>
          <w:t>p</w:t>
        </w:r>
        <w:r w:rsidRPr="00761567">
          <w:rPr>
            <w:rStyle w:val="a8"/>
          </w:rPr>
          <w:t>33.</w:t>
        </w:r>
        <w:r w:rsidRPr="000C2F52">
          <w:rPr>
            <w:rStyle w:val="a8"/>
            <w:lang w:val="fr-FR"/>
          </w:rPr>
          <w:t>html</w:t>
        </w:r>
      </w:hyperlink>
      <w:r>
        <w:rPr>
          <w:rStyle w:val="a8"/>
        </w:rPr>
        <w:t xml:space="preserve"> </w:t>
      </w:r>
      <w:r w:rsidRPr="00BE5E10">
        <w:rPr>
          <w:rStyle w:val="a8"/>
          <w:color w:val="auto"/>
          <w:u w:val="none"/>
        </w:rPr>
        <w:t>(Дата обращения: 19.05.2019).</w:t>
      </w:r>
    </w:p>
  </w:footnote>
  <w:footnote w:id="31">
    <w:p w:rsidR="00C67B0B" w:rsidRPr="000C40D8" w:rsidRDefault="00C67B0B" w:rsidP="000C40D8">
      <w:pPr>
        <w:pStyle w:val="a9"/>
      </w:pPr>
      <w:r w:rsidRPr="000C40D8">
        <w:rPr>
          <w:rStyle w:val="a6"/>
          <w:vertAlign w:val="baseline"/>
        </w:rPr>
        <w:footnoteRef/>
      </w:r>
      <w:r w:rsidRPr="000C40D8">
        <w:t xml:space="preserve"> См.: </w:t>
      </w:r>
      <w:proofErr w:type="spellStart"/>
      <w:r w:rsidRPr="000C40D8">
        <w:t>Арендт</w:t>
      </w:r>
      <w:proofErr w:type="spellEnd"/>
      <w:r w:rsidRPr="000C40D8">
        <w:t xml:space="preserve"> Х. Пространство </w:t>
      </w:r>
      <w:proofErr w:type="gramStart"/>
      <w:r w:rsidRPr="000C40D8">
        <w:t>публичного</w:t>
      </w:r>
      <w:proofErr w:type="gramEnd"/>
      <w:r w:rsidRPr="000C40D8">
        <w:t xml:space="preserve"> и сфера частного. / </w:t>
      </w:r>
      <w:proofErr w:type="spellStart"/>
      <w:r w:rsidRPr="000C40D8">
        <w:t>Vita</w:t>
      </w:r>
      <w:proofErr w:type="spellEnd"/>
      <w:r w:rsidRPr="000C40D8">
        <w:t xml:space="preserve"> </w:t>
      </w:r>
      <w:proofErr w:type="spellStart"/>
      <w:r w:rsidRPr="000C40D8">
        <w:t>active</w:t>
      </w:r>
      <w:proofErr w:type="spellEnd"/>
      <w:r w:rsidRPr="000C40D8">
        <w:t xml:space="preserve"> или о деятельной жизни / Пер. с нем. и англ. В. В. </w:t>
      </w:r>
      <w:proofErr w:type="spellStart"/>
      <w:r w:rsidRPr="000C40D8">
        <w:t>Бибихина</w:t>
      </w:r>
      <w:proofErr w:type="spellEnd"/>
      <w:r w:rsidRPr="000C40D8">
        <w:t xml:space="preserve">; Под ред. д. М. Носова. - </w:t>
      </w:r>
      <w:proofErr w:type="gramStart"/>
      <w:r w:rsidRPr="000C40D8">
        <w:t>СПб.:</w:t>
      </w:r>
      <w:proofErr w:type="gramEnd"/>
      <w:r w:rsidRPr="000C40D8">
        <w:t xml:space="preserve"> </w:t>
      </w:r>
      <w:proofErr w:type="spellStart"/>
      <w:r w:rsidRPr="000C40D8">
        <w:t>Алетейя</w:t>
      </w:r>
      <w:proofErr w:type="spellEnd"/>
      <w:r w:rsidRPr="000C40D8">
        <w:t>, 2000 г. с. 32-103.</w:t>
      </w:r>
    </w:p>
  </w:footnote>
  <w:footnote w:id="32">
    <w:p w:rsidR="00C67B0B" w:rsidRDefault="00C67B0B" w:rsidP="000C40D8">
      <w:pPr>
        <w:pStyle w:val="a9"/>
      </w:pPr>
      <w:r w:rsidRPr="000C40D8">
        <w:rPr>
          <w:rStyle w:val="a6"/>
          <w:vertAlign w:val="baseline"/>
        </w:rPr>
        <w:footnoteRef/>
      </w:r>
      <w:r w:rsidRPr="000C40D8">
        <w:t xml:space="preserve"> </w:t>
      </w:r>
      <w:proofErr w:type="spellStart"/>
      <w:r w:rsidRPr="007219CE">
        <w:t>Хабермас</w:t>
      </w:r>
      <w:proofErr w:type="spellEnd"/>
      <w:r w:rsidRPr="007219CE">
        <w:t xml:space="preserve"> Ю. Структурное измерение публичной сферы: Исследование относительно категории буржуазного общества. С предисловием к изданию 1990 года / пер. с нем. В. В. Иванова. – М.: Издательство «Весь Мир», 2017.</w:t>
      </w:r>
      <w:r>
        <w:t xml:space="preserve"> С. 39.</w:t>
      </w:r>
    </w:p>
  </w:footnote>
  <w:footnote w:id="33">
    <w:p w:rsidR="00C67B0B" w:rsidRPr="00B44E35" w:rsidRDefault="00C67B0B" w:rsidP="000C40D8">
      <w:pPr>
        <w:pStyle w:val="a9"/>
      </w:pPr>
      <w:r w:rsidRPr="00761567">
        <w:rPr>
          <w:rStyle w:val="a6"/>
          <w:vertAlign w:val="baseline"/>
        </w:rPr>
        <w:footnoteRef/>
      </w:r>
      <w:r w:rsidRPr="00761567">
        <w:t xml:space="preserve"> </w:t>
      </w:r>
      <w:proofErr w:type="spellStart"/>
      <w:r w:rsidRPr="00761567">
        <w:t>Паченков</w:t>
      </w:r>
      <w:proofErr w:type="spellEnd"/>
      <w:r w:rsidRPr="00761567">
        <w:t xml:space="preserve"> О. С. Публичное пространство города перед лицом вызовов современности: мобильность и </w:t>
      </w:r>
      <w:r w:rsidRPr="00B44E35">
        <w:t>«злоупотребление публичностью».</w:t>
      </w:r>
    </w:p>
  </w:footnote>
  <w:footnote w:id="34">
    <w:p w:rsidR="00C67B0B" w:rsidRPr="00B44E35" w:rsidRDefault="00C67B0B" w:rsidP="000C40D8">
      <w:pPr>
        <w:pStyle w:val="a9"/>
      </w:pPr>
      <w:r w:rsidRPr="00B44E35">
        <w:rPr>
          <w:rStyle w:val="a6"/>
          <w:vertAlign w:val="baseline"/>
        </w:rPr>
        <w:footnoteRef/>
      </w:r>
      <w:r w:rsidRPr="00B44E35">
        <w:t xml:space="preserve"> </w:t>
      </w:r>
      <w:proofErr w:type="spellStart"/>
      <w:r w:rsidRPr="00B44E35">
        <w:t>Урри</w:t>
      </w:r>
      <w:proofErr w:type="spellEnd"/>
      <w:r w:rsidRPr="00B44E35">
        <w:t xml:space="preserve"> Дж. Мобильности / пер. с англ. А. В. Лазарева. – М.: Издательская и консалтинговая группа «</w:t>
      </w:r>
      <w:proofErr w:type="spellStart"/>
      <w:r w:rsidRPr="00B44E35">
        <w:t>Праксис</w:t>
      </w:r>
      <w:proofErr w:type="spellEnd"/>
      <w:r w:rsidRPr="00B44E35">
        <w:t>», 2012. С. 356, 360.</w:t>
      </w:r>
    </w:p>
  </w:footnote>
  <w:footnote w:id="35">
    <w:p w:rsidR="00C67B0B" w:rsidRPr="000C40D8" w:rsidRDefault="00C67B0B" w:rsidP="000C40D8">
      <w:pPr>
        <w:pStyle w:val="a9"/>
      </w:pPr>
      <w:r w:rsidRPr="00B44E35">
        <w:rPr>
          <w:rStyle w:val="a6"/>
          <w:vertAlign w:val="baseline"/>
        </w:rPr>
        <w:footnoteRef/>
      </w:r>
      <w:r w:rsidRPr="00B44E35">
        <w:t xml:space="preserve"> Серто М. де</w:t>
      </w:r>
      <w:r w:rsidRPr="000C40D8">
        <w:t xml:space="preserve">. Изобретение повседневности. 1. Искусство делать / пер. с фр. Д. Калугина, Н. </w:t>
      </w:r>
      <w:proofErr w:type="spellStart"/>
      <w:r w:rsidRPr="000C40D8">
        <w:t>Мовниной</w:t>
      </w:r>
      <w:proofErr w:type="spellEnd"/>
      <w:r w:rsidRPr="000C40D8">
        <w:t>. — Санкт-</w:t>
      </w:r>
      <w:proofErr w:type="gramStart"/>
      <w:r w:rsidRPr="000C40D8">
        <w:t>Петербург.:</w:t>
      </w:r>
      <w:proofErr w:type="gramEnd"/>
      <w:r w:rsidRPr="000C40D8">
        <w:t xml:space="preserve"> Издательство Европейского университета в Санкт-Петербурге, 2013. С. 218-219.</w:t>
      </w:r>
    </w:p>
  </w:footnote>
  <w:footnote w:id="36">
    <w:p w:rsidR="00C67B0B" w:rsidRPr="002878DD" w:rsidRDefault="00C67B0B" w:rsidP="000C40D8">
      <w:pPr>
        <w:pStyle w:val="a9"/>
      </w:pPr>
      <w:r w:rsidRPr="000C40D8">
        <w:rPr>
          <w:rStyle w:val="a6"/>
          <w:vertAlign w:val="baseline"/>
        </w:rPr>
        <w:footnoteRef/>
      </w:r>
      <w:r w:rsidRPr="000C40D8">
        <w:t xml:space="preserve"> </w:t>
      </w:r>
      <w:proofErr w:type="spellStart"/>
      <w:r w:rsidRPr="000C40D8">
        <w:t>Оже</w:t>
      </w:r>
      <w:proofErr w:type="spellEnd"/>
      <w:r w:rsidRPr="000C40D8">
        <w:t xml:space="preserve"> М. Не-места. Введение в антропологию </w:t>
      </w:r>
      <w:proofErr w:type="spellStart"/>
      <w:r w:rsidRPr="000C40D8">
        <w:t>гипермодерна</w:t>
      </w:r>
      <w:proofErr w:type="spellEnd"/>
      <w:r w:rsidRPr="000C40D8">
        <w:t xml:space="preserve"> / пер. с фр. А. Ю. </w:t>
      </w:r>
      <w:proofErr w:type="spellStart"/>
      <w:r w:rsidRPr="000C40D8">
        <w:t>Коннова</w:t>
      </w:r>
      <w:proofErr w:type="spellEnd"/>
      <w:r w:rsidRPr="000C40D8">
        <w:t>. – М.: Новое литературное обозрение, 2017. С. 84, 90.</w:t>
      </w:r>
    </w:p>
  </w:footnote>
  <w:footnote w:id="37">
    <w:p w:rsidR="00C67B0B" w:rsidRDefault="00C67B0B" w:rsidP="002878DD">
      <w:pPr>
        <w:pStyle w:val="a9"/>
      </w:pPr>
      <w:r w:rsidRPr="002878DD">
        <w:rPr>
          <w:rStyle w:val="a6"/>
          <w:vertAlign w:val="baseline"/>
        </w:rPr>
        <w:footnoteRef/>
      </w:r>
      <w:r w:rsidRPr="002878DD">
        <w:t xml:space="preserve"> Там же. С. 112, 114.</w:t>
      </w:r>
    </w:p>
  </w:footnote>
  <w:footnote w:id="38">
    <w:p w:rsidR="00C67B0B" w:rsidRPr="00CB08DA" w:rsidRDefault="00C67B0B" w:rsidP="00CB08DA">
      <w:pPr>
        <w:pStyle w:val="a9"/>
      </w:pPr>
      <w:r w:rsidRPr="00CB08DA">
        <w:rPr>
          <w:rStyle w:val="a6"/>
          <w:vertAlign w:val="baseline"/>
        </w:rPr>
        <w:footnoteRef/>
      </w:r>
      <w:r>
        <w:t xml:space="preserve"> </w:t>
      </w:r>
      <w:proofErr w:type="spellStart"/>
      <w:r>
        <w:t>Паченков</w:t>
      </w:r>
      <w:proofErr w:type="spellEnd"/>
      <w:r>
        <w:t xml:space="preserve"> О.</w:t>
      </w:r>
      <w:r w:rsidRPr="00CB08DA">
        <w:t xml:space="preserve"> Публичное</w:t>
      </w:r>
      <w:r w:rsidRPr="00CF18B1">
        <w:t xml:space="preserve"> пространство города перед лицом вызовов современности: мобильность и «злоупотребление публичностью</w:t>
      </w:r>
      <w:r>
        <w:t>».</w:t>
      </w:r>
    </w:p>
  </w:footnote>
  <w:footnote w:id="39">
    <w:p w:rsidR="00C67B0B" w:rsidRPr="007F0978" w:rsidRDefault="00C67B0B" w:rsidP="00B428D2">
      <w:pPr>
        <w:pStyle w:val="a9"/>
      </w:pPr>
      <w:r w:rsidRPr="007F0978">
        <w:rPr>
          <w:rStyle w:val="a6"/>
          <w:vertAlign w:val="baseline"/>
        </w:rPr>
        <w:footnoteRef/>
      </w:r>
      <w:r>
        <w:t xml:space="preserve"> </w:t>
      </w:r>
      <w:proofErr w:type="spellStart"/>
      <w:r w:rsidRPr="007F0978">
        <w:t>Эйзенштадт</w:t>
      </w:r>
      <w:proofErr w:type="spellEnd"/>
      <w:r w:rsidRPr="007F0978">
        <w:t xml:space="preserve"> Ш. </w:t>
      </w:r>
      <w:proofErr w:type="spellStart"/>
      <w:r w:rsidRPr="007F0978">
        <w:t>Шлюхтер</w:t>
      </w:r>
      <w:proofErr w:type="spellEnd"/>
      <w:r w:rsidRPr="007F0978">
        <w:t xml:space="preserve"> В. Пути к различным вариантам ранней сов</w:t>
      </w:r>
      <w:r>
        <w:t xml:space="preserve">ременности: сравнительный обзор // </w:t>
      </w:r>
      <w:proofErr w:type="spellStart"/>
      <w:r>
        <w:t>Прогнозис</w:t>
      </w:r>
      <w:proofErr w:type="spellEnd"/>
      <w:r>
        <w:t>. 2007. № 2</w:t>
      </w:r>
      <w:r w:rsidRPr="004A61EC">
        <w:t>.</w:t>
      </w:r>
      <w:r w:rsidRPr="007F0978">
        <w:t xml:space="preserve"> С. 220.</w:t>
      </w:r>
    </w:p>
  </w:footnote>
  <w:footnote w:id="40">
    <w:p w:rsidR="00C67B0B" w:rsidRPr="006C40C5" w:rsidRDefault="00C67B0B" w:rsidP="006C40C5">
      <w:pPr>
        <w:pStyle w:val="a9"/>
      </w:pPr>
      <w:r w:rsidRPr="006C40C5">
        <w:rPr>
          <w:rStyle w:val="a6"/>
          <w:vertAlign w:val="baseline"/>
        </w:rPr>
        <w:footnoteRef/>
      </w:r>
      <w:r w:rsidRPr="006C40C5">
        <w:t xml:space="preserve"> Фуко М. Порядок дискурса / Фуко М. Воля к истине: по ту сторону знания, власти и сексуальности. Работы разных лет / пер. с фр. – М.: </w:t>
      </w:r>
      <w:proofErr w:type="spellStart"/>
      <w:r w:rsidRPr="006C40C5">
        <w:t>Касталь</w:t>
      </w:r>
      <w:proofErr w:type="spellEnd"/>
      <w:r w:rsidRPr="006C40C5">
        <w:t xml:space="preserve"> 1996. С. 82-83.</w:t>
      </w:r>
    </w:p>
  </w:footnote>
  <w:footnote w:id="41">
    <w:p w:rsidR="00C67B0B" w:rsidRPr="006C40C5" w:rsidRDefault="00C67B0B" w:rsidP="006C40C5">
      <w:pPr>
        <w:pStyle w:val="a9"/>
      </w:pPr>
      <w:r w:rsidRPr="006C40C5">
        <w:rPr>
          <w:rStyle w:val="a6"/>
          <w:vertAlign w:val="baseline"/>
        </w:rPr>
        <w:footnoteRef/>
      </w:r>
      <w:r w:rsidRPr="006C40C5">
        <w:t xml:space="preserve"> Там же. С. 62.</w:t>
      </w:r>
    </w:p>
  </w:footnote>
  <w:footnote w:id="42">
    <w:p w:rsidR="00C67B0B" w:rsidRPr="006C40C5" w:rsidRDefault="00C67B0B" w:rsidP="00C0598A">
      <w:pPr>
        <w:pStyle w:val="a9"/>
      </w:pPr>
      <w:r w:rsidRPr="006C40C5">
        <w:rPr>
          <w:rStyle w:val="a6"/>
          <w:vertAlign w:val="baseline"/>
        </w:rPr>
        <w:footnoteRef/>
      </w:r>
      <w:r w:rsidRPr="006C40C5">
        <w:t xml:space="preserve"> Там же. С. 79-80.</w:t>
      </w:r>
    </w:p>
  </w:footnote>
  <w:footnote w:id="43">
    <w:p w:rsidR="00C67B0B" w:rsidRPr="00FC6981" w:rsidRDefault="00C67B0B" w:rsidP="00A45F54">
      <w:pPr>
        <w:pStyle w:val="a9"/>
        <w:rPr>
          <w:lang w:val="en-US"/>
        </w:rPr>
      </w:pPr>
      <w:r w:rsidRPr="00A45F54">
        <w:rPr>
          <w:rStyle w:val="a6"/>
          <w:vertAlign w:val="baseline"/>
        </w:rPr>
        <w:footnoteRef/>
      </w:r>
      <w:r w:rsidRPr="00A45F54">
        <w:t xml:space="preserve"> </w:t>
      </w:r>
      <w:proofErr w:type="spellStart"/>
      <w:r w:rsidRPr="00A45F54">
        <w:t>Брубейкер</w:t>
      </w:r>
      <w:proofErr w:type="spellEnd"/>
      <w:r w:rsidRPr="00A45F54">
        <w:t xml:space="preserve"> Р. Этничность без групп /пер. с англ. И. Борисовой; Нац. </w:t>
      </w:r>
      <w:proofErr w:type="spellStart"/>
      <w:r w:rsidRPr="00A45F54">
        <w:t>исслед</w:t>
      </w:r>
      <w:proofErr w:type="spellEnd"/>
      <w:r w:rsidRPr="00A45F54">
        <w:t>. ун-т «Высшая школа экономики». — М.: Изд. дом Высшей школы экономики, 2012. С</w:t>
      </w:r>
      <w:r w:rsidRPr="00FC6981">
        <w:rPr>
          <w:lang w:val="en-US"/>
        </w:rPr>
        <w:t>. 99-100.</w:t>
      </w:r>
    </w:p>
  </w:footnote>
  <w:footnote w:id="44">
    <w:p w:rsidR="00C67B0B" w:rsidRPr="00FC6981" w:rsidRDefault="00C67B0B" w:rsidP="00A45F54">
      <w:pPr>
        <w:pStyle w:val="a9"/>
        <w:rPr>
          <w:lang w:val="en-US"/>
        </w:rPr>
      </w:pPr>
      <w:r w:rsidRPr="00A45F54">
        <w:rPr>
          <w:rStyle w:val="a6"/>
          <w:vertAlign w:val="baseline"/>
        </w:rPr>
        <w:footnoteRef/>
      </w:r>
      <w:r w:rsidRPr="00FC6981">
        <w:rPr>
          <w:lang w:val="en-US"/>
        </w:rPr>
        <w:t xml:space="preserve"> </w:t>
      </w:r>
      <w:r w:rsidRPr="00A45F54">
        <w:t>Там</w:t>
      </w:r>
      <w:r w:rsidRPr="00FC6981">
        <w:rPr>
          <w:lang w:val="en-US"/>
        </w:rPr>
        <w:t xml:space="preserve"> </w:t>
      </w:r>
      <w:r w:rsidRPr="00A45F54">
        <w:t>же</w:t>
      </w:r>
      <w:r w:rsidRPr="00FC6981">
        <w:rPr>
          <w:lang w:val="en-US"/>
        </w:rPr>
        <w:t xml:space="preserve">. </w:t>
      </w:r>
      <w:r w:rsidRPr="00A45F54">
        <w:t>С</w:t>
      </w:r>
      <w:r w:rsidRPr="00FC6981">
        <w:rPr>
          <w:lang w:val="en-US"/>
        </w:rPr>
        <w:t>. 96-97.</w:t>
      </w:r>
    </w:p>
  </w:footnote>
  <w:footnote w:id="45">
    <w:p w:rsidR="00C67B0B" w:rsidRPr="00A45F54" w:rsidRDefault="00C67B0B" w:rsidP="00A45F54">
      <w:pPr>
        <w:pStyle w:val="a9"/>
        <w:rPr>
          <w:lang w:val="en-US"/>
        </w:rPr>
      </w:pPr>
      <w:r w:rsidRPr="00A45F54">
        <w:rPr>
          <w:rStyle w:val="a6"/>
          <w:vertAlign w:val="baseline"/>
        </w:rPr>
        <w:footnoteRef/>
      </w:r>
      <w:r w:rsidRPr="00FC6981">
        <w:rPr>
          <w:lang w:val="en-US"/>
        </w:rPr>
        <w:t xml:space="preserve"> Butler Judith. Gender Trouble: Feminism and the Subversion of Identity. N.Y., L.: Routledge, 1990. P. 147.</w:t>
      </w:r>
    </w:p>
  </w:footnote>
  <w:footnote w:id="46">
    <w:p w:rsidR="00C67B0B" w:rsidRPr="00AD36BA" w:rsidRDefault="00C67B0B" w:rsidP="00537291">
      <w:pPr>
        <w:pStyle w:val="a9"/>
      </w:pPr>
      <w:r w:rsidRPr="00537291">
        <w:rPr>
          <w:rStyle w:val="a6"/>
          <w:vertAlign w:val="baseline"/>
        </w:rPr>
        <w:footnoteRef/>
      </w:r>
      <w:r w:rsidRPr="00791829">
        <w:rPr>
          <w:lang w:val="en-US"/>
        </w:rPr>
        <w:t xml:space="preserve"> </w:t>
      </w:r>
      <w:proofErr w:type="spellStart"/>
      <w:r w:rsidRPr="00BA0EE1">
        <w:rPr>
          <w:lang w:val="en-US"/>
        </w:rPr>
        <w:t>Appadurai</w:t>
      </w:r>
      <w:proofErr w:type="spellEnd"/>
      <w:r w:rsidRPr="00BA0EE1">
        <w:rPr>
          <w:lang w:val="en-US"/>
        </w:rPr>
        <w:t xml:space="preserve"> A. Modernity at large: cultural dimensions of globalization. University</w:t>
      </w:r>
      <w:r w:rsidRPr="00AD36BA">
        <w:t xml:space="preserve"> </w:t>
      </w:r>
      <w:r w:rsidRPr="00BA0EE1">
        <w:rPr>
          <w:lang w:val="en-US"/>
        </w:rPr>
        <w:t>of</w:t>
      </w:r>
      <w:r w:rsidRPr="00AD36BA">
        <w:t xml:space="preserve"> </w:t>
      </w:r>
      <w:r w:rsidRPr="00BA0EE1">
        <w:rPr>
          <w:lang w:val="en-US"/>
        </w:rPr>
        <w:t>Minnesota</w:t>
      </w:r>
      <w:r w:rsidRPr="00AD36BA">
        <w:t xml:space="preserve"> </w:t>
      </w:r>
      <w:r w:rsidRPr="00BA0EE1">
        <w:rPr>
          <w:lang w:val="en-US"/>
        </w:rPr>
        <w:t>Press</w:t>
      </w:r>
      <w:r w:rsidRPr="00AD36BA">
        <w:t xml:space="preserve">, 1996. </w:t>
      </w:r>
      <w:r>
        <w:rPr>
          <w:lang w:val="en-US"/>
        </w:rPr>
        <w:t>P</w:t>
      </w:r>
      <w:r w:rsidRPr="00AD36BA">
        <w:t>. 4-5.</w:t>
      </w:r>
    </w:p>
  </w:footnote>
  <w:footnote w:id="47">
    <w:p w:rsidR="00C67B0B" w:rsidRPr="00AD36BA" w:rsidRDefault="00C67B0B" w:rsidP="00537291">
      <w:pPr>
        <w:pStyle w:val="a9"/>
      </w:pPr>
      <w:r w:rsidRPr="00537291">
        <w:rPr>
          <w:rStyle w:val="a6"/>
          <w:vertAlign w:val="baseline"/>
        </w:rPr>
        <w:footnoteRef/>
      </w:r>
      <w:r w:rsidRPr="0038375F">
        <w:t xml:space="preserve"> </w:t>
      </w:r>
      <w:proofErr w:type="spellStart"/>
      <w:r>
        <w:rPr>
          <w:color w:val="000000"/>
          <w:shd w:val="clear" w:color="auto" w:fill="FFFFFF"/>
        </w:rPr>
        <w:t>Вальденфельс</w:t>
      </w:r>
      <w:proofErr w:type="spellEnd"/>
      <w:r>
        <w:rPr>
          <w:color w:val="000000"/>
          <w:shd w:val="clear" w:color="auto" w:fill="FFFFFF"/>
        </w:rPr>
        <w:t xml:space="preserve"> Б. Повседневность как плавильный </w:t>
      </w:r>
      <w:proofErr w:type="spellStart"/>
      <w:r>
        <w:rPr>
          <w:color w:val="000000"/>
          <w:shd w:val="clear" w:color="auto" w:fill="FFFFFF"/>
        </w:rPr>
        <w:t>тигль</w:t>
      </w:r>
      <w:proofErr w:type="spellEnd"/>
      <w:r>
        <w:rPr>
          <w:color w:val="000000"/>
          <w:shd w:val="clear" w:color="auto" w:fill="FFFFFF"/>
        </w:rPr>
        <w:t xml:space="preserve"> рациональности // </w:t>
      </w:r>
      <w:r w:rsidRPr="0038375F">
        <w:rPr>
          <w:color w:val="000000"/>
          <w:shd w:val="clear" w:color="auto" w:fill="FFFFFF"/>
        </w:rPr>
        <w:t>СОЦИО-ЛОГОС. - М.: Прогресс, 1991.</w:t>
      </w:r>
      <w:r w:rsidRPr="0038375F">
        <w:t xml:space="preserve"> </w:t>
      </w:r>
      <w:r>
        <w:t>С</w:t>
      </w:r>
      <w:r w:rsidRPr="00AD36BA">
        <w:t>. 48-50.</w:t>
      </w:r>
    </w:p>
  </w:footnote>
  <w:footnote w:id="48">
    <w:p w:rsidR="00C67B0B" w:rsidRPr="00AD36BA" w:rsidRDefault="00C67B0B" w:rsidP="00537291">
      <w:pPr>
        <w:pStyle w:val="a9"/>
      </w:pPr>
      <w:r w:rsidRPr="00537291">
        <w:rPr>
          <w:rStyle w:val="a6"/>
          <w:vertAlign w:val="baseline"/>
        </w:rPr>
        <w:footnoteRef/>
      </w:r>
      <w:r w:rsidRPr="00AD36BA">
        <w:t xml:space="preserve"> </w:t>
      </w:r>
      <w:r>
        <w:t>Там</w:t>
      </w:r>
      <w:r w:rsidRPr="00AD36BA">
        <w:t xml:space="preserve"> </w:t>
      </w:r>
      <w:r>
        <w:t>же</w:t>
      </w:r>
      <w:r w:rsidRPr="00AD36BA">
        <w:t>.</w:t>
      </w:r>
      <w:r>
        <w:t xml:space="preserve"> С</w:t>
      </w:r>
      <w:r w:rsidRPr="00AD36BA">
        <w:t>. 42.</w:t>
      </w:r>
    </w:p>
  </w:footnote>
  <w:footnote w:id="49">
    <w:p w:rsidR="00C67B0B" w:rsidRPr="00AD36BA" w:rsidRDefault="00C67B0B" w:rsidP="00537291">
      <w:pPr>
        <w:pStyle w:val="a9"/>
      </w:pPr>
      <w:r w:rsidRPr="00537291">
        <w:rPr>
          <w:rStyle w:val="a6"/>
          <w:vertAlign w:val="baseline"/>
        </w:rPr>
        <w:footnoteRef/>
      </w:r>
      <w:r w:rsidRPr="00AD36BA">
        <w:t xml:space="preserve"> </w:t>
      </w:r>
      <w:proofErr w:type="spellStart"/>
      <w:r w:rsidRPr="00BA0EE1">
        <w:rPr>
          <w:lang w:val="en-US"/>
        </w:rPr>
        <w:t>Appadurai</w:t>
      </w:r>
      <w:proofErr w:type="spellEnd"/>
      <w:r w:rsidRPr="00AD36BA">
        <w:t xml:space="preserve"> </w:t>
      </w:r>
      <w:r w:rsidRPr="00BA0EE1">
        <w:rPr>
          <w:lang w:val="en-US"/>
        </w:rPr>
        <w:t>A</w:t>
      </w:r>
      <w:r w:rsidRPr="00AD36BA">
        <w:t xml:space="preserve">. </w:t>
      </w:r>
      <w:r w:rsidRPr="00BA0EE1">
        <w:rPr>
          <w:lang w:val="en-US"/>
        </w:rPr>
        <w:t>Modernity</w:t>
      </w:r>
      <w:r w:rsidRPr="00AD36BA">
        <w:t xml:space="preserve"> </w:t>
      </w:r>
      <w:r w:rsidRPr="00BA0EE1">
        <w:rPr>
          <w:lang w:val="en-US"/>
        </w:rPr>
        <w:t>at</w:t>
      </w:r>
      <w:r w:rsidRPr="00AD36BA">
        <w:t xml:space="preserve"> </w:t>
      </w:r>
      <w:r w:rsidRPr="00BA0EE1">
        <w:rPr>
          <w:lang w:val="en-US"/>
        </w:rPr>
        <w:t>large</w:t>
      </w:r>
      <w:r w:rsidRPr="00AD36BA">
        <w:t xml:space="preserve">: </w:t>
      </w:r>
      <w:r w:rsidRPr="00BA0EE1">
        <w:rPr>
          <w:lang w:val="en-US"/>
        </w:rPr>
        <w:t>cultural</w:t>
      </w:r>
      <w:r w:rsidRPr="00AD36BA">
        <w:t xml:space="preserve"> </w:t>
      </w:r>
      <w:r w:rsidRPr="00BA0EE1">
        <w:rPr>
          <w:lang w:val="en-US"/>
        </w:rPr>
        <w:t>dimensi</w:t>
      </w:r>
      <w:r>
        <w:rPr>
          <w:lang w:val="en-US"/>
        </w:rPr>
        <w:t>ons</w:t>
      </w:r>
      <w:r w:rsidRPr="00AD36BA">
        <w:t xml:space="preserve"> </w:t>
      </w:r>
      <w:r>
        <w:rPr>
          <w:lang w:val="en-US"/>
        </w:rPr>
        <w:t>of</w:t>
      </w:r>
      <w:r w:rsidRPr="00AD36BA">
        <w:t xml:space="preserve"> </w:t>
      </w:r>
      <w:r>
        <w:rPr>
          <w:lang w:val="en-US"/>
        </w:rPr>
        <w:t>globalization</w:t>
      </w:r>
      <w:r w:rsidRPr="00AD36BA">
        <w:t xml:space="preserve">. </w:t>
      </w:r>
      <w:r>
        <w:rPr>
          <w:lang w:val="en-US"/>
        </w:rPr>
        <w:t>P</w:t>
      </w:r>
      <w:r w:rsidRPr="00AD36BA">
        <w:t>. 13.</w:t>
      </w:r>
    </w:p>
  </w:footnote>
  <w:footnote w:id="50">
    <w:p w:rsidR="00C67B0B" w:rsidRPr="00AD36BA" w:rsidRDefault="00C67B0B" w:rsidP="00537291">
      <w:pPr>
        <w:pStyle w:val="a9"/>
      </w:pPr>
      <w:r w:rsidRPr="00537291">
        <w:rPr>
          <w:rStyle w:val="a6"/>
          <w:vertAlign w:val="baseline"/>
        </w:rPr>
        <w:footnoteRef/>
      </w:r>
      <w:r w:rsidR="00A47362">
        <w:rPr>
          <w:lang w:val="en-US"/>
        </w:rPr>
        <w:t xml:space="preserve"> </w:t>
      </w:r>
      <w:r w:rsidR="00A47362">
        <w:rPr>
          <w:lang w:val="en-US"/>
        </w:rPr>
        <w:t>Ibid</w:t>
      </w:r>
      <w:r w:rsidRPr="00AD36BA">
        <w:t>.</w:t>
      </w:r>
      <w:r>
        <w:t xml:space="preserve"> </w:t>
      </w:r>
      <w:r w:rsidRPr="00791829">
        <w:rPr>
          <w:lang w:val="en-US"/>
        </w:rPr>
        <w:t>P</w:t>
      </w:r>
      <w:r w:rsidRPr="00AD36BA">
        <w:t>. 14, 46.</w:t>
      </w:r>
    </w:p>
  </w:footnote>
  <w:footnote w:id="51">
    <w:p w:rsidR="00C67B0B" w:rsidRPr="00AD36BA" w:rsidRDefault="00C67B0B" w:rsidP="00537291">
      <w:pPr>
        <w:pStyle w:val="a9"/>
      </w:pPr>
      <w:r w:rsidRPr="00537291">
        <w:rPr>
          <w:rStyle w:val="a6"/>
          <w:vertAlign w:val="baseline"/>
        </w:rPr>
        <w:footnoteRef/>
      </w:r>
      <w:r w:rsidRPr="00AD36BA">
        <w:t xml:space="preserve"> </w:t>
      </w:r>
      <w:r>
        <w:rPr>
          <w:lang w:val="en-US"/>
        </w:rPr>
        <w:t>Ibid</w:t>
      </w:r>
      <w:r w:rsidRPr="00AD36BA">
        <w:t xml:space="preserve">. </w:t>
      </w:r>
      <w:r>
        <w:rPr>
          <w:lang w:val="en-US"/>
        </w:rPr>
        <w:t>P</w:t>
      </w:r>
      <w:r w:rsidRPr="00AD36BA">
        <w:t>. 15.</w:t>
      </w:r>
    </w:p>
  </w:footnote>
  <w:footnote w:id="52">
    <w:p w:rsidR="00C67B0B" w:rsidRPr="00537291" w:rsidRDefault="00C67B0B" w:rsidP="00537291">
      <w:pPr>
        <w:pStyle w:val="a9"/>
      </w:pPr>
      <w:r w:rsidRPr="00537291">
        <w:rPr>
          <w:rStyle w:val="a6"/>
          <w:vertAlign w:val="baseline"/>
        </w:rPr>
        <w:footnoteRef/>
      </w:r>
      <w:r w:rsidRPr="00FC6981">
        <w:t xml:space="preserve"> </w:t>
      </w:r>
      <w:proofErr w:type="spellStart"/>
      <w:r w:rsidRPr="00537291">
        <w:t>Гадамер</w:t>
      </w:r>
      <w:proofErr w:type="spellEnd"/>
      <w:r w:rsidRPr="00FC6981">
        <w:t xml:space="preserve"> </w:t>
      </w:r>
      <w:r w:rsidRPr="00537291">
        <w:t>Х</w:t>
      </w:r>
      <w:r w:rsidRPr="00FC6981">
        <w:t>.</w:t>
      </w:r>
      <w:r w:rsidRPr="00537291">
        <w:t>-Г. Истина и метод: Основы философской герменевтики: пер. с нем. – М.: Прогресс, 1988. С. 337-338, 341.</w:t>
      </w:r>
    </w:p>
  </w:footnote>
  <w:footnote w:id="53">
    <w:p w:rsidR="00C67B0B" w:rsidRPr="00537291" w:rsidRDefault="00C67B0B" w:rsidP="00537291">
      <w:pPr>
        <w:pStyle w:val="a9"/>
      </w:pPr>
      <w:r w:rsidRPr="00537291">
        <w:rPr>
          <w:rStyle w:val="a6"/>
          <w:vertAlign w:val="baseline"/>
        </w:rPr>
        <w:footnoteRef/>
      </w:r>
      <w:r w:rsidRPr="00537291">
        <w:t xml:space="preserve"> </w:t>
      </w:r>
      <w:proofErr w:type="spellStart"/>
      <w:r w:rsidRPr="00537291">
        <w:t>Рикёр</w:t>
      </w:r>
      <w:proofErr w:type="spellEnd"/>
      <w:r w:rsidRPr="00537291">
        <w:t xml:space="preserve"> П. Модель текста:</w:t>
      </w:r>
      <w:r>
        <w:t xml:space="preserve"> осмысленное действие как текст //</w:t>
      </w:r>
      <w:r w:rsidRPr="00537291">
        <w:t xml:space="preserve"> Социологическое обозрение Том 7. № 1. 2008 С. 29.</w:t>
      </w:r>
    </w:p>
  </w:footnote>
  <w:footnote w:id="54">
    <w:p w:rsidR="00C67B0B" w:rsidRPr="00537291" w:rsidRDefault="00C67B0B" w:rsidP="00537291">
      <w:pPr>
        <w:pStyle w:val="a9"/>
      </w:pPr>
      <w:r w:rsidRPr="00537291">
        <w:rPr>
          <w:rStyle w:val="a6"/>
          <w:vertAlign w:val="baseline"/>
        </w:rPr>
        <w:footnoteRef/>
      </w:r>
      <w:r w:rsidRPr="00537291">
        <w:t xml:space="preserve"> </w:t>
      </w:r>
      <w:r w:rsidR="00A47362">
        <w:t>Там же</w:t>
      </w:r>
      <w:r w:rsidRPr="00537291">
        <w:t>. С. 28, 30.</w:t>
      </w:r>
    </w:p>
  </w:footnote>
  <w:footnote w:id="55">
    <w:p w:rsidR="00C67B0B" w:rsidRPr="00537291" w:rsidRDefault="00C67B0B" w:rsidP="00537291">
      <w:pPr>
        <w:pStyle w:val="a9"/>
      </w:pPr>
      <w:r w:rsidRPr="00537291">
        <w:rPr>
          <w:rStyle w:val="a6"/>
          <w:vertAlign w:val="baseline"/>
        </w:rPr>
        <w:footnoteRef/>
      </w:r>
      <w:r w:rsidRPr="00537291">
        <w:t xml:space="preserve"> </w:t>
      </w:r>
      <w:proofErr w:type="spellStart"/>
      <w:r w:rsidRPr="00537291">
        <w:t>Гирц</w:t>
      </w:r>
      <w:proofErr w:type="spellEnd"/>
      <w:r w:rsidRPr="00537291">
        <w:t xml:space="preserve"> К. «Насыщенное описание»: в поисках интерпретативной теории культуры / Антология исследований культуры. Т. 1. Интерпретация культуры. Санкт-Петербург. — Университетская книга, 1997. С. 189.</w:t>
      </w:r>
    </w:p>
  </w:footnote>
  <w:footnote w:id="56">
    <w:p w:rsidR="00C67B0B" w:rsidRPr="00784046" w:rsidRDefault="00C67B0B" w:rsidP="00537291">
      <w:pPr>
        <w:pStyle w:val="a9"/>
        <w:rPr>
          <w:lang w:val="en-US"/>
        </w:rPr>
      </w:pPr>
      <w:r w:rsidRPr="00537291">
        <w:rPr>
          <w:rStyle w:val="a6"/>
          <w:vertAlign w:val="baseline"/>
        </w:rPr>
        <w:footnoteRef/>
      </w:r>
      <w:r w:rsidRPr="00537291">
        <w:t xml:space="preserve"> </w:t>
      </w:r>
      <w:r>
        <w:t>Там же</w:t>
      </w:r>
      <w:r w:rsidRPr="00537291">
        <w:t>. С</w:t>
      </w:r>
      <w:r w:rsidRPr="00784046">
        <w:rPr>
          <w:lang w:val="en-US"/>
        </w:rPr>
        <w:t>. 183, 193-194.</w:t>
      </w:r>
    </w:p>
  </w:footnote>
  <w:footnote w:id="57">
    <w:p w:rsidR="00C67B0B" w:rsidRPr="00C547E2" w:rsidRDefault="00C67B0B" w:rsidP="00584596">
      <w:pPr>
        <w:pStyle w:val="a9"/>
        <w:rPr>
          <w:lang w:val="en-US"/>
        </w:rPr>
      </w:pPr>
      <w:r w:rsidRPr="00537291">
        <w:rPr>
          <w:rStyle w:val="a6"/>
          <w:vertAlign w:val="baseline"/>
        </w:rPr>
        <w:footnoteRef/>
      </w:r>
      <w:r w:rsidRPr="006C40C5">
        <w:rPr>
          <w:lang w:val="en-US"/>
        </w:rPr>
        <w:t xml:space="preserve">. </w:t>
      </w:r>
      <w:r>
        <w:t>Там</w:t>
      </w:r>
      <w:r w:rsidRPr="006C40C5">
        <w:rPr>
          <w:lang w:val="en-US"/>
        </w:rPr>
        <w:t xml:space="preserve"> </w:t>
      </w:r>
      <w:r>
        <w:t>же</w:t>
      </w:r>
      <w:r w:rsidRPr="006C40C5">
        <w:rPr>
          <w:lang w:val="en-US"/>
        </w:rPr>
        <w:t xml:space="preserve">. </w:t>
      </w:r>
      <w:r w:rsidRPr="00537291">
        <w:t>С</w:t>
      </w:r>
      <w:r w:rsidRPr="00C547E2">
        <w:rPr>
          <w:lang w:val="en-US"/>
        </w:rPr>
        <w:t>. 186.</w:t>
      </w:r>
    </w:p>
  </w:footnote>
  <w:footnote w:id="58">
    <w:p w:rsidR="00C67B0B" w:rsidRPr="00C547E2" w:rsidRDefault="00C67B0B" w:rsidP="00537291">
      <w:pPr>
        <w:pStyle w:val="a9"/>
        <w:rPr>
          <w:lang w:val="en-US"/>
        </w:rPr>
      </w:pPr>
      <w:r w:rsidRPr="00537291">
        <w:rPr>
          <w:rStyle w:val="a6"/>
          <w:vertAlign w:val="baseline"/>
        </w:rPr>
        <w:footnoteRef/>
      </w:r>
      <w:r w:rsidRPr="00C547E2">
        <w:rPr>
          <w:lang w:val="en-US"/>
        </w:rPr>
        <w:t xml:space="preserve"> </w:t>
      </w:r>
      <w:r w:rsidRPr="00BA0EE1">
        <w:rPr>
          <w:lang w:val="en-US"/>
        </w:rPr>
        <w:t xml:space="preserve">Alexander J. C. </w:t>
      </w:r>
      <w:r w:rsidRPr="000C40D8">
        <w:t>С</w:t>
      </w:r>
      <w:proofErr w:type="spellStart"/>
      <w:r w:rsidRPr="00BA0EE1">
        <w:rPr>
          <w:lang w:val="en-US"/>
        </w:rPr>
        <w:t>ultural</w:t>
      </w:r>
      <w:proofErr w:type="spellEnd"/>
      <w:r w:rsidRPr="00BA0EE1">
        <w:rPr>
          <w:lang w:val="en-US"/>
        </w:rPr>
        <w:t xml:space="preserve"> pragmatics: social performance between ritual and strategy</w:t>
      </w:r>
      <w:r w:rsidRPr="00C547E2">
        <w:rPr>
          <w:lang w:val="en-US"/>
        </w:rPr>
        <w:t>. P. 5, 33, 51-52.</w:t>
      </w:r>
    </w:p>
  </w:footnote>
  <w:footnote w:id="59">
    <w:p w:rsidR="00C67B0B" w:rsidRPr="00C547E2" w:rsidRDefault="00C67B0B" w:rsidP="00537291">
      <w:pPr>
        <w:pStyle w:val="a9"/>
        <w:rPr>
          <w:lang w:val="en-US"/>
        </w:rPr>
      </w:pPr>
      <w:r w:rsidRPr="00537291">
        <w:rPr>
          <w:rStyle w:val="a6"/>
          <w:vertAlign w:val="baseline"/>
        </w:rPr>
        <w:footnoteRef/>
      </w:r>
      <w:r w:rsidRPr="00C547E2">
        <w:rPr>
          <w:lang w:val="en-US"/>
        </w:rPr>
        <w:t xml:space="preserve"> </w:t>
      </w:r>
      <w:r w:rsidRPr="00BA0EE1">
        <w:rPr>
          <w:lang w:val="en-US"/>
        </w:rPr>
        <w:t xml:space="preserve">Alexander J. C. </w:t>
      </w:r>
      <w:r w:rsidRPr="000C40D8">
        <w:t>С</w:t>
      </w:r>
      <w:proofErr w:type="spellStart"/>
      <w:r w:rsidRPr="00BA0EE1">
        <w:rPr>
          <w:lang w:val="en-US"/>
        </w:rPr>
        <w:t>ultural</w:t>
      </w:r>
      <w:proofErr w:type="spellEnd"/>
      <w:r w:rsidRPr="00BA0EE1">
        <w:rPr>
          <w:lang w:val="en-US"/>
        </w:rPr>
        <w:t xml:space="preserve"> pragmatics: social performance between ritual and strategy</w:t>
      </w:r>
      <w:r w:rsidRPr="00C547E2">
        <w:rPr>
          <w:lang w:val="en-US"/>
        </w:rPr>
        <w:t>. P. 61, 66.</w:t>
      </w:r>
    </w:p>
  </w:footnote>
  <w:footnote w:id="60">
    <w:p w:rsidR="00C67B0B" w:rsidRPr="00C547E2" w:rsidRDefault="00C67B0B" w:rsidP="00537291">
      <w:pPr>
        <w:pStyle w:val="a9"/>
        <w:rPr>
          <w:lang w:val="en-US"/>
        </w:rPr>
      </w:pPr>
      <w:r w:rsidRPr="00537291">
        <w:rPr>
          <w:rStyle w:val="a6"/>
          <w:vertAlign w:val="baseline"/>
        </w:rPr>
        <w:footnoteRef/>
      </w:r>
      <w:r w:rsidRPr="00C547E2">
        <w:rPr>
          <w:lang w:val="en-US"/>
        </w:rPr>
        <w:t xml:space="preserve"> </w:t>
      </w:r>
      <w:r w:rsidRPr="00537291">
        <w:t>Фуко</w:t>
      </w:r>
      <w:r w:rsidRPr="006C40C5">
        <w:rPr>
          <w:lang w:val="en-US"/>
        </w:rPr>
        <w:t xml:space="preserve"> </w:t>
      </w:r>
      <w:r>
        <w:t>М</w:t>
      </w:r>
      <w:r w:rsidRPr="00C547E2">
        <w:rPr>
          <w:lang w:val="en-US"/>
        </w:rPr>
        <w:t>.</w:t>
      </w:r>
      <w:r w:rsidRPr="006C40C5">
        <w:rPr>
          <w:lang w:val="en-US"/>
        </w:rPr>
        <w:t xml:space="preserve"> </w:t>
      </w:r>
      <w:r>
        <w:t>Порядок</w:t>
      </w:r>
      <w:r w:rsidRPr="006C40C5">
        <w:rPr>
          <w:lang w:val="en-US"/>
        </w:rPr>
        <w:t xml:space="preserve"> </w:t>
      </w:r>
      <w:r>
        <w:t>дискурса</w:t>
      </w:r>
      <w:r w:rsidRPr="006C40C5">
        <w:rPr>
          <w:lang w:val="en-US"/>
        </w:rPr>
        <w:t>.</w:t>
      </w:r>
      <w:r w:rsidRPr="00C547E2">
        <w:rPr>
          <w:lang w:val="en-US"/>
        </w:rPr>
        <w:t xml:space="preserve"> </w:t>
      </w:r>
      <w:r w:rsidRPr="00537291">
        <w:t>С</w:t>
      </w:r>
      <w:r w:rsidRPr="00C547E2">
        <w:rPr>
          <w:lang w:val="en-US"/>
        </w:rPr>
        <w:t>. 60.</w:t>
      </w:r>
    </w:p>
  </w:footnote>
  <w:footnote w:id="61">
    <w:p w:rsidR="00C67B0B" w:rsidRPr="00C547E2" w:rsidRDefault="00C67B0B" w:rsidP="00537291">
      <w:pPr>
        <w:pStyle w:val="a9"/>
        <w:rPr>
          <w:lang w:val="en-US"/>
        </w:rPr>
      </w:pPr>
      <w:r w:rsidRPr="00537291">
        <w:rPr>
          <w:rStyle w:val="a6"/>
          <w:vertAlign w:val="baseline"/>
        </w:rPr>
        <w:footnoteRef/>
      </w:r>
      <w:r w:rsidRPr="00C547E2">
        <w:rPr>
          <w:lang w:val="en-US"/>
        </w:rPr>
        <w:t xml:space="preserve"> </w:t>
      </w:r>
      <w:r w:rsidRPr="00BA0EE1">
        <w:rPr>
          <w:lang w:val="en-US"/>
        </w:rPr>
        <w:t xml:space="preserve">Alexander J. C. </w:t>
      </w:r>
      <w:r w:rsidRPr="000C40D8">
        <w:t>С</w:t>
      </w:r>
      <w:proofErr w:type="spellStart"/>
      <w:r w:rsidRPr="00BA0EE1">
        <w:rPr>
          <w:lang w:val="en-US"/>
        </w:rPr>
        <w:t>ultural</w:t>
      </w:r>
      <w:proofErr w:type="spellEnd"/>
      <w:r w:rsidRPr="00BA0EE1">
        <w:rPr>
          <w:lang w:val="en-US"/>
        </w:rPr>
        <w:t xml:space="preserve"> pragmatics: social performance between ritual and strategy</w:t>
      </w:r>
      <w:r w:rsidRPr="00C547E2">
        <w:rPr>
          <w:lang w:val="en-US"/>
        </w:rPr>
        <w:t>. P. 7-8.</w:t>
      </w:r>
    </w:p>
  </w:footnote>
  <w:footnote w:id="62">
    <w:p w:rsidR="00C67B0B" w:rsidRPr="00BC7874" w:rsidRDefault="00C67B0B" w:rsidP="00537291">
      <w:pPr>
        <w:pStyle w:val="a9"/>
        <w:rPr>
          <w:lang w:val="en-US"/>
        </w:rPr>
      </w:pPr>
      <w:r w:rsidRPr="00537291">
        <w:rPr>
          <w:rStyle w:val="a6"/>
          <w:vertAlign w:val="baseline"/>
        </w:rPr>
        <w:footnoteRef/>
      </w:r>
      <w:r w:rsidRPr="00C547E2">
        <w:rPr>
          <w:lang w:val="en-US"/>
        </w:rPr>
        <w:t xml:space="preserve"> </w:t>
      </w:r>
      <w:r>
        <w:rPr>
          <w:lang w:val="en-US"/>
        </w:rPr>
        <w:t xml:space="preserve">Ibid: </w:t>
      </w:r>
      <w:r w:rsidRPr="00C547E2">
        <w:rPr>
          <w:lang w:val="en-US"/>
        </w:rPr>
        <w:t>P. 18, 30, 61.</w:t>
      </w:r>
    </w:p>
  </w:footnote>
  <w:footnote w:id="63">
    <w:p w:rsidR="00C67B0B" w:rsidRPr="00C547E2" w:rsidRDefault="00C67B0B" w:rsidP="006C40C5">
      <w:pPr>
        <w:pStyle w:val="a9"/>
        <w:rPr>
          <w:lang w:val="en-US"/>
        </w:rPr>
      </w:pPr>
      <w:r w:rsidRPr="00537291">
        <w:rPr>
          <w:rStyle w:val="a6"/>
          <w:vertAlign w:val="baseline"/>
        </w:rPr>
        <w:footnoteRef/>
      </w:r>
      <w:r w:rsidRPr="00C547E2">
        <w:rPr>
          <w:lang w:val="en-US"/>
        </w:rPr>
        <w:t xml:space="preserve"> </w:t>
      </w:r>
      <w:proofErr w:type="spellStart"/>
      <w:r w:rsidRPr="006C40C5">
        <w:rPr>
          <w:lang w:val="en-US"/>
        </w:rPr>
        <w:t>G</w:t>
      </w:r>
      <w:r>
        <w:rPr>
          <w:lang w:val="en-US"/>
        </w:rPr>
        <w:t>altung</w:t>
      </w:r>
      <w:proofErr w:type="spellEnd"/>
      <w:r>
        <w:rPr>
          <w:lang w:val="en-US"/>
        </w:rPr>
        <w:t xml:space="preserve"> J. </w:t>
      </w:r>
      <w:r w:rsidRPr="006C40C5">
        <w:rPr>
          <w:lang w:val="en-US"/>
        </w:rPr>
        <w:t>Transcend &amp; Transform. An Introduction to</w:t>
      </w:r>
      <w:r>
        <w:rPr>
          <w:lang w:val="en-US"/>
        </w:rPr>
        <w:t xml:space="preserve"> </w:t>
      </w:r>
      <w:r w:rsidRPr="006C40C5">
        <w:rPr>
          <w:lang w:val="en-US"/>
        </w:rPr>
        <w:t>Conflict Work. London: Pluto Press</w:t>
      </w:r>
      <w:r>
        <w:rPr>
          <w:lang w:val="en-US"/>
        </w:rPr>
        <w:t>. 2004.</w:t>
      </w:r>
      <w:r w:rsidRPr="00C547E2">
        <w:rPr>
          <w:lang w:val="en-US"/>
        </w:rPr>
        <w:t xml:space="preserve"> </w:t>
      </w:r>
      <w:r w:rsidRPr="00537291">
        <w:t>С</w:t>
      </w:r>
      <w:r w:rsidRPr="00C547E2">
        <w:rPr>
          <w:lang w:val="en-US"/>
        </w:rPr>
        <w:t>. 39, 55.</w:t>
      </w:r>
    </w:p>
  </w:footnote>
  <w:footnote w:id="64">
    <w:p w:rsidR="00C67B0B" w:rsidRPr="00537291" w:rsidRDefault="00C67B0B" w:rsidP="00537291">
      <w:pPr>
        <w:pStyle w:val="a9"/>
        <w:rPr>
          <w:lang w:val="en-US"/>
        </w:rPr>
      </w:pPr>
      <w:r w:rsidRPr="00537291">
        <w:rPr>
          <w:rStyle w:val="a6"/>
          <w:vertAlign w:val="baseline"/>
        </w:rPr>
        <w:footnoteRef/>
      </w:r>
      <w:r w:rsidRPr="00537291">
        <w:rPr>
          <w:lang w:val="en-US"/>
        </w:rPr>
        <w:t xml:space="preserve"> </w:t>
      </w:r>
      <w:r>
        <w:rPr>
          <w:lang w:val="en-US"/>
        </w:rPr>
        <w:t xml:space="preserve">Hunter J. </w:t>
      </w:r>
      <w:proofErr w:type="gramStart"/>
      <w:r>
        <w:rPr>
          <w:lang w:val="en-US"/>
        </w:rPr>
        <w:t>D.</w:t>
      </w:r>
      <w:r w:rsidRPr="00344B45">
        <w:rPr>
          <w:lang w:val="en-US"/>
        </w:rPr>
        <w:t>,</w:t>
      </w:r>
      <w:proofErr w:type="gramEnd"/>
      <w:r w:rsidRPr="00344B45">
        <w:rPr>
          <w:lang w:val="en-US"/>
        </w:rPr>
        <w:t xml:space="preserve"> and Wolfe A. Is There a Culture War? A Dialogue on Values and American Public Life / Pew Research Center. Washington, D.C.: Brookings Institution Press. 2006.</w:t>
      </w:r>
      <w:r>
        <w:rPr>
          <w:lang w:val="en-US"/>
        </w:rPr>
        <w:t xml:space="preserve"> </w:t>
      </w:r>
      <w:r w:rsidRPr="00537291">
        <w:rPr>
          <w:lang w:val="en-US"/>
        </w:rPr>
        <w:t>P. 14-15.</w:t>
      </w:r>
    </w:p>
  </w:footnote>
  <w:footnote w:id="65">
    <w:p w:rsidR="00C67B0B" w:rsidRPr="00CA09E0" w:rsidRDefault="00C67B0B" w:rsidP="00537291">
      <w:pPr>
        <w:pStyle w:val="a9"/>
        <w:rPr>
          <w:lang w:val="en-US"/>
        </w:rPr>
      </w:pPr>
      <w:r w:rsidRPr="00537291">
        <w:rPr>
          <w:rStyle w:val="a6"/>
          <w:vertAlign w:val="baseline"/>
        </w:rPr>
        <w:footnoteRef/>
      </w:r>
      <w:r w:rsidRPr="007C1D04">
        <w:rPr>
          <w:lang w:val="en-US"/>
        </w:rPr>
        <w:t xml:space="preserve"> Hunter J. D. The Culture War and the Sacred/Secular Divide: The Problem of Pluralism and Weak Hegemony. // Social research. The Religious-Secular Divide: The U.S Case. 2009. V. 76 No. 4. P: 1308, 1320.</w:t>
      </w:r>
    </w:p>
  </w:footnote>
  <w:footnote w:id="66">
    <w:p w:rsidR="00C67B0B" w:rsidRPr="007C1D04" w:rsidRDefault="00C67B0B" w:rsidP="00D17076">
      <w:pPr>
        <w:pStyle w:val="a9"/>
        <w:rPr>
          <w:lang w:val="en-US"/>
        </w:rPr>
      </w:pPr>
      <w:r w:rsidRPr="00D17076">
        <w:rPr>
          <w:rStyle w:val="a6"/>
          <w:vertAlign w:val="baseline"/>
        </w:rPr>
        <w:footnoteRef/>
      </w:r>
      <w:r w:rsidRPr="007C1D04">
        <w:rPr>
          <w:lang w:val="en-US"/>
        </w:rPr>
        <w:t xml:space="preserve"> Thomson I. T. Culture Wares and Warring about Culture / Thomson I. T. Culture Wares and Enduring American Dilemmas. University of Michigan Press, 2011. P. 6.</w:t>
      </w:r>
    </w:p>
  </w:footnote>
  <w:footnote w:id="67">
    <w:p w:rsidR="00C67B0B" w:rsidRPr="007C1D04" w:rsidRDefault="00C67B0B" w:rsidP="00D17076">
      <w:pPr>
        <w:pStyle w:val="a9"/>
        <w:rPr>
          <w:lang w:val="en-US"/>
        </w:rPr>
      </w:pPr>
      <w:r w:rsidRPr="00D17076">
        <w:rPr>
          <w:rStyle w:val="a6"/>
          <w:vertAlign w:val="baseline"/>
        </w:rPr>
        <w:footnoteRef/>
      </w:r>
      <w:r w:rsidRPr="007C1D04">
        <w:rPr>
          <w:lang w:val="en-US"/>
        </w:rPr>
        <w:t xml:space="preserve"> Hunter J. D. The Culture War and the Sacred/Secular Divide: The Problem of Pluralism and Weak Hegemony. P. 1313-1314.</w:t>
      </w:r>
    </w:p>
  </w:footnote>
  <w:footnote w:id="68">
    <w:p w:rsidR="00C67B0B" w:rsidRPr="00F1499F" w:rsidRDefault="00C67B0B" w:rsidP="00D17076">
      <w:pPr>
        <w:pStyle w:val="a9"/>
        <w:rPr>
          <w:lang w:val="en-US"/>
        </w:rPr>
      </w:pPr>
      <w:r w:rsidRPr="00D17076">
        <w:rPr>
          <w:rStyle w:val="a6"/>
          <w:vertAlign w:val="baseline"/>
        </w:rPr>
        <w:footnoteRef/>
      </w:r>
      <w:r w:rsidRPr="007C1D04">
        <w:rPr>
          <w:lang w:val="en-US"/>
        </w:rPr>
        <w:t xml:space="preserve"> Bellah Robert N. Civil religion in America. // Dædalus Fall 2005. P. 46, 50.</w:t>
      </w:r>
    </w:p>
  </w:footnote>
  <w:footnote w:id="69">
    <w:p w:rsidR="00C67B0B" w:rsidRPr="00FC6981" w:rsidRDefault="00C67B0B" w:rsidP="00403D44">
      <w:pPr>
        <w:pStyle w:val="a9"/>
        <w:rPr>
          <w:lang w:val="en-US"/>
        </w:rPr>
      </w:pPr>
      <w:r w:rsidRPr="00403D44">
        <w:rPr>
          <w:rStyle w:val="a6"/>
          <w:vertAlign w:val="baseline"/>
        </w:rPr>
        <w:footnoteRef/>
      </w:r>
      <w:r w:rsidRPr="00FC6981">
        <w:rPr>
          <w:lang w:val="en-US"/>
        </w:rPr>
        <w:t xml:space="preserve"> </w:t>
      </w:r>
      <w:r w:rsidRPr="00403D44">
        <w:t>Холл</w:t>
      </w:r>
      <w:r w:rsidRPr="00FC6981">
        <w:rPr>
          <w:lang w:val="en-US"/>
        </w:rPr>
        <w:t xml:space="preserve"> </w:t>
      </w:r>
      <w:r w:rsidRPr="00403D44">
        <w:t>С</w:t>
      </w:r>
      <w:r w:rsidRPr="00FC6981">
        <w:rPr>
          <w:lang w:val="en-US"/>
        </w:rPr>
        <w:t xml:space="preserve">. </w:t>
      </w:r>
      <w:r w:rsidRPr="00403D44">
        <w:t>Культурные</w:t>
      </w:r>
      <w:r w:rsidRPr="00FC6981">
        <w:rPr>
          <w:lang w:val="en-US"/>
        </w:rPr>
        <w:t xml:space="preserve"> </w:t>
      </w:r>
      <w:r w:rsidRPr="00403D44">
        <w:t>исследования</w:t>
      </w:r>
      <w:r w:rsidRPr="00FC6981">
        <w:rPr>
          <w:lang w:val="en-US"/>
        </w:rPr>
        <w:t xml:space="preserve">: </w:t>
      </w:r>
      <w:r w:rsidRPr="00403D44">
        <w:t>две</w:t>
      </w:r>
      <w:r w:rsidRPr="00FC6981">
        <w:rPr>
          <w:lang w:val="en-US"/>
        </w:rPr>
        <w:t xml:space="preserve"> </w:t>
      </w:r>
      <w:r w:rsidRPr="00403D44">
        <w:t>парадигмы</w:t>
      </w:r>
      <w:r w:rsidRPr="00FC6981">
        <w:rPr>
          <w:lang w:val="en-US"/>
        </w:rPr>
        <w:t xml:space="preserve">. </w:t>
      </w:r>
      <w:r w:rsidRPr="00403D44">
        <w:t>С</w:t>
      </w:r>
      <w:r w:rsidRPr="00FC6981">
        <w:rPr>
          <w:lang w:val="en-US"/>
        </w:rPr>
        <w:t>. 162.</w:t>
      </w:r>
    </w:p>
  </w:footnote>
  <w:footnote w:id="70">
    <w:p w:rsidR="00C67B0B" w:rsidRPr="00FC6981" w:rsidRDefault="00C67B0B" w:rsidP="00403D44">
      <w:pPr>
        <w:pStyle w:val="a9"/>
        <w:rPr>
          <w:lang w:val="en-US"/>
        </w:rPr>
      </w:pPr>
      <w:r w:rsidRPr="00403D44">
        <w:rPr>
          <w:rStyle w:val="a6"/>
          <w:vertAlign w:val="baseline"/>
        </w:rPr>
        <w:footnoteRef/>
      </w:r>
      <w:r w:rsidRPr="00FC6981">
        <w:rPr>
          <w:lang w:val="en-US"/>
        </w:rPr>
        <w:t xml:space="preserve"> Hall, S. Representation: Cultural Representations and Signifying Practices / London: Sage Publications &amp; Open University. 2009. P. </w:t>
      </w:r>
      <w:proofErr w:type="gramStart"/>
      <w:r w:rsidRPr="00FC6981">
        <w:rPr>
          <w:lang w:val="en-US"/>
        </w:rPr>
        <w:t>4</w:t>
      </w:r>
      <w:proofErr w:type="gramEnd"/>
      <w:r w:rsidRPr="00FC6981">
        <w:rPr>
          <w:lang w:val="en-US"/>
        </w:rPr>
        <w:t>.</w:t>
      </w:r>
    </w:p>
  </w:footnote>
  <w:footnote w:id="71">
    <w:p w:rsidR="00C67B0B" w:rsidRPr="000A334E" w:rsidRDefault="00C67B0B" w:rsidP="00403D44">
      <w:pPr>
        <w:pStyle w:val="a9"/>
        <w:rPr>
          <w:lang w:val="en-US"/>
        </w:rPr>
      </w:pPr>
      <w:r w:rsidRPr="00403D44">
        <w:rPr>
          <w:rStyle w:val="a6"/>
          <w:vertAlign w:val="baseline"/>
        </w:rPr>
        <w:footnoteRef/>
      </w:r>
      <w:r w:rsidRPr="00FC6981">
        <w:rPr>
          <w:lang w:val="en-US"/>
        </w:rPr>
        <w:t xml:space="preserve"> </w:t>
      </w:r>
      <w:proofErr w:type="spellStart"/>
      <w:r w:rsidRPr="00FC6981">
        <w:rPr>
          <w:lang w:val="en-US"/>
        </w:rPr>
        <w:t>Laclau</w:t>
      </w:r>
      <w:proofErr w:type="spellEnd"/>
      <w:r w:rsidRPr="00FC6981">
        <w:rPr>
          <w:lang w:val="en-US"/>
        </w:rPr>
        <w:t xml:space="preserve"> E., </w:t>
      </w:r>
      <w:proofErr w:type="spellStart"/>
      <w:r w:rsidRPr="00FC6981">
        <w:rPr>
          <w:lang w:val="en-US"/>
        </w:rPr>
        <w:t>Mouffe</w:t>
      </w:r>
      <w:proofErr w:type="spellEnd"/>
      <w:r w:rsidRPr="00FC6981">
        <w:rPr>
          <w:lang w:val="en-US"/>
        </w:rPr>
        <w:t xml:space="preserve"> C. Hegemony and Socialist Strategy. London: Verso, 2001. </w:t>
      </w:r>
      <w:r w:rsidRPr="000A334E">
        <w:rPr>
          <w:lang w:val="en-US"/>
        </w:rPr>
        <w:t>P. 110.</w:t>
      </w:r>
    </w:p>
  </w:footnote>
  <w:footnote w:id="72">
    <w:p w:rsidR="00C67B0B" w:rsidRPr="000A334E" w:rsidRDefault="00C67B0B" w:rsidP="00403D44">
      <w:pPr>
        <w:pStyle w:val="a9"/>
        <w:rPr>
          <w:lang w:val="en-US"/>
        </w:rPr>
      </w:pPr>
      <w:r w:rsidRPr="00403D44">
        <w:rPr>
          <w:rStyle w:val="a6"/>
          <w:vertAlign w:val="baseline"/>
        </w:rPr>
        <w:footnoteRef/>
      </w:r>
      <w:r w:rsidRPr="000A334E">
        <w:rPr>
          <w:lang w:val="en-US"/>
        </w:rPr>
        <w:t xml:space="preserve"> </w:t>
      </w:r>
      <w:proofErr w:type="spellStart"/>
      <w:r w:rsidR="000A334E" w:rsidRPr="00FC6981">
        <w:rPr>
          <w:lang w:val="en-US"/>
        </w:rPr>
        <w:t>Laclau</w:t>
      </w:r>
      <w:proofErr w:type="spellEnd"/>
      <w:r w:rsidR="000A334E" w:rsidRPr="00FC6981">
        <w:rPr>
          <w:lang w:val="en-US"/>
        </w:rPr>
        <w:t xml:space="preserve"> E., </w:t>
      </w:r>
      <w:proofErr w:type="spellStart"/>
      <w:r w:rsidR="000A334E" w:rsidRPr="00FC6981">
        <w:rPr>
          <w:lang w:val="en-US"/>
        </w:rPr>
        <w:t>Mouffe</w:t>
      </w:r>
      <w:proofErr w:type="spellEnd"/>
      <w:r w:rsidR="000A334E" w:rsidRPr="00FC6981">
        <w:rPr>
          <w:lang w:val="en-US"/>
        </w:rPr>
        <w:t xml:space="preserve"> C. Hegemony and Socialist Strategy</w:t>
      </w:r>
      <w:r w:rsidR="000A334E" w:rsidRPr="000A334E">
        <w:rPr>
          <w:lang w:val="en-US"/>
        </w:rPr>
        <w:t xml:space="preserve">. </w:t>
      </w:r>
      <w:r w:rsidRPr="000A334E">
        <w:rPr>
          <w:lang w:val="en-US"/>
        </w:rPr>
        <w:t>P. 113.</w:t>
      </w:r>
    </w:p>
  </w:footnote>
  <w:footnote w:id="73">
    <w:p w:rsidR="00C67B0B" w:rsidRPr="003C79AA" w:rsidRDefault="00C67B0B" w:rsidP="003C79AA">
      <w:pPr>
        <w:pStyle w:val="a9"/>
      </w:pPr>
      <w:r w:rsidRPr="003C79AA">
        <w:rPr>
          <w:rStyle w:val="a6"/>
          <w:vertAlign w:val="baseline"/>
        </w:rPr>
        <w:footnoteRef/>
      </w:r>
      <w:r w:rsidRPr="003C79AA">
        <w:t xml:space="preserve"> </w:t>
      </w:r>
      <w:proofErr w:type="spellStart"/>
      <w:r w:rsidRPr="003C79AA">
        <w:t>Ассман</w:t>
      </w:r>
      <w:proofErr w:type="spellEnd"/>
      <w:r w:rsidRPr="003C79AA">
        <w:t xml:space="preserve"> Я. Культурная память: Письмо, память о </w:t>
      </w:r>
      <w:proofErr w:type="gramStart"/>
      <w:r w:rsidRPr="003C79AA">
        <w:t>прошлом</w:t>
      </w:r>
      <w:proofErr w:type="gramEnd"/>
      <w:r w:rsidRPr="003C79AA">
        <w:t xml:space="preserve"> и политическая идентичность в высоких культурах древности / Пер. с нем. М. М. </w:t>
      </w:r>
      <w:proofErr w:type="spellStart"/>
      <w:r w:rsidRPr="003C79AA">
        <w:t>Сокольской</w:t>
      </w:r>
      <w:proofErr w:type="spellEnd"/>
      <w:r w:rsidRPr="003C79AA">
        <w:t>. – М.: Языки славянской культуры, 2004. С. 50, 52-54.</w:t>
      </w:r>
    </w:p>
  </w:footnote>
  <w:footnote w:id="74">
    <w:p w:rsidR="00C67B0B" w:rsidRPr="00784046" w:rsidRDefault="00C67B0B" w:rsidP="003C79AA">
      <w:pPr>
        <w:pStyle w:val="a9"/>
        <w:rPr>
          <w:lang w:val="en-US"/>
        </w:rPr>
      </w:pPr>
      <w:r w:rsidRPr="003C79AA">
        <w:rPr>
          <w:rStyle w:val="a6"/>
          <w:vertAlign w:val="baseline"/>
        </w:rPr>
        <w:footnoteRef/>
      </w:r>
      <w:r w:rsidRPr="003C79AA">
        <w:t xml:space="preserve"> </w:t>
      </w:r>
      <w:proofErr w:type="spellStart"/>
      <w:r w:rsidRPr="003C79AA">
        <w:t>Ассман</w:t>
      </w:r>
      <w:proofErr w:type="spellEnd"/>
      <w:r w:rsidRPr="003C79AA">
        <w:t xml:space="preserve"> Я. Культурная память: Письмо, память о прошлом и политическая идентичность в высоких культурах древности. С</w:t>
      </w:r>
      <w:r w:rsidRPr="00784046">
        <w:rPr>
          <w:lang w:val="en-US"/>
        </w:rPr>
        <w:t>. 55.</w:t>
      </w:r>
    </w:p>
  </w:footnote>
  <w:footnote w:id="75">
    <w:p w:rsidR="00C67B0B" w:rsidRPr="00EB5889" w:rsidRDefault="00C67B0B" w:rsidP="003C79AA">
      <w:pPr>
        <w:pStyle w:val="a9"/>
      </w:pPr>
      <w:r w:rsidRPr="003C79AA">
        <w:rPr>
          <w:rStyle w:val="a6"/>
          <w:vertAlign w:val="baseline"/>
        </w:rPr>
        <w:footnoteRef/>
      </w:r>
      <w:r w:rsidRPr="00784046">
        <w:rPr>
          <w:lang w:val="en-US"/>
        </w:rPr>
        <w:t xml:space="preserve"> </w:t>
      </w:r>
      <w:proofErr w:type="spellStart"/>
      <w:r w:rsidRPr="00784046">
        <w:rPr>
          <w:lang w:val="en-US"/>
        </w:rPr>
        <w:t>Bellah</w:t>
      </w:r>
      <w:proofErr w:type="spellEnd"/>
      <w:r w:rsidRPr="00784046">
        <w:rPr>
          <w:lang w:val="en-US"/>
        </w:rPr>
        <w:t xml:space="preserve"> R.N., Madsen R., Sullivan W., </w:t>
      </w:r>
      <w:proofErr w:type="spellStart"/>
      <w:r w:rsidRPr="00784046">
        <w:rPr>
          <w:lang w:val="en-US"/>
        </w:rPr>
        <w:t>Swidler</w:t>
      </w:r>
      <w:proofErr w:type="spellEnd"/>
      <w:r w:rsidRPr="00784046">
        <w:rPr>
          <w:lang w:val="en-US"/>
        </w:rPr>
        <w:t xml:space="preserve"> A., Tipton S.M. Habits of the heart: commitment and individualism in American life. New</w:t>
      </w:r>
      <w:r w:rsidRPr="00EB5889">
        <w:t xml:space="preserve"> </w:t>
      </w:r>
      <w:r w:rsidRPr="00784046">
        <w:rPr>
          <w:lang w:val="en-US"/>
        </w:rPr>
        <w:t>York</w:t>
      </w:r>
      <w:r w:rsidRPr="00EB5889">
        <w:t xml:space="preserve">: </w:t>
      </w:r>
      <w:r w:rsidRPr="00784046">
        <w:rPr>
          <w:lang w:val="en-US"/>
        </w:rPr>
        <w:t>Harper</w:t>
      </w:r>
      <w:r w:rsidRPr="00EB5889">
        <w:t xml:space="preserve"> </w:t>
      </w:r>
      <w:r w:rsidRPr="00784046">
        <w:rPr>
          <w:lang w:val="en-US"/>
        </w:rPr>
        <w:t>and</w:t>
      </w:r>
      <w:r w:rsidRPr="00EB5889">
        <w:t xml:space="preserve"> </w:t>
      </w:r>
      <w:r w:rsidRPr="00784046">
        <w:rPr>
          <w:lang w:val="en-US"/>
        </w:rPr>
        <w:t>Row</w:t>
      </w:r>
      <w:r w:rsidRPr="00EB5889">
        <w:t xml:space="preserve">. 1985. </w:t>
      </w:r>
      <w:r w:rsidRPr="005B0807">
        <w:rPr>
          <w:lang w:val="en-US"/>
        </w:rPr>
        <w:t>P</w:t>
      </w:r>
      <w:r w:rsidRPr="00EB5889">
        <w:t>. 153.</w:t>
      </w:r>
    </w:p>
  </w:footnote>
  <w:footnote w:id="76">
    <w:p w:rsidR="00C67B0B" w:rsidRPr="00EF44A4" w:rsidRDefault="00C67B0B" w:rsidP="00EF44A4">
      <w:pPr>
        <w:pStyle w:val="a9"/>
      </w:pPr>
      <w:r w:rsidRPr="00EF44A4">
        <w:rPr>
          <w:rStyle w:val="a6"/>
          <w:vertAlign w:val="baseline"/>
        </w:rPr>
        <w:footnoteRef/>
      </w:r>
      <w:r w:rsidRPr="00EF44A4">
        <w:t xml:space="preserve"> Фигурации памяти: </w:t>
      </w:r>
      <w:proofErr w:type="spellStart"/>
      <w:r w:rsidRPr="00EF44A4">
        <w:t>процессо</w:t>
      </w:r>
      <w:proofErr w:type="spellEnd"/>
      <w:r w:rsidRPr="00EF44A4">
        <w:t xml:space="preserve">-реляционная методология, иллюстрируемая на примере Германии // </w:t>
      </w:r>
      <w:proofErr w:type="spellStart"/>
      <w:r w:rsidRPr="00EF44A4">
        <w:t>Социол</w:t>
      </w:r>
      <w:proofErr w:type="spellEnd"/>
      <w:r w:rsidRPr="00EF44A4">
        <w:t xml:space="preserve">. </w:t>
      </w:r>
      <w:proofErr w:type="spellStart"/>
      <w:r w:rsidRPr="00EF44A4">
        <w:t>обозр</w:t>
      </w:r>
      <w:proofErr w:type="spellEnd"/>
      <w:r w:rsidRPr="00EF44A4">
        <w:t>. 2012. Т. 11, № 1. С. 44.</w:t>
      </w:r>
    </w:p>
  </w:footnote>
  <w:footnote w:id="77">
    <w:p w:rsidR="00C67B0B" w:rsidRPr="00EF44A4" w:rsidRDefault="00C67B0B" w:rsidP="00EF44A4">
      <w:pPr>
        <w:pStyle w:val="a9"/>
      </w:pPr>
      <w:r w:rsidRPr="00EF44A4">
        <w:rPr>
          <w:rStyle w:val="a6"/>
          <w:vertAlign w:val="baseline"/>
        </w:rPr>
        <w:footnoteRef/>
      </w:r>
      <w:r w:rsidRPr="00EF44A4">
        <w:t xml:space="preserve"> Там же. С. 47-50.</w:t>
      </w:r>
    </w:p>
  </w:footnote>
  <w:footnote w:id="78">
    <w:p w:rsidR="00C67B0B" w:rsidRPr="008C5580" w:rsidRDefault="00C67B0B" w:rsidP="00EF44A4">
      <w:pPr>
        <w:pStyle w:val="a9"/>
      </w:pPr>
      <w:r w:rsidRPr="00EF44A4">
        <w:rPr>
          <w:rStyle w:val="a6"/>
          <w:vertAlign w:val="baseline"/>
        </w:rPr>
        <w:footnoteRef/>
      </w:r>
      <w:r w:rsidRPr="00EF44A4">
        <w:t xml:space="preserve"> Александер Дж. Смыслы соци</w:t>
      </w:r>
      <w:r>
        <w:t xml:space="preserve">альной жизни: </w:t>
      </w:r>
      <w:proofErr w:type="spellStart"/>
      <w:r>
        <w:t>Культурсоциология</w:t>
      </w:r>
      <w:proofErr w:type="spellEnd"/>
      <w:r>
        <w:t xml:space="preserve">. </w:t>
      </w:r>
      <w:r w:rsidRPr="00EF44A4">
        <w:t>С</w:t>
      </w:r>
      <w:r w:rsidRPr="008C5580">
        <w:t>. 284-294.</w:t>
      </w:r>
    </w:p>
  </w:footnote>
  <w:footnote w:id="79">
    <w:p w:rsidR="00C67B0B" w:rsidRDefault="00C67B0B" w:rsidP="00DE760A">
      <w:pPr>
        <w:pStyle w:val="a9"/>
      </w:pPr>
      <w:r>
        <w:rPr>
          <w:rStyle w:val="a6"/>
        </w:rPr>
        <w:footnoteRef/>
      </w:r>
      <w:r>
        <w:t xml:space="preserve"> События 1917 года не артикулируются в дискурсе рассмотренных публичных акций по отдельности, но предстают в некотором размытом виде столетнего юбилея с очевидным преобладанием негативной коннотации.</w:t>
      </w:r>
    </w:p>
  </w:footnote>
  <w:footnote w:id="80">
    <w:p w:rsidR="00A96D69" w:rsidRPr="00A96D69" w:rsidRDefault="00A96D69" w:rsidP="00A96D69">
      <w:pPr>
        <w:pStyle w:val="a9"/>
      </w:pPr>
      <w:r w:rsidRPr="00A96D69">
        <w:rPr>
          <w:rStyle w:val="a6"/>
          <w:vertAlign w:val="baseline"/>
        </w:rPr>
        <w:footnoteRef/>
      </w:r>
      <w:r w:rsidRPr="00A96D69">
        <w:t xml:space="preserve"> </w:t>
      </w:r>
      <w:r>
        <w:t>Материалы по социальным сетям были собраны посредством</w:t>
      </w:r>
      <w:r w:rsidRPr="00A96D69">
        <w:t xml:space="preserve"> </w:t>
      </w:r>
      <w:r w:rsidRPr="00A96D69">
        <w:rPr>
          <w:b/>
          <w:i/>
        </w:rPr>
        <w:t>ресурсного центра СПбГУ</w:t>
      </w:r>
    </w:p>
  </w:footnote>
  <w:footnote w:id="81">
    <w:p w:rsidR="00C67B0B" w:rsidRPr="00C0332B" w:rsidRDefault="00C67B0B" w:rsidP="008741CD">
      <w:pPr>
        <w:pStyle w:val="a9"/>
      </w:pPr>
      <w:r w:rsidRPr="008741CD">
        <w:rPr>
          <w:rStyle w:val="a6"/>
          <w:vertAlign w:val="baseline"/>
        </w:rPr>
        <w:footnoteRef/>
      </w:r>
      <w:r w:rsidRPr="008741CD">
        <w:t xml:space="preserve"> </w:t>
      </w:r>
      <w:r>
        <w:t xml:space="preserve">Кураев А. </w:t>
      </w:r>
      <w:r w:rsidRPr="008741CD">
        <w:t>Что есть "подвиг" в эпоху ПК</w:t>
      </w:r>
      <w:r>
        <w:t xml:space="preserve"> // </w:t>
      </w:r>
      <w:r>
        <w:rPr>
          <w:lang w:val="en-US"/>
        </w:rPr>
        <w:t>LiveJournal</w:t>
      </w:r>
      <w:r w:rsidRPr="008741CD">
        <w:t xml:space="preserve">. </w:t>
      </w:r>
      <w:r w:rsidRPr="00C67B0B">
        <w:t xml:space="preserve">01.09.2017. </w:t>
      </w:r>
      <w:r>
        <w:rPr>
          <w:lang w:val="en-US"/>
        </w:rPr>
        <w:t>URL</w:t>
      </w:r>
      <w:r w:rsidRPr="00C67B0B">
        <w:t xml:space="preserve">: </w:t>
      </w:r>
      <w:hyperlink r:id="rId2" w:history="1">
        <w:r w:rsidRPr="00792F85">
          <w:rPr>
            <w:rStyle w:val="a8"/>
            <w:lang w:val="en-US"/>
          </w:rPr>
          <w:t>https</w:t>
        </w:r>
        <w:r w:rsidRPr="00C67B0B">
          <w:rPr>
            <w:rStyle w:val="a8"/>
          </w:rPr>
          <w:t>://</w:t>
        </w:r>
        <w:proofErr w:type="spellStart"/>
        <w:r w:rsidRPr="00792F85">
          <w:rPr>
            <w:rStyle w:val="a8"/>
            <w:lang w:val="en-US"/>
          </w:rPr>
          <w:t>diak</w:t>
        </w:r>
        <w:proofErr w:type="spellEnd"/>
        <w:r w:rsidRPr="00C67B0B">
          <w:rPr>
            <w:rStyle w:val="a8"/>
          </w:rPr>
          <w:t>-</w:t>
        </w:r>
        <w:proofErr w:type="spellStart"/>
        <w:r w:rsidRPr="00792F85">
          <w:rPr>
            <w:rStyle w:val="a8"/>
            <w:lang w:val="en-US"/>
          </w:rPr>
          <w:t>kuraev</w:t>
        </w:r>
        <w:proofErr w:type="spellEnd"/>
        <w:r w:rsidRPr="00C67B0B">
          <w:rPr>
            <w:rStyle w:val="a8"/>
          </w:rPr>
          <w:t>.</w:t>
        </w:r>
        <w:proofErr w:type="spellStart"/>
        <w:r w:rsidRPr="00792F85">
          <w:rPr>
            <w:rStyle w:val="a8"/>
            <w:lang w:val="en-US"/>
          </w:rPr>
          <w:t>livejournal</w:t>
        </w:r>
        <w:proofErr w:type="spellEnd"/>
        <w:r w:rsidRPr="00C67B0B">
          <w:rPr>
            <w:rStyle w:val="a8"/>
          </w:rPr>
          <w:t>.</w:t>
        </w:r>
        <w:r w:rsidRPr="00792F85">
          <w:rPr>
            <w:rStyle w:val="a8"/>
            <w:lang w:val="en-US"/>
          </w:rPr>
          <w:t>com</w:t>
        </w:r>
        <w:r w:rsidRPr="00C67B0B">
          <w:rPr>
            <w:rStyle w:val="a8"/>
          </w:rPr>
          <w:t>/1725776.</w:t>
        </w:r>
        <w:r w:rsidRPr="00792F85">
          <w:rPr>
            <w:rStyle w:val="a8"/>
            <w:lang w:val="en-US"/>
          </w:rPr>
          <w:t>html</w:t>
        </w:r>
      </w:hyperlink>
      <w:r>
        <w:rPr>
          <w:rStyle w:val="a8"/>
        </w:rPr>
        <w:t xml:space="preserve"> </w:t>
      </w:r>
      <w:r w:rsidRPr="00BE5E10">
        <w:rPr>
          <w:rStyle w:val="a8"/>
          <w:color w:val="auto"/>
          <w:u w:val="none"/>
        </w:rPr>
        <w:t>(Дата обращения: 19.05.2019).</w:t>
      </w:r>
    </w:p>
  </w:footnote>
  <w:footnote w:id="82">
    <w:p w:rsidR="00C67B0B" w:rsidRPr="008741CD" w:rsidRDefault="00C67B0B" w:rsidP="008741CD">
      <w:pPr>
        <w:pStyle w:val="a9"/>
      </w:pPr>
      <w:r w:rsidRPr="008741CD">
        <w:rPr>
          <w:rStyle w:val="a6"/>
          <w:vertAlign w:val="baseline"/>
        </w:rPr>
        <w:footnoteRef/>
      </w:r>
      <w:r w:rsidRPr="008741CD">
        <w:t xml:space="preserve"> Елена </w:t>
      </w:r>
      <w:proofErr w:type="spellStart"/>
      <w:r w:rsidRPr="008741CD">
        <w:t>Куршук</w:t>
      </w:r>
      <w:proofErr w:type="spellEnd"/>
      <w:r w:rsidRPr="008741CD">
        <w:t>. Мы вспоминаем не только святого</w:t>
      </w:r>
      <w:r>
        <w:t xml:space="preserve"> // сайт «Общегородской крестный ход». 27.08.2017. </w:t>
      </w:r>
      <w:r>
        <w:rPr>
          <w:lang w:val="en-US"/>
        </w:rPr>
        <w:t>URL</w:t>
      </w:r>
      <w:r>
        <w:t xml:space="preserve">: </w:t>
      </w:r>
      <w:hyperlink r:id="rId3" w:history="1">
        <w:r>
          <w:rPr>
            <w:rStyle w:val="a8"/>
          </w:rPr>
          <w:t>http://krestnyhod.spb.ru/2017/08/27/3368/</w:t>
        </w:r>
      </w:hyperlink>
      <w:r>
        <w:rPr>
          <w:rStyle w:val="a8"/>
        </w:rPr>
        <w:t xml:space="preserve"> </w:t>
      </w:r>
      <w:r w:rsidRPr="00BE5E10">
        <w:rPr>
          <w:rStyle w:val="a8"/>
          <w:color w:val="auto"/>
          <w:u w:val="none"/>
        </w:rPr>
        <w:t>(Дата обращения: 19.05.2019).</w:t>
      </w:r>
    </w:p>
  </w:footnote>
  <w:footnote w:id="83">
    <w:p w:rsidR="00C67B0B" w:rsidRPr="00C0332B" w:rsidRDefault="00C67B0B" w:rsidP="008741CD">
      <w:pPr>
        <w:pStyle w:val="a9"/>
      </w:pPr>
      <w:r w:rsidRPr="008741CD">
        <w:rPr>
          <w:rStyle w:val="a6"/>
          <w:vertAlign w:val="baseline"/>
        </w:rPr>
        <w:footnoteRef/>
      </w:r>
      <w:r>
        <w:t xml:space="preserve"> </w:t>
      </w:r>
      <w:r w:rsidRPr="008741CD">
        <w:t>О праздновании Дня перенесения мощей святого Александра Невского рассказали в Доме журналиста</w:t>
      </w:r>
      <w:r>
        <w:t xml:space="preserve"> // сайт Санкт-Петербургской митрополии РПЦ 06.09.2017. </w:t>
      </w:r>
      <w:r>
        <w:rPr>
          <w:lang w:val="en-US"/>
        </w:rPr>
        <w:t>URL</w:t>
      </w:r>
      <w:r w:rsidRPr="00BE5E10">
        <w:t xml:space="preserve">: </w:t>
      </w:r>
      <w:hyperlink r:id="rId4" w:history="1">
        <w:r w:rsidRPr="00192AF4">
          <w:rPr>
            <w:rStyle w:val="a8"/>
            <w:lang w:val="en-US"/>
          </w:rPr>
          <w:t>http</w:t>
        </w:r>
        <w:r w:rsidRPr="00BE5E10">
          <w:rPr>
            <w:rStyle w:val="a8"/>
          </w:rPr>
          <w:t>://</w:t>
        </w:r>
        <w:proofErr w:type="spellStart"/>
        <w:r w:rsidRPr="00192AF4">
          <w:rPr>
            <w:rStyle w:val="a8"/>
            <w:lang w:val="en-US"/>
          </w:rPr>
          <w:t>mitropolia</w:t>
        </w:r>
        <w:proofErr w:type="spellEnd"/>
        <w:r w:rsidRPr="00BE5E10">
          <w:rPr>
            <w:rStyle w:val="a8"/>
          </w:rPr>
          <w:t>.</w:t>
        </w:r>
        <w:proofErr w:type="spellStart"/>
        <w:r w:rsidRPr="00192AF4">
          <w:rPr>
            <w:rStyle w:val="a8"/>
            <w:lang w:val="en-US"/>
          </w:rPr>
          <w:t>spb</w:t>
        </w:r>
        <w:proofErr w:type="spellEnd"/>
        <w:r w:rsidRPr="00BE5E10">
          <w:rPr>
            <w:rStyle w:val="a8"/>
          </w:rPr>
          <w:t>.</w:t>
        </w:r>
        <w:proofErr w:type="spellStart"/>
        <w:r w:rsidRPr="00192AF4">
          <w:rPr>
            <w:rStyle w:val="a8"/>
            <w:lang w:val="en-US"/>
          </w:rPr>
          <w:t>ru</w:t>
        </w:r>
        <w:proofErr w:type="spellEnd"/>
        <w:r w:rsidRPr="00BE5E10">
          <w:rPr>
            <w:rStyle w:val="a8"/>
          </w:rPr>
          <w:t>/</w:t>
        </w:r>
        <w:r w:rsidRPr="00192AF4">
          <w:rPr>
            <w:rStyle w:val="a8"/>
            <w:lang w:val="en-US"/>
          </w:rPr>
          <w:t>news</w:t>
        </w:r>
        <w:r w:rsidRPr="00BE5E10">
          <w:rPr>
            <w:rStyle w:val="a8"/>
          </w:rPr>
          <w:t>/</w:t>
        </w:r>
        <w:proofErr w:type="spellStart"/>
        <w:r w:rsidRPr="00192AF4">
          <w:rPr>
            <w:rStyle w:val="a8"/>
            <w:lang w:val="en-US"/>
          </w:rPr>
          <w:t>av</w:t>
        </w:r>
        <w:proofErr w:type="spellEnd"/>
        <w:r w:rsidRPr="00BE5E10">
          <w:rPr>
            <w:rStyle w:val="a8"/>
          </w:rPr>
          <w:t>/?</w:t>
        </w:r>
        <w:r w:rsidRPr="00192AF4">
          <w:rPr>
            <w:rStyle w:val="a8"/>
            <w:lang w:val="en-US"/>
          </w:rPr>
          <w:t>id</w:t>
        </w:r>
        <w:r w:rsidRPr="00BE5E10">
          <w:rPr>
            <w:rStyle w:val="a8"/>
          </w:rPr>
          <w:t>=121059</w:t>
        </w:r>
      </w:hyperlink>
      <w:r>
        <w:rPr>
          <w:rStyle w:val="a8"/>
        </w:rPr>
        <w:t xml:space="preserve"> </w:t>
      </w:r>
      <w:r w:rsidRPr="00BE5E10">
        <w:rPr>
          <w:rStyle w:val="a8"/>
          <w:color w:val="auto"/>
          <w:u w:val="none"/>
        </w:rPr>
        <w:t>(Дата обращения: 19.05.2019).</w:t>
      </w:r>
    </w:p>
  </w:footnote>
  <w:footnote w:id="84">
    <w:p w:rsidR="00C67B0B" w:rsidRPr="00192AF4" w:rsidRDefault="00C67B0B" w:rsidP="00192AF4">
      <w:pPr>
        <w:pStyle w:val="a9"/>
      </w:pPr>
      <w:r>
        <w:rPr>
          <w:rStyle w:val="a6"/>
        </w:rPr>
        <w:footnoteRef/>
      </w:r>
      <w:r w:rsidRPr="00192AF4">
        <w:rPr>
          <w:lang w:val="en-US"/>
        </w:rPr>
        <w:t xml:space="preserve"> </w:t>
      </w:r>
      <w:r w:rsidRPr="00BA0EE1">
        <w:rPr>
          <w:lang w:val="en-US"/>
        </w:rPr>
        <w:t xml:space="preserve">Alexander J. C. </w:t>
      </w:r>
      <w:r w:rsidRPr="000C40D8">
        <w:t>С</w:t>
      </w:r>
      <w:proofErr w:type="spellStart"/>
      <w:r w:rsidRPr="00BA0EE1">
        <w:rPr>
          <w:lang w:val="en-US"/>
        </w:rPr>
        <w:t>ultural</w:t>
      </w:r>
      <w:proofErr w:type="spellEnd"/>
      <w:r w:rsidRPr="00BA0EE1">
        <w:rPr>
          <w:lang w:val="en-US"/>
        </w:rPr>
        <w:t xml:space="preserve"> pragmatics: social performance between ritual and strategy</w:t>
      </w:r>
      <w:r w:rsidRPr="00C547E2">
        <w:rPr>
          <w:lang w:val="en-US"/>
        </w:rPr>
        <w:t>. P</w:t>
      </w:r>
      <w:r w:rsidRPr="00BC458F">
        <w:t>.</w:t>
      </w:r>
      <w:r>
        <w:t xml:space="preserve"> 58-60.</w:t>
      </w:r>
    </w:p>
  </w:footnote>
  <w:footnote w:id="85">
    <w:p w:rsidR="00C67B0B" w:rsidRPr="00C0332B" w:rsidRDefault="00C67B0B" w:rsidP="00BC458F">
      <w:pPr>
        <w:pStyle w:val="a9"/>
      </w:pPr>
      <w:r w:rsidRPr="00BC458F">
        <w:rPr>
          <w:rStyle w:val="a6"/>
          <w:vertAlign w:val="baseline"/>
        </w:rPr>
        <w:footnoteRef/>
      </w:r>
      <w:r w:rsidRPr="00BC458F">
        <w:t xml:space="preserve"> </w:t>
      </w:r>
      <w:proofErr w:type="spellStart"/>
      <w:r w:rsidRPr="00BC458F">
        <w:t>Пелин</w:t>
      </w:r>
      <w:proofErr w:type="spellEnd"/>
      <w:r w:rsidRPr="00BC458F">
        <w:t xml:space="preserve"> А. Протоиерей. Поведение «Клуба Имперский легион» на крестном ходе 12 сентября противоречило духу и смыслу праздника // информационно-аналитическая служба «Русская народная линия». </w:t>
      </w:r>
      <w:r w:rsidRPr="00C67B0B">
        <w:t xml:space="preserve">15.09.2017. </w:t>
      </w:r>
      <w:r w:rsidRPr="00BC458F">
        <w:rPr>
          <w:lang w:val="en-US"/>
        </w:rPr>
        <w:t>URL</w:t>
      </w:r>
      <w:r w:rsidRPr="00C0332B">
        <w:t xml:space="preserve">: </w:t>
      </w:r>
      <w:hyperlink r:id="rId5" w:history="1">
        <w:r w:rsidRPr="00C03004">
          <w:rPr>
            <w:rStyle w:val="a8"/>
            <w:lang w:val="en-US"/>
          </w:rPr>
          <w:t>http</w:t>
        </w:r>
        <w:r w:rsidRPr="00C03004">
          <w:rPr>
            <w:rStyle w:val="a8"/>
          </w:rPr>
          <w:t>://</w:t>
        </w:r>
        <w:proofErr w:type="spellStart"/>
        <w:r w:rsidRPr="00C03004">
          <w:rPr>
            <w:rStyle w:val="a8"/>
            <w:lang w:val="en-US"/>
          </w:rPr>
          <w:t>ruskline</w:t>
        </w:r>
        <w:proofErr w:type="spellEnd"/>
        <w:r w:rsidRPr="00C03004">
          <w:rPr>
            <w:rStyle w:val="a8"/>
          </w:rPr>
          <w:t>.</w:t>
        </w:r>
        <w:proofErr w:type="spellStart"/>
        <w:r w:rsidRPr="00C03004">
          <w:rPr>
            <w:rStyle w:val="a8"/>
            <w:lang w:val="en-US"/>
          </w:rPr>
          <w:t>ru</w:t>
        </w:r>
        <w:proofErr w:type="spellEnd"/>
        <w:r w:rsidRPr="00C03004">
          <w:rPr>
            <w:rStyle w:val="a8"/>
          </w:rPr>
          <w:t>/</w:t>
        </w:r>
        <w:proofErr w:type="spellStart"/>
        <w:r w:rsidRPr="00C03004">
          <w:rPr>
            <w:rStyle w:val="a8"/>
            <w:lang w:val="en-US"/>
          </w:rPr>
          <w:t>politnews</w:t>
        </w:r>
        <w:proofErr w:type="spellEnd"/>
        <w:r w:rsidRPr="00C03004">
          <w:rPr>
            <w:rStyle w:val="a8"/>
          </w:rPr>
          <w:t>/2017/</w:t>
        </w:r>
        <w:proofErr w:type="spellStart"/>
        <w:r w:rsidRPr="00C03004">
          <w:rPr>
            <w:rStyle w:val="a8"/>
            <w:lang w:val="en-US"/>
          </w:rPr>
          <w:t>sentyabr</w:t>
        </w:r>
        <w:proofErr w:type="spellEnd"/>
        <w:r w:rsidRPr="00C03004">
          <w:rPr>
            <w:rStyle w:val="a8"/>
          </w:rPr>
          <w:t>/15/</w:t>
        </w:r>
        <w:proofErr w:type="spellStart"/>
        <w:r w:rsidRPr="00C03004">
          <w:rPr>
            <w:rStyle w:val="a8"/>
            <w:lang w:val="en-US"/>
          </w:rPr>
          <w:t>protoierej</w:t>
        </w:r>
        <w:proofErr w:type="spellEnd"/>
        <w:r w:rsidRPr="00C03004">
          <w:rPr>
            <w:rStyle w:val="a8"/>
          </w:rPr>
          <w:t>_</w:t>
        </w:r>
        <w:proofErr w:type="spellStart"/>
        <w:r w:rsidRPr="00C03004">
          <w:rPr>
            <w:rStyle w:val="a8"/>
            <w:lang w:val="en-US"/>
          </w:rPr>
          <w:t>aleksandr</w:t>
        </w:r>
        <w:proofErr w:type="spellEnd"/>
        <w:r w:rsidRPr="00C03004">
          <w:rPr>
            <w:rStyle w:val="a8"/>
          </w:rPr>
          <w:t>_</w:t>
        </w:r>
        <w:proofErr w:type="spellStart"/>
        <w:r w:rsidRPr="00C03004">
          <w:rPr>
            <w:rStyle w:val="a8"/>
            <w:lang w:val="en-US"/>
          </w:rPr>
          <w:t>pelin</w:t>
        </w:r>
        <w:proofErr w:type="spellEnd"/>
        <w:r w:rsidRPr="00C03004">
          <w:rPr>
            <w:rStyle w:val="a8"/>
          </w:rPr>
          <w:t>_</w:t>
        </w:r>
        <w:proofErr w:type="spellStart"/>
        <w:r w:rsidRPr="00C03004">
          <w:rPr>
            <w:rStyle w:val="a8"/>
            <w:lang w:val="en-US"/>
          </w:rPr>
          <w:t>povedenie</w:t>
        </w:r>
        <w:proofErr w:type="spellEnd"/>
        <w:r w:rsidRPr="00C03004">
          <w:rPr>
            <w:rStyle w:val="a8"/>
          </w:rPr>
          <w:t>_</w:t>
        </w:r>
        <w:r w:rsidRPr="00C03004">
          <w:rPr>
            <w:rStyle w:val="a8"/>
            <w:lang w:val="en-US"/>
          </w:rPr>
          <w:t>kl</w:t>
        </w:r>
        <w:r w:rsidRPr="00C03004">
          <w:rPr>
            <w:rStyle w:val="a8"/>
          </w:rPr>
          <w:t>_</w:t>
        </w:r>
        <w:proofErr w:type="spellStart"/>
        <w:r w:rsidRPr="00C03004">
          <w:rPr>
            <w:rStyle w:val="a8"/>
            <w:lang w:val="en-US"/>
          </w:rPr>
          <w:t>uba</w:t>
        </w:r>
        <w:proofErr w:type="spellEnd"/>
        <w:r w:rsidRPr="00C03004">
          <w:rPr>
            <w:rStyle w:val="a8"/>
          </w:rPr>
          <w:t>_</w:t>
        </w:r>
        <w:proofErr w:type="spellStart"/>
        <w:r w:rsidRPr="00C03004">
          <w:rPr>
            <w:rStyle w:val="a8"/>
            <w:lang w:val="en-US"/>
          </w:rPr>
          <w:t>imperskij</w:t>
        </w:r>
        <w:proofErr w:type="spellEnd"/>
        <w:r w:rsidRPr="00C03004">
          <w:rPr>
            <w:rStyle w:val="a8"/>
          </w:rPr>
          <w:t>_</w:t>
        </w:r>
        <w:r w:rsidRPr="00C03004">
          <w:rPr>
            <w:rStyle w:val="a8"/>
            <w:lang w:val="en-US"/>
          </w:rPr>
          <w:t>legion</w:t>
        </w:r>
        <w:r w:rsidRPr="00C03004">
          <w:rPr>
            <w:rStyle w:val="a8"/>
          </w:rPr>
          <w:t>_</w:t>
        </w:r>
        <w:proofErr w:type="spellStart"/>
        <w:r w:rsidRPr="00C03004">
          <w:rPr>
            <w:rStyle w:val="a8"/>
            <w:lang w:val="en-US"/>
          </w:rPr>
          <w:t>na</w:t>
        </w:r>
        <w:proofErr w:type="spellEnd"/>
        <w:r w:rsidRPr="00C03004">
          <w:rPr>
            <w:rStyle w:val="a8"/>
          </w:rPr>
          <w:t>_</w:t>
        </w:r>
        <w:proofErr w:type="spellStart"/>
        <w:r w:rsidRPr="00C03004">
          <w:rPr>
            <w:rStyle w:val="a8"/>
            <w:lang w:val="en-US"/>
          </w:rPr>
          <w:t>krestnom</w:t>
        </w:r>
        <w:proofErr w:type="spellEnd"/>
        <w:r w:rsidRPr="00C03004">
          <w:rPr>
            <w:rStyle w:val="a8"/>
          </w:rPr>
          <w:t>_</w:t>
        </w:r>
        <w:proofErr w:type="spellStart"/>
        <w:r w:rsidRPr="00C03004">
          <w:rPr>
            <w:rStyle w:val="a8"/>
            <w:lang w:val="en-US"/>
          </w:rPr>
          <w:t>hode</w:t>
        </w:r>
        <w:proofErr w:type="spellEnd"/>
        <w:r w:rsidRPr="00C03004">
          <w:rPr>
            <w:rStyle w:val="a8"/>
          </w:rPr>
          <w:t>_12_</w:t>
        </w:r>
        <w:proofErr w:type="spellStart"/>
        <w:r w:rsidRPr="00C03004">
          <w:rPr>
            <w:rStyle w:val="a8"/>
            <w:lang w:val="en-US"/>
          </w:rPr>
          <w:t>sentyabrya</w:t>
        </w:r>
        <w:proofErr w:type="spellEnd"/>
        <w:r w:rsidRPr="00C03004">
          <w:rPr>
            <w:rStyle w:val="a8"/>
          </w:rPr>
          <w:t>_</w:t>
        </w:r>
        <w:proofErr w:type="spellStart"/>
        <w:r w:rsidRPr="00C03004">
          <w:rPr>
            <w:rStyle w:val="a8"/>
            <w:lang w:val="en-US"/>
          </w:rPr>
          <w:t>protivorechilo</w:t>
        </w:r>
        <w:proofErr w:type="spellEnd"/>
        <w:r w:rsidRPr="00C03004">
          <w:rPr>
            <w:rStyle w:val="a8"/>
          </w:rPr>
          <w:t>_</w:t>
        </w:r>
        <w:proofErr w:type="spellStart"/>
        <w:r w:rsidRPr="00C03004">
          <w:rPr>
            <w:rStyle w:val="a8"/>
            <w:lang w:val="en-US"/>
          </w:rPr>
          <w:t>duhu</w:t>
        </w:r>
        <w:proofErr w:type="spellEnd"/>
        <w:r w:rsidRPr="00C03004">
          <w:rPr>
            <w:rStyle w:val="a8"/>
          </w:rPr>
          <w:t>_</w:t>
        </w:r>
        <w:proofErr w:type="spellStart"/>
        <w:r w:rsidRPr="00C03004">
          <w:rPr>
            <w:rStyle w:val="a8"/>
            <w:lang w:val="en-US"/>
          </w:rPr>
          <w:t>i</w:t>
        </w:r>
        <w:proofErr w:type="spellEnd"/>
        <w:r w:rsidRPr="00C03004">
          <w:rPr>
            <w:rStyle w:val="a8"/>
          </w:rPr>
          <w:t>_</w:t>
        </w:r>
        <w:proofErr w:type="spellStart"/>
        <w:r w:rsidRPr="00C03004">
          <w:rPr>
            <w:rStyle w:val="a8"/>
            <w:lang w:val="en-US"/>
          </w:rPr>
          <w:t>smyslu</w:t>
        </w:r>
        <w:proofErr w:type="spellEnd"/>
        <w:r w:rsidRPr="00C03004">
          <w:rPr>
            <w:rStyle w:val="a8"/>
          </w:rPr>
          <w:t>_</w:t>
        </w:r>
        <w:proofErr w:type="spellStart"/>
        <w:r w:rsidRPr="00C03004">
          <w:rPr>
            <w:rStyle w:val="a8"/>
            <w:lang w:val="en-US"/>
          </w:rPr>
          <w:t>prazdni</w:t>
        </w:r>
        <w:proofErr w:type="spellEnd"/>
        <w:r w:rsidRPr="00C03004">
          <w:rPr>
            <w:rStyle w:val="a8"/>
          </w:rPr>
          <w:t>/</w:t>
        </w:r>
      </w:hyperlink>
      <w:r>
        <w:rPr>
          <w:rStyle w:val="a8"/>
          <w:color w:val="auto"/>
          <w:u w:val="none"/>
        </w:rPr>
        <w:t xml:space="preserve"> </w:t>
      </w:r>
      <w:r w:rsidRPr="00BE5E10">
        <w:rPr>
          <w:rStyle w:val="a8"/>
          <w:color w:val="auto"/>
          <w:u w:val="none"/>
        </w:rPr>
        <w:t>(Дата обращения: 19.05.2019).</w:t>
      </w:r>
    </w:p>
  </w:footnote>
  <w:footnote w:id="86">
    <w:p w:rsidR="00C67B0B" w:rsidRPr="00214458" w:rsidRDefault="00C67B0B" w:rsidP="00214458">
      <w:pPr>
        <w:pStyle w:val="a9"/>
      </w:pPr>
      <w:r w:rsidRPr="00214458">
        <w:rPr>
          <w:rStyle w:val="a6"/>
          <w:vertAlign w:val="baseline"/>
        </w:rPr>
        <w:footnoteRef/>
      </w:r>
      <w:r w:rsidRPr="00214458">
        <w:t xml:space="preserve"> После чего Федерация еврейских общин России обвинила депутата в антисемитизме и потребовала от руководства Государственной Думы разъяснений. В. Володин сказал в защиту П. Толстого, что он имел в виду под вышедшими «за черту оседлости» «каторжников».</w:t>
      </w:r>
    </w:p>
  </w:footnote>
  <w:footnote w:id="87">
    <w:p w:rsidR="00C67B0B" w:rsidRPr="00C0332B" w:rsidRDefault="00C67B0B" w:rsidP="00961432">
      <w:pPr>
        <w:pStyle w:val="a9"/>
      </w:pPr>
      <w:r w:rsidRPr="00860038">
        <w:rPr>
          <w:rStyle w:val="a6"/>
          <w:vertAlign w:val="baseline"/>
        </w:rPr>
        <w:footnoteRef/>
      </w:r>
      <w:r w:rsidRPr="00860038">
        <w:t xml:space="preserve"> Феофанов С. Чтения</w:t>
      </w:r>
      <w:r w:rsidRPr="00961432">
        <w:t xml:space="preserve"> Конституции у Исаакиевского собора</w:t>
      </w:r>
      <w:r>
        <w:t xml:space="preserve"> // Интернет-издание «</w:t>
      </w:r>
      <w:r>
        <w:rPr>
          <w:lang w:val="fr-FR"/>
        </w:rPr>
        <w:t>The</w:t>
      </w:r>
      <w:r w:rsidRPr="00961432">
        <w:t xml:space="preserve"> </w:t>
      </w:r>
      <w:r>
        <w:rPr>
          <w:lang w:val="fr-FR"/>
        </w:rPr>
        <w:t>Village</w:t>
      </w:r>
      <w:r>
        <w:t xml:space="preserve">». </w:t>
      </w:r>
      <w:r w:rsidRPr="00C67B0B">
        <w:t xml:space="preserve">12.01.2017. </w:t>
      </w:r>
      <w:r w:rsidRPr="00961432">
        <w:rPr>
          <w:lang w:val="en-US"/>
        </w:rPr>
        <w:t>URL</w:t>
      </w:r>
      <w:r w:rsidRPr="00C0332B">
        <w:t xml:space="preserve">: </w:t>
      </w:r>
      <w:hyperlink r:id="rId6" w:history="1">
        <w:r w:rsidRPr="00961432">
          <w:rPr>
            <w:rStyle w:val="a8"/>
            <w:lang w:val="en-US"/>
          </w:rPr>
          <w:t>https</w:t>
        </w:r>
        <w:r w:rsidRPr="00C0332B">
          <w:rPr>
            <w:rStyle w:val="a8"/>
          </w:rPr>
          <w:t>://</w:t>
        </w:r>
        <w:r w:rsidRPr="00961432">
          <w:rPr>
            <w:rStyle w:val="a8"/>
            <w:lang w:val="en-US"/>
          </w:rPr>
          <w:t>www</w:t>
        </w:r>
        <w:r w:rsidRPr="00C0332B">
          <w:rPr>
            <w:rStyle w:val="a8"/>
          </w:rPr>
          <w:t>.</w:t>
        </w:r>
        <w:r w:rsidRPr="00961432">
          <w:rPr>
            <w:rStyle w:val="a8"/>
            <w:lang w:val="en-US"/>
          </w:rPr>
          <w:t>the</w:t>
        </w:r>
        <w:r w:rsidRPr="00C0332B">
          <w:rPr>
            <w:rStyle w:val="a8"/>
          </w:rPr>
          <w:t>-</w:t>
        </w:r>
        <w:r w:rsidRPr="00961432">
          <w:rPr>
            <w:rStyle w:val="a8"/>
            <w:lang w:val="en-US"/>
          </w:rPr>
          <w:t>village</w:t>
        </w:r>
        <w:r w:rsidRPr="00C0332B">
          <w:rPr>
            <w:rStyle w:val="a8"/>
          </w:rPr>
          <w:t>.</w:t>
        </w:r>
        <w:proofErr w:type="spellStart"/>
        <w:r w:rsidRPr="00961432">
          <w:rPr>
            <w:rStyle w:val="a8"/>
            <w:lang w:val="en-US"/>
          </w:rPr>
          <w:t>ru</w:t>
        </w:r>
        <w:proofErr w:type="spellEnd"/>
        <w:r w:rsidRPr="00C0332B">
          <w:rPr>
            <w:rStyle w:val="a8"/>
          </w:rPr>
          <w:t>/</w:t>
        </w:r>
        <w:r w:rsidRPr="00961432">
          <w:rPr>
            <w:rStyle w:val="a8"/>
            <w:lang w:val="en-US"/>
          </w:rPr>
          <w:t>village</w:t>
        </w:r>
        <w:r w:rsidRPr="00C0332B">
          <w:rPr>
            <w:rStyle w:val="a8"/>
          </w:rPr>
          <w:t>/</w:t>
        </w:r>
        <w:r w:rsidRPr="00961432">
          <w:rPr>
            <w:rStyle w:val="a8"/>
            <w:lang w:val="en-US"/>
          </w:rPr>
          <w:t>city</w:t>
        </w:r>
        <w:r w:rsidRPr="00C0332B">
          <w:rPr>
            <w:rStyle w:val="a8"/>
          </w:rPr>
          <w:t>/</w:t>
        </w:r>
        <w:r w:rsidRPr="00961432">
          <w:rPr>
            <w:rStyle w:val="a8"/>
            <w:lang w:val="en-US"/>
          </w:rPr>
          <w:t>city</w:t>
        </w:r>
        <w:r w:rsidRPr="00C0332B">
          <w:rPr>
            <w:rStyle w:val="a8"/>
          </w:rPr>
          <w:t>/254617-</w:t>
        </w:r>
        <w:proofErr w:type="spellStart"/>
        <w:r w:rsidRPr="00961432">
          <w:rPr>
            <w:rStyle w:val="a8"/>
            <w:lang w:val="en-US"/>
          </w:rPr>
          <w:t>konstitutsiya</w:t>
        </w:r>
        <w:proofErr w:type="spellEnd"/>
        <w:r w:rsidRPr="00C0332B">
          <w:rPr>
            <w:rStyle w:val="a8"/>
          </w:rPr>
          <w:t>-</w:t>
        </w:r>
        <w:proofErr w:type="spellStart"/>
        <w:r w:rsidRPr="00961432">
          <w:rPr>
            <w:rStyle w:val="a8"/>
            <w:lang w:val="en-US"/>
          </w:rPr>
          <w:t>isaakiy</w:t>
        </w:r>
        <w:proofErr w:type="spellEnd"/>
      </w:hyperlink>
      <w:r>
        <w:rPr>
          <w:rStyle w:val="a8"/>
        </w:rPr>
        <w:t xml:space="preserve"> </w:t>
      </w:r>
      <w:r w:rsidRPr="00BE5E10">
        <w:rPr>
          <w:rStyle w:val="a8"/>
          <w:color w:val="auto"/>
          <w:u w:val="none"/>
        </w:rPr>
        <w:t>(Дата обращения: 19.05.2019).</w:t>
      </w:r>
    </w:p>
  </w:footnote>
  <w:footnote w:id="88">
    <w:p w:rsidR="00C67B0B" w:rsidRPr="00C0332B" w:rsidRDefault="00C67B0B" w:rsidP="00961432">
      <w:pPr>
        <w:pStyle w:val="a9"/>
      </w:pPr>
      <w:r w:rsidRPr="00961432">
        <w:rPr>
          <w:rStyle w:val="a6"/>
          <w:vertAlign w:val="baseline"/>
        </w:rPr>
        <w:footnoteRef/>
      </w:r>
      <w:r w:rsidRPr="00961432">
        <w:t xml:space="preserve"> </w:t>
      </w:r>
      <w:r>
        <w:t xml:space="preserve">Феофанов С. </w:t>
      </w:r>
      <w:r w:rsidRPr="00961432">
        <w:t>Баннер «Не РПЦ» на Исаакиевском соборе</w:t>
      </w:r>
      <w:r>
        <w:t xml:space="preserve"> // Интернет-издание «</w:t>
      </w:r>
      <w:r>
        <w:rPr>
          <w:lang w:val="fr-FR"/>
        </w:rPr>
        <w:t>The</w:t>
      </w:r>
      <w:r w:rsidRPr="00961432">
        <w:t xml:space="preserve"> </w:t>
      </w:r>
      <w:r>
        <w:rPr>
          <w:lang w:val="fr-FR"/>
        </w:rPr>
        <w:t>Village</w:t>
      </w:r>
      <w:r>
        <w:t xml:space="preserve">». </w:t>
      </w:r>
      <w:r w:rsidRPr="00C67B0B">
        <w:t xml:space="preserve">11.01.2017. </w:t>
      </w:r>
      <w:r w:rsidRPr="00961432">
        <w:rPr>
          <w:lang w:val="en-US"/>
        </w:rPr>
        <w:t>URL</w:t>
      </w:r>
      <w:r w:rsidRPr="00C0332B">
        <w:t xml:space="preserve">: </w:t>
      </w:r>
      <w:hyperlink r:id="rId7" w:history="1">
        <w:r w:rsidRPr="00961432">
          <w:rPr>
            <w:rStyle w:val="a8"/>
            <w:lang w:val="en-US"/>
          </w:rPr>
          <w:t>https</w:t>
        </w:r>
        <w:r w:rsidRPr="00C0332B">
          <w:rPr>
            <w:rStyle w:val="a8"/>
          </w:rPr>
          <w:t>://</w:t>
        </w:r>
        <w:r w:rsidRPr="00961432">
          <w:rPr>
            <w:rStyle w:val="a8"/>
            <w:lang w:val="en-US"/>
          </w:rPr>
          <w:t>www</w:t>
        </w:r>
        <w:r w:rsidRPr="00C0332B">
          <w:rPr>
            <w:rStyle w:val="a8"/>
          </w:rPr>
          <w:t>.</w:t>
        </w:r>
        <w:r w:rsidRPr="00961432">
          <w:rPr>
            <w:rStyle w:val="a8"/>
            <w:lang w:val="en-US"/>
          </w:rPr>
          <w:t>the</w:t>
        </w:r>
        <w:r w:rsidRPr="00C0332B">
          <w:rPr>
            <w:rStyle w:val="a8"/>
          </w:rPr>
          <w:t>-</w:t>
        </w:r>
        <w:r w:rsidRPr="00961432">
          <w:rPr>
            <w:rStyle w:val="a8"/>
            <w:lang w:val="en-US"/>
          </w:rPr>
          <w:t>village</w:t>
        </w:r>
        <w:r w:rsidRPr="00C0332B">
          <w:rPr>
            <w:rStyle w:val="a8"/>
          </w:rPr>
          <w:t>.</w:t>
        </w:r>
        <w:proofErr w:type="spellStart"/>
        <w:r w:rsidRPr="00961432">
          <w:rPr>
            <w:rStyle w:val="a8"/>
            <w:lang w:val="en-US"/>
          </w:rPr>
          <w:t>ru</w:t>
        </w:r>
        <w:proofErr w:type="spellEnd"/>
        <w:r w:rsidRPr="00C0332B">
          <w:rPr>
            <w:rStyle w:val="a8"/>
          </w:rPr>
          <w:t>/</w:t>
        </w:r>
        <w:r w:rsidRPr="00961432">
          <w:rPr>
            <w:rStyle w:val="a8"/>
            <w:lang w:val="en-US"/>
          </w:rPr>
          <w:t>village</w:t>
        </w:r>
        <w:r w:rsidRPr="00C0332B">
          <w:rPr>
            <w:rStyle w:val="a8"/>
          </w:rPr>
          <w:t>/</w:t>
        </w:r>
        <w:r w:rsidRPr="00961432">
          <w:rPr>
            <w:rStyle w:val="a8"/>
            <w:lang w:val="en-US"/>
          </w:rPr>
          <w:t>city</w:t>
        </w:r>
        <w:r w:rsidRPr="00C0332B">
          <w:rPr>
            <w:rStyle w:val="a8"/>
          </w:rPr>
          <w:t>/</w:t>
        </w:r>
        <w:r w:rsidRPr="00961432">
          <w:rPr>
            <w:rStyle w:val="a8"/>
            <w:lang w:val="en-US"/>
          </w:rPr>
          <w:t>city</w:t>
        </w:r>
        <w:r w:rsidRPr="00C0332B">
          <w:rPr>
            <w:rStyle w:val="a8"/>
          </w:rPr>
          <w:t>/254511-</w:t>
        </w:r>
        <w:r w:rsidRPr="00961432">
          <w:rPr>
            <w:rStyle w:val="a8"/>
            <w:lang w:val="en-US"/>
          </w:rPr>
          <w:t>banner</w:t>
        </w:r>
        <w:r w:rsidRPr="00C0332B">
          <w:rPr>
            <w:rStyle w:val="a8"/>
          </w:rPr>
          <w:t>-</w:t>
        </w:r>
        <w:proofErr w:type="spellStart"/>
        <w:r w:rsidRPr="00961432">
          <w:rPr>
            <w:rStyle w:val="a8"/>
            <w:lang w:val="en-US"/>
          </w:rPr>
          <w:t>isaakiy</w:t>
        </w:r>
        <w:proofErr w:type="spellEnd"/>
      </w:hyperlink>
      <w:r>
        <w:rPr>
          <w:rStyle w:val="a8"/>
        </w:rPr>
        <w:t xml:space="preserve"> </w:t>
      </w:r>
      <w:r w:rsidRPr="00BE5E10">
        <w:rPr>
          <w:rStyle w:val="a8"/>
          <w:color w:val="auto"/>
          <w:u w:val="none"/>
        </w:rPr>
        <w:t>(Дата обращения: 19.05.2019).</w:t>
      </w:r>
    </w:p>
  </w:footnote>
  <w:footnote w:id="89">
    <w:p w:rsidR="00C67B0B" w:rsidRPr="00B953F2" w:rsidRDefault="00C67B0B" w:rsidP="00B953F2">
      <w:pPr>
        <w:pStyle w:val="a9"/>
      </w:pPr>
      <w:r w:rsidRPr="00B953F2">
        <w:rPr>
          <w:rStyle w:val="a6"/>
          <w:vertAlign w:val="baseline"/>
        </w:rPr>
        <w:footnoteRef/>
      </w:r>
      <w:r w:rsidRPr="00B953F2">
        <w:t xml:space="preserve"> 500 верующих вышли на крестный ход вокруг </w:t>
      </w:r>
      <w:proofErr w:type="spellStart"/>
      <w:r w:rsidRPr="00B953F2">
        <w:t>Исаакия</w:t>
      </w:r>
      <w:proofErr w:type="spellEnd"/>
      <w:r>
        <w:t xml:space="preserve"> // Интернет-издание Фонтанка. 12.02.2017.  </w:t>
      </w:r>
      <w:r w:rsidRPr="00961432">
        <w:rPr>
          <w:lang w:val="en-US"/>
        </w:rPr>
        <w:t>URL</w:t>
      </w:r>
      <w:r w:rsidRPr="0074020F">
        <w:t>:</w:t>
      </w:r>
      <w:r>
        <w:t xml:space="preserve"> </w:t>
      </w:r>
      <w:hyperlink r:id="rId8" w:history="1">
        <w:r>
          <w:rPr>
            <w:rStyle w:val="a8"/>
          </w:rPr>
          <w:t>https://www.fontanka.ru/2017/02/12/011/</w:t>
        </w:r>
      </w:hyperlink>
      <w:r>
        <w:t xml:space="preserve"> </w:t>
      </w:r>
      <w:r w:rsidRPr="00BE5E10">
        <w:rPr>
          <w:rStyle w:val="a8"/>
          <w:color w:val="auto"/>
          <w:u w:val="none"/>
        </w:rPr>
        <w:t>(Дата обращения: 19.05.2019).</w:t>
      </w:r>
    </w:p>
  </w:footnote>
  <w:footnote w:id="90">
    <w:p w:rsidR="00C67B0B" w:rsidRPr="0074020F" w:rsidRDefault="00C67B0B" w:rsidP="00961432">
      <w:pPr>
        <w:pStyle w:val="a9"/>
      </w:pPr>
      <w:r w:rsidRPr="00961432">
        <w:rPr>
          <w:rStyle w:val="a6"/>
          <w:vertAlign w:val="baseline"/>
        </w:rPr>
        <w:footnoteRef/>
      </w:r>
      <w:r w:rsidRPr="00961432">
        <w:t xml:space="preserve"> </w:t>
      </w:r>
      <w:proofErr w:type="spellStart"/>
      <w:r w:rsidRPr="00961432">
        <w:t>Лиханова</w:t>
      </w:r>
      <w:proofErr w:type="spellEnd"/>
      <w:r w:rsidRPr="00961432">
        <w:t xml:space="preserve"> Т. «Крыша» над куполом. Власти Петербурга передали Исаакиевский собор РПЦ, взяв на себя расходы по его содержанию. Что теперь? // Новая газета.</w:t>
      </w:r>
      <w:r>
        <w:t xml:space="preserve"> 14.01.2017.</w:t>
      </w:r>
      <w:r w:rsidRPr="00961432">
        <w:t xml:space="preserve"> URL</w:t>
      </w:r>
      <w:r>
        <w:t xml:space="preserve">: </w:t>
      </w:r>
      <w:hyperlink r:id="rId9" w:history="1">
        <w:r>
          <w:rPr>
            <w:rStyle w:val="a8"/>
          </w:rPr>
          <w:t>https://www.novayagazeta.ru/articles/2017/01/14/71143-krysha-nad-kupolom</w:t>
        </w:r>
      </w:hyperlink>
      <w:r>
        <w:t xml:space="preserve"> </w:t>
      </w:r>
      <w:r w:rsidRPr="00BE5E10">
        <w:rPr>
          <w:rStyle w:val="a8"/>
          <w:color w:val="auto"/>
          <w:u w:val="none"/>
        </w:rPr>
        <w:t>(Дата обращения: 19.05.2019).</w:t>
      </w:r>
    </w:p>
  </w:footnote>
  <w:footnote w:id="91">
    <w:p w:rsidR="00C67B0B" w:rsidRPr="00B1208F" w:rsidRDefault="00C67B0B" w:rsidP="00B1208F">
      <w:pPr>
        <w:pStyle w:val="a9"/>
      </w:pPr>
      <w:r w:rsidRPr="00B1208F">
        <w:rPr>
          <w:rStyle w:val="a6"/>
          <w:vertAlign w:val="baseline"/>
        </w:rPr>
        <w:footnoteRef/>
      </w:r>
      <w:r w:rsidRPr="00B1208F">
        <w:t xml:space="preserve"> Директор Эрмитажа попросил патриарха отложить передачу Исаакиевского собора РПЦ // Информационное агентство</w:t>
      </w:r>
      <w:r>
        <w:t xml:space="preserve"> Интерфакс</w:t>
      </w:r>
      <w:r w:rsidRPr="00B1208F">
        <w:t xml:space="preserve">. </w:t>
      </w:r>
      <w:r>
        <w:t xml:space="preserve">25.01.2017. </w:t>
      </w:r>
      <w:r w:rsidRPr="00B1208F">
        <w:t>URL</w:t>
      </w:r>
      <w:r>
        <w:t xml:space="preserve">: </w:t>
      </w:r>
      <w:hyperlink r:id="rId10" w:history="1">
        <w:r>
          <w:rPr>
            <w:rStyle w:val="a8"/>
          </w:rPr>
          <w:t>https://www.interfax.ru/russia/546991</w:t>
        </w:r>
      </w:hyperlink>
      <w:r>
        <w:t xml:space="preserve"> </w:t>
      </w:r>
      <w:r w:rsidRPr="00BE5E10">
        <w:rPr>
          <w:rStyle w:val="a8"/>
          <w:color w:val="auto"/>
          <w:u w:val="none"/>
        </w:rPr>
        <w:t>(Дата обращения: 19.05.2019).</w:t>
      </w:r>
    </w:p>
  </w:footnote>
  <w:footnote w:id="92">
    <w:p w:rsidR="00C67B0B" w:rsidRPr="00BF0172" w:rsidRDefault="00C67B0B" w:rsidP="0074020F">
      <w:pPr>
        <w:pStyle w:val="a9"/>
      </w:pPr>
      <w:r w:rsidRPr="0074020F">
        <w:rPr>
          <w:rStyle w:val="a6"/>
          <w:vertAlign w:val="baseline"/>
        </w:rPr>
        <w:footnoteRef/>
      </w:r>
      <w:r w:rsidRPr="0074020F">
        <w:t xml:space="preserve"> </w:t>
      </w:r>
      <w:r>
        <w:t xml:space="preserve">Звезда С. </w:t>
      </w:r>
      <w:r w:rsidRPr="0074020F">
        <w:t>«Нельзя всё мешать в кучу»: как изменится Исаакиевский собор в случае передачи РПЦ</w:t>
      </w:r>
      <w:r>
        <w:t xml:space="preserve"> // Интернет-журнал «</w:t>
      </w:r>
      <w:r>
        <w:rPr>
          <w:lang w:val="en-US"/>
        </w:rPr>
        <w:t>T</w:t>
      </w:r>
      <w:r w:rsidRPr="00BF0172">
        <w:t>-</w:t>
      </w:r>
      <w:r>
        <w:rPr>
          <w:lang w:val="en-US"/>
        </w:rPr>
        <w:t>Journal</w:t>
      </w:r>
      <w:r>
        <w:t>»</w:t>
      </w:r>
      <w:r w:rsidRPr="00BF0172">
        <w:t xml:space="preserve">. </w:t>
      </w:r>
      <w:r>
        <w:t xml:space="preserve">9.01.2017. </w:t>
      </w:r>
      <w:r w:rsidRPr="00BF0172">
        <w:rPr>
          <w:lang w:val="en-US"/>
        </w:rPr>
        <w:t>URL</w:t>
      </w:r>
      <w:r w:rsidRPr="00BF0172">
        <w:t xml:space="preserve">: </w:t>
      </w:r>
      <w:hyperlink r:id="rId11" w:history="1">
        <w:r w:rsidRPr="00BF0172">
          <w:rPr>
            <w:rStyle w:val="a8"/>
            <w:lang w:val="en-US"/>
          </w:rPr>
          <w:t>https</w:t>
        </w:r>
        <w:r w:rsidRPr="00BF0172">
          <w:rPr>
            <w:rStyle w:val="a8"/>
          </w:rPr>
          <w:t>://</w:t>
        </w:r>
        <w:r w:rsidRPr="00BF0172">
          <w:rPr>
            <w:rStyle w:val="a8"/>
            <w:lang w:val="en-US"/>
          </w:rPr>
          <w:t>tjournal</w:t>
        </w:r>
        <w:r w:rsidRPr="00BF0172">
          <w:rPr>
            <w:rStyle w:val="a8"/>
          </w:rPr>
          <w:t>.</w:t>
        </w:r>
        <w:r w:rsidRPr="00BF0172">
          <w:rPr>
            <w:rStyle w:val="a8"/>
            <w:lang w:val="en-US"/>
          </w:rPr>
          <w:t>ru</w:t>
        </w:r>
        <w:r w:rsidRPr="00BF0172">
          <w:rPr>
            <w:rStyle w:val="a8"/>
          </w:rPr>
          <w:t>/</w:t>
        </w:r>
        <w:r w:rsidRPr="00BF0172">
          <w:rPr>
            <w:rStyle w:val="a8"/>
            <w:lang w:val="en-US"/>
          </w:rPr>
          <w:t>flood</w:t>
        </w:r>
        <w:r w:rsidRPr="00BF0172">
          <w:rPr>
            <w:rStyle w:val="a8"/>
          </w:rPr>
          <w:t>/39567-</w:t>
        </w:r>
        <w:r w:rsidRPr="00BF0172">
          <w:rPr>
            <w:rStyle w:val="a8"/>
            <w:lang w:val="en-US"/>
          </w:rPr>
          <w:t>nelzya</w:t>
        </w:r>
        <w:r w:rsidRPr="00BF0172">
          <w:rPr>
            <w:rStyle w:val="a8"/>
          </w:rPr>
          <w:t>-</w:t>
        </w:r>
        <w:r w:rsidRPr="00BF0172">
          <w:rPr>
            <w:rStyle w:val="a8"/>
            <w:lang w:val="en-US"/>
          </w:rPr>
          <w:t>vse</w:t>
        </w:r>
        <w:r w:rsidRPr="00BF0172">
          <w:rPr>
            <w:rStyle w:val="a8"/>
          </w:rPr>
          <w:t>-</w:t>
        </w:r>
        <w:r w:rsidRPr="00BF0172">
          <w:rPr>
            <w:rStyle w:val="a8"/>
            <w:lang w:val="en-US"/>
          </w:rPr>
          <w:t>meshat</w:t>
        </w:r>
        <w:r w:rsidRPr="00BF0172">
          <w:rPr>
            <w:rStyle w:val="a8"/>
          </w:rPr>
          <w:t>-</w:t>
        </w:r>
        <w:r w:rsidRPr="00BF0172">
          <w:rPr>
            <w:rStyle w:val="a8"/>
            <w:lang w:val="en-US"/>
          </w:rPr>
          <w:t>v</w:t>
        </w:r>
        <w:r w:rsidRPr="00BF0172">
          <w:rPr>
            <w:rStyle w:val="a8"/>
          </w:rPr>
          <w:t>-</w:t>
        </w:r>
        <w:r w:rsidRPr="00BF0172">
          <w:rPr>
            <w:rStyle w:val="a8"/>
            <w:lang w:val="en-US"/>
          </w:rPr>
          <w:t>kuchu</w:t>
        </w:r>
        <w:r w:rsidRPr="00BF0172">
          <w:rPr>
            <w:rStyle w:val="a8"/>
          </w:rPr>
          <w:t>-</w:t>
        </w:r>
        <w:r w:rsidRPr="00BF0172">
          <w:rPr>
            <w:rStyle w:val="a8"/>
            <w:lang w:val="en-US"/>
          </w:rPr>
          <w:t>kak</w:t>
        </w:r>
        <w:r w:rsidRPr="00BF0172">
          <w:rPr>
            <w:rStyle w:val="a8"/>
          </w:rPr>
          <w:t>-</w:t>
        </w:r>
        <w:r w:rsidRPr="00BF0172">
          <w:rPr>
            <w:rStyle w:val="a8"/>
            <w:lang w:val="en-US"/>
          </w:rPr>
          <w:t>izmenitsya</w:t>
        </w:r>
        <w:r w:rsidRPr="00BF0172">
          <w:rPr>
            <w:rStyle w:val="a8"/>
          </w:rPr>
          <w:t>-</w:t>
        </w:r>
        <w:r w:rsidRPr="00BF0172">
          <w:rPr>
            <w:rStyle w:val="a8"/>
            <w:lang w:val="en-US"/>
          </w:rPr>
          <w:t>isaakievskiy</w:t>
        </w:r>
        <w:r w:rsidRPr="00BF0172">
          <w:rPr>
            <w:rStyle w:val="a8"/>
          </w:rPr>
          <w:t>-</w:t>
        </w:r>
        <w:r w:rsidRPr="00BF0172">
          <w:rPr>
            <w:rStyle w:val="a8"/>
            <w:lang w:val="en-US"/>
          </w:rPr>
          <w:t>sobor</w:t>
        </w:r>
        <w:r w:rsidRPr="00BF0172">
          <w:rPr>
            <w:rStyle w:val="a8"/>
          </w:rPr>
          <w:t>-</w:t>
        </w:r>
        <w:r w:rsidRPr="00BF0172">
          <w:rPr>
            <w:rStyle w:val="a8"/>
            <w:lang w:val="en-US"/>
          </w:rPr>
          <w:t>v</w:t>
        </w:r>
        <w:r w:rsidRPr="00BF0172">
          <w:rPr>
            <w:rStyle w:val="a8"/>
          </w:rPr>
          <w:t>-</w:t>
        </w:r>
        <w:r w:rsidRPr="00BF0172">
          <w:rPr>
            <w:rStyle w:val="a8"/>
            <w:lang w:val="en-US"/>
          </w:rPr>
          <w:t>sluchae</w:t>
        </w:r>
        <w:r w:rsidRPr="00BF0172">
          <w:rPr>
            <w:rStyle w:val="a8"/>
          </w:rPr>
          <w:t>-</w:t>
        </w:r>
        <w:r w:rsidRPr="00BF0172">
          <w:rPr>
            <w:rStyle w:val="a8"/>
            <w:lang w:val="en-US"/>
          </w:rPr>
          <w:t>peredachi</w:t>
        </w:r>
        <w:r w:rsidRPr="00BF0172">
          <w:rPr>
            <w:rStyle w:val="a8"/>
          </w:rPr>
          <w:t>-</w:t>
        </w:r>
        <w:r w:rsidRPr="00BF0172">
          <w:rPr>
            <w:rStyle w:val="a8"/>
            <w:lang w:val="en-US"/>
          </w:rPr>
          <w:t>rpc</w:t>
        </w:r>
      </w:hyperlink>
      <w:r>
        <w:rPr>
          <w:rStyle w:val="a8"/>
        </w:rPr>
        <w:t xml:space="preserve"> </w:t>
      </w:r>
      <w:r>
        <w:rPr>
          <w:rStyle w:val="a8"/>
          <w:color w:val="auto"/>
          <w:u w:val="none"/>
        </w:rPr>
        <w:t>(Дата обращения: 19.05.2019)</w:t>
      </w:r>
      <w:proofErr w:type="gramStart"/>
      <w:r w:rsidRPr="00BF0172">
        <w:t>;</w:t>
      </w:r>
      <w:proofErr w:type="gramEnd"/>
      <w:r w:rsidRPr="00BF0172">
        <w:t xml:space="preserve"> </w:t>
      </w:r>
      <w:proofErr w:type="spellStart"/>
      <w:r w:rsidRPr="00BF0172">
        <w:t>Мединский</w:t>
      </w:r>
      <w:proofErr w:type="spellEnd"/>
      <w:r w:rsidRPr="00BF0172">
        <w:t xml:space="preserve"> о передаче </w:t>
      </w:r>
      <w:proofErr w:type="spellStart"/>
      <w:r w:rsidRPr="00BF0172">
        <w:t>Исаакия</w:t>
      </w:r>
      <w:proofErr w:type="spellEnd"/>
      <w:r w:rsidRPr="00BF0172">
        <w:t>: "Богу богово, кесарю - кесарево"</w:t>
      </w:r>
      <w:r>
        <w:t xml:space="preserve"> // Информационное агентство </w:t>
      </w:r>
      <w:r>
        <w:rPr>
          <w:lang w:val="en-US"/>
        </w:rPr>
        <w:t>BBC</w:t>
      </w:r>
      <w:r w:rsidRPr="00BF0172">
        <w:t xml:space="preserve"> </w:t>
      </w:r>
      <w:r>
        <w:t xml:space="preserve">Русская служба. 17.05.2017. </w:t>
      </w:r>
      <w:r w:rsidRPr="00BF0172">
        <w:rPr>
          <w:lang w:val="en-US"/>
        </w:rPr>
        <w:t>URL</w:t>
      </w:r>
      <w:r w:rsidRPr="00BF0172">
        <w:t>:</w:t>
      </w:r>
      <w:r>
        <w:t xml:space="preserve"> </w:t>
      </w:r>
      <w:hyperlink r:id="rId12" w:history="1">
        <w:r>
          <w:rPr>
            <w:rStyle w:val="a8"/>
          </w:rPr>
          <w:t>https://www.bbc.com/russian/news-39947125</w:t>
        </w:r>
      </w:hyperlink>
      <w:r>
        <w:t xml:space="preserve"> </w:t>
      </w:r>
      <w:r w:rsidRPr="00BE5E10">
        <w:rPr>
          <w:rStyle w:val="a8"/>
          <w:color w:val="auto"/>
          <w:u w:val="none"/>
        </w:rPr>
        <w:t>(Дата обращения: 19.05.2019).</w:t>
      </w:r>
    </w:p>
  </w:footnote>
  <w:footnote w:id="93">
    <w:p w:rsidR="00C67B0B" w:rsidRPr="0074020F" w:rsidRDefault="00C67B0B" w:rsidP="0074020F">
      <w:pPr>
        <w:pStyle w:val="a9"/>
      </w:pPr>
      <w:r w:rsidRPr="0074020F">
        <w:rPr>
          <w:rStyle w:val="a6"/>
          <w:vertAlign w:val="baseline"/>
        </w:rPr>
        <w:footnoteRef/>
      </w:r>
      <w:r>
        <w:t xml:space="preserve"> Минкультуры предупредило об угрозе сохранности Исаакиевского собора // Информационное агентство «РБК». 16.02.2017. </w:t>
      </w:r>
      <w:r>
        <w:rPr>
          <w:lang w:val="fr-FR"/>
        </w:rPr>
        <w:t>URL</w:t>
      </w:r>
      <w:r>
        <w:t xml:space="preserve">: </w:t>
      </w:r>
      <w:hyperlink r:id="rId13" w:history="1">
        <w:r>
          <w:rPr>
            <w:rStyle w:val="a8"/>
          </w:rPr>
          <w:t>https://www.rbc.ru/rbcfreenews/58a5de3a2ae596c225320345</w:t>
        </w:r>
      </w:hyperlink>
      <w:r>
        <w:rPr>
          <w:rStyle w:val="a8"/>
        </w:rPr>
        <w:t xml:space="preserve"> </w:t>
      </w:r>
      <w:r w:rsidRPr="00BE5E10">
        <w:rPr>
          <w:rStyle w:val="a8"/>
          <w:color w:val="auto"/>
          <w:u w:val="none"/>
        </w:rPr>
        <w:t>(Дата обращения: 19.05.2019).</w:t>
      </w:r>
    </w:p>
  </w:footnote>
  <w:footnote w:id="94">
    <w:p w:rsidR="00C67B0B" w:rsidRPr="00860038" w:rsidRDefault="00C67B0B" w:rsidP="008445A2">
      <w:pPr>
        <w:pStyle w:val="a9"/>
      </w:pPr>
      <w:r w:rsidRPr="008445A2">
        <w:rPr>
          <w:rStyle w:val="a6"/>
          <w:vertAlign w:val="baseline"/>
        </w:rPr>
        <w:footnoteRef/>
      </w:r>
      <w:r w:rsidRPr="008445A2">
        <w:t xml:space="preserve"> </w:t>
      </w:r>
      <w:r w:rsidRPr="00860038">
        <w:t xml:space="preserve">Союз музеев доказал, что </w:t>
      </w:r>
      <w:proofErr w:type="spellStart"/>
      <w:r w:rsidRPr="00860038">
        <w:t>Исаакий</w:t>
      </w:r>
      <w:proofErr w:type="spellEnd"/>
      <w:r w:rsidRPr="00860038">
        <w:t xml:space="preserve"> не принадлежал РПЦ при императорах</w:t>
      </w:r>
      <w:r>
        <w:t xml:space="preserve"> // Государственное информационное агентство. 17.01.2017. </w:t>
      </w:r>
      <w:r>
        <w:rPr>
          <w:lang w:val="fr-FR"/>
        </w:rPr>
        <w:t>URL</w:t>
      </w:r>
      <w:r>
        <w:t xml:space="preserve">: </w:t>
      </w:r>
      <w:hyperlink r:id="rId14" w:history="1">
        <w:r>
          <w:rPr>
            <w:rStyle w:val="a8"/>
          </w:rPr>
          <w:t>https://tass.ru/obschestvo/3948419</w:t>
        </w:r>
      </w:hyperlink>
      <w:r>
        <w:rPr>
          <w:rStyle w:val="a8"/>
        </w:rPr>
        <w:t xml:space="preserve"> </w:t>
      </w:r>
      <w:r w:rsidRPr="00BE5E10">
        <w:rPr>
          <w:rStyle w:val="a8"/>
          <w:color w:val="auto"/>
          <w:u w:val="none"/>
        </w:rPr>
        <w:t>(Дата обращения: 19.05.2019).</w:t>
      </w:r>
    </w:p>
  </w:footnote>
  <w:footnote w:id="95">
    <w:p w:rsidR="00C67B0B" w:rsidRPr="00C0332B" w:rsidRDefault="00C67B0B" w:rsidP="008445A2">
      <w:pPr>
        <w:pStyle w:val="a9"/>
      </w:pPr>
      <w:r w:rsidRPr="00860038">
        <w:rPr>
          <w:rStyle w:val="a6"/>
          <w:vertAlign w:val="baseline"/>
        </w:rPr>
        <w:footnoteRef/>
      </w:r>
      <w:r w:rsidRPr="00860038">
        <w:t xml:space="preserve"> </w:t>
      </w:r>
      <w:proofErr w:type="spellStart"/>
      <w:r w:rsidRPr="00860038">
        <w:t>Винокурова</w:t>
      </w:r>
      <w:proofErr w:type="spellEnd"/>
      <w:r w:rsidRPr="008445A2">
        <w:t xml:space="preserve"> Е. «Беда в том, что рушится уникальная модель» // Интернет-газета «Знак». </w:t>
      </w:r>
      <w:r w:rsidRPr="00C67B0B">
        <w:t xml:space="preserve">25.01.2017. </w:t>
      </w:r>
      <w:r w:rsidRPr="008445A2">
        <w:rPr>
          <w:lang w:val="en-US"/>
        </w:rPr>
        <w:t>URL</w:t>
      </w:r>
      <w:r w:rsidRPr="00C0332B">
        <w:t xml:space="preserve">: </w:t>
      </w:r>
      <w:hyperlink r:id="rId15" w:history="1">
        <w:r w:rsidRPr="008445A2">
          <w:rPr>
            <w:rStyle w:val="a8"/>
            <w:lang w:val="en-US"/>
          </w:rPr>
          <w:t>https</w:t>
        </w:r>
        <w:r w:rsidRPr="00C0332B">
          <w:rPr>
            <w:rStyle w:val="a8"/>
          </w:rPr>
          <w:t>://</w:t>
        </w:r>
        <w:r w:rsidRPr="008445A2">
          <w:rPr>
            <w:rStyle w:val="a8"/>
            <w:lang w:val="en-US"/>
          </w:rPr>
          <w:t>www</w:t>
        </w:r>
        <w:r w:rsidRPr="00C0332B">
          <w:rPr>
            <w:rStyle w:val="a8"/>
          </w:rPr>
          <w:t>.</w:t>
        </w:r>
        <w:proofErr w:type="spellStart"/>
        <w:r w:rsidRPr="008445A2">
          <w:rPr>
            <w:rStyle w:val="a8"/>
            <w:lang w:val="en-US"/>
          </w:rPr>
          <w:t>znak</w:t>
        </w:r>
        <w:proofErr w:type="spellEnd"/>
        <w:r w:rsidRPr="00C0332B">
          <w:rPr>
            <w:rStyle w:val="a8"/>
          </w:rPr>
          <w:t>.</w:t>
        </w:r>
        <w:r w:rsidRPr="008445A2">
          <w:rPr>
            <w:rStyle w:val="a8"/>
            <w:lang w:val="en-US"/>
          </w:rPr>
          <w:t>com</w:t>
        </w:r>
        <w:r w:rsidRPr="00C0332B">
          <w:rPr>
            <w:rStyle w:val="a8"/>
          </w:rPr>
          <w:t>/2017-01-25/</w:t>
        </w:r>
        <w:proofErr w:type="spellStart"/>
        <w:r w:rsidRPr="008445A2">
          <w:rPr>
            <w:rStyle w:val="a8"/>
            <w:lang w:val="en-US"/>
          </w:rPr>
          <w:t>gendirektor</w:t>
        </w:r>
        <w:proofErr w:type="spellEnd"/>
        <w:r w:rsidRPr="00C0332B">
          <w:rPr>
            <w:rStyle w:val="a8"/>
          </w:rPr>
          <w:t>_</w:t>
        </w:r>
        <w:proofErr w:type="spellStart"/>
        <w:r w:rsidRPr="008445A2">
          <w:rPr>
            <w:rStyle w:val="a8"/>
            <w:lang w:val="en-US"/>
          </w:rPr>
          <w:t>muzeya</w:t>
        </w:r>
        <w:proofErr w:type="spellEnd"/>
        <w:r w:rsidRPr="00C0332B">
          <w:rPr>
            <w:rStyle w:val="a8"/>
          </w:rPr>
          <w:t>_</w:t>
        </w:r>
        <w:proofErr w:type="spellStart"/>
        <w:r w:rsidRPr="008445A2">
          <w:rPr>
            <w:rStyle w:val="a8"/>
            <w:lang w:val="en-US"/>
          </w:rPr>
          <w:t>isaakievskiy</w:t>
        </w:r>
        <w:proofErr w:type="spellEnd"/>
        <w:r w:rsidRPr="00C0332B">
          <w:rPr>
            <w:rStyle w:val="a8"/>
          </w:rPr>
          <w:t>_</w:t>
        </w:r>
        <w:proofErr w:type="spellStart"/>
        <w:r w:rsidRPr="008445A2">
          <w:rPr>
            <w:rStyle w:val="a8"/>
            <w:lang w:val="en-US"/>
          </w:rPr>
          <w:t>sobor</w:t>
        </w:r>
        <w:proofErr w:type="spellEnd"/>
        <w:r w:rsidRPr="00C0332B">
          <w:rPr>
            <w:rStyle w:val="a8"/>
          </w:rPr>
          <w:t>_</w:t>
        </w:r>
        <w:r w:rsidRPr="008445A2">
          <w:rPr>
            <w:rStyle w:val="a8"/>
            <w:lang w:val="en-US"/>
          </w:rPr>
          <w:t>o</w:t>
        </w:r>
        <w:r w:rsidRPr="00C0332B">
          <w:rPr>
            <w:rStyle w:val="a8"/>
          </w:rPr>
          <w:t>_</w:t>
        </w:r>
        <w:proofErr w:type="spellStart"/>
        <w:r w:rsidRPr="008445A2">
          <w:rPr>
            <w:rStyle w:val="a8"/>
            <w:lang w:val="en-US"/>
          </w:rPr>
          <w:t>peredache</w:t>
        </w:r>
        <w:proofErr w:type="spellEnd"/>
        <w:r w:rsidRPr="00C0332B">
          <w:rPr>
            <w:rStyle w:val="a8"/>
          </w:rPr>
          <w:t>_</w:t>
        </w:r>
        <w:proofErr w:type="spellStart"/>
        <w:r w:rsidRPr="008445A2">
          <w:rPr>
            <w:rStyle w:val="a8"/>
            <w:lang w:val="en-US"/>
          </w:rPr>
          <w:t>pamyatnika</w:t>
        </w:r>
        <w:proofErr w:type="spellEnd"/>
        <w:r w:rsidRPr="00C0332B">
          <w:rPr>
            <w:rStyle w:val="a8"/>
          </w:rPr>
          <w:t>_</w:t>
        </w:r>
        <w:proofErr w:type="spellStart"/>
        <w:r w:rsidRPr="008445A2">
          <w:rPr>
            <w:rStyle w:val="a8"/>
            <w:lang w:val="en-US"/>
          </w:rPr>
          <w:t>rpc</w:t>
        </w:r>
        <w:proofErr w:type="spellEnd"/>
      </w:hyperlink>
      <w:r w:rsidRPr="00BE5E10">
        <w:rPr>
          <w:rStyle w:val="a8"/>
          <w:u w:val="none"/>
        </w:rPr>
        <w:t xml:space="preserve"> </w:t>
      </w:r>
      <w:r w:rsidRPr="00BE5E10">
        <w:rPr>
          <w:rStyle w:val="a8"/>
          <w:color w:val="auto"/>
          <w:u w:val="none"/>
        </w:rPr>
        <w:t>(Дата обращения: 19.05.2019).</w:t>
      </w:r>
    </w:p>
  </w:footnote>
  <w:footnote w:id="96">
    <w:p w:rsidR="00C67B0B" w:rsidRPr="00AD54B7" w:rsidRDefault="00C67B0B" w:rsidP="00AD54B7">
      <w:pPr>
        <w:pStyle w:val="a9"/>
      </w:pPr>
      <w:r w:rsidRPr="00AD54B7">
        <w:rPr>
          <w:rStyle w:val="a6"/>
          <w:vertAlign w:val="baseline"/>
        </w:rPr>
        <w:footnoteRef/>
      </w:r>
      <w:r w:rsidRPr="00AD54B7">
        <w:t xml:space="preserve"> Федеральный закон от 30 ноября 2010 г. N 327-ФЗ "О передаче религиозным организациям имущества религиозного назначения, находящегося в государственной или муниципальной собственности"</w:t>
      </w:r>
      <w:r>
        <w:t>.</w:t>
      </w:r>
    </w:p>
  </w:footnote>
  <w:footnote w:id="97">
    <w:p w:rsidR="00C67B0B" w:rsidRPr="00C0332B" w:rsidRDefault="00C67B0B" w:rsidP="006762E9">
      <w:pPr>
        <w:pStyle w:val="a9"/>
      </w:pPr>
      <w:r w:rsidRPr="006762E9">
        <w:rPr>
          <w:rStyle w:val="a6"/>
          <w:vertAlign w:val="baseline"/>
        </w:rPr>
        <w:footnoteRef/>
      </w:r>
      <w:r w:rsidRPr="006762E9">
        <w:t xml:space="preserve"> </w:t>
      </w:r>
      <w:r>
        <w:t xml:space="preserve">Иорданов А. </w:t>
      </w:r>
      <w:r w:rsidRPr="00CB5726">
        <w:t>Чего мы не увидим в Исаакиевском соборе, когда его передадут РПЦ</w:t>
      </w:r>
      <w:r>
        <w:t xml:space="preserve"> // Интернет-издание «</w:t>
      </w:r>
      <w:r>
        <w:rPr>
          <w:lang w:val="fr-FR"/>
        </w:rPr>
        <w:t>The</w:t>
      </w:r>
      <w:r w:rsidRPr="00961432">
        <w:t xml:space="preserve"> </w:t>
      </w:r>
      <w:r>
        <w:rPr>
          <w:lang w:val="fr-FR"/>
        </w:rPr>
        <w:t>Village</w:t>
      </w:r>
      <w:r>
        <w:t xml:space="preserve">». </w:t>
      </w:r>
      <w:r w:rsidRPr="00C67B0B">
        <w:t xml:space="preserve">27.01.2017. </w:t>
      </w:r>
      <w:r w:rsidRPr="00961432">
        <w:rPr>
          <w:lang w:val="en-US"/>
        </w:rPr>
        <w:t>URL</w:t>
      </w:r>
      <w:r w:rsidRPr="00C0332B">
        <w:t xml:space="preserve">: </w:t>
      </w:r>
      <w:hyperlink r:id="rId16" w:history="1">
        <w:r w:rsidRPr="00CB5726">
          <w:rPr>
            <w:rStyle w:val="a8"/>
            <w:lang w:val="en-US"/>
          </w:rPr>
          <w:t>https</w:t>
        </w:r>
        <w:r w:rsidRPr="00C0332B">
          <w:rPr>
            <w:rStyle w:val="a8"/>
          </w:rPr>
          <w:t>://</w:t>
        </w:r>
        <w:r w:rsidRPr="00CB5726">
          <w:rPr>
            <w:rStyle w:val="a8"/>
            <w:lang w:val="en-US"/>
          </w:rPr>
          <w:t>www</w:t>
        </w:r>
        <w:r w:rsidRPr="00C0332B">
          <w:rPr>
            <w:rStyle w:val="a8"/>
          </w:rPr>
          <w:t>.</w:t>
        </w:r>
        <w:r w:rsidRPr="00CB5726">
          <w:rPr>
            <w:rStyle w:val="a8"/>
            <w:lang w:val="en-US"/>
          </w:rPr>
          <w:t>the</w:t>
        </w:r>
        <w:r w:rsidRPr="00C0332B">
          <w:rPr>
            <w:rStyle w:val="a8"/>
          </w:rPr>
          <w:t>-</w:t>
        </w:r>
        <w:r w:rsidRPr="00CB5726">
          <w:rPr>
            <w:rStyle w:val="a8"/>
            <w:lang w:val="en-US"/>
          </w:rPr>
          <w:t>village</w:t>
        </w:r>
        <w:r w:rsidRPr="00C0332B">
          <w:rPr>
            <w:rStyle w:val="a8"/>
          </w:rPr>
          <w:t>.</w:t>
        </w:r>
        <w:proofErr w:type="spellStart"/>
        <w:r w:rsidRPr="00CB5726">
          <w:rPr>
            <w:rStyle w:val="a8"/>
            <w:lang w:val="en-US"/>
          </w:rPr>
          <w:t>ru</w:t>
        </w:r>
        <w:proofErr w:type="spellEnd"/>
        <w:r w:rsidRPr="00C0332B">
          <w:rPr>
            <w:rStyle w:val="a8"/>
          </w:rPr>
          <w:t>/</w:t>
        </w:r>
        <w:r w:rsidRPr="00CB5726">
          <w:rPr>
            <w:rStyle w:val="a8"/>
            <w:lang w:val="en-US"/>
          </w:rPr>
          <w:t>village</w:t>
        </w:r>
        <w:r w:rsidRPr="00C0332B">
          <w:rPr>
            <w:rStyle w:val="a8"/>
          </w:rPr>
          <w:t>/</w:t>
        </w:r>
        <w:r w:rsidRPr="00CB5726">
          <w:rPr>
            <w:rStyle w:val="a8"/>
            <w:lang w:val="en-US"/>
          </w:rPr>
          <w:t>city</w:t>
        </w:r>
        <w:r w:rsidRPr="00C0332B">
          <w:rPr>
            <w:rStyle w:val="a8"/>
          </w:rPr>
          <w:t>/</w:t>
        </w:r>
        <w:r w:rsidRPr="00CB5726">
          <w:rPr>
            <w:rStyle w:val="a8"/>
            <w:lang w:val="en-US"/>
          </w:rPr>
          <w:t>city</w:t>
        </w:r>
        <w:r w:rsidRPr="00C0332B">
          <w:rPr>
            <w:rStyle w:val="a8"/>
          </w:rPr>
          <w:t>/255841-</w:t>
        </w:r>
        <w:proofErr w:type="spellStart"/>
        <w:r w:rsidRPr="00CB5726">
          <w:rPr>
            <w:rStyle w:val="a8"/>
            <w:lang w:val="en-US"/>
          </w:rPr>
          <w:t>isaak</w:t>
        </w:r>
        <w:proofErr w:type="spellEnd"/>
        <w:r w:rsidRPr="00C0332B">
          <w:rPr>
            <w:rStyle w:val="a8"/>
          </w:rPr>
          <w:t>-</w:t>
        </w:r>
        <w:r w:rsidRPr="00CB5726">
          <w:rPr>
            <w:rStyle w:val="a8"/>
            <w:lang w:val="en-US"/>
          </w:rPr>
          <w:t>museum</w:t>
        </w:r>
      </w:hyperlink>
      <w:r w:rsidRPr="00C0332B">
        <w:t xml:space="preserve"> </w:t>
      </w:r>
      <w:r w:rsidRPr="00BE5E10">
        <w:rPr>
          <w:rStyle w:val="a8"/>
          <w:color w:val="auto"/>
          <w:u w:val="none"/>
        </w:rPr>
        <w:t>(Дата обращения: 19.05.2019).</w:t>
      </w:r>
    </w:p>
  </w:footnote>
  <w:footnote w:id="98">
    <w:p w:rsidR="00C67B0B" w:rsidRPr="00C0332B" w:rsidRDefault="00C67B0B" w:rsidP="00B85839">
      <w:pPr>
        <w:pStyle w:val="a9"/>
      </w:pPr>
      <w:r w:rsidRPr="00B85839">
        <w:rPr>
          <w:rStyle w:val="a6"/>
          <w:vertAlign w:val="baseline"/>
        </w:rPr>
        <w:footnoteRef/>
      </w:r>
      <w:r>
        <w:t xml:space="preserve"> Гранин попросил Медведева не передавать Исаакиевский собор РПЦ</w:t>
      </w:r>
      <w:r w:rsidRPr="00B85839">
        <w:t xml:space="preserve"> </w:t>
      </w:r>
      <w:r>
        <w:t xml:space="preserve">// Сайт Парламентская газета </w:t>
      </w:r>
      <w:r w:rsidRPr="00B85839">
        <w:t>07.03.2017</w:t>
      </w:r>
      <w:r>
        <w:t xml:space="preserve">. </w:t>
      </w:r>
      <w:r w:rsidRPr="00B85839">
        <w:rPr>
          <w:lang w:val="en-US"/>
        </w:rPr>
        <w:t>URL</w:t>
      </w:r>
      <w:r w:rsidRPr="00C0332B">
        <w:t xml:space="preserve">: </w:t>
      </w:r>
      <w:hyperlink r:id="rId17" w:history="1">
        <w:r w:rsidRPr="00B85839">
          <w:rPr>
            <w:rStyle w:val="a8"/>
            <w:lang w:val="en-US"/>
          </w:rPr>
          <w:t>https</w:t>
        </w:r>
        <w:r w:rsidRPr="00C0332B">
          <w:rPr>
            <w:rStyle w:val="a8"/>
          </w:rPr>
          <w:t>://</w:t>
        </w:r>
        <w:r w:rsidRPr="00B85839">
          <w:rPr>
            <w:rStyle w:val="a8"/>
            <w:lang w:val="en-US"/>
          </w:rPr>
          <w:t>www</w:t>
        </w:r>
        <w:r w:rsidRPr="00C0332B">
          <w:rPr>
            <w:rStyle w:val="a8"/>
          </w:rPr>
          <w:t>.</w:t>
        </w:r>
        <w:proofErr w:type="spellStart"/>
        <w:r w:rsidRPr="00B85839">
          <w:rPr>
            <w:rStyle w:val="a8"/>
            <w:lang w:val="en-US"/>
          </w:rPr>
          <w:t>pnp</w:t>
        </w:r>
        <w:proofErr w:type="spellEnd"/>
        <w:r w:rsidRPr="00C0332B">
          <w:rPr>
            <w:rStyle w:val="a8"/>
          </w:rPr>
          <w:t>.</w:t>
        </w:r>
        <w:proofErr w:type="spellStart"/>
        <w:r w:rsidRPr="00B85839">
          <w:rPr>
            <w:rStyle w:val="a8"/>
            <w:lang w:val="en-US"/>
          </w:rPr>
          <w:t>ru</w:t>
        </w:r>
        <w:proofErr w:type="spellEnd"/>
        <w:r w:rsidRPr="00C0332B">
          <w:rPr>
            <w:rStyle w:val="a8"/>
          </w:rPr>
          <w:t>/</w:t>
        </w:r>
        <w:r w:rsidRPr="00B85839">
          <w:rPr>
            <w:rStyle w:val="a8"/>
            <w:lang w:val="en-US"/>
          </w:rPr>
          <w:t>social</w:t>
        </w:r>
        <w:r w:rsidRPr="00C0332B">
          <w:rPr>
            <w:rStyle w:val="a8"/>
          </w:rPr>
          <w:t>/2017/03/07/</w:t>
        </w:r>
        <w:proofErr w:type="spellStart"/>
        <w:r w:rsidRPr="00B85839">
          <w:rPr>
            <w:rStyle w:val="a8"/>
            <w:lang w:val="en-US"/>
          </w:rPr>
          <w:t>granin</w:t>
        </w:r>
        <w:proofErr w:type="spellEnd"/>
        <w:r w:rsidRPr="00C0332B">
          <w:rPr>
            <w:rStyle w:val="a8"/>
          </w:rPr>
          <w:t>-</w:t>
        </w:r>
        <w:proofErr w:type="spellStart"/>
        <w:r w:rsidRPr="00B85839">
          <w:rPr>
            <w:rStyle w:val="a8"/>
            <w:lang w:val="en-US"/>
          </w:rPr>
          <w:t>poprosil</w:t>
        </w:r>
        <w:proofErr w:type="spellEnd"/>
        <w:r w:rsidRPr="00C0332B">
          <w:rPr>
            <w:rStyle w:val="a8"/>
          </w:rPr>
          <w:t>-</w:t>
        </w:r>
        <w:proofErr w:type="spellStart"/>
        <w:r w:rsidRPr="00B85839">
          <w:rPr>
            <w:rStyle w:val="a8"/>
            <w:lang w:val="en-US"/>
          </w:rPr>
          <w:t>medvedeva</w:t>
        </w:r>
        <w:proofErr w:type="spellEnd"/>
        <w:r w:rsidRPr="00C0332B">
          <w:rPr>
            <w:rStyle w:val="a8"/>
          </w:rPr>
          <w:t>-</w:t>
        </w:r>
        <w:r w:rsidRPr="00B85839">
          <w:rPr>
            <w:rStyle w:val="a8"/>
            <w:lang w:val="en-US"/>
          </w:rPr>
          <w:t>ne</w:t>
        </w:r>
        <w:r w:rsidRPr="00C0332B">
          <w:rPr>
            <w:rStyle w:val="a8"/>
          </w:rPr>
          <w:t>-</w:t>
        </w:r>
        <w:proofErr w:type="spellStart"/>
        <w:r w:rsidRPr="00B85839">
          <w:rPr>
            <w:rStyle w:val="a8"/>
            <w:lang w:val="en-US"/>
          </w:rPr>
          <w:t>peredavat</w:t>
        </w:r>
        <w:proofErr w:type="spellEnd"/>
        <w:r w:rsidRPr="00C0332B">
          <w:rPr>
            <w:rStyle w:val="a8"/>
          </w:rPr>
          <w:t>-</w:t>
        </w:r>
        <w:proofErr w:type="spellStart"/>
        <w:r w:rsidRPr="00B85839">
          <w:rPr>
            <w:rStyle w:val="a8"/>
            <w:lang w:val="en-US"/>
          </w:rPr>
          <w:t>isaakievskiy</w:t>
        </w:r>
        <w:proofErr w:type="spellEnd"/>
        <w:r w:rsidRPr="00C0332B">
          <w:rPr>
            <w:rStyle w:val="a8"/>
          </w:rPr>
          <w:t>-</w:t>
        </w:r>
        <w:proofErr w:type="spellStart"/>
        <w:r w:rsidRPr="00B85839">
          <w:rPr>
            <w:rStyle w:val="a8"/>
            <w:lang w:val="en-US"/>
          </w:rPr>
          <w:t>sobor</w:t>
        </w:r>
        <w:proofErr w:type="spellEnd"/>
        <w:r w:rsidRPr="00C0332B">
          <w:rPr>
            <w:rStyle w:val="a8"/>
          </w:rPr>
          <w:t>-</w:t>
        </w:r>
        <w:proofErr w:type="spellStart"/>
        <w:r w:rsidRPr="00B85839">
          <w:rPr>
            <w:rStyle w:val="a8"/>
            <w:lang w:val="en-US"/>
          </w:rPr>
          <w:t>rpc</w:t>
        </w:r>
        <w:proofErr w:type="spellEnd"/>
        <w:r w:rsidRPr="00C0332B">
          <w:rPr>
            <w:rStyle w:val="a8"/>
          </w:rPr>
          <w:t>.</w:t>
        </w:r>
        <w:r w:rsidRPr="00B85839">
          <w:rPr>
            <w:rStyle w:val="a8"/>
            <w:lang w:val="en-US"/>
          </w:rPr>
          <w:t>html</w:t>
        </w:r>
      </w:hyperlink>
      <w:r>
        <w:rPr>
          <w:rStyle w:val="a8"/>
        </w:rPr>
        <w:t xml:space="preserve"> </w:t>
      </w:r>
      <w:r w:rsidRPr="00BE5E10">
        <w:rPr>
          <w:rStyle w:val="a8"/>
          <w:color w:val="auto"/>
          <w:u w:val="none"/>
        </w:rPr>
        <w:t>(Дата обращения: 19.05.2019).</w:t>
      </w:r>
    </w:p>
  </w:footnote>
  <w:footnote w:id="99">
    <w:p w:rsidR="00C67B0B" w:rsidRPr="00C0332B" w:rsidRDefault="00C67B0B" w:rsidP="00EA0794">
      <w:pPr>
        <w:pStyle w:val="a9"/>
      </w:pPr>
      <w:r w:rsidRPr="00EA0794">
        <w:rPr>
          <w:rStyle w:val="a6"/>
          <w:vertAlign w:val="baseline"/>
        </w:rPr>
        <w:footnoteRef/>
      </w:r>
      <w:r w:rsidRPr="00EA0794">
        <w:t xml:space="preserve"> Избирком Санкт-Петербурга поддержал референдум об Исаакиевском соборе</w:t>
      </w:r>
      <w:r>
        <w:t xml:space="preserve"> // Информационное агентство </w:t>
      </w:r>
      <w:proofErr w:type="spellStart"/>
      <w:r w:rsidRPr="00EA0794">
        <w:t>Deutsche</w:t>
      </w:r>
      <w:proofErr w:type="spellEnd"/>
      <w:r w:rsidRPr="00EA0794">
        <w:t xml:space="preserve"> </w:t>
      </w:r>
      <w:proofErr w:type="spellStart"/>
      <w:r w:rsidRPr="00EA0794">
        <w:t>Welle</w:t>
      </w:r>
      <w:proofErr w:type="spellEnd"/>
      <w:r>
        <w:t xml:space="preserve">. </w:t>
      </w:r>
      <w:r w:rsidRPr="00C67B0B">
        <w:t xml:space="preserve">28.03.2017. </w:t>
      </w:r>
      <w:proofErr w:type="gramStart"/>
      <w:r w:rsidRPr="00B85839">
        <w:rPr>
          <w:lang w:val="en-US"/>
        </w:rPr>
        <w:t>URL</w:t>
      </w:r>
      <w:r w:rsidRPr="00C0332B">
        <w:t xml:space="preserve">: </w:t>
      </w:r>
      <w:hyperlink r:id="rId18" w:history="1">
        <w:r w:rsidRPr="00EA0794">
          <w:rPr>
            <w:rStyle w:val="a8"/>
            <w:lang w:val="en-US"/>
          </w:rPr>
          <w:t>https</w:t>
        </w:r>
        <w:r w:rsidRPr="00C0332B">
          <w:rPr>
            <w:rStyle w:val="a8"/>
          </w:rPr>
          <w:t>://</w:t>
        </w:r>
        <w:r w:rsidRPr="00EA0794">
          <w:rPr>
            <w:rStyle w:val="a8"/>
            <w:lang w:val="en-US"/>
          </w:rPr>
          <w:t>www</w:t>
        </w:r>
        <w:r w:rsidRPr="00C0332B">
          <w:rPr>
            <w:rStyle w:val="a8"/>
          </w:rPr>
          <w:t>.</w:t>
        </w:r>
        <w:proofErr w:type="spellStart"/>
        <w:r w:rsidRPr="00EA0794">
          <w:rPr>
            <w:rStyle w:val="a8"/>
            <w:lang w:val="en-US"/>
          </w:rPr>
          <w:t>dw</w:t>
        </w:r>
        <w:proofErr w:type="spellEnd"/>
        <w:r w:rsidRPr="00C0332B">
          <w:rPr>
            <w:rStyle w:val="a8"/>
          </w:rPr>
          <w:t>.</w:t>
        </w:r>
        <w:r w:rsidRPr="00EA0794">
          <w:rPr>
            <w:rStyle w:val="a8"/>
            <w:lang w:val="en-US"/>
          </w:rPr>
          <w:t>com</w:t>
        </w:r>
        <w:r w:rsidRPr="00C0332B">
          <w:rPr>
            <w:rStyle w:val="a8"/>
          </w:rPr>
          <w:t>/</w:t>
        </w:r>
        <w:proofErr w:type="spellStart"/>
        <w:r w:rsidRPr="00EA0794">
          <w:rPr>
            <w:rStyle w:val="a8"/>
            <w:lang w:val="en-US"/>
          </w:rPr>
          <w:t>ru</w:t>
        </w:r>
        <w:proofErr w:type="spellEnd"/>
        <w:r w:rsidRPr="00C0332B">
          <w:rPr>
            <w:rStyle w:val="a8"/>
          </w:rPr>
          <w:t>/%</w:t>
        </w:r>
        <w:r w:rsidRPr="00EA0794">
          <w:rPr>
            <w:rStyle w:val="a8"/>
            <w:lang w:val="en-US"/>
          </w:rPr>
          <w:t>D</w:t>
        </w:r>
        <w:r w:rsidRPr="00C0332B">
          <w:rPr>
            <w:rStyle w:val="a8"/>
          </w:rPr>
          <w:t>0%</w:t>
        </w:r>
        <w:r w:rsidRPr="00EA0794">
          <w:rPr>
            <w:rStyle w:val="a8"/>
            <w:lang w:val="en-US"/>
          </w:rPr>
          <w:t>B</w:t>
        </w:r>
        <w:r w:rsidRPr="00C0332B">
          <w:rPr>
            <w:rStyle w:val="a8"/>
          </w:rPr>
          <w:t>8%</w:t>
        </w:r>
        <w:r w:rsidRPr="00EA0794">
          <w:rPr>
            <w:rStyle w:val="a8"/>
            <w:lang w:val="en-US"/>
          </w:rPr>
          <w:t>D</w:t>
        </w:r>
        <w:r w:rsidRPr="00C0332B">
          <w:rPr>
            <w:rStyle w:val="a8"/>
          </w:rPr>
          <w:t>0%</w:t>
        </w:r>
        <w:r w:rsidRPr="00EA0794">
          <w:rPr>
            <w:rStyle w:val="a8"/>
            <w:lang w:val="en-US"/>
          </w:rPr>
          <w:t>B</w:t>
        </w:r>
        <w:r w:rsidRPr="00C0332B">
          <w:rPr>
            <w:rStyle w:val="a8"/>
          </w:rPr>
          <w:t>7%</w:t>
        </w:r>
        <w:r w:rsidRPr="00EA0794">
          <w:rPr>
            <w:rStyle w:val="a8"/>
            <w:lang w:val="en-US"/>
          </w:rPr>
          <w:t>D</w:t>
        </w:r>
        <w:r w:rsidRPr="00C0332B">
          <w:rPr>
            <w:rStyle w:val="a8"/>
          </w:rPr>
          <w:t>0%</w:t>
        </w:r>
        <w:r w:rsidRPr="00EA0794">
          <w:rPr>
            <w:rStyle w:val="a8"/>
            <w:lang w:val="en-US"/>
          </w:rPr>
          <w:t>B</w:t>
        </w:r>
        <w:r w:rsidRPr="00C0332B">
          <w:rPr>
            <w:rStyle w:val="a8"/>
          </w:rPr>
          <w:t>1%</w:t>
        </w:r>
        <w:r w:rsidRPr="00EA0794">
          <w:rPr>
            <w:rStyle w:val="a8"/>
            <w:lang w:val="en-US"/>
          </w:rPr>
          <w:t>D</w:t>
        </w:r>
        <w:r w:rsidRPr="00C0332B">
          <w:rPr>
            <w:rStyle w:val="a8"/>
          </w:rPr>
          <w:t>0%</w:t>
        </w:r>
        <w:r w:rsidRPr="00EA0794">
          <w:rPr>
            <w:rStyle w:val="a8"/>
            <w:lang w:val="en-US"/>
          </w:rPr>
          <w:t>B</w:t>
        </w:r>
        <w:r w:rsidRPr="00C0332B">
          <w:rPr>
            <w:rStyle w:val="a8"/>
          </w:rPr>
          <w:t>8%</w:t>
        </w:r>
        <w:r w:rsidRPr="00EA0794">
          <w:rPr>
            <w:rStyle w:val="a8"/>
            <w:lang w:val="en-US"/>
          </w:rPr>
          <w:t>D</w:t>
        </w:r>
        <w:r w:rsidRPr="00C0332B">
          <w:rPr>
            <w:rStyle w:val="a8"/>
          </w:rPr>
          <w:t>1%80%</w:t>
        </w:r>
        <w:r w:rsidRPr="00EA0794">
          <w:rPr>
            <w:rStyle w:val="a8"/>
            <w:lang w:val="en-US"/>
          </w:rPr>
          <w:t>D</w:t>
        </w:r>
        <w:r w:rsidRPr="00C0332B">
          <w:rPr>
            <w:rStyle w:val="a8"/>
          </w:rPr>
          <w:t>0%</w:t>
        </w:r>
        <w:r w:rsidRPr="00EA0794">
          <w:rPr>
            <w:rStyle w:val="a8"/>
            <w:lang w:val="en-US"/>
          </w:rPr>
          <w:t>BA</w:t>
        </w:r>
        <w:r w:rsidRPr="00C0332B">
          <w:rPr>
            <w:rStyle w:val="a8"/>
          </w:rPr>
          <w:t>%</w:t>
        </w:r>
        <w:r w:rsidRPr="00EA0794">
          <w:rPr>
            <w:rStyle w:val="a8"/>
            <w:lang w:val="en-US"/>
          </w:rPr>
          <w:t>D</w:t>
        </w:r>
        <w:r w:rsidRPr="00C0332B">
          <w:rPr>
            <w:rStyle w:val="a8"/>
          </w:rPr>
          <w:t>0%</w:t>
        </w:r>
        <w:r w:rsidRPr="00EA0794">
          <w:rPr>
            <w:rStyle w:val="a8"/>
            <w:lang w:val="en-US"/>
          </w:rPr>
          <w:t>BE</w:t>
        </w:r>
        <w:r w:rsidRPr="00C0332B">
          <w:rPr>
            <w:rStyle w:val="a8"/>
          </w:rPr>
          <w:t>%</w:t>
        </w:r>
        <w:r w:rsidRPr="00EA0794">
          <w:rPr>
            <w:rStyle w:val="a8"/>
            <w:lang w:val="en-US"/>
          </w:rPr>
          <w:t>D</w:t>
        </w:r>
        <w:r w:rsidRPr="00C0332B">
          <w:rPr>
            <w:rStyle w:val="a8"/>
          </w:rPr>
          <w:t>0%</w:t>
        </w:r>
        <w:r w:rsidRPr="00EA0794">
          <w:rPr>
            <w:rStyle w:val="a8"/>
            <w:lang w:val="en-US"/>
          </w:rPr>
          <w:t>BC</w:t>
        </w:r>
        <w:r w:rsidRPr="00C0332B">
          <w:rPr>
            <w:rStyle w:val="a8"/>
          </w:rPr>
          <w:t>-%</w:t>
        </w:r>
        <w:r w:rsidRPr="00EA0794">
          <w:rPr>
            <w:rStyle w:val="a8"/>
            <w:lang w:val="en-US"/>
          </w:rPr>
          <w:t>D</w:t>
        </w:r>
        <w:r w:rsidRPr="00C0332B">
          <w:rPr>
            <w:rStyle w:val="a8"/>
          </w:rPr>
          <w:t>1%81%</w:t>
        </w:r>
        <w:r w:rsidRPr="00EA0794">
          <w:rPr>
            <w:rStyle w:val="a8"/>
            <w:lang w:val="en-US"/>
          </w:rPr>
          <w:t>D</w:t>
        </w:r>
        <w:r w:rsidRPr="00C0332B">
          <w:rPr>
            <w:rStyle w:val="a8"/>
          </w:rPr>
          <w:t>0%</w:t>
        </w:r>
        <w:r w:rsidRPr="00EA0794">
          <w:rPr>
            <w:rStyle w:val="a8"/>
            <w:lang w:val="en-US"/>
          </w:rPr>
          <w:t>B</w:t>
        </w:r>
        <w:r w:rsidRPr="00C0332B">
          <w:rPr>
            <w:rStyle w:val="a8"/>
          </w:rPr>
          <w:t>0%</w:t>
        </w:r>
        <w:r w:rsidRPr="00EA0794">
          <w:rPr>
            <w:rStyle w:val="a8"/>
            <w:lang w:val="en-US"/>
          </w:rPr>
          <w:t>D</w:t>
        </w:r>
        <w:r w:rsidRPr="00C0332B">
          <w:rPr>
            <w:rStyle w:val="a8"/>
          </w:rPr>
          <w:t>0%</w:t>
        </w:r>
        <w:r w:rsidRPr="00EA0794">
          <w:rPr>
            <w:rStyle w:val="a8"/>
            <w:lang w:val="en-US"/>
          </w:rPr>
          <w:t>BD</w:t>
        </w:r>
        <w:r w:rsidRPr="00C0332B">
          <w:rPr>
            <w:rStyle w:val="a8"/>
          </w:rPr>
          <w:t>%</w:t>
        </w:r>
        <w:r w:rsidRPr="00EA0794">
          <w:rPr>
            <w:rStyle w:val="a8"/>
            <w:lang w:val="en-US"/>
          </w:rPr>
          <w:t>D</w:t>
        </w:r>
        <w:r w:rsidRPr="00C0332B">
          <w:rPr>
            <w:rStyle w:val="a8"/>
          </w:rPr>
          <w:t>0%</w:t>
        </w:r>
        <w:r w:rsidRPr="00EA0794">
          <w:rPr>
            <w:rStyle w:val="a8"/>
            <w:lang w:val="en-US"/>
          </w:rPr>
          <w:t>BA</w:t>
        </w:r>
        <w:r w:rsidRPr="00C0332B">
          <w:rPr>
            <w:rStyle w:val="a8"/>
          </w:rPr>
          <w:t>%</w:t>
        </w:r>
        <w:r w:rsidRPr="00EA0794">
          <w:rPr>
            <w:rStyle w:val="a8"/>
            <w:lang w:val="en-US"/>
          </w:rPr>
          <w:t>D</w:t>
        </w:r>
        <w:r w:rsidRPr="00C0332B">
          <w:rPr>
            <w:rStyle w:val="a8"/>
          </w:rPr>
          <w:t>1%82-%</w:t>
        </w:r>
        <w:r w:rsidRPr="00EA0794">
          <w:rPr>
            <w:rStyle w:val="a8"/>
            <w:lang w:val="en-US"/>
          </w:rPr>
          <w:t>D</w:t>
        </w:r>
        <w:r w:rsidRPr="00C0332B">
          <w:rPr>
            <w:rStyle w:val="a8"/>
          </w:rPr>
          <w:t>0%</w:t>
        </w:r>
        <w:r w:rsidRPr="00EA0794">
          <w:rPr>
            <w:rStyle w:val="a8"/>
            <w:lang w:val="en-US"/>
          </w:rPr>
          <w:t>BF</w:t>
        </w:r>
        <w:r w:rsidRPr="00C0332B">
          <w:rPr>
            <w:rStyle w:val="a8"/>
          </w:rPr>
          <w:t>%</w:t>
        </w:r>
        <w:r w:rsidRPr="00EA0794">
          <w:rPr>
            <w:rStyle w:val="a8"/>
            <w:lang w:val="en-US"/>
          </w:rPr>
          <w:t>D</w:t>
        </w:r>
        <w:r w:rsidRPr="00C0332B">
          <w:rPr>
            <w:rStyle w:val="a8"/>
          </w:rPr>
          <w:t>0%</w:t>
        </w:r>
        <w:r w:rsidRPr="00EA0794">
          <w:rPr>
            <w:rStyle w:val="a8"/>
            <w:lang w:val="en-US"/>
          </w:rPr>
          <w:t>B</w:t>
        </w:r>
        <w:r w:rsidRPr="00C0332B">
          <w:rPr>
            <w:rStyle w:val="a8"/>
          </w:rPr>
          <w:t>5%</w:t>
        </w:r>
        <w:r w:rsidRPr="00EA0794">
          <w:rPr>
            <w:rStyle w:val="a8"/>
            <w:lang w:val="en-US"/>
          </w:rPr>
          <w:t>D</w:t>
        </w:r>
        <w:r w:rsidRPr="00C0332B">
          <w:rPr>
            <w:rStyle w:val="a8"/>
          </w:rPr>
          <w:t>1%82%</w:t>
        </w:r>
        <w:r w:rsidRPr="00EA0794">
          <w:rPr>
            <w:rStyle w:val="a8"/>
            <w:lang w:val="en-US"/>
          </w:rPr>
          <w:t>D</w:t>
        </w:r>
        <w:r w:rsidRPr="00C0332B">
          <w:rPr>
            <w:rStyle w:val="a8"/>
          </w:rPr>
          <w:t>0%</w:t>
        </w:r>
        <w:r w:rsidRPr="00EA0794">
          <w:rPr>
            <w:rStyle w:val="a8"/>
            <w:lang w:val="en-US"/>
          </w:rPr>
          <w:t>B</w:t>
        </w:r>
        <w:r w:rsidRPr="00C0332B">
          <w:rPr>
            <w:rStyle w:val="a8"/>
          </w:rPr>
          <w:t>5%</w:t>
        </w:r>
        <w:r w:rsidRPr="00EA0794">
          <w:rPr>
            <w:rStyle w:val="a8"/>
            <w:lang w:val="en-US"/>
          </w:rPr>
          <w:t>D</w:t>
        </w:r>
        <w:r w:rsidRPr="00C0332B">
          <w:rPr>
            <w:rStyle w:val="a8"/>
          </w:rPr>
          <w:t>1%80%</w:t>
        </w:r>
        <w:r w:rsidRPr="00EA0794">
          <w:rPr>
            <w:rStyle w:val="a8"/>
            <w:lang w:val="en-US"/>
          </w:rPr>
          <w:t>D</w:t>
        </w:r>
        <w:r w:rsidRPr="00C0332B">
          <w:rPr>
            <w:rStyle w:val="a8"/>
          </w:rPr>
          <w:t>0%</w:t>
        </w:r>
        <w:r w:rsidRPr="00EA0794">
          <w:rPr>
            <w:rStyle w:val="a8"/>
            <w:lang w:val="en-US"/>
          </w:rPr>
          <w:t>B</w:t>
        </w:r>
        <w:r w:rsidRPr="00C0332B">
          <w:rPr>
            <w:rStyle w:val="a8"/>
          </w:rPr>
          <w:t>1%</w:t>
        </w:r>
        <w:r w:rsidRPr="00EA0794">
          <w:rPr>
            <w:rStyle w:val="a8"/>
            <w:lang w:val="en-US"/>
          </w:rPr>
          <w:t>D</w:t>
        </w:r>
        <w:r w:rsidRPr="00C0332B">
          <w:rPr>
            <w:rStyle w:val="a8"/>
          </w:rPr>
          <w:t>1%83%</w:t>
        </w:r>
        <w:r w:rsidRPr="00EA0794">
          <w:rPr>
            <w:rStyle w:val="a8"/>
            <w:lang w:val="en-US"/>
          </w:rPr>
          <w:t>D</w:t>
        </w:r>
        <w:r w:rsidRPr="00C0332B">
          <w:rPr>
            <w:rStyle w:val="a8"/>
          </w:rPr>
          <w:t>1%80%</w:t>
        </w:r>
        <w:r w:rsidRPr="00EA0794">
          <w:rPr>
            <w:rStyle w:val="a8"/>
            <w:lang w:val="en-US"/>
          </w:rPr>
          <w:t>D</w:t>
        </w:r>
        <w:r w:rsidRPr="00C0332B">
          <w:rPr>
            <w:rStyle w:val="a8"/>
          </w:rPr>
          <w:t>0%</w:t>
        </w:r>
        <w:r w:rsidRPr="00EA0794">
          <w:rPr>
            <w:rStyle w:val="a8"/>
            <w:lang w:val="en-US"/>
          </w:rPr>
          <w:t>B</w:t>
        </w:r>
        <w:r w:rsidRPr="00C0332B">
          <w:rPr>
            <w:rStyle w:val="a8"/>
          </w:rPr>
          <w:t>3%</w:t>
        </w:r>
        <w:r w:rsidRPr="00EA0794">
          <w:rPr>
            <w:rStyle w:val="a8"/>
            <w:lang w:val="en-US"/>
          </w:rPr>
          <w:t>D</w:t>
        </w:r>
        <w:r w:rsidRPr="00C0332B">
          <w:rPr>
            <w:rStyle w:val="a8"/>
          </w:rPr>
          <w:t>0%</w:t>
        </w:r>
        <w:r w:rsidRPr="00EA0794">
          <w:rPr>
            <w:rStyle w:val="a8"/>
            <w:lang w:val="en-US"/>
          </w:rPr>
          <w:t>B</w:t>
        </w:r>
        <w:r w:rsidRPr="00C0332B">
          <w:rPr>
            <w:rStyle w:val="a8"/>
          </w:rPr>
          <w:t>0-%</w:t>
        </w:r>
        <w:r w:rsidRPr="00EA0794">
          <w:rPr>
            <w:rStyle w:val="a8"/>
            <w:lang w:val="en-US"/>
          </w:rPr>
          <w:t>D</w:t>
        </w:r>
        <w:r w:rsidRPr="00C0332B">
          <w:rPr>
            <w:rStyle w:val="a8"/>
          </w:rPr>
          <w:t>0%</w:t>
        </w:r>
        <w:r w:rsidRPr="00EA0794">
          <w:rPr>
            <w:rStyle w:val="a8"/>
            <w:lang w:val="en-US"/>
          </w:rPr>
          <w:t>BF</w:t>
        </w:r>
        <w:r w:rsidRPr="00C0332B">
          <w:rPr>
            <w:rStyle w:val="a8"/>
          </w:rPr>
          <w:t>%</w:t>
        </w:r>
        <w:r w:rsidRPr="00EA0794">
          <w:rPr>
            <w:rStyle w:val="a8"/>
            <w:lang w:val="en-US"/>
          </w:rPr>
          <w:t>D</w:t>
        </w:r>
        <w:r w:rsidRPr="00C0332B">
          <w:rPr>
            <w:rStyle w:val="a8"/>
          </w:rPr>
          <w:t>0%</w:t>
        </w:r>
        <w:r w:rsidRPr="00EA0794">
          <w:rPr>
            <w:rStyle w:val="a8"/>
            <w:lang w:val="en-US"/>
          </w:rPr>
          <w:t>BE</w:t>
        </w:r>
        <w:r w:rsidRPr="00C0332B">
          <w:rPr>
            <w:rStyle w:val="a8"/>
          </w:rPr>
          <w:t>%</w:t>
        </w:r>
        <w:r w:rsidRPr="00EA0794">
          <w:rPr>
            <w:rStyle w:val="a8"/>
            <w:lang w:val="en-US"/>
          </w:rPr>
          <w:t>D</w:t>
        </w:r>
        <w:r w:rsidRPr="00C0332B">
          <w:rPr>
            <w:rStyle w:val="a8"/>
          </w:rPr>
          <w:t>0%</w:t>
        </w:r>
        <w:r w:rsidRPr="00EA0794">
          <w:rPr>
            <w:rStyle w:val="a8"/>
            <w:lang w:val="en-US"/>
          </w:rPr>
          <w:t>B</w:t>
        </w:r>
        <w:r w:rsidRPr="00C0332B">
          <w:rPr>
            <w:rStyle w:val="a8"/>
          </w:rPr>
          <w:t>4%</w:t>
        </w:r>
        <w:r w:rsidRPr="00EA0794">
          <w:rPr>
            <w:rStyle w:val="a8"/>
            <w:lang w:val="en-US"/>
          </w:rPr>
          <w:t>D</w:t>
        </w:r>
        <w:r w:rsidRPr="00C0332B">
          <w:rPr>
            <w:rStyle w:val="a8"/>
          </w:rPr>
          <w:t>0%</w:t>
        </w:r>
        <w:r w:rsidRPr="00EA0794">
          <w:rPr>
            <w:rStyle w:val="a8"/>
            <w:lang w:val="en-US"/>
          </w:rPr>
          <w:t>B</w:t>
        </w:r>
        <w:r w:rsidRPr="00C0332B">
          <w:rPr>
            <w:rStyle w:val="a8"/>
          </w:rPr>
          <w:t>4%</w:t>
        </w:r>
        <w:r w:rsidRPr="00EA0794">
          <w:rPr>
            <w:rStyle w:val="a8"/>
            <w:lang w:val="en-US"/>
          </w:rPr>
          <w:t>D</w:t>
        </w:r>
        <w:r w:rsidRPr="00C0332B">
          <w:rPr>
            <w:rStyle w:val="a8"/>
          </w:rPr>
          <w:t>0%</w:t>
        </w:r>
        <w:r w:rsidRPr="00EA0794">
          <w:rPr>
            <w:rStyle w:val="a8"/>
            <w:lang w:val="en-US"/>
          </w:rPr>
          <w:t>B</w:t>
        </w:r>
        <w:r w:rsidRPr="00C0332B">
          <w:rPr>
            <w:rStyle w:val="a8"/>
          </w:rPr>
          <w:t>5%</w:t>
        </w:r>
        <w:r w:rsidRPr="00EA0794">
          <w:rPr>
            <w:rStyle w:val="a8"/>
            <w:lang w:val="en-US"/>
          </w:rPr>
          <w:t>D</w:t>
        </w:r>
        <w:r w:rsidRPr="00C0332B">
          <w:rPr>
            <w:rStyle w:val="a8"/>
          </w:rPr>
          <w:t>1%80%</w:t>
        </w:r>
        <w:r w:rsidRPr="00EA0794">
          <w:rPr>
            <w:rStyle w:val="a8"/>
            <w:lang w:val="en-US"/>
          </w:rPr>
          <w:t>D</w:t>
        </w:r>
        <w:r w:rsidRPr="00C0332B">
          <w:rPr>
            <w:rStyle w:val="a8"/>
          </w:rPr>
          <w:t>0%</w:t>
        </w:r>
        <w:r w:rsidRPr="00EA0794">
          <w:rPr>
            <w:rStyle w:val="a8"/>
            <w:lang w:val="en-US"/>
          </w:rPr>
          <w:t>B</w:t>
        </w:r>
        <w:r w:rsidRPr="00C0332B">
          <w:rPr>
            <w:rStyle w:val="a8"/>
          </w:rPr>
          <w:t>6%</w:t>
        </w:r>
        <w:r w:rsidRPr="00EA0794">
          <w:rPr>
            <w:rStyle w:val="a8"/>
            <w:lang w:val="en-US"/>
          </w:rPr>
          <w:t>D</w:t>
        </w:r>
        <w:r w:rsidRPr="00C0332B">
          <w:rPr>
            <w:rStyle w:val="a8"/>
          </w:rPr>
          <w:t>0%</w:t>
        </w:r>
        <w:r w:rsidRPr="00EA0794">
          <w:rPr>
            <w:rStyle w:val="a8"/>
            <w:lang w:val="en-US"/>
          </w:rPr>
          <w:t>B</w:t>
        </w:r>
        <w:r w:rsidRPr="00C0332B">
          <w:rPr>
            <w:rStyle w:val="a8"/>
          </w:rPr>
          <w:t>0%</w:t>
        </w:r>
        <w:r w:rsidRPr="00EA0794">
          <w:rPr>
            <w:rStyle w:val="a8"/>
            <w:lang w:val="en-US"/>
          </w:rPr>
          <w:t>D</w:t>
        </w:r>
        <w:r w:rsidRPr="00C0332B">
          <w:rPr>
            <w:rStyle w:val="a8"/>
          </w:rPr>
          <w:t>0%</w:t>
        </w:r>
        <w:r w:rsidRPr="00EA0794">
          <w:rPr>
            <w:rStyle w:val="a8"/>
            <w:lang w:val="en-US"/>
          </w:rPr>
          <w:t>BB</w:t>
        </w:r>
        <w:r w:rsidRPr="00C0332B">
          <w:rPr>
            <w:rStyle w:val="a8"/>
          </w:rPr>
          <w:t>-%</w:t>
        </w:r>
        <w:r w:rsidRPr="00EA0794">
          <w:rPr>
            <w:rStyle w:val="a8"/>
            <w:lang w:val="en-US"/>
          </w:rPr>
          <w:t>D</w:t>
        </w:r>
        <w:r w:rsidRPr="00C0332B">
          <w:rPr>
            <w:rStyle w:val="a8"/>
          </w:rPr>
          <w:t>1%80%</w:t>
        </w:r>
        <w:r w:rsidRPr="00EA0794">
          <w:rPr>
            <w:rStyle w:val="a8"/>
            <w:lang w:val="en-US"/>
          </w:rPr>
          <w:t>D</w:t>
        </w:r>
        <w:r w:rsidRPr="00C0332B">
          <w:rPr>
            <w:rStyle w:val="a8"/>
          </w:rPr>
          <w:t>0%</w:t>
        </w:r>
        <w:r w:rsidRPr="00EA0794">
          <w:rPr>
            <w:rStyle w:val="a8"/>
            <w:lang w:val="en-US"/>
          </w:rPr>
          <w:t>B</w:t>
        </w:r>
        <w:r w:rsidRPr="00C0332B">
          <w:rPr>
            <w:rStyle w:val="a8"/>
          </w:rPr>
          <w:t>5%</w:t>
        </w:r>
        <w:r w:rsidRPr="00EA0794">
          <w:rPr>
            <w:rStyle w:val="a8"/>
            <w:lang w:val="en-US"/>
          </w:rPr>
          <w:t>D</w:t>
        </w:r>
        <w:r w:rsidRPr="00C0332B">
          <w:rPr>
            <w:rStyle w:val="a8"/>
          </w:rPr>
          <w:t>1%84%</w:t>
        </w:r>
        <w:r w:rsidRPr="00EA0794">
          <w:rPr>
            <w:rStyle w:val="a8"/>
            <w:lang w:val="en-US"/>
          </w:rPr>
          <w:t>D</w:t>
        </w:r>
        <w:r w:rsidRPr="00C0332B">
          <w:rPr>
            <w:rStyle w:val="a8"/>
          </w:rPr>
          <w:t>0%</w:t>
        </w:r>
        <w:r w:rsidRPr="00EA0794">
          <w:rPr>
            <w:rStyle w:val="a8"/>
            <w:lang w:val="en-US"/>
          </w:rPr>
          <w:t>B</w:t>
        </w:r>
        <w:r w:rsidRPr="00C0332B">
          <w:rPr>
            <w:rStyle w:val="a8"/>
          </w:rPr>
          <w:t>5%</w:t>
        </w:r>
        <w:r w:rsidRPr="00EA0794">
          <w:rPr>
            <w:rStyle w:val="a8"/>
            <w:lang w:val="en-US"/>
          </w:rPr>
          <w:t>D</w:t>
        </w:r>
        <w:r w:rsidRPr="00C0332B">
          <w:rPr>
            <w:rStyle w:val="a8"/>
          </w:rPr>
          <w:t>1%80%</w:t>
        </w:r>
        <w:r w:rsidRPr="00EA0794">
          <w:rPr>
            <w:rStyle w:val="a8"/>
            <w:lang w:val="en-US"/>
          </w:rPr>
          <w:t>D</w:t>
        </w:r>
        <w:r w:rsidRPr="00C0332B">
          <w:rPr>
            <w:rStyle w:val="a8"/>
          </w:rPr>
          <w:t>0%</w:t>
        </w:r>
        <w:r w:rsidRPr="00EA0794">
          <w:rPr>
            <w:rStyle w:val="a8"/>
            <w:lang w:val="en-US"/>
          </w:rPr>
          <w:t>B</w:t>
        </w:r>
        <w:r w:rsidRPr="00C0332B">
          <w:rPr>
            <w:rStyle w:val="a8"/>
          </w:rPr>
          <w:t>5%</w:t>
        </w:r>
        <w:r w:rsidRPr="00EA0794">
          <w:rPr>
            <w:rStyle w:val="a8"/>
            <w:lang w:val="en-US"/>
          </w:rPr>
          <w:t>D</w:t>
        </w:r>
        <w:r w:rsidRPr="00C0332B">
          <w:rPr>
            <w:rStyle w:val="a8"/>
          </w:rPr>
          <w:t>0%</w:t>
        </w:r>
        <w:r w:rsidRPr="00EA0794">
          <w:rPr>
            <w:rStyle w:val="a8"/>
            <w:lang w:val="en-US"/>
          </w:rPr>
          <w:t>BD</w:t>
        </w:r>
        <w:r w:rsidRPr="00C0332B">
          <w:rPr>
            <w:rStyle w:val="a8"/>
          </w:rPr>
          <w:t>%</w:t>
        </w:r>
        <w:r w:rsidRPr="00EA0794">
          <w:rPr>
            <w:rStyle w:val="a8"/>
            <w:lang w:val="en-US"/>
          </w:rPr>
          <w:t>D</w:t>
        </w:r>
        <w:r w:rsidRPr="00C0332B">
          <w:rPr>
            <w:rStyle w:val="a8"/>
          </w:rPr>
          <w:t>0%</w:t>
        </w:r>
        <w:r w:rsidRPr="00EA0794">
          <w:rPr>
            <w:rStyle w:val="a8"/>
            <w:lang w:val="en-US"/>
          </w:rPr>
          <w:t>B</w:t>
        </w:r>
        <w:r w:rsidRPr="00C0332B">
          <w:rPr>
            <w:rStyle w:val="a8"/>
          </w:rPr>
          <w:t>4%</w:t>
        </w:r>
        <w:r w:rsidRPr="00EA0794">
          <w:rPr>
            <w:rStyle w:val="a8"/>
            <w:lang w:val="en-US"/>
          </w:rPr>
          <w:t>D</w:t>
        </w:r>
        <w:r w:rsidRPr="00C0332B">
          <w:rPr>
            <w:rStyle w:val="a8"/>
          </w:rPr>
          <w:t>1%83%</w:t>
        </w:r>
        <w:r w:rsidRPr="00EA0794">
          <w:rPr>
            <w:rStyle w:val="a8"/>
            <w:lang w:val="en-US"/>
          </w:rPr>
          <w:t>D</w:t>
        </w:r>
        <w:r w:rsidRPr="00C0332B">
          <w:rPr>
            <w:rStyle w:val="a8"/>
          </w:rPr>
          <w:t>0%</w:t>
        </w:r>
        <w:r w:rsidRPr="00EA0794">
          <w:rPr>
            <w:rStyle w:val="a8"/>
            <w:lang w:val="en-US"/>
          </w:rPr>
          <w:t>BC</w:t>
        </w:r>
        <w:r w:rsidRPr="00C0332B">
          <w:rPr>
            <w:rStyle w:val="a8"/>
          </w:rPr>
          <w:t>-%</w:t>
        </w:r>
        <w:r w:rsidRPr="00EA0794">
          <w:rPr>
            <w:rStyle w:val="a8"/>
            <w:lang w:val="en-US"/>
          </w:rPr>
          <w:t>D</w:t>
        </w:r>
        <w:r w:rsidRPr="00C0332B">
          <w:rPr>
            <w:rStyle w:val="a8"/>
          </w:rPr>
          <w:t>0%</w:t>
        </w:r>
        <w:r w:rsidRPr="00EA0794">
          <w:rPr>
            <w:rStyle w:val="a8"/>
            <w:lang w:val="en-US"/>
          </w:rPr>
          <w:t>BE</w:t>
        </w:r>
        <w:r w:rsidRPr="00C0332B">
          <w:rPr>
            <w:rStyle w:val="a8"/>
          </w:rPr>
          <w:t>%</w:t>
        </w:r>
        <w:r w:rsidRPr="00EA0794">
          <w:rPr>
            <w:rStyle w:val="a8"/>
            <w:lang w:val="en-US"/>
          </w:rPr>
          <w:t>D</w:t>
        </w:r>
        <w:r w:rsidRPr="00C0332B">
          <w:rPr>
            <w:rStyle w:val="a8"/>
          </w:rPr>
          <w:t>0%</w:t>
        </w:r>
        <w:r w:rsidRPr="00EA0794">
          <w:rPr>
            <w:rStyle w:val="a8"/>
            <w:lang w:val="en-US"/>
          </w:rPr>
          <w:t>B</w:t>
        </w:r>
        <w:r w:rsidRPr="00C0332B">
          <w:rPr>
            <w:rStyle w:val="a8"/>
          </w:rPr>
          <w:t>1-%</w:t>
        </w:r>
        <w:r w:rsidRPr="00EA0794">
          <w:rPr>
            <w:rStyle w:val="a8"/>
            <w:lang w:val="en-US"/>
          </w:rPr>
          <w:t>D</w:t>
        </w:r>
        <w:r w:rsidRPr="00C0332B">
          <w:rPr>
            <w:rStyle w:val="a8"/>
          </w:rPr>
          <w:t>0%</w:t>
        </w:r>
        <w:r w:rsidRPr="00EA0794">
          <w:rPr>
            <w:rStyle w:val="a8"/>
            <w:lang w:val="en-US"/>
          </w:rPr>
          <w:t>B</w:t>
        </w:r>
        <w:r w:rsidRPr="00C0332B">
          <w:rPr>
            <w:rStyle w:val="a8"/>
          </w:rPr>
          <w:t>8%</w:t>
        </w:r>
        <w:r w:rsidRPr="00EA0794">
          <w:rPr>
            <w:rStyle w:val="a8"/>
            <w:lang w:val="en-US"/>
          </w:rPr>
          <w:t>D</w:t>
        </w:r>
        <w:r w:rsidRPr="00C0332B">
          <w:rPr>
            <w:rStyle w:val="a8"/>
          </w:rPr>
          <w:t>1%81%</w:t>
        </w:r>
        <w:r w:rsidRPr="00EA0794">
          <w:rPr>
            <w:rStyle w:val="a8"/>
            <w:lang w:val="en-US"/>
          </w:rPr>
          <w:t>D</w:t>
        </w:r>
        <w:r w:rsidRPr="00C0332B">
          <w:rPr>
            <w:rStyle w:val="a8"/>
          </w:rPr>
          <w:t>0%</w:t>
        </w:r>
        <w:r w:rsidRPr="00EA0794">
          <w:rPr>
            <w:rStyle w:val="a8"/>
            <w:lang w:val="en-US"/>
          </w:rPr>
          <w:t>B</w:t>
        </w:r>
        <w:r w:rsidRPr="00C0332B">
          <w:rPr>
            <w:rStyle w:val="a8"/>
          </w:rPr>
          <w:t>0%</w:t>
        </w:r>
        <w:r w:rsidRPr="00EA0794">
          <w:rPr>
            <w:rStyle w:val="a8"/>
            <w:lang w:val="en-US"/>
          </w:rPr>
          <w:t>D</w:t>
        </w:r>
        <w:r w:rsidRPr="00C0332B">
          <w:rPr>
            <w:rStyle w:val="a8"/>
          </w:rPr>
          <w:t>0%</w:t>
        </w:r>
        <w:r w:rsidRPr="00EA0794">
          <w:rPr>
            <w:rStyle w:val="a8"/>
            <w:lang w:val="en-US"/>
          </w:rPr>
          <w:t>B</w:t>
        </w:r>
        <w:r w:rsidRPr="00C0332B">
          <w:rPr>
            <w:rStyle w:val="a8"/>
          </w:rPr>
          <w:t>0%</w:t>
        </w:r>
        <w:r w:rsidRPr="00EA0794">
          <w:rPr>
            <w:rStyle w:val="a8"/>
            <w:lang w:val="en-US"/>
          </w:rPr>
          <w:t>D</w:t>
        </w:r>
        <w:r w:rsidRPr="00C0332B">
          <w:rPr>
            <w:rStyle w:val="a8"/>
          </w:rPr>
          <w:t>0%</w:t>
        </w:r>
        <w:r w:rsidRPr="00EA0794">
          <w:rPr>
            <w:rStyle w:val="a8"/>
            <w:lang w:val="en-US"/>
          </w:rPr>
          <w:t>BA</w:t>
        </w:r>
        <w:r w:rsidRPr="00C0332B">
          <w:rPr>
            <w:rStyle w:val="a8"/>
          </w:rPr>
          <w:t>%</w:t>
        </w:r>
        <w:r w:rsidRPr="00EA0794">
          <w:rPr>
            <w:rStyle w:val="a8"/>
            <w:lang w:val="en-US"/>
          </w:rPr>
          <w:t>D</w:t>
        </w:r>
        <w:r w:rsidRPr="00C0332B">
          <w:rPr>
            <w:rStyle w:val="a8"/>
          </w:rPr>
          <w:t>0%</w:t>
        </w:r>
        <w:r w:rsidRPr="00EA0794">
          <w:rPr>
            <w:rStyle w:val="a8"/>
            <w:lang w:val="en-US"/>
          </w:rPr>
          <w:t>B</w:t>
        </w:r>
        <w:r w:rsidRPr="00C0332B">
          <w:rPr>
            <w:rStyle w:val="a8"/>
          </w:rPr>
          <w:t>8%</w:t>
        </w:r>
        <w:r w:rsidRPr="00EA0794">
          <w:rPr>
            <w:rStyle w:val="a8"/>
            <w:lang w:val="en-US"/>
          </w:rPr>
          <w:t>D</w:t>
        </w:r>
        <w:r w:rsidRPr="00C0332B">
          <w:rPr>
            <w:rStyle w:val="a8"/>
          </w:rPr>
          <w:t>0%</w:t>
        </w:r>
        <w:r w:rsidRPr="00EA0794">
          <w:rPr>
            <w:rStyle w:val="a8"/>
            <w:lang w:val="en-US"/>
          </w:rPr>
          <w:t>B</w:t>
        </w:r>
        <w:r w:rsidRPr="00C0332B">
          <w:rPr>
            <w:rStyle w:val="a8"/>
          </w:rPr>
          <w:t>5%</w:t>
        </w:r>
        <w:r w:rsidRPr="00EA0794">
          <w:rPr>
            <w:rStyle w:val="a8"/>
            <w:lang w:val="en-US"/>
          </w:rPr>
          <w:t>D</w:t>
        </w:r>
        <w:r w:rsidRPr="00C0332B">
          <w:rPr>
            <w:rStyle w:val="a8"/>
          </w:rPr>
          <w:t>0%</w:t>
        </w:r>
        <w:r w:rsidRPr="00EA0794">
          <w:rPr>
            <w:rStyle w:val="a8"/>
            <w:lang w:val="en-US"/>
          </w:rPr>
          <w:t>B</w:t>
        </w:r>
        <w:r w:rsidRPr="00C0332B">
          <w:rPr>
            <w:rStyle w:val="a8"/>
          </w:rPr>
          <w:t>2%</w:t>
        </w:r>
        <w:r w:rsidRPr="00EA0794">
          <w:rPr>
            <w:rStyle w:val="a8"/>
            <w:lang w:val="en-US"/>
          </w:rPr>
          <w:t>D</w:t>
        </w:r>
        <w:r w:rsidRPr="00C0332B">
          <w:rPr>
            <w:rStyle w:val="a8"/>
          </w:rPr>
          <w:t>1%81%</w:t>
        </w:r>
        <w:r w:rsidRPr="00EA0794">
          <w:rPr>
            <w:rStyle w:val="a8"/>
            <w:lang w:val="en-US"/>
          </w:rPr>
          <w:t>D</w:t>
        </w:r>
        <w:r w:rsidRPr="00C0332B">
          <w:rPr>
            <w:rStyle w:val="a8"/>
          </w:rPr>
          <w:t>0%</w:t>
        </w:r>
        <w:r w:rsidRPr="00EA0794">
          <w:rPr>
            <w:rStyle w:val="a8"/>
            <w:lang w:val="en-US"/>
          </w:rPr>
          <w:t>BA</w:t>
        </w:r>
        <w:r w:rsidRPr="00C0332B">
          <w:rPr>
            <w:rStyle w:val="a8"/>
          </w:rPr>
          <w:t>%</w:t>
        </w:r>
        <w:r w:rsidRPr="00EA0794">
          <w:rPr>
            <w:rStyle w:val="a8"/>
            <w:lang w:val="en-US"/>
          </w:rPr>
          <w:t>D</w:t>
        </w:r>
        <w:r w:rsidRPr="00C0332B">
          <w:rPr>
            <w:rStyle w:val="a8"/>
          </w:rPr>
          <w:t>0%</w:t>
        </w:r>
        <w:r w:rsidRPr="00EA0794">
          <w:rPr>
            <w:rStyle w:val="a8"/>
            <w:lang w:val="en-US"/>
          </w:rPr>
          <w:t>BE</w:t>
        </w:r>
        <w:r w:rsidRPr="00C0332B">
          <w:rPr>
            <w:rStyle w:val="a8"/>
          </w:rPr>
          <w:t>%</w:t>
        </w:r>
        <w:r w:rsidRPr="00EA0794">
          <w:rPr>
            <w:rStyle w:val="a8"/>
            <w:lang w:val="en-US"/>
          </w:rPr>
          <w:t>D</w:t>
        </w:r>
        <w:r w:rsidRPr="00C0332B">
          <w:rPr>
            <w:rStyle w:val="a8"/>
          </w:rPr>
          <w:t>0%</w:t>
        </w:r>
        <w:r w:rsidRPr="00EA0794">
          <w:rPr>
            <w:rStyle w:val="a8"/>
            <w:lang w:val="en-US"/>
          </w:rPr>
          <w:t>BC</w:t>
        </w:r>
        <w:r w:rsidRPr="00C0332B">
          <w:rPr>
            <w:rStyle w:val="a8"/>
          </w:rPr>
          <w:t>-%</w:t>
        </w:r>
        <w:r w:rsidRPr="00EA0794">
          <w:rPr>
            <w:rStyle w:val="a8"/>
            <w:lang w:val="en-US"/>
          </w:rPr>
          <w:t>D</w:t>
        </w:r>
        <w:r w:rsidRPr="00C0332B">
          <w:rPr>
            <w:rStyle w:val="a8"/>
          </w:rPr>
          <w:t>1%81%</w:t>
        </w:r>
        <w:r w:rsidRPr="00EA0794">
          <w:rPr>
            <w:rStyle w:val="a8"/>
            <w:lang w:val="en-US"/>
          </w:rPr>
          <w:t>D</w:t>
        </w:r>
        <w:r w:rsidRPr="00C0332B">
          <w:rPr>
            <w:rStyle w:val="a8"/>
          </w:rPr>
          <w:t>0%</w:t>
        </w:r>
        <w:r w:rsidRPr="00EA0794">
          <w:rPr>
            <w:rStyle w:val="a8"/>
            <w:lang w:val="en-US"/>
          </w:rPr>
          <w:t>BE</w:t>
        </w:r>
        <w:r w:rsidRPr="00C0332B">
          <w:rPr>
            <w:rStyle w:val="a8"/>
          </w:rPr>
          <w:t>%</w:t>
        </w:r>
        <w:r w:rsidRPr="00EA0794">
          <w:rPr>
            <w:rStyle w:val="a8"/>
            <w:lang w:val="en-US"/>
          </w:rPr>
          <w:t>D</w:t>
        </w:r>
        <w:r w:rsidRPr="00C0332B">
          <w:rPr>
            <w:rStyle w:val="a8"/>
          </w:rPr>
          <w:t>0%</w:t>
        </w:r>
        <w:r w:rsidRPr="00EA0794">
          <w:rPr>
            <w:rStyle w:val="a8"/>
            <w:lang w:val="en-US"/>
          </w:rPr>
          <w:t>B</w:t>
        </w:r>
        <w:r w:rsidRPr="00C0332B">
          <w:rPr>
            <w:rStyle w:val="a8"/>
          </w:rPr>
          <w:t>1%</w:t>
        </w:r>
        <w:r w:rsidRPr="00EA0794">
          <w:rPr>
            <w:rStyle w:val="a8"/>
            <w:lang w:val="en-US"/>
          </w:rPr>
          <w:t>D</w:t>
        </w:r>
        <w:r w:rsidRPr="00C0332B">
          <w:rPr>
            <w:rStyle w:val="a8"/>
          </w:rPr>
          <w:t>0%</w:t>
        </w:r>
        <w:r w:rsidRPr="00EA0794">
          <w:rPr>
            <w:rStyle w:val="a8"/>
            <w:lang w:val="en-US"/>
          </w:rPr>
          <w:t>BE</w:t>
        </w:r>
        <w:r w:rsidRPr="00C0332B">
          <w:rPr>
            <w:rStyle w:val="a8"/>
          </w:rPr>
          <w:t>%</w:t>
        </w:r>
        <w:r w:rsidRPr="00EA0794">
          <w:rPr>
            <w:rStyle w:val="a8"/>
            <w:lang w:val="en-US"/>
          </w:rPr>
          <w:t>D</w:t>
        </w:r>
        <w:r w:rsidRPr="00C0332B">
          <w:rPr>
            <w:rStyle w:val="a8"/>
          </w:rPr>
          <w:t>1%80%</w:t>
        </w:r>
        <w:r w:rsidRPr="00EA0794">
          <w:rPr>
            <w:rStyle w:val="a8"/>
            <w:lang w:val="en-US"/>
          </w:rPr>
          <w:t>D</w:t>
        </w:r>
        <w:r w:rsidRPr="00C0332B">
          <w:rPr>
            <w:rStyle w:val="a8"/>
          </w:rPr>
          <w:t>0%</w:t>
        </w:r>
        <w:r w:rsidRPr="00EA0794">
          <w:rPr>
            <w:rStyle w:val="a8"/>
            <w:lang w:val="en-US"/>
          </w:rPr>
          <w:t>B</w:t>
        </w:r>
        <w:r w:rsidRPr="00C0332B">
          <w:rPr>
            <w:rStyle w:val="a8"/>
          </w:rPr>
          <w:t>5/</w:t>
        </w:r>
        <w:r w:rsidRPr="00EA0794">
          <w:rPr>
            <w:rStyle w:val="a8"/>
            <w:lang w:val="en-US"/>
          </w:rPr>
          <w:t>a</w:t>
        </w:r>
        <w:r w:rsidRPr="00C0332B">
          <w:rPr>
            <w:rStyle w:val="a8"/>
          </w:rPr>
          <w:t>-38168778</w:t>
        </w:r>
      </w:hyperlink>
      <w:r w:rsidRPr="00C0332B">
        <w:t xml:space="preserve"> </w:t>
      </w:r>
      <w:r w:rsidRPr="00BE5E10">
        <w:rPr>
          <w:rStyle w:val="a8"/>
          <w:color w:val="auto"/>
          <w:u w:val="none"/>
        </w:rPr>
        <w:t>(Дата обращения: 19.05.2019).</w:t>
      </w:r>
      <w:proofErr w:type="gramEnd"/>
    </w:p>
  </w:footnote>
  <w:footnote w:id="100">
    <w:p w:rsidR="00C67B0B" w:rsidRPr="00EA0794" w:rsidRDefault="00C67B0B" w:rsidP="00EA0794">
      <w:pPr>
        <w:pStyle w:val="a9"/>
      </w:pPr>
      <w:r w:rsidRPr="00EA0794">
        <w:rPr>
          <w:rStyle w:val="a6"/>
          <w:vertAlign w:val="baseline"/>
        </w:rPr>
        <w:footnoteRef/>
      </w:r>
      <w:r>
        <w:t xml:space="preserve"> </w:t>
      </w:r>
      <w:r w:rsidRPr="00EA0794">
        <w:t>Открытое письмо Президенту Российской Федерации Владимиру Владимировичу Путину от коллектива СПБ ГБУК «ГМП «Исаакиевский собор»</w:t>
      </w:r>
      <w:r>
        <w:t xml:space="preserve"> // Сайт Государственного музея-памятника «Исаакиевский собор». 29.03.2017. </w:t>
      </w:r>
      <w:r>
        <w:rPr>
          <w:lang w:val="en-US"/>
        </w:rPr>
        <w:t>URL</w:t>
      </w:r>
      <w:r w:rsidRPr="000C1382">
        <w:t xml:space="preserve">: </w:t>
      </w:r>
      <w:hyperlink r:id="rId19" w:history="1">
        <w:r>
          <w:rPr>
            <w:rStyle w:val="a8"/>
          </w:rPr>
          <w:t>http://www.cathedral.ru/news/759</w:t>
        </w:r>
      </w:hyperlink>
      <w:r>
        <w:t xml:space="preserve"> </w:t>
      </w:r>
      <w:r w:rsidRPr="00BE5E10">
        <w:rPr>
          <w:rStyle w:val="a8"/>
          <w:color w:val="auto"/>
          <w:u w:val="none"/>
        </w:rPr>
        <w:t>(Дата обращения: 19.05.2019).</w:t>
      </w:r>
    </w:p>
  </w:footnote>
  <w:footnote w:id="101">
    <w:p w:rsidR="00C67B0B" w:rsidRPr="004B0EDC" w:rsidRDefault="00C67B0B" w:rsidP="004B0EDC">
      <w:pPr>
        <w:pStyle w:val="a9"/>
      </w:pPr>
      <w:r w:rsidRPr="004B0EDC">
        <w:rPr>
          <w:rStyle w:val="a6"/>
          <w:vertAlign w:val="baseline"/>
        </w:rPr>
        <w:footnoteRef/>
      </w:r>
      <w:r w:rsidRPr="004B0EDC">
        <w:t xml:space="preserve"> </w:t>
      </w:r>
      <w:r>
        <w:t xml:space="preserve">Голубева А. </w:t>
      </w:r>
      <w:r w:rsidRPr="004B0EDC">
        <w:t>Власти отложили передачу Исаакиевского собора РПЦ</w:t>
      </w:r>
      <w:r>
        <w:t xml:space="preserve"> // Информационное агентство </w:t>
      </w:r>
      <w:r>
        <w:rPr>
          <w:lang w:val="en-US"/>
        </w:rPr>
        <w:t>BBC</w:t>
      </w:r>
      <w:r w:rsidRPr="00BF0172">
        <w:t xml:space="preserve"> </w:t>
      </w:r>
      <w:r>
        <w:t xml:space="preserve">Русская служба. 13.12.2017. </w:t>
      </w:r>
      <w:r w:rsidRPr="00BF0172">
        <w:rPr>
          <w:lang w:val="en-US"/>
        </w:rPr>
        <w:t>URL</w:t>
      </w:r>
      <w:r w:rsidRPr="00BF0172">
        <w:t>:</w:t>
      </w:r>
      <w:r>
        <w:t xml:space="preserve"> </w:t>
      </w:r>
      <w:hyperlink r:id="rId20" w:history="1">
        <w:r>
          <w:rPr>
            <w:rStyle w:val="a8"/>
          </w:rPr>
          <w:t>https://www.bbc.com/russian/features-42185710</w:t>
        </w:r>
      </w:hyperlink>
      <w:r>
        <w:rPr>
          <w:rStyle w:val="a8"/>
        </w:rPr>
        <w:t xml:space="preserve"> </w:t>
      </w:r>
      <w:r w:rsidRPr="00BE5E10">
        <w:rPr>
          <w:rStyle w:val="a8"/>
          <w:color w:val="auto"/>
          <w:u w:val="none"/>
        </w:rPr>
        <w:t>(Дата обращения: 19.05.2019).</w:t>
      </w:r>
    </w:p>
  </w:footnote>
  <w:footnote w:id="102">
    <w:p w:rsidR="00C67B0B" w:rsidRPr="00C0332B" w:rsidRDefault="00C67B0B" w:rsidP="00E922FB">
      <w:pPr>
        <w:pStyle w:val="a9"/>
      </w:pPr>
      <w:r w:rsidRPr="00E922FB">
        <w:rPr>
          <w:rStyle w:val="a6"/>
          <w:vertAlign w:val="baseline"/>
        </w:rPr>
        <w:footnoteRef/>
      </w:r>
      <w:r w:rsidRPr="00E922FB">
        <w:t xml:space="preserve"> </w:t>
      </w:r>
      <w:r>
        <w:t xml:space="preserve">Мухин А. Смольный не дал церкви школьников на крестный ход // Санкт-Петербургский журнал «Город 812». </w:t>
      </w:r>
      <w:r w:rsidRPr="00C67B0B">
        <w:t xml:space="preserve">04.04.2018. </w:t>
      </w:r>
      <w:r w:rsidRPr="00E922FB">
        <w:rPr>
          <w:lang w:val="en-US"/>
        </w:rPr>
        <w:t>URL</w:t>
      </w:r>
      <w:r w:rsidRPr="00C0332B">
        <w:t xml:space="preserve">: </w:t>
      </w:r>
      <w:hyperlink r:id="rId21" w:history="1">
        <w:r w:rsidRPr="00E922FB">
          <w:rPr>
            <w:rStyle w:val="a8"/>
            <w:lang w:val="en-US"/>
          </w:rPr>
          <w:t>http</w:t>
        </w:r>
        <w:r w:rsidRPr="00C0332B">
          <w:rPr>
            <w:rStyle w:val="a8"/>
          </w:rPr>
          <w:t>://</w:t>
        </w:r>
        <w:proofErr w:type="spellStart"/>
        <w:r w:rsidRPr="00E922FB">
          <w:rPr>
            <w:rStyle w:val="a8"/>
            <w:lang w:val="en-US"/>
          </w:rPr>
          <w:t>gorod</w:t>
        </w:r>
        <w:proofErr w:type="spellEnd"/>
        <w:r w:rsidRPr="00C0332B">
          <w:rPr>
            <w:rStyle w:val="a8"/>
          </w:rPr>
          <w:t>-812.</w:t>
        </w:r>
        <w:proofErr w:type="spellStart"/>
        <w:r w:rsidRPr="00E922FB">
          <w:rPr>
            <w:rStyle w:val="a8"/>
            <w:lang w:val="en-US"/>
          </w:rPr>
          <w:t>ru</w:t>
        </w:r>
        <w:proofErr w:type="spellEnd"/>
        <w:r w:rsidRPr="00C0332B">
          <w:rPr>
            <w:rStyle w:val="a8"/>
          </w:rPr>
          <w:t>/</w:t>
        </w:r>
        <w:proofErr w:type="spellStart"/>
        <w:r w:rsidRPr="00E922FB">
          <w:rPr>
            <w:rStyle w:val="a8"/>
            <w:lang w:val="en-US"/>
          </w:rPr>
          <w:t>kak</w:t>
        </w:r>
        <w:proofErr w:type="spellEnd"/>
        <w:r w:rsidRPr="00C0332B">
          <w:rPr>
            <w:rStyle w:val="a8"/>
          </w:rPr>
          <w:t>-</w:t>
        </w:r>
        <w:proofErr w:type="spellStart"/>
        <w:r w:rsidRPr="00E922FB">
          <w:rPr>
            <w:rStyle w:val="a8"/>
            <w:lang w:val="en-US"/>
          </w:rPr>
          <w:t>smolnyiy</w:t>
        </w:r>
        <w:proofErr w:type="spellEnd"/>
        <w:r w:rsidRPr="00C0332B">
          <w:rPr>
            <w:rStyle w:val="a8"/>
          </w:rPr>
          <w:t>-</w:t>
        </w:r>
        <w:r w:rsidRPr="00E922FB">
          <w:rPr>
            <w:rStyle w:val="a8"/>
            <w:lang w:val="en-US"/>
          </w:rPr>
          <w:t>ne</w:t>
        </w:r>
        <w:r w:rsidRPr="00C0332B">
          <w:rPr>
            <w:rStyle w:val="a8"/>
          </w:rPr>
          <w:t>-</w:t>
        </w:r>
        <w:proofErr w:type="spellStart"/>
        <w:r w:rsidRPr="00E922FB">
          <w:rPr>
            <w:rStyle w:val="a8"/>
            <w:lang w:val="en-US"/>
          </w:rPr>
          <w:t>pomog</w:t>
        </w:r>
        <w:proofErr w:type="spellEnd"/>
        <w:r w:rsidRPr="00C0332B">
          <w:rPr>
            <w:rStyle w:val="a8"/>
          </w:rPr>
          <w:t>-</w:t>
        </w:r>
        <w:proofErr w:type="spellStart"/>
        <w:r w:rsidRPr="00E922FB">
          <w:rPr>
            <w:rStyle w:val="a8"/>
            <w:lang w:val="en-US"/>
          </w:rPr>
          <w:t>eparhii</w:t>
        </w:r>
        <w:proofErr w:type="spellEnd"/>
        <w:r w:rsidRPr="00C0332B">
          <w:rPr>
            <w:rStyle w:val="a8"/>
          </w:rPr>
          <w:t>-</w:t>
        </w:r>
        <w:r w:rsidRPr="00E922FB">
          <w:rPr>
            <w:rStyle w:val="a8"/>
            <w:lang w:val="en-US"/>
          </w:rPr>
          <w:t>s</w:t>
        </w:r>
        <w:r w:rsidRPr="00C0332B">
          <w:rPr>
            <w:rStyle w:val="a8"/>
          </w:rPr>
          <w:t>-</w:t>
        </w:r>
        <w:proofErr w:type="spellStart"/>
        <w:r w:rsidRPr="00E922FB">
          <w:rPr>
            <w:rStyle w:val="a8"/>
            <w:lang w:val="en-US"/>
          </w:rPr>
          <w:t>krestnyim</w:t>
        </w:r>
        <w:proofErr w:type="spellEnd"/>
        <w:r w:rsidRPr="00C0332B">
          <w:rPr>
            <w:rStyle w:val="a8"/>
          </w:rPr>
          <w:t>-</w:t>
        </w:r>
        <w:proofErr w:type="spellStart"/>
        <w:r w:rsidRPr="00E922FB">
          <w:rPr>
            <w:rStyle w:val="a8"/>
            <w:lang w:val="en-US"/>
          </w:rPr>
          <w:t>hodom</w:t>
        </w:r>
        <w:proofErr w:type="spellEnd"/>
        <w:r w:rsidRPr="00C0332B">
          <w:rPr>
            <w:rStyle w:val="a8"/>
          </w:rPr>
          <w:t>/</w:t>
        </w:r>
      </w:hyperlink>
      <w:r>
        <w:rPr>
          <w:rStyle w:val="a8"/>
        </w:rPr>
        <w:t xml:space="preserve"> </w:t>
      </w:r>
      <w:r w:rsidRPr="00BE5E10">
        <w:rPr>
          <w:rStyle w:val="a8"/>
          <w:color w:val="auto"/>
          <w:u w:val="none"/>
        </w:rPr>
        <w:t>(Дата обращения: 19.05.2019).</w:t>
      </w:r>
    </w:p>
  </w:footnote>
  <w:footnote w:id="103">
    <w:p w:rsidR="00C67B0B" w:rsidRPr="00E922FB" w:rsidRDefault="00C67B0B" w:rsidP="00E922FB">
      <w:pPr>
        <w:pStyle w:val="a9"/>
      </w:pPr>
      <w:r w:rsidRPr="00E922FB">
        <w:rPr>
          <w:rStyle w:val="a6"/>
          <w:vertAlign w:val="baseline"/>
        </w:rPr>
        <w:footnoteRef/>
      </w:r>
      <w:r>
        <w:t xml:space="preserve"> </w:t>
      </w:r>
      <w:r w:rsidRPr="00E922FB">
        <w:t xml:space="preserve">Петербургский митрополит </w:t>
      </w:r>
      <w:proofErr w:type="spellStart"/>
      <w:r w:rsidRPr="00E922FB">
        <w:t>Варсонофий</w:t>
      </w:r>
      <w:proofErr w:type="spellEnd"/>
      <w:r w:rsidRPr="00E922FB">
        <w:t xml:space="preserve"> больше не управделами Московской патриархии</w:t>
      </w:r>
      <w:r>
        <w:t xml:space="preserve"> // Интернет-издание «Фонтанка». 26.02.2019. </w:t>
      </w:r>
      <w:r>
        <w:rPr>
          <w:lang w:val="fr-FR"/>
        </w:rPr>
        <w:t>URL</w:t>
      </w:r>
      <w:r>
        <w:t xml:space="preserve">: </w:t>
      </w:r>
      <w:hyperlink r:id="rId22" w:history="1">
        <w:r>
          <w:rPr>
            <w:rStyle w:val="a8"/>
          </w:rPr>
          <w:t>https://m.fontanka.ru/2019/02/26/098/</w:t>
        </w:r>
      </w:hyperlink>
      <w:r>
        <w:rPr>
          <w:rStyle w:val="a8"/>
        </w:rPr>
        <w:t xml:space="preserve"> </w:t>
      </w:r>
      <w:r w:rsidRPr="00BE5E10">
        <w:rPr>
          <w:rStyle w:val="a8"/>
          <w:color w:val="auto"/>
          <w:u w:val="none"/>
        </w:rPr>
        <w:t>(Дата обращения: 19.05.2019).</w:t>
      </w:r>
    </w:p>
  </w:footnote>
  <w:footnote w:id="104">
    <w:p w:rsidR="00C67B0B" w:rsidRPr="0041403A" w:rsidRDefault="00C67B0B" w:rsidP="0041403A">
      <w:pPr>
        <w:pStyle w:val="a9"/>
      </w:pPr>
      <w:r w:rsidRPr="0041403A">
        <w:rPr>
          <w:rStyle w:val="a6"/>
          <w:vertAlign w:val="baseline"/>
        </w:rPr>
        <w:footnoteRef/>
      </w:r>
      <w:r w:rsidRPr="0041403A">
        <w:t xml:space="preserve"> </w:t>
      </w:r>
      <w:proofErr w:type="spellStart"/>
      <w:r>
        <w:t>Латур</w:t>
      </w:r>
      <w:proofErr w:type="spellEnd"/>
      <w:r>
        <w:t xml:space="preserve"> Б. </w:t>
      </w:r>
      <w:proofErr w:type="spellStart"/>
      <w:r>
        <w:t>Коперниканский</w:t>
      </w:r>
      <w:proofErr w:type="spellEnd"/>
      <w:r>
        <w:t xml:space="preserve"> переворот в политической теории // Социология власти 2012. №6-7. С.237,246.</w:t>
      </w:r>
    </w:p>
  </w:footnote>
  <w:footnote w:id="105">
    <w:p w:rsidR="00C67B0B" w:rsidRPr="00042CD2" w:rsidRDefault="00C67B0B" w:rsidP="00042CD2">
      <w:pPr>
        <w:pStyle w:val="a9"/>
      </w:pPr>
      <w:r w:rsidRPr="00042CD2">
        <w:rPr>
          <w:rStyle w:val="a6"/>
          <w:vertAlign w:val="baseline"/>
        </w:rPr>
        <w:footnoteRef/>
      </w:r>
      <w:r w:rsidRPr="00042CD2">
        <w:t xml:space="preserve"> Александр Дж. Смыслы социальной жизни: </w:t>
      </w:r>
      <w:proofErr w:type="spellStart"/>
      <w:r w:rsidRPr="00042CD2">
        <w:t>культурсоциология</w:t>
      </w:r>
      <w:proofErr w:type="spellEnd"/>
      <w:r>
        <w:t>. С. 446-447.</w:t>
      </w:r>
    </w:p>
  </w:footnote>
  <w:footnote w:id="106">
    <w:p w:rsidR="00C67B0B" w:rsidRPr="00430B96" w:rsidRDefault="00C67B0B" w:rsidP="00430B96">
      <w:pPr>
        <w:pStyle w:val="a9"/>
      </w:pPr>
      <w:r w:rsidRPr="00430B96">
        <w:rPr>
          <w:rStyle w:val="aa"/>
        </w:rPr>
        <w:footnoteRef/>
      </w:r>
      <w:r w:rsidRPr="00430B96">
        <w:rPr>
          <w:rStyle w:val="aa"/>
        </w:rPr>
        <w:t xml:space="preserve"> </w:t>
      </w:r>
      <w:proofErr w:type="spellStart"/>
      <w:r w:rsidRPr="00430B96">
        <w:rPr>
          <w:rStyle w:val="aa"/>
        </w:rPr>
        <w:t>Исаакий</w:t>
      </w:r>
      <w:proofErr w:type="spellEnd"/>
      <w:r w:rsidRPr="00430B96">
        <w:rPr>
          <w:rStyle w:val="aa"/>
        </w:rPr>
        <w:t xml:space="preserve"> в блокаду: подвалы собора тогда и сегодня // Информационное агентство «</w:t>
      </w:r>
      <w:proofErr w:type="spellStart"/>
      <w:r w:rsidRPr="00430B96">
        <w:rPr>
          <w:rStyle w:val="aa"/>
        </w:rPr>
        <w:t>Карповка</w:t>
      </w:r>
      <w:proofErr w:type="spellEnd"/>
      <w:r w:rsidRPr="00430B96">
        <w:rPr>
          <w:rStyle w:val="aa"/>
        </w:rPr>
        <w:t>». 27.01.2017. URL:</w:t>
      </w:r>
      <w:r>
        <w:t xml:space="preserve"> </w:t>
      </w:r>
      <w:hyperlink r:id="rId23" w:history="1">
        <w:r>
          <w:rPr>
            <w:rStyle w:val="a8"/>
          </w:rPr>
          <w:t>https://karpovka.com/2017/01/27/319003/</w:t>
        </w:r>
      </w:hyperlink>
      <w:r>
        <w:rPr>
          <w:rStyle w:val="a8"/>
        </w:rPr>
        <w:t xml:space="preserve"> </w:t>
      </w:r>
      <w:r w:rsidRPr="00BE5E10">
        <w:rPr>
          <w:rStyle w:val="a8"/>
          <w:color w:val="auto"/>
          <w:u w:val="none"/>
        </w:rPr>
        <w:t>(Дата обращения: 19.05.2019).</w:t>
      </w:r>
    </w:p>
  </w:footnote>
  <w:footnote w:id="107">
    <w:p w:rsidR="00C67B0B" w:rsidRDefault="00C67B0B" w:rsidP="00430B96">
      <w:pPr>
        <w:pStyle w:val="a9"/>
      </w:pPr>
      <w:r w:rsidRPr="0041403A">
        <w:footnoteRef/>
      </w:r>
      <w:r w:rsidRPr="0041403A">
        <w:t xml:space="preserve"> Подвиг</w:t>
      </w:r>
      <w:r>
        <w:t xml:space="preserve"> священников блокадного Ленинграда впервые удостоился выставки // </w:t>
      </w:r>
      <w:r w:rsidRPr="00430B96">
        <w:rPr>
          <w:rStyle w:val="aa"/>
        </w:rPr>
        <w:t>Информационное агентство</w:t>
      </w:r>
      <w:r>
        <w:rPr>
          <w:rStyle w:val="aa"/>
        </w:rPr>
        <w:t xml:space="preserve"> «</w:t>
      </w:r>
      <w:r>
        <w:rPr>
          <w:rStyle w:val="aa"/>
          <w:lang w:val="en-US"/>
        </w:rPr>
        <w:t>REGNUM</w:t>
      </w:r>
      <w:r>
        <w:rPr>
          <w:rStyle w:val="aa"/>
        </w:rPr>
        <w:t xml:space="preserve">». 27.01.2017. </w:t>
      </w:r>
      <w:r w:rsidRPr="00430B96">
        <w:rPr>
          <w:rStyle w:val="aa"/>
        </w:rPr>
        <w:t>URL:</w:t>
      </w:r>
      <w:r>
        <w:rPr>
          <w:rStyle w:val="aa"/>
        </w:rPr>
        <w:t xml:space="preserve"> </w:t>
      </w:r>
      <w:hyperlink r:id="rId24" w:history="1">
        <w:r>
          <w:rPr>
            <w:rStyle w:val="a8"/>
          </w:rPr>
          <w:t>https://regnum.ru/news/society/2232069.html</w:t>
        </w:r>
      </w:hyperlink>
      <w:r>
        <w:rPr>
          <w:rStyle w:val="a8"/>
        </w:rPr>
        <w:t xml:space="preserve"> </w:t>
      </w:r>
      <w:r w:rsidRPr="00BE5E10">
        <w:rPr>
          <w:rStyle w:val="a8"/>
          <w:color w:val="auto"/>
          <w:u w:val="none"/>
        </w:rPr>
        <w:t>(Дата обращения: 19.05.2019).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53C0"/>
    <w:multiLevelType w:val="hybridMultilevel"/>
    <w:tmpl w:val="E0F6C6CA"/>
    <w:lvl w:ilvl="0" w:tplc="BF6E8A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1D3168"/>
    <w:multiLevelType w:val="hybridMultilevel"/>
    <w:tmpl w:val="181E8C5C"/>
    <w:lvl w:ilvl="0" w:tplc="CAFA5F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242222"/>
    <w:multiLevelType w:val="hybridMultilevel"/>
    <w:tmpl w:val="5C083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FE3E0D"/>
    <w:multiLevelType w:val="hybridMultilevel"/>
    <w:tmpl w:val="9DFC7B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365E0A"/>
    <w:multiLevelType w:val="hybridMultilevel"/>
    <w:tmpl w:val="A8A0968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422389"/>
    <w:multiLevelType w:val="hybridMultilevel"/>
    <w:tmpl w:val="921CD6B4"/>
    <w:lvl w:ilvl="0" w:tplc="D64241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E116D5"/>
    <w:multiLevelType w:val="hybridMultilevel"/>
    <w:tmpl w:val="C89A66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D6432A"/>
    <w:multiLevelType w:val="hybridMultilevel"/>
    <w:tmpl w:val="0D4C8304"/>
    <w:lvl w:ilvl="0" w:tplc="DF5EA1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A3350B9"/>
    <w:multiLevelType w:val="hybridMultilevel"/>
    <w:tmpl w:val="89B8F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C4614F"/>
    <w:multiLevelType w:val="hybridMultilevel"/>
    <w:tmpl w:val="CF629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1156BA"/>
    <w:multiLevelType w:val="hybridMultilevel"/>
    <w:tmpl w:val="D60063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651A4D"/>
    <w:multiLevelType w:val="hybridMultilevel"/>
    <w:tmpl w:val="3244C7FA"/>
    <w:lvl w:ilvl="0" w:tplc="021A15EA">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29170BCA"/>
    <w:multiLevelType w:val="hybridMultilevel"/>
    <w:tmpl w:val="54BAB5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7F1799"/>
    <w:multiLevelType w:val="multilevel"/>
    <w:tmpl w:val="1E224F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CDD68E5"/>
    <w:multiLevelType w:val="hybridMultilevel"/>
    <w:tmpl w:val="47CE14DA"/>
    <w:lvl w:ilvl="0" w:tplc="D2B606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E1522C0"/>
    <w:multiLevelType w:val="multilevel"/>
    <w:tmpl w:val="8AAC5E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8E3005"/>
    <w:multiLevelType w:val="hybridMultilevel"/>
    <w:tmpl w:val="877ACCF6"/>
    <w:lvl w:ilvl="0" w:tplc="5D40C6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9C61B7F"/>
    <w:multiLevelType w:val="hybridMultilevel"/>
    <w:tmpl w:val="20B662F6"/>
    <w:lvl w:ilvl="0" w:tplc="818689E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124F2E"/>
    <w:multiLevelType w:val="hybridMultilevel"/>
    <w:tmpl w:val="E16C8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73094B"/>
    <w:multiLevelType w:val="hybridMultilevel"/>
    <w:tmpl w:val="4F10AF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711E3C"/>
    <w:multiLevelType w:val="hybridMultilevel"/>
    <w:tmpl w:val="C3008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553DAE"/>
    <w:multiLevelType w:val="hybridMultilevel"/>
    <w:tmpl w:val="A6242EFE"/>
    <w:lvl w:ilvl="0" w:tplc="C082D4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FA70E43"/>
    <w:multiLevelType w:val="hybridMultilevel"/>
    <w:tmpl w:val="0338D8A2"/>
    <w:lvl w:ilvl="0" w:tplc="48846A5E">
      <w:start w:val="1"/>
      <w:numFmt w:val="decimal"/>
      <w:lvlText w:val="%1."/>
      <w:lvlJc w:val="left"/>
      <w:pPr>
        <w:ind w:left="720" w:hanging="360"/>
      </w:pPr>
      <w:rPr>
        <w:rFonts w:asciiTheme="minorHAnsi" w:eastAsiaTheme="minorHAnsi" w:hAnsiTheme="minorHAnsi"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6B7127"/>
    <w:multiLevelType w:val="hybridMultilevel"/>
    <w:tmpl w:val="1D50E9CE"/>
    <w:lvl w:ilvl="0" w:tplc="4E9AC6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BB1BC4"/>
    <w:multiLevelType w:val="hybridMultilevel"/>
    <w:tmpl w:val="C89A66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376CE4"/>
    <w:multiLevelType w:val="hybridMultilevel"/>
    <w:tmpl w:val="7A9AE582"/>
    <w:lvl w:ilvl="0" w:tplc="97227C0C">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5B1200A0"/>
    <w:multiLevelType w:val="hybridMultilevel"/>
    <w:tmpl w:val="D2A0C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7F2869"/>
    <w:multiLevelType w:val="hybridMultilevel"/>
    <w:tmpl w:val="8A626234"/>
    <w:lvl w:ilvl="0" w:tplc="D4520F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14C4955"/>
    <w:multiLevelType w:val="hybridMultilevel"/>
    <w:tmpl w:val="1FB029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6D775CB"/>
    <w:multiLevelType w:val="hybridMultilevel"/>
    <w:tmpl w:val="75EC5660"/>
    <w:lvl w:ilvl="0" w:tplc="4D4CBF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
  </w:num>
  <w:num w:numId="3">
    <w:abstractNumId w:val="15"/>
  </w:num>
  <w:num w:numId="4">
    <w:abstractNumId w:val="16"/>
  </w:num>
  <w:num w:numId="5">
    <w:abstractNumId w:val="11"/>
  </w:num>
  <w:num w:numId="6">
    <w:abstractNumId w:val="13"/>
  </w:num>
  <w:num w:numId="7">
    <w:abstractNumId w:val="2"/>
  </w:num>
  <w:num w:numId="8">
    <w:abstractNumId w:val="9"/>
  </w:num>
  <w:num w:numId="9">
    <w:abstractNumId w:val="29"/>
  </w:num>
  <w:num w:numId="10">
    <w:abstractNumId w:val="14"/>
  </w:num>
  <w:num w:numId="11">
    <w:abstractNumId w:val="28"/>
  </w:num>
  <w:num w:numId="12">
    <w:abstractNumId w:val="25"/>
  </w:num>
  <w:num w:numId="13">
    <w:abstractNumId w:val="0"/>
  </w:num>
  <w:num w:numId="14">
    <w:abstractNumId w:val="20"/>
  </w:num>
  <w:num w:numId="15">
    <w:abstractNumId w:val="5"/>
  </w:num>
  <w:num w:numId="16">
    <w:abstractNumId w:val="23"/>
  </w:num>
  <w:num w:numId="17">
    <w:abstractNumId w:val="27"/>
  </w:num>
  <w:num w:numId="18">
    <w:abstractNumId w:val="26"/>
  </w:num>
  <w:num w:numId="19">
    <w:abstractNumId w:val="10"/>
  </w:num>
  <w:num w:numId="20">
    <w:abstractNumId w:val="19"/>
  </w:num>
  <w:num w:numId="21">
    <w:abstractNumId w:val="6"/>
  </w:num>
  <w:num w:numId="22">
    <w:abstractNumId w:val="17"/>
  </w:num>
  <w:num w:numId="23">
    <w:abstractNumId w:val="24"/>
  </w:num>
  <w:num w:numId="24">
    <w:abstractNumId w:val="3"/>
  </w:num>
  <w:num w:numId="25">
    <w:abstractNumId w:val="12"/>
  </w:num>
  <w:num w:numId="26">
    <w:abstractNumId w:val="8"/>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2"/>
  </w:num>
  <w:num w:numId="30">
    <w:abstractNumId w:val="4"/>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C74"/>
    <w:rsid w:val="00001A60"/>
    <w:rsid w:val="00005F1F"/>
    <w:rsid w:val="0000635D"/>
    <w:rsid w:val="00006BFE"/>
    <w:rsid w:val="00014854"/>
    <w:rsid w:val="000152F1"/>
    <w:rsid w:val="00016497"/>
    <w:rsid w:val="0001665A"/>
    <w:rsid w:val="000200B5"/>
    <w:rsid w:val="00020F75"/>
    <w:rsid w:val="000222D8"/>
    <w:rsid w:val="000225B3"/>
    <w:rsid w:val="00023B93"/>
    <w:rsid w:val="00024936"/>
    <w:rsid w:val="000252EA"/>
    <w:rsid w:val="00025DBB"/>
    <w:rsid w:val="00030E92"/>
    <w:rsid w:val="00033C1F"/>
    <w:rsid w:val="0004009B"/>
    <w:rsid w:val="00042CD2"/>
    <w:rsid w:val="000435DF"/>
    <w:rsid w:val="000453BF"/>
    <w:rsid w:val="0004619D"/>
    <w:rsid w:val="0004638A"/>
    <w:rsid w:val="00050D3A"/>
    <w:rsid w:val="00052B80"/>
    <w:rsid w:val="00055FAF"/>
    <w:rsid w:val="000562E0"/>
    <w:rsid w:val="00057BF1"/>
    <w:rsid w:val="00060EA3"/>
    <w:rsid w:val="00061D53"/>
    <w:rsid w:val="00063BF3"/>
    <w:rsid w:val="00063D59"/>
    <w:rsid w:val="000660DF"/>
    <w:rsid w:val="000719EF"/>
    <w:rsid w:val="000762B1"/>
    <w:rsid w:val="0007666D"/>
    <w:rsid w:val="000775BD"/>
    <w:rsid w:val="00086C8D"/>
    <w:rsid w:val="00091502"/>
    <w:rsid w:val="000923FB"/>
    <w:rsid w:val="00095342"/>
    <w:rsid w:val="00096F9A"/>
    <w:rsid w:val="00097008"/>
    <w:rsid w:val="000A334E"/>
    <w:rsid w:val="000A3546"/>
    <w:rsid w:val="000A3929"/>
    <w:rsid w:val="000A42F9"/>
    <w:rsid w:val="000A457D"/>
    <w:rsid w:val="000A7EC2"/>
    <w:rsid w:val="000B00DC"/>
    <w:rsid w:val="000B0B17"/>
    <w:rsid w:val="000B4101"/>
    <w:rsid w:val="000B4937"/>
    <w:rsid w:val="000B62FF"/>
    <w:rsid w:val="000C1382"/>
    <w:rsid w:val="000C2A7D"/>
    <w:rsid w:val="000C40D8"/>
    <w:rsid w:val="000D0A3A"/>
    <w:rsid w:val="000D0B5C"/>
    <w:rsid w:val="000D410F"/>
    <w:rsid w:val="000D4E32"/>
    <w:rsid w:val="000D6602"/>
    <w:rsid w:val="000D7F5E"/>
    <w:rsid w:val="000E344B"/>
    <w:rsid w:val="000E69EE"/>
    <w:rsid w:val="000E7CD8"/>
    <w:rsid w:val="000F11C9"/>
    <w:rsid w:val="000F1F86"/>
    <w:rsid w:val="000F63EB"/>
    <w:rsid w:val="000F6CFA"/>
    <w:rsid w:val="001009BD"/>
    <w:rsid w:val="00102722"/>
    <w:rsid w:val="00103047"/>
    <w:rsid w:val="0010643D"/>
    <w:rsid w:val="00106871"/>
    <w:rsid w:val="00107140"/>
    <w:rsid w:val="00107EBE"/>
    <w:rsid w:val="00111D4E"/>
    <w:rsid w:val="0011273A"/>
    <w:rsid w:val="00115158"/>
    <w:rsid w:val="00115D9C"/>
    <w:rsid w:val="0011695C"/>
    <w:rsid w:val="001203BE"/>
    <w:rsid w:val="001218C0"/>
    <w:rsid w:val="001223DE"/>
    <w:rsid w:val="001228F7"/>
    <w:rsid w:val="00122EB0"/>
    <w:rsid w:val="00123854"/>
    <w:rsid w:val="00125AE6"/>
    <w:rsid w:val="00126DE0"/>
    <w:rsid w:val="00127132"/>
    <w:rsid w:val="001274A7"/>
    <w:rsid w:val="00133B57"/>
    <w:rsid w:val="001342B3"/>
    <w:rsid w:val="00134430"/>
    <w:rsid w:val="001357DA"/>
    <w:rsid w:val="00135CDB"/>
    <w:rsid w:val="001362E2"/>
    <w:rsid w:val="001368F1"/>
    <w:rsid w:val="00137330"/>
    <w:rsid w:val="00137412"/>
    <w:rsid w:val="00143F0F"/>
    <w:rsid w:val="00145B4A"/>
    <w:rsid w:val="00145C5E"/>
    <w:rsid w:val="00147272"/>
    <w:rsid w:val="00151993"/>
    <w:rsid w:val="00152E64"/>
    <w:rsid w:val="00155009"/>
    <w:rsid w:val="00156EE5"/>
    <w:rsid w:val="00157F95"/>
    <w:rsid w:val="00162E80"/>
    <w:rsid w:val="00163699"/>
    <w:rsid w:val="0016395B"/>
    <w:rsid w:val="001645F1"/>
    <w:rsid w:val="00164B33"/>
    <w:rsid w:val="00166C20"/>
    <w:rsid w:val="00170D0D"/>
    <w:rsid w:val="00173EC6"/>
    <w:rsid w:val="0017687A"/>
    <w:rsid w:val="0017723F"/>
    <w:rsid w:val="001828DF"/>
    <w:rsid w:val="00182BF7"/>
    <w:rsid w:val="00182D4F"/>
    <w:rsid w:val="00184B91"/>
    <w:rsid w:val="001871FA"/>
    <w:rsid w:val="00187FF3"/>
    <w:rsid w:val="001910C9"/>
    <w:rsid w:val="001911CA"/>
    <w:rsid w:val="00192404"/>
    <w:rsid w:val="00192AF4"/>
    <w:rsid w:val="001931DA"/>
    <w:rsid w:val="00193259"/>
    <w:rsid w:val="0019426D"/>
    <w:rsid w:val="00196B70"/>
    <w:rsid w:val="001A6184"/>
    <w:rsid w:val="001B0C74"/>
    <w:rsid w:val="001B1695"/>
    <w:rsid w:val="001B258B"/>
    <w:rsid w:val="001B27B1"/>
    <w:rsid w:val="001B553C"/>
    <w:rsid w:val="001C44EB"/>
    <w:rsid w:val="001C61A9"/>
    <w:rsid w:val="001C6D74"/>
    <w:rsid w:val="001D2194"/>
    <w:rsid w:val="001D2E63"/>
    <w:rsid w:val="001D3D88"/>
    <w:rsid w:val="001D64F8"/>
    <w:rsid w:val="001D790E"/>
    <w:rsid w:val="001E001F"/>
    <w:rsid w:val="001E189E"/>
    <w:rsid w:val="001E260F"/>
    <w:rsid w:val="001E3C43"/>
    <w:rsid w:val="001E46F2"/>
    <w:rsid w:val="001E57D7"/>
    <w:rsid w:val="001E65C4"/>
    <w:rsid w:val="001E72D3"/>
    <w:rsid w:val="001E747D"/>
    <w:rsid w:val="001E7942"/>
    <w:rsid w:val="001E7D35"/>
    <w:rsid w:val="001F04C0"/>
    <w:rsid w:val="001F17F4"/>
    <w:rsid w:val="001F3E45"/>
    <w:rsid w:val="001F436D"/>
    <w:rsid w:val="001F4590"/>
    <w:rsid w:val="001F4847"/>
    <w:rsid w:val="00200E9B"/>
    <w:rsid w:val="00201E06"/>
    <w:rsid w:val="00202858"/>
    <w:rsid w:val="00203EF2"/>
    <w:rsid w:val="00203EFC"/>
    <w:rsid w:val="002063A1"/>
    <w:rsid w:val="0021306B"/>
    <w:rsid w:val="00213185"/>
    <w:rsid w:val="00213341"/>
    <w:rsid w:val="00213FE4"/>
    <w:rsid w:val="00214458"/>
    <w:rsid w:val="002169EB"/>
    <w:rsid w:val="0021796A"/>
    <w:rsid w:val="0022023D"/>
    <w:rsid w:val="00221005"/>
    <w:rsid w:val="00221AFB"/>
    <w:rsid w:val="00222F7D"/>
    <w:rsid w:val="002231A5"/>
    <w:rsid w:val="00225648"/>
    <w:rsid w:val="00226CF0"/>
    <w:rsid w:val="002278B1"/>
    <w:rsid w:val="0023016B"/>
    <w:rsid w:val="00231CC2"/>
    <w:rsid w:val="00245720"/>
    <w:rsid w:val="00245E5A"/>
    <w:rsid w:val="002462EB"/>
    <w:rsid w:val="002550C1"/>
    <w:rsid w:val="002609AA"/>
    <w:rsid w:val="00261AE5"/>
    <w:rsid w:val="0026326B"/>
    <w:rsid w:val="00264A14"/>
    <w:rsid w:val="00266F42"/>
    <w:rsid w:val="00270860"/>
    <w:rsid w:val="002716DC"/>
    <w:rsid w:val="0027446E"/>
    <w:rsid w:val="00275EE4"/>
    <w:rsid w:val="0028130B"/>
    <w:rsid w:val="00281C4E"/>
    <w:rsid w:val="00281D1E"/>
    <w:rsid w:val="0028255C"/>
    <w:rsid w:val="00284D37"/>
    <w:rsid w:val="0028510A"/>
    <w:rsid w:val="002878DD"/>
    <w:rsid w:val="002945AF"/>
    <w:rsid w:val="00297867"/>
    <w:rsid w:val="002A0E4E"/>
    <w:rsid w:val="002A1D23"/>
    <w:rsid w:val="002A7FBE"/>
    <w:rsid w:val="002B2896"/>
    <w:rsid w:val="002B5071"/>
    <w:rsid w:val="002B5170"/>
    <w:rsid w:val="002C19C8"/>
    <w:rsid w:val="002C2E78"/>
    <w:rsid w:val="002C3057"/>
    <w:rsid w:val="002C5FC3"/>
    <w:rsid w:val="002C6CE3"/>
    <w:rsid w:val="002D079C"/>
    <w:rsid w:val="002D252E"/>
    <w:rsid w:val="002D542E"/>
    <w:rsid w:val="002D69E6"/>
    <w:rsid w:val="002E1777"/>
    <w:rsid w:val="002E1780"/>
    <w:rsid w:val="002E1AB1"/>
    <w:rsid w:val="002E1E0E"/>
    <w:rsid w:val="002E6827"/>
    <w:rsid w:val="002E6C50"/>
    <w:rsid w:val="002E75DC"/>
    <w:rsid w:val="002F177F"/>
    <w:rsid w:val="002F1E32"/>
    <w:rsid w:val="002F2896"/>
    <w:rsid w:val="002F4824"/>
    <w:rsid w:val="002F6F70"/>
    <w:rsid w:val="00302A09"/>
    <w:rsid w:val="003068ED"/>
    <w:rsid w:val="003103CA"/>
    <w:rsid w:val="00312941"/>
    <w:rsid w:val="00316D7B"/>
    <w:rsid w:val="00317C9F"/>
    <w:rsid w:val="00321D56"/>
    <w:rsid w:val="00322D59"/>
    <w:rsid w:val="00323709"/>
    <w:rsid w:val="00331523"/>
    <w:rsid w:val="00332679"/>
    <w:rsid w:val="00332F35"/>
    <w:rsid w:val="00333A19"/>
    <w:rsid w:val="00333F28"/>
    <w:rsid w:val="00334134"/>
    <w:rsid w:val="0033689D"/>
    <w:rsid w:val="003370B6"/>
    <w:rsid w:val="003409F9"/>
    <w:rsid w:val="00340C26"/>
    <w:rsid w:val="00344B45"/>
    <w:rsid w:val="00345847"/>
    <w:rsid w:val="00345A63"/>
    <w:rsid w:val="003508E6"/>
    <w:rsid w:val="00353830"/>
    <w:rsid w:val="00355558"/>
    <w:rsid w:val="00357892"/>
    <w:rsid w:val="003607EC"/>
    <w:rsid w:val="0036373B"/>
    <w:rsid w:val="00364473"/>
    <w:rsid w:val="0036625A"/>
    <w:rsid w:val="003664CB"/>
    <w:rsid w:val="00366606"/>
    <w:rsid w:val="00366C82"/>
    <w:rsid w:val="0036761D"/>
    <w:rsid w:val="003677EC"/>
    <w:rsid w:val="00367A8F"/>
    <w:rsid w:val="003713EE"/>
    <w:rsid w:val="00372698"/>
    <w:rsid w:val="0037285A"/>
    <w:rsid w:val="00373B89"/>
    <w:rsid w:val="00373B92"/>
    <w:rsid w:val="00374D1D"/>
    <w:rsid w:val="00375113"/>
    <w:rsid w:val="00375781"/>
    <w:rsid w:val="00375B91"/>
    <w:rsid w:val="003803B8"/>
    <w:rsid w:val="00380644"/>
    <w:rsid w:val="0038375F"/>
    <w:rsid w:val="003842F9"/>
    <w:rsid w:val="00386446"/>
    <w:rsid w:val="00390CD6"/>
    <w:rsid w:val="003929C1"/>
    <w:rsid w:val="0039477A"/>
    <w:rsid w:val="00394C35"/>
    <w:rsid w:val="00395A35"/>
    <w:rsid w:val="00396284"/>
    <w:rsid w:val="00397199"/>
    <w:rsid w:val="003A2D85"/>
    <w:rsid w:val="003A3AFD"/>
    <w:rsid w:val="003A3B06"/>
    <w:rsid w:val="003A664A"/>
    <w:rsid w:val="003B03CF"/>
    <w:rsid w:val="003B30E6"/>
    <w:rsid w:val="003B3112"/>
    <w:rsid w:val="003B343A"/>
    <w:rsid w:val="003B34F6"/>
    <w:rsid w:val="003B45E6"/>
    <w:rsid w:val="003B5A42"/>
    <w:rsid w:val="003B5B08"/>
    <w:rsid w:val="003B5DCF"/>
    <w:rsid w:val="003B7FDC"/>
    <w:rsid w:val="003C2379"/>
    <w:rsid w:val="003C2F50"/>
    <w:rsid w:val="003C3C91"/>
    <w:rsid w:val="003C4835"/>
    <w:rsid w:val="003C5021"/>
    <w:rsid w:val="003C57FD"/>
    <w:rsid w:val="003C79AA"/>
    <w:rsid w:val="003C79E9"/>
    <w:rsid w:val="003C7AE5"/>
    <w:rsid w:val="003D4B99"/>
    <w:rsid w:val="003D4C55"/>
    <w:rsid w:val="003D59D3"/>
    <w:rsid w:val="003E0006"/>
    <w:rsid w:val="003E318E"/>
    <w:rsid w:val="003E4238"/>
    <w:rsid w:val="003E7B29"/>
    <w:rsid w:val="003F1CC2"/>
    <w:rsid w:val="003F2409"/>
    <w:rsid w:val="003F488D"/>
    <w:rsid w:val="003F53D5"/>
    <w:rsid w:val="003F5430"/>
    <w:rsid w:val="00400523"/>
    <w:rsid w:val="0040131E"/>
    <w:rsid w:val="00403254"/>
    <w:rsid w:val="00403699"/>
    <w:rsid w:val="00403D44"/>
    <w:rsid w:val="004055F6"/>
    <w:rsid w:val="00406317"/>
    <w:rsid w:val="004070C8"/>
    <w:rsid w:val="00407CB2"/>
    <w:rsid w:val="004110AD"/>
    <w:rsid w:val="004123AB"/>
    <w:rsid w:val="0041403A"/>
    <w:rsid w:val="004179FE"/>
    <w:rsid w:val="0042001E"/>
    <w:rsid w:val="00420C27"/>
    <w:rsid w:val="00421E3F"/>
    <w:rsid w:val="004252BF"/>
    <w:rsid w:val="004259B3"/>
    <w:rsid w:val="00427315"/>
    <w:rsid w:val="00430B96"/>
    <w:rsid w:val="00433A25"/>
    <w:rsid w:val="004342CC"/>
    <w:rsid w:val="004357A6"/>
    <w:rsid w:val="00436791"/>
    <w:rsid w:val="004370F9"/>
    <w:rsid w:val="004400EF"/>
    <w:rsid w:val="004403CF"/>
    <w:rsid w:val="0044097B"/>
    <w:rsid w:val="00440CB6"/>
    <w:rsid w:val="00443AD1"/>
    <w:rsid w:val="004507E2"/>
    <w:rsid w:val="00452773"/>
    <w:rsid w:val="0045427E"/>
    <w:rsid w:val="00457A4E"/>
    <w:rsid w:val="00460E15"/>
    <w:rsid w:val="0046262E"/>
    <w:rsid w:val="004636EC"/>
    <w:rsid w:val="00464BE3"/>
    <w:rsid w:val="00464F31"/>
    <w:rsid w:val="004700AF"/>
    <w:rsid w:val="00471388"/>
    <w:rsid w:val="004744AE"/>
    <w:rsid w:val="004765D7"/>
    <w:rsid w:val="004768FA"/>
    <w:rsid w:val="00483982"/>
    <w:rsid w:val="00484DB3"/>
    <w:rsid w:val="00486059"/>
    <w:rsid w:val="00491A71"/>
    <w:rsid w:val="00493A46"/>
    <w:rsid w:val="0049520C"/>
    <w:rsid w:val="004A2BEA"/>
    <w:rsid w:val="004A41B6"/>
    <w:rsid w:val="004A50F6"/>
    <w:rsid w:val="004A5E91"/>
    <w:rsid w:val="004A61EC"/>
    <w:rsid w:val="004A62B8"/>
    <w:rsid w:val="004B0EDC"/>
    <w:rsid w:val="004B3FA0"/>
    <w:rsid w:val="004B5A26"/>
    <w:rsid w:val="004B658A"/>
    <w:rsid w:val="004B7BC3"/>
    <w:rsid w:val="004C008A"/>
    <w:rsid w:val="004C0B68"/>
    <w:rsid w:val="004C37E1"/>
    <w:rsid w:val="004C3F89"/>
    <w:rsid w:val="004C45DE"/>
    <w:rsid w:val="004C4C83"/>
    <w:rsid w:val="004C537B"/>
    <w:rsid w:val="004C61AC"/>
    <w:rsid w:val="004C66CC"/>
    <w:rsid w:val="004C6928"/>
    <w:rsid w:val="004D64CA"/>
    <w:rsid w:val="004E141B"/>
    <w:rsid w:val="004E27C5"/>
    <w:rsid w:val="004E6C36"/>
    <w:rsid w:val="004E6E49"/>
    <w:rsid w:val="004F17AA"/>
    <w:rsid w:val="004F31DB"/>
    <w:rsid w:val="004F3525"/>
    <w:rsid w:val="004F3885"/>
    <w:rsid w:val="004F39A0"/>
    <w:rsid w:val="004F467C"/>
    <w:rsid w:val="004F6725"/>
    <w:rsid w:val="00501734"/>
    <w:rsid w:val="0050612B"/>
    <w:rsid w:val="00507A25"/>
    <w:rsid w:val="005124AE"/>
    <w:rsid w:val="005134A5"/>
    <w:rsid w:val="00516821"/>
    <w:rsid w:val="00521841"/>
    <w:rsid w:val="005231E8"/>
    <w:rsid w:val="00523416"/>
    <w:rsid w:val="00525490"/>
    <w:rsid w:val="005275C8"/>
    <w:rsid w:val="005276BA"/>
    <w:rsid w:val="005307A7"/>
    <w:rsid w:val="00530B17"/>
    <w:rsid w:val="005331A7"/>
    <w:rsid w:val="00534701"/>
    <w:rsid w:val="00537219"/>
    <w:rsid w:val="00537291"/>
    <w:rsid w:val="005404E4"/>
    <w:rsid w:val="00540656"/>
    <w:rsid w:val="00542747"/>
    <w:rsid w:val="005454C7"/>
    <w:rsid w:val="0054612C"/>
    <w:rsid w:val="00546C7C"/>
    <w:rsid w:val="00547F14"/>
    <w:rsid w:val="00547FB4"/>
    <w:rsid w:val="00551156"/>
    <w:rsid w:val="00551B8A"/>
    <w:rsid w:val="0055317F"/>
    <w:rsid w:val="00553468"/>
    <w:rsid w:val="005541D9"/>
    <w:rsid w:val="0055466F"/>
    <w:rsid w:val="00555BF0"/>
    <w:rsid w:val="00556F6F"/>
    <w:rsid w:val="005615EF"/>
    <w:rsid w:val="00570002"/>
    <w:rsid w:val="00571A6E"/>
    <w:rsid w:val="0057342A"/>
    <w:rsid w:val="00573C4F"/>
    <w:rsid w:val="00573E1D"/>
    <w:rsid w:val="005747F1"/>
    <w:rsid w:val="005826E8"/>
    <w:rsid w:val="00582D66"/>
    <w:rsid w:val="00583048"/>
    <w:rsid w:val="00584596"/>
    <w:rsid w:val="0058690C"/>
    <w:rsid w:val="00587198"/>
    <w:rsid w:val="0059463F"/>
    <w:rsid w:val="00595A2B"/>
    <w:rsid w:val="00595C28"/>
    <w:rsid w:val="00597AD3"/>
    <w:rsid w:val="005A1BBA"/>
    <w:rsid w:val="005A2D93"/>
    <w:rsid w:val="005A6576"/>
    <w:rsid w:val="005B0807"/>
    <w:rsid w:val="005B1A6B"/>
    <w:rsid w:val="005B2607"/>
    <w:rsid w:val="005B2921"/>
    <w:rsid w:val="005B523F"/>
    <w:rsid w:val="005B5E33"/>
    <w:rsid w:val="005B6D07"/>
    <w:rsid w:val="005B7B18"/>
    <w:rsid w:val="005C11DA"/>
    <w:rsid w:val="005C176F"/>
    <w:rsid w:val="005C3CB3"/>
    <w:rsid w:val="005C45A9"/>
    <w:rsid w:val="005D0210"/>
    <w:rsid w:val="005D09BB"/>
    <w:rsid w:val="005D0D41"/>
    <w:rsid w:val="005D2D7B"/>
    <w:rsid w:val="005D2E6F"/>
    <w:rsid w:val="005D42A8"/>
    <w:rsid w:val="005D4A98"/>
    <w:rsid w:val="005D6EE9"/>
    <w:rsid w:val="005E084C"/>
    <w:rsid w:val="005E0892"/>
    <w:rsid w:val="005E0E9B"/>
    <w:rsid w:val="005F29A4"/>
    <w:rsid w:val="005F38A4"/>
    <w:rsid w:val="005F6B8D"/>
    <w:rsid w:val="005F6D82"/>
    <w:rsid w:val="00601909"/>
    <w:rsid w:val="00602B11"/>
    <w:rsid w:val="00607A0F"/>
    <w:rsid w:val="006109DB"/>
    <w:rsid w:val="00611283"/>
    <w:rsid w:val="00612198"/>
    <w:rsid w:val="006134C0"/>
    <w:rsid w:val="00620A51"/>
    <w:rsid w:val="00630020"/>
    <w:rsid w:val="00630289"/>
    <w:rsid w:val="00630841"/>
    <w:rsid w:val="00630D03"/>
    <w:rsid w:val="006336D6"/>
    <w:rsid w:val="00637A32"/>
    <w:rsid w:val="006405CF"/>
    <w:rsid w:val="006406C6"/>
    <w:rsid w:val="0064146B"/>
    <w:rsid w:val="006416D2"/>
    <w:rsid w:val="00641C70"/>
    <w:rsid w:val="00643561"/>
    <w:rsid w:val="0064395A"/>
    <w:rsid w:val="00647AEA"/>
    <w:rsid w:val="00653C5D"/>
    <w:rsid w:val="006544D9"/>
    <w:rsid w:val="00656E96"/>
    <w:rsid w:val="00657F61"/>
    <w:rsid w:val="00661B84"/>
    <w:rsid w:val="00662370"/>
    <w:rsid w:val="00671BF2"/>
    <w:rsid w:val="006728F3"/>
    <w:rsid w:val="00673167"/>
    <w:rsid w:val="0067370E"/>
    <w:rsid w:val="00674520"/>
    <w:rsid w:val="006762E9"/>
    <w:rsid w:val="006801CF"/>
    <w:rsid w:val="00684D65"/>
    <w:rsid w:val="006852CD"/>
    <w:rsid w:val="0068541C"/>
    <w:rsid w:val="00687722"/>
    <w:rsid w:val="00690FCF"/>
    <w:rsid w:val="00693DEE"/>
    <w:rsid w:val="006961C0"/>
    <w:rsid w:val="006978FD"/>
    <w:rsid w:val="00697AED"/>
    <w:rsid w:val="006A17C3"/>
    <w:rsid w:val="006A1958"/>
    <w:rsid w:val="006A26FD"/>
    <w:rsid w:val="006A2CDB"/>
    <w:rsid w:val="006A4C52"/>
    <w:rsid w:val="006A51AD"/>
    <w:rsid w:val="006A7260"/>
    <w:rsid w:val="006A74E7"/>
    <w:rsid w:val="006C0454"/>
    <w:rsid w:val="006C3FF3"/>
    <w:rsid w:val="006C40C5"/>
    <w:rsid w:val="006C4C50"/>
    <w:rsid w:val="006C4D27"/>
    <w:rsid w:val="006C5AF6"/>
    <w:rsid w:val="006C5CEF"/>
    <w:rsid w:val="006C6BBA"/>
    <w:rsid w:val="006D0EEB"/>
    <w:rsid w:val="006D373E"/>
    <w:rsid w:val="006D39B0"/>
    <w:rsid w:val="006D5518"/>
    <w:rsid w:val="006D7690"/>
    <w:rsid w:val="006D7E7C"/>
    <w:rsid w:val="006E0551"/>
    <w:rsid w:val="006E2299"/>
    <w:rsid w:val="006F2D98"/>
    <w:rsid w:val="006F3247"/>
    <w:rsid w:val="006F5329"/>
    <w:rsid w:val="006F640D"/>
    <w:rsid w:val="0070549B"/>
    <w:rsid w:val="00705607"/>
    <w:rsid w:val="00706941"/>
    <w:rsid w:val="00710F65"/>
    <w:rsid w:val="00712C44"/>
    <w:rsid w:val="00713470"/>
    <w:rsid w:val="00716F2B"/>
    <w:rsid w:val="0072186B"/>
    <w:rsid w:val="007219CE"/>
    <w:rsid w:val="00723084"/>
    <w:rsid w:val="00723F94"/>
    <w:rsid w:val="00724174"/>
    <w:rsid w:val="00726C12"/>
    <w:rsid w:val="00727A62"/>
    <w:rsid w:val="007303ED"/>
    <w:rsid w:val="00730996"/>
    <w:rsid w:val="00731E80"/>
    <w:rsid w:val="00732C7E"/>
    <w:rsid w:val="00735F3E"/>
    <w:rsid w:val="0074020F"/>
    <w:rsid w:val="0074175C"/>
    <w:rsid w:val="00743AC5"/>
    <w:rsid w:val="00744C1B"/>
    <w:rsid w:val="00744CC5"/>
    <w:rsid w:val="007472B8"/>
    <w:rsid w:val="0075131A"/>
    <w:rsid w:val="00751373"/>
    <w:rsid w:val="00751DA4"/>
    <w:rsid w:val="007521F4"/>
    <w:rsid w:val="0075234A"/>
    <w:rsid w:val="0075455E"/>
    <w:rsid w:val="00757619"/>
    <w:rsid w:val="00761567"/>
    <w:rsid w:val="00770023"/>
    <w:rsid w:val="007700F4"/>
    <w:rsid w:val="0077174A"/>
    <w:rsid w:val="00772E6E"/>
    <w:rsid w:val="007757BD"/>
    <w:rsid w:val="00783E66"/>
    <w:rsid w:val="00784046"/>
    <w:rsid w:val="0078726E"/>
    <w:rsid w:val="00790C79"/>
    <w:rsid w:val="007916CF"/>
    <w:rsid w:val="00791829"/>
    <w:rsid w:val="007921E9"/>
    <w:rsid w:val="007924FA"/>
    <w:rsid w:val="00792F85"/>
    <w:rsid w:val="00793900"/>
    <w:rsid w:val="007978C0"/>
    <w:rsid w:val="00797ECB"/>
    <w:rsid w:val="007A1E1B"/>
    <w:rsid w:val="007A242A"/>
    <w:rsid w:val="007A4CB7"/>
    <w:rsid w:val="007A547C"/>
    <w:rsid w:val="007A5B8E"/>
    <w:rsid w:val="007B0DC4"/>
    <w:rsid w:val="007B122F"/>
    <w:rsid w:val="007B1465"/>
    <w:rsid w:val="007B1BC0"/>
    <w:rsid w:val="007B3A25"/>
    <w:rsid w:val="007B68F2"/>
    <w:rsid w:val="007B71F1"/>
    <w:rsid w:val="007C053F"/>
    <w:rsid w:val="007C1D04"/>
    <w:rsid w:val="007C5A09"/>
    <w:rsid w:val="007C61E0"/>
    <w:rsid w:val="007D0CE2"/>
    <w:rsid w:val="007D1F2B"/>
    <w:rsid w:val="007D4393"/>
    <w:rsid w:val="007D5219"/>
    <w:rsid w:val="007D61D7"/>
    <w:rsid w:val="007E1E42"/>
    <w:rsid w:val="007E329C"/>
    <w:rsid w:val="007E4D20"/>
    <w:rsid w:val="007E712F"/>
    <w:rsid w:val="007F02EE"/>
    <w:rsid w:val="007F048A"/>
    <w:rsid w:val="007F0978"/>
    <w:rsid w:val="007F23B9"/>
    <w:rsid w:val="007F29F9"/>
    <w:rsid w:val="007F55AD"/>
    <w:rsid w:val="0080127F"/>
    <w:rsid w:val="00801995"/>
    <w:rsid w:val="00804976"/>
    <w:rsid w:val="00807E2E"/>
    <w:rsid w:val="0081066E"/>
    <w:rsid w:val="008130E5"/>
    <w:rsid w:val="00813741"/>
    <w:rsid w:val="00813A82"/>
    <w:rsid w:val="00815E4C"/>
    <w:rsid w:val="00816A7B"/>
    <w:rsid w:val="00816C41"/>
    <w:rsid w:val="00817121"/>
    <w:rsid w:val="008171BC"/>
    <w:rsid w:val="00820B46"/>
    <w:rsid w:val="008253D3"/>
    <w:rsid w:val="00826B65"/>
    <w:rsid w:val="00835830"/>
    <w:rsid w:val="008364DE"/>
    <w:rsid w:val="00837E1D"/>
    <w:rsid w:val="00840325"/>
    <w:rsid w:val="00841E3F"/>
    <w:rsid w:val="008425C4"/>
    <w:rsid w:val="008431EC"/>
    <w:rsid w:val="008445A2"/>
    <w:rsid w:val="00845196"/>
    <w:rsid w:val="0085112B"/>
    <w:rsid w:val="008518A2"/>
    <w:rsid w:val="0085420B"/>
    <w:rsid w:val="008552D8"/>
    <w:rsid w:val="00856294"/>
    <w:rsid w:val="00860038"/>
    <w:rsid w:val="00861E16"/>
    <w:rsid w:val="00864742"/>
    <w:rsid w:val="0086689E"/>
    <w:rsid w:val="00866D5C"/>
    <w:rsid w:val="00873354"/>
    <w:rsid w:val="00873D89"/>
    <w:rsid w:val="008741CD"/>
    <w:rsid w:val="0087485F"/>
    <w:rsid w:val="0087653D"/>
    <w:rsid w:val="00883AFB"/>
    <w:rsid w:val="0088423E"/>
    <w:rsid w:val="0088563C"/>
    <w:rsid w:val="00885A70"/>
    <w:rsid w:val="00886367"/>
    <w:rsid w:val="00894D79"/>
    <w:rsid w:val="008969DE"/>
    <w:rsid w:val="00896A68"/>
    <w:rsid w:val="008A2D36"/>
    <w:rsid w:val="008A6C4D"/>
    <w:rsid w:val="008B2216"/>
    <w:rsid w:val="008B22E7"/>
    <w:rsid w:val="008B3158"/>
    <w:rsid w:val="008B353A"/>
    <w:rsid w:val="008B386E"/>
    <w:rsid w:val="008B3E70"/>
    <w:rsid w:val="008B5EE5"/>
    <w:rsid w:val="008C3BDC"/>
    <w:rsid w:val="008C5580"/>
    <w:rsid w:val="008C5C20"/>
    <w:rsid w:val="008C772E"/>
    <w:rsid w:val="008D0883"/>
    <w:rsid w:val="008D3B7C"/>
    <w:rsid w:val="008D40BE"/>
    <w:rsid w:val="008D596F"/>
    <w:rsid w:val="008D642C"/>
    <w:rsid w:val="008E0417"/>
    <w:rsid w:val="008E083B"/>
    <w:rsid w:val="008E0A52"/>
    <w:rsid w:val="008E14DE"/>
    <w:rsid w:val="008E224D"/>
    <w:rsid w:val="008F316E"/>
    <w:rsid w:val="008F68E1"/>
    <w:rsid w:val="008F7584"/>
    <w:rsid w:val="00900A84"/>
    <w:rsid w:val="00900DD6"/>
    <w:rsid w:val="00901378"/>
    <w:rsid w:val="00901547"/>
    <w:rsid w:val="00905F28"/>
    <w:rsid w:val="009076F1"/>
    <w:rsid w:val="0091065D"/>
    <w:rsid w:val="00910E74"/>
    <w:rsid w:val="009127EA"/>
    <w:rsid w:val="00912E21"/>
    <w:rsid w:val="00915022"/>
    <w:rsid w:val="009176A5"/>
    <w:rsid w:val="00917C41"/>
    <w:rsid w:val="009221D0"/>
    <w:rsid w:val="0092226D"/>
    <w:rsid w:val="0092346E"/>
    <w:rsid w:val="00924216"/>
    <w:rsid w:val="009252EA"/>
    <w:rsid w:val="009268A0"/>
    <w:rsid w:val="009313BC"/>
    <w:rsid w:val="00931FAA"/>
    <w:rsid w:val="0093294A"/>
    <w:rsid w:val="00933249"/>
    <w:rsid w:val="00933DA6"/>
    <w:rsid w:val="00934482"/>
    <w:rsid w:val="009363C5"/>
    <w:rsid w:val="0093666A"/>
    <w:rsid w:val="0093670C"/>
    <w:rsid w:val="00936B19"/>
    <w:rsid w:val="00936E56"/>
    <w:rsid w:val="00937496"/>
    <w:rsid w:val="009416F0"/>
    <w:rsid w:val="00941926"/>
    <w:rsid w:val="00941B21"/>
    <w:rsid w:val="009441BF"/>
    <w:rsid w:val="00944A36"/>
    <w:rsid w:val="00944ABE"/>
    <w:rsid w:val="00944C0F"/>
    <w:rsid w:val="00947E17"/>
    <w:rsid w:val="009519DA"/>
    <w:rsid w:val="0095210C"/>
    <w:rsid w:val="00952502"/>
    <w:rsid w:val="00952C27"/>
    <w:rsid w:val="00955A27"/>
    <w:rsid w:val="00957157"/>
    <w:rsid w:val="0095716B"/>
    <w:rsid w:val="00960DF8"/>
    <w:rsid w:val="00961432"/>
    <w:rsid w:val="0096242C"/>
    <w:rsid w:val="009646E7"/>
    <w:rsid w:val="00965587"/>
    <w:rsid w:val="00965C8C"/>
    <w:rsid w:val="00966577"/>
    <w:rsid w:val="009703D5"/>
    <w:rsid w:val="00971006"/>
    <w:rsid w:val="00971614"/>
    <w:rsid w:val="00973B12"/>
    <w:rsid w:val="00976DCD"/>
    <w:rsid w:val="009770C3"/>
    <w:rsid w:val="00977539"/>
    <w:rsid w:val="0098140C"/>
    <w:rsid w:val="009827F5"/>
    <w:rsid w:val="00984A91"/>
    <w:rsid w:val="009862CA"/>
    <w:rsid w:val="009864C7"/>
    <w:rsid w:val="00986B06"/>
    <w:rsid w:val="00986B52"/>
    <w:rsid w:val="00986FCF"/>
    <w:rsid w:val="00992635"/>
    <w:rsid w:val="009A1D5F"/>
    <w:rsid w:val="009A7113"/>
    <w:rsid w:val="009B1793"/>
    <w:rsid w:val="009B28F8"/>
    <w:rsid w:val="009B6F8E"/>
    <w:rsid w:val="009B6FFC"/>
    <w:rsid w:val="009C05A6"/>
    <w:rsid w:val="009C073F"/>
    <w:rsid w:val="009C2EA8"/>
    <w:rsid w:val="009C44C1"/>
    <w:rsid w:val="009C46A3"/>
    <w:rsid w:val="009C6310"/>
    <w:rsid w:val="009D00A5"/>
    <w:rsid w:val="009D17A5"/>
    <w:rsid w:val="009D52D3"/>
    <w:rsid w:val="009D6159"/>
    <w:rsid w:val="009D7C91"/>
    <w:rsid w:val="009D7F8F"/>
    <w:rsid w:val="009E0A9D"/>
    <w:rsid w:val="009E0FC7"/>
    <w:rsid w:val="009E73D6"/>
    <w:rsid w:val="009F27A0"/>
    <w:rsid w:val="009F411A"/>
    <w:rsid w:val="009F4701"/>
    <w:rsid w:val="009F51FB"/>
    <w:rsid w:val="009F7D92"/>
    <w:rsid w:val="00A021AE"/>
    <w:rsid w:val="00A0250F"/>
    <w:rsid w:val="00A03D2B"/>
    <w:rsid w:val="00A053A2"/>
    <w:rsid w:val="00A0587F"/>
    <w:rsid w:val="00A11D70"/>
    <w:rsid w:val="00A13317"/>
    <w:rsid w:val="00A136BB"/>
    <w:rsid w:val="00A137F9"/>
    <w:rsid w:val="00A14E77"/>
    <w:rsid w:val="00A15C9B"/>
    <w:rsid w:val="00A17822"/>
    <w:rsid w:val="00A1786F"/>
    <w:rsid w:val="00A22BCA"/>
    <w:rsid w:val="00A2302A"/>
    <w:rsid w:val="00A2320C"/>
    <w:rsid w:val="00A2449E"/>
    <w:rsid w:val="00A24559"/>
    <w:rsid w:val="00A258FE"/>
    <w:rsid w:val="00A26D48"/>
    <w:rsid w:val="00A26F45"/>
    <w:rsid w:val="00A303DF"/>
    <w:rsid w:val="00A33242"/>
    <w:rsid w:val="00A34AB0"/>
    <w:rsid w:val="00A36BC7"/>
    <w:rsid w:val="00A405AD"/>
    <w:rsid w:val="00A40A6A"/>
    <w:rsid w:val="00A40D2F"/>
    <w:rsid w:val="00A411C7"/>
    <w:rsid w:val="00A43D33"/>
    <w:rsid w:val="00A44591"/>
    <w:rsid w:val="00A45F54"/>
    <w:rsid w:val="00A46B32"/>
    <w:rsid w:val="00A47362"/>
    <w:rsid w:val="00A50861"/>
    <w:rsid w:val="00A51F5E"/>
    <w:rsid w:val="00A54500"/>
    <w:rsid w:val="00A55736"/>
    <w:rsid w:val="00A56973"/>
    <w:rsid w:val="00A57094"/>
    <w:rsid w:val="00A574BE"/>
    <w:rsid w:val="00A60026"/>
    <w:rsid w:val="00A61F3C"/>
    <w:rsid w:val="00A6200B"/>
    <w:rsid w:val="00A63A9F"/>
    <w:rsid w:val="00A63F5D"/>
    <w:rsid w:val="00A640BD"/>
    <w:rsid w:val="00A64B5D"/>
    <w:rsid w:val="00A65349"/>
    <w:rsid w:val="00A655B6"/>
    <w:rsid w:val="00A70153"/>
    <w:rsid w:val="00A70FE9"/>
    <w:rsid w:val="00A710BC"/>
    <w:rsid w:val="00A75DA9"/>
    <w:rsid w:val="00A7637E"/>
    <w:rsid w:val="00A80DB8"/>
    <w:rsid w:val="00A80DCC"/>
    <w:rsid w:val="00A83979"/>
    <w:rsid w:val="00A83D47"/>
    <w:rsid w:val="00A83F50"/>
    <w:rsid w:val="00A85DBB"/>
    <w:rsid w:val="00A87467"/>
    <w:rsid w:val="00A91B54"/>
    <w:rsid w:val="00A91B96"/>
    <w:rsid w:val="00A92BDA"/>
    <w:rsid w:val="00A96D69"/>
    <w:rsid w:val="00AA1995"/>
    <w:rsid w:val="00AA1B39"/>
    <w:rsid w:val="00AA240E"/>
    <w:rsid w:val="00AA266B"/>
    <w:rsid w:val="00AA2E21"/>
    <w:rsid w:val="00AA5F27"/>
    <w:rsid w:val="00AB104C"/>
    <w:rsid w:val="00AB53F8"/>
    <w:rsid w:val="00AB5DF9"/>
    <w:rsid w:val="00AB6E2C"/>
    <w:rsid w:val="00AB7A1E"/>
    <w:rsid w:val="00AC0FC3"/>
    <w:rsid w:val="00AC4A0F"/>
    <w:rsid w:val="00AC62FC"/>
    <w:rsid w:val="00AC7273"/>
    <w:rsid w:val="00AD10DB"/>
    <w:rsid w:val="00AD1EF1"/>
    <w:rsid w:val="00AD30C9"/>
    <w:rsid w:val="00AD36BA"/>
    <w:rsid w:val="00AD4B64"/>
    <w:rsid w:val="00AD53E1"/>
    <w:rsid w:val="00AD542B"/>
    <w:rsid w:val="00AD54B7"/>
    <w:rsid w:val="00AD60C7"/>
    <w:rsid w:val="00AD70A8"/>
    <w:rsid w:val="00AE05F9"/>
    <w:rsid w:val="00AE1465"/>
    <w:rsid w:val="00AE2A29"/>
    <w:rsid w:val="00AE40C0"/>
    <w:rsid w:val="00AE461E"/>
    <w:rsid w:val="00AE5617"/>
    <w:rsid w:val="00AE7CF3"/>
    <w:rsid w:val="00AF42D5"/>
    <w:rsid w:val="00AF5434"/>
    <w:rsid w:val="00AF5795"/>
    <w:rsid w:val="00AF68C7"/>
    <w:rsid w:val="00AF6CE0"/>
    <w:rsid w:val="00B042B9"/>
    <w:rsid w:val="00B1208F"/>
    <w:rsid w:val="00B131A3"/>
    <w:rsid w:val="00B1418B"/>
    <w:rsid w:val="00B14DA9"/>
    <w:rsid w:val="00B151A2"/>
    <w:rsid w:val="00B155D7"/>
    <w:rsid w:val="00B15BF3"/>
    <w:rsid w:val="00B17761"/>
    <w:rsid w:val="00B21249"/>
    <w:rsid w:val="00B24963"/>
    <w:rsid w:val="00B26FA3"/>
    <w:rsid w:val="00B315DF"/>
    <w:rsid w:val="00B31B10"/>
    <w:rsid w:val="00B323B0"/>
    <w:rsid w:val="00B33FE7"/>
    <w:rsid w:val="00B34621"/>
    <w:rsid w:val="00B346EE"/>
    <w:rsid w:val="00B415E8"/>
    <w:rsid w:val="00B427C1"/>
    <w:rsid w:val="00B428D2"/>
    <w:rsid w:val="00B440E8"/>
    <w:rsid w:val="00B44E35"/>
    <w:rsid w:val="00B45D43"/>
    <w:rsid w:val="00B513B2"/>
    <w:rsid w:val="00B52A2E"/>
    <w:rsid w:val="00B61CAF"/>
    <w:rsid w:val="00B626E1"/>
    <w:rsid w:val="00B62C1E"/>
    <w:rsid w:val="00B62C6C"/>
    <w:rsid w:val="00B647C2"/>
    <w:rsid w:val="00B661C7"/>
    <w:rsid w:val="00B67BFC"/>
    <w:rsid w:val="00B716FC"/>
    <w:rsid w:val="00B72697"/>
    <w:rsid w:val="00B74611"/>
    <w:rsid w:val="00B75EEC"/>
    <w:rsid w:val="00B7619E"/>
    <w:rsid w:val="00B76E97"/>
    <w:rsid w:val="00B807BD"/>
    <w:rsid w:val="00B81152"/>
    <w:rsid w:val="00B8289D"/>
    <w:rsid w:val="00B82FCE"/>
    <w:rsid w:val="00B84A96"/>
    <w:rsid w:val="00B85839"/>
    <w:rsid w:val="00B85F3E"/>
    <w:rsid w:val="00B911FA"/>
    <w:rsid w:val="00B951F5"/>
    <w:rsid w:val="00B953F2"/>
    <w:rsid w:val="00B96478"/>
    <w:rsid w:val="00BA0EE1"/>
    <w:rsid w:val="00BA2AAB"/>
    <w:rsid w:val="00BA6090"/>
    <w:rsid w:val="00BB28E2"/>
    <w:rsid w:val="00BB628B"/>
    <w:rsid w:val="00BC458F"/>
    <w:rsid w:val="00BC60E1"/>
    <w:rsid w:val="00BC7874"/>
    <w:rsid w:val="00BD2CE9"/>
    <w:rsid w:val="00BD4B44"/>
    <w:rsid w:val="00BD4DE5"/>
    <w:rsid w:val="00BD5FBC"/>
    <w:rsid w:val="00BD6CD8"/>
    <w:rsid w:val="00BE05F2"/>
    <w:rsid w:val="00BE1235"/>
    <w:rsid w:val="00BE4F67"/>
    <w:rsid w:val="00BE550E"/>
    <w:rsid w:val="00BE5E10"/>
    <w:rsid w:val="00BE6253"/>
    <w:rsid w:val="00BF0172"/>
    <w:rsid w:val="00BF0FE8"/>
    <w:rsid w:val="00BF1AD8"/>
    <w:rsid w:val="00BF2655"/>
    <w:rsid w:val="00BF2CC4"/>
    <w:rsid w:val="00BF47E9"/>
    <w:rsid w:val="00BF6AFE"/>
    <w:rsid w:val="00BF71E3"/>
    <w:rsid w:val="00BF76BA"/>
    <w:rsid w:val="00C00AC3"/>
    <w:rsid w:val="00C01B55"/>
    <w:rsid w:val="00C02B51"/>
    <w:rsid w:val="00C0332B"/>
    <w:rsid w:val="00C0409E"/>
    <w:rsid w:val="00C04563"/>
    <w:rsid w:val="00C0598A"/>
    <w:rsid w:val="00C06925"/>
    <w:rsid w:val="00C07827"/>
    <w:rsid w:val="00C07AD2"/>
    <w:rsid w:val="00C07EAA"/>
    <w:rsid w:val="00C205FE"/>
    <w:rsid w:val="00C21D73"/>
    <w:rsid w:val="00C221FB"/>
    <w:rsid w:val="00C26E59"/>
    <w:rsid w:val="00C3259C"/>
    <w:rsid w:val="00C34A8A"/>
    <w:rsid w:val="00C34B95"/>
    <w:rsid w:val="00C34F3B"/>
    <w:rsid w:val="00C359C8"/>
    <w:rsid w:val="00C4187C"/>
    <w:rsid w:val="00C422D4"/>
    <w:rsid w:val="00C42E86"/>
    <w:rsid w:val="00C448AA"/>
    <w:rsid w:val="00C44B95"/>
    <w:rsid w:val="00C458B0"/>
    <w:rsid w:val="00C46182"/>
    <w:rsid w:val="00C46CDA"/>
    <w:rsid w:val="00C47D71"/>
    <w:rsid w:val="00C51353"/>
    <w:rsid w:val="00C51A1C"/>
    <w:rsid w:val="00C547E2"/>
    <w:rsid w:val="00C54BB5"/>
    <w:rsid w:val="00C55C5B"/>
    <w:rsid w:val="00C57741"/>
    <w:rsid w:val="00C57CB4"/>
    <w:rsid w:val="00C6084D"/>
    <w:rsid w:val="00C60C54"/>
    <w:rsid w:val="00C612C8"/>
    <w:rsid w:val="00C61684"/>
    <w:rsid w:val="00C620D2"/>
    <w:rsid w:val="00C62981"/>
    <w:rsid w:val="00C63683"/>
    <w:rsid w:val="00C63D3D"/>
    <w:rsid w:val="00C65809"/>
    <w:rsid w:val="00C65B27"/>
    <w:rsid w:val="00C67783"/>
    <w:rsid w:val="00C67B0B"/>
    <w:rsid w:val="00C7002F"/>
    <w:rsid w:val="00C76CB3"/>
    <w:rsid w:val="00C7754A"/>
    <w:rsid w:val="00C804BA"/>
    <w:rsid w:val="00C82A53"/>
    <w:rsid w:val="00C83C84"/>
    <w:rsid w:val="00C8654D"/>
    <w:rsid w:val="00C86779"/>
    <w:rsid w:val="00C86F8A"/>
    <w:rsid w:val="00C91585"/>
    <w:rsid w:val="00C9173B"/>
    <w:rsid w:val="00C91C6C"/>
    <w:rsid w:val="00C91D40"/>
    <w:rsid w:val="00C937FA"/>
    <w:rsid w:val="00C93CEF"/>
    <w:rsid w:val="00CA082B"/>
    <w:rsid w:val="00CA09E0"/>
    <w:rsid w:val="00CA3CA2"/>
    <w:rsid w:val="00CA3F9D"/>
    <w:rsid w:val="00CA6547"/>
    <w:rsid w:val="00CB08DA"/>
    <w:rsid w:val="00CB264F"/>
    <w:rsid w:val="00CB26BB"/>
    <w:rsid w:val="00CB38A5"/>
    <w:rsid w:val="00CB551B"/>
    <w:rsid w:val="00CB5726"/>
    <w:rsid w:val="00CB654F"/>
    <w:rsid w:val="00CB790F"/>
    <w:rsid w:val="00CC0D34"/>
    <w:rsid w:val="00CC1D8D"/>
    <w:rsid w:val="00CC3FCE"/>
    <w:rsid w:val="00CC5C31"/>
    <w:rsid w:val="00CC73C4"/>
    <w:rsid w:val="00CC7B2A"/>
    <w:rsid w:val="00CD02B4"/>
    <w:rsid w:val="00CD05CF"/>
    <w:rsid w:val="00CD1DF1"/>
    <w:rsid w:val="00CD529A"/>
    <w:rsid w:val="00CD5690"/>
    <w:rsid w:val="00CD6E1C"/>
    <w:rsid w:val="00CD7688"/>
    <w:rsid w:val="00CE1E3F"/>
    <w:rsid w:val="00CE25AD"/>
    <w:rsid w:val="00CE3C26"/>
    <w:rsid w:val="00CE5034"/>
    <w:rsid w:val="00CF01BB"/>
    <w:rsid w:val="00CF0B8F"/>
    <w:rsid w:val="00CF0C56"/>
    <w:rsid w:val="00CF18B1"/>
    <w:rsid w:val="00CF1EE2"/>
    <w:rsid w:val="00CF2A7E"/>
    <w:rsid w:val="00CF36B8"/>
    <w:rsid w:val="00CF6F7A"/>
    <w:rsid w:val="00D006EE"/>
    <w:rsid w:val="00D02AB8"/>
    <w:rsid w:val="00D03FCB"/>
    <w:rsid w:val="00D0477D"/>
    <w:rsid w:val="00D04A4A"/>
    <w:rsid w:val="00D050B0"/>
    <w:rsid w:val="00D05C6B"/>
    <w:rsid w:val="00D1003D"/>
    <w:rsid w:val="00D1242C"/>
    <w:rsid w:val="00D12A28"/>
    <w:rsid w:val="00D14E8C"/>
    <w:rsid w:val="00D1602C"/>
    <w:rsid w:val="00D17076"/>
    <w:rsid w:val="00D2153B"/>
    <w:rsid w:val="00D251EF"/>
    <w:rsid w:val="00D254DE"/>
    <w:rsid w:val="00D25584"/>
    <w:rsid w:val="00D26E65"/>
    <w:rsid w:val="00D30BEA"/>
    <w:rsid w:val="00D31398"/>
    <w:rsid w:val="00D31439"/>
    <w:rsid w:val="00D316CB"/>
    <w:rsid w:val="00D31E1B"/>
    <w:rsid w:val="00D44A85"/>
    <w:rsid w:val="00D479FE"/>
    <w:rsid w:val="00D504A1"/>
    <w:rsid w:val="00D50646"/>
    <w:rsid w:val="00D51FF6"/>
    <w:rsid w:val="00D52F15"/>
    <w:rsid w:val="00D540F7"/>
    <w:rsid w:val="00D55D25"/>
    <w:rsid w:val="00D56FF3"/>
    <w:rsid w:val="00D6077E"/>
    <w:rsid w:val="00D60D9A"/>
    <w:rsid w:val="00D60FA4"/>
    <w:rsid w:val="00D70108"/>
    <w:rsid w:val="00D70D56"/>
    <w:rsid w:val="00D71CFB"/>
    <w:rsid w:val="00D7241C"/>
    <w:rsid w:val="00D72DA0"/>
    <w:rsid w:val="00D73E41"/>
    <w:rsid w:val="00D74859"/>
    <w:rsid w:val="00D74FD9"/>
    <w:rsid w:val="00D759C8"/>
    <w:rsid w:val="00D771C2"/>
    <w:rsid w:val="00D80E61"/>
    <w:rsid w:val="00D81EBA"/>
    <w:rsid w:val="00D82FD5"/>
    <w:rsid w:val="00D87143"/>
    <w:rsid w:val="00D87CC3"/>
    <w:rsid w:val="00D87EA3"/>
    <w:rsid w:val="00D90D00"/>
    <w:rsid w:val="00D931C9"/>
    <w:rsid w:val="00D936FD"/>
    <w:rsid w:val="00D9404E"/>
    <w:rsid w:val="00D946F4"/>
    <w:rsid w:val="00D94875"/>
    <w:rsid w:val="00D968FD"/>
    <w:rsid w:val="00D96C6A"/>
    <w:rsid w:val="00DA1108"/>
    <w:rsid w:val="00DA7C78"/>
    <w:rsid w:val="00DB1D2C"/>
    <w:rsid w:val="00DB2C5A"/>
    <w:rsid w:val="00DB41AC"/>
    <w:rsid w:val="00DB4907"/>
    <w:rsid w:val="00DB4DD0"/>
    <w:rsid w:val="00DB6938"/>
    <w:rsid w:val="00DC0B26"/>
    <w:rsid w:val="00DC0F03"/>
    <w:rsid w:val="00DC4EE3"/>
    <w:rsid w:val="00DC581B"/>
    <w:rsid w:val="00DD0007"/>
    <w:rsid w:val="00DD17E4"/>
    <w:rsid w:val="00DD28A4"/>
    <w:rsid w:val="00DD46D0"/>
    <w:rsid w:val="00DD5446"/>
    <w:rsid w:val="00DD7259"/>
    <w:rsid w:val="00DD7977"/>
    <w:rsid w:val="00DE03BF"/>
    <w:rsid w:val="00DE123A"/>
    <w:rsid w:val="00DE39F1"/>
    <w:rsid w:val="00DE3ADD"/>
    <w:rsid w:val="00DE6BD4"/>
    <w:rsid w:val="00DE760A"/>
    <w:rsid w:val="00DF321B"/>
    <w:rsid w:val="00E027F5"/>
    <w:rsid w:val="00E02EC9"/>
    <w:rsid w:val="00E034AD"/>
    <w:rsid w:val="00E04875"/>
    <w:rsid w:val="00E05B8E"/>
    <w:rsid w:val="00E127C9"/>
    <w:rsid w:val="00E12897"/>
    <w:rsid w:val="00E17B6B"/>
    <w:rsid w:val="00E30FB5"/>
    <w:rsid w:val="00E32F58"/>
    <w:rsid w:val="00E33E54"/>
    <w:rsid w:val="00E35AAB"/>
    <w:rsid w:val="00E43334"/>
    <w:rsid w:val="00E43E82"/>
    <w:rsid w:val="00E47881"/>
    <w:rsid w:val="00E47F42"/>
    <w:rsid w:val="00E50820"/>
    <w:rsid w:val="00E526FB"/>
    <w:rsid w:val="00E52F09"/>
    <w:rsid w:val="00E540F9"/>
    <w:rsid w:val="00E568CA"/>
    <w:rsid w:val="00E604EF"/>
    <w:rsid w:val="00E62FBD"/>
    <w:rsid w:val="00E64447"/>
    <w:rsid w:val="00E66D1C"/>
    <w:rsid w:val="00E67F68"/>
    <w:rsid w:val="00E71C23"/>
    <w:rsid w:val="00E7236E"/>
    <w:rsid w:val="00E72481"/>
    <w:rsid w:val="00E751BB"/>
    <w:rsid w:val="00E8050E"/>
    <w:rsid w:val="00E818F8"/>
    <w:rsid w:val="00E81E4B"/>
    <w:rsid w:val="00E82DB3"/>
    <w:rsid w:val="00E83BF1"/>
    <w:rsid w:val="00E83F31"/>
    <w:rsid w:val="00E8479B"/>
    <w:rsid w:val="00E87EDD"/>
    <w:rsid w:val="00E91A1B"/>
    <w:rsid w:val="00E921BE"/>
    <w:rsid w:val="00E92221"/>
    <w:rsid w:val="00E922FB"/>
    <w:rsid w:val="00E924A8"/>
    <w:rsid w:val="00E92578"/>
    <w:rsid w:val="00E94165"/>
    <w:rsid w:val="00E95FC2"/>
    <w:rsid w:val="00E97262"/>
    <w:rsid w:val="00EA0794"/>
    <w:rsid w:val="00EA2848"/>
    <w:rsid w:val="00EB10DC"/>
    <w:rsid w:val="00EB2883"/>
    <w:rsid w:val="00EB5889"/>
    <w:rsid w:val="00EC33C2"/>
    <w:rsid w:val="00EC39C3"/>
    <w:rsid w:val="00EC676E"/>
    <w:rsid w:val="00EC6EF0"/>
    <w:rsid w:val="00EC7C58"/>
    <w:rsid w:val="00ED2DCC"/>
    <w:rsid w:val="00ED555D"/>
    <w:rsid w:val="00ED6AAB"/>
    <w:rsid w:val="00ED7951"/>
    <w:rsid w:val="00ED7B94"/>
    <w:rsid w:val="00ED7C24"/>
    <w:rsid w:val="00EE4B38"/>
    <w:rsid w:val="00EE536F"/>
    <w:rsid w:val="00EE5F35"/>
    <w:rsid w:val="00EF2049"/>
    <w:rsid w:val="00EF44A4"/>
    <w:rsid w:val="00EF606D"/>
    <w:rsid w:val="00F00C60"/>
    <w:rsid w:val="00F01937"/>
    <w:rsid w:val="00F05426"/>
    <w:rsid w:val="00F060F4"/>
    <w:rsid w:val="00F06C90"/>
    <w:rsid w:val="00F109AE"/>
    <w:rsid w:val="00F13061"/>
    <w:rsid w:val="00F1499F"/>
    <w:rsid w:val="00F178B4"/>
    <w:rsid w:val="00F209D8"/>
    <w:rsid w:val="00F213EC"/>
    <w:rsid w:val="00F27DCF"/>
    <w:rsid w:val="00F34E11"/>
    <w:rsid w:val="00F361B1"/>
    <w:rsid w:val="00F36773"/>
    <w:rsid w:val="00F406E5"/>
    <w:rsid w:val="00F410DC"/>
    <w:rsid w:val="00F427CF"/>
    <w:rsid w:val="00F430A3"/>
    <w:rsid w:val="00F4402B"/>
    <w:rsid w:val="00F446E0"/>
    <w:rsid w:val="00F51E9B"/>
    <w:rsid w:val="00F52762"/>
    <w:rsid w:val="00F53BC8"/>
    <w:rsid w:val="00F53F98"/>
    <w:rsid w:val="00F544CF"/>
    <w:rsid w:val="00F64393"/>
    <w:rsid w:val="00F706CD"/>
    <w:rsid w:val="00F72D79"/>
    <w:rsid w:val="00F735A0"/>
    <w:rsid w:val="00F75FAE"/>
    <w:rsid w:val="00F76FD5"/>
    <w:rsid w:val="00F775A2"/>
    <w:rsid w:val="00F8118F"/>
    <w:rsid w:val="00F849A3"/>
    <w:rsid w:val="00F8536D"/>
    <w:rsid w:val="00F8610F"/>
    <w:rsid w:val="00F86691"/>
    <w:rsid w:val="00F86911"/>
    <w:rsid w:val="00F873F4"/>
    <w:rsid w:val="00F90397"/>
    <w:rsid w:val="00F92739"/>
    <w:rsid w:val="00F92B08"/>
    <w:rsid w:val="00F92DA3"/>
    <w:rsid w:val="00F94DDF"/>
    <w:rsid w:val="00F964EF"/>
    <w:rsid w:val="00F974D2"/>
    <w:rsid w:val="00FA0B8E"/>
    <w:rsid w:val="00FA40CB"/>
    <w:rsid w:val="00FA5882"/>
    <w:rsid w:val="00FA71B8"/>
    <w:rsid w:val="00FB0400"/>
    <w:rsid w:val="00FB152B"/>
    <w:rsid w:val="00FB534B"/>
    <w:rsid w:val="00FC3052"/>
    <w:rsid w:val="00FC3854"/>
    <w:rsid w:val="00FC38F0"/>
    <w:rsid w:val="00FC6734"/>
    <w:rsid w:val="00FC6981"/>
    <w:rsid w:val="00FC74F7"/>
    <w:rsid w:val="00FC7B94"/>
    <w:rsid w:val="00FD1C40"/>
    <w:rsid w:val="00FD33F7"/>
    <w:rsid w:val="00FD5357"/>
    <w:rsid w:val="00FD5730"/>
    <w:rsid w:val="00FD634B"/>
    <w:rsid w:val="00FD67C6"/>
    <w:rsid w:val="00FD6A7B"/>
    <w:rsid w:val="00FE166E"/>
    <w:rsid w:val="00FE1A94"/>
    <w:rsid w:val="00FE46EB"/>
    <w:rsid w:val="00FE74C1"/>
    <w:rsid w:val="00FF2505"/>
    <w:rsid w:val="00FF277C"/>
    <w:rsid w:val="00FF28B3"/>
    <w:rsid w:val="00FF3177"/>
    <w:rsid w:val="00FF602E"/>
    <w:rsid w:val="00FF7A0C"/>
    <w:rsid w:val="00FF7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61106C-C23E-46DB-8924-2C269D41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2EA"/>
  </w:style>
  <w:style w:type="paragraph" w:styleId="1">
    <w:name w:val="heading 1"/>
    <w:basedOn w:val="a"/>
    <w:next w:val="a"/>
    <w:link w:val="10"/>
    <w:uiPriority w:val="9"/>
    <w:qFormat/>
    <w:rsid w:val="00F643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643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31E"/>
    <w:pPr>
      <w:ind w:left="720"/>
      <w:contextualSpacing/>
    </w:pPr>
  </w:style>
  <w:style w:type="paragraph" w:styleId="a4">
    <w:name w:val="footnote text"/>
    <w:basedOn w:val="a"/>
    <w:link w:val="a5"/>
    <w:uiPriority w:val="99"/>
    <w:semiHidden/>
    <w:unhideWhenUsed/>
    <w:rsid w:val="00D14E8C"/>
    <w:pPr>
      <w:spacing w:after="0" w:line="240" w:lineRule="auto"/>
    </w:pPr>
    <w:rPr>
      <w:sz w:val="20"/>
      <w:szCs w:val="20"/>
    </w:rPr>
  </w:style>
  <w:style w:type="character" w:customStyle="1" w:styleId="a5">
    <w:name w:val="Текст сноски Знак"/>
    <w:basedOn w:val="a0"/>
    <w:link w:val="a4"/>
    <w:uiPriority w:val="99"/>
    <w:semiHidden/>
    <w:rsid w:val="00D14E8C"/>
    <w:rPr>
      <w:sz w:val="20"/>
      <w:szCs w:val="20"/>
    </w:rPr>
  </w:style>
  <w:style w:type="character" w:styleId="a6">
    <w:name w:val="footnote reference"/>
    <w:basedOn w:val="a0"/>
    <w:uiPriority w:val="99"/>
    <w:semiHidden/>
    <w:unhideWhenUsed/>
    <w:rsid w:val="00D14E8C"/>
    <w:rPr>
      <w:vertAlign w:val="superscript"/>
    </w:rPr>
  </w:style>
  <w:style w:type="character" w:customStyle="1" w:styleId="20">
    <w:name w:val="Заголовок 2 Знак"/>
    <w:basedOn w:val="a0"/>
    <w:link w:val="2"/>
    <w:uiPriority w:val="9"/>
    <w:rsid w:val="00F64393"/>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F64393"/>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F64393"/>
    <w:pPr>
      <w:outlineLvl w:val="9"/>
    </w:pPr>
    <w:rPr>
      <w:lang w:eastAsia="ru-RU"/>
    </w:rPr>
  </w:style>
  <w:style w:type="paragraph" w:styleId="21">
    <w:name w:val="toc 2"/>
    <w:basedOn w:val="a"/>
    <w:next w:val="a"/>
    <w:autoRedefine/>
    <w:uiPriority w:val="39"/>
    <w:unhideWhenUsed/>
    <w:rsid w:val="004E141B"/>
    <w:pPr>
      <w:tabs>
        <w:tab w:val="right" w:leader="dot" w:pos="9628"/>
      </w:tabs>
      <w:spacing w:after="100"/>
      <w:ind w:left="220"/>
      <w:jc w:val="both"/>
    </w:pPr>
  </w:style>
  <w:style w:type="character" w:styleId="a8">
    <w:name w:val="Hyperlink"/>
    <w:basedOn w:val="a0"/>
    <w:uiPriority w:val="99"/>
    <w:unhideWhenUsed/>
    <w:rsid w:val="00F64393"/>
    <w:rPr>
      <w:color w:val="0563C1" w:themeColor="hyperlink"/>
      <w:u w:val="single"/>
    </w:rPr>
  </w:style>
  <w:style w:type="paragraph" w:customStyle="1" w:styleId="a9">
    <w:name w:val="Сноски"/>
    <w:basedOn w:val="a4"/>
    <w:link w:val="aa"/>
    <w:qFormat/>
    <w:rsid w:val="00FC3052"/>
    <w:pPr>
      <w:spacing w:line="360" w:lineRule="auto"/>
      <w:jc w:val="both"/>
    </w:pPr>
    <w:rPr>
      <w:rFonts w:ascii="Times New Roman" w:hAnsi="Times New Roman" w:cs="Times New Roman"/>
    </w:rPr>
  </w:style>
  <w:style w:type="character" w:customStyle="1" w:styleId="aa">
    <w:name w:val="Сноски Знак"/>
    <w:basedOn w:val="a5"/>
    <w:link w:val="a9"/>
    <w:rsid w:val="00FC3052"/>
    <w:rPr>
      <w:rFonts w:ascii="Times New Roman" w:hAnsi="Times New Roman" w:cs="Times New Roman"/>
      <w:sz w:val="20"/>
      <w:szCs w:val="20"/>
    </w:rPr>
  </w:style>
  <w:style w:type="paragraph" w:styleId="ab">
    <w:name w:val="Balloon Text"/>
    <w:basedOn w:val="a"/>
    <w:link w:val="ac"/>
    <w:uiPriority w:val="99"/>
    <w:semiHidden/>
    <w:unhideWhenUsed/>
    <w:rsid w:val="00281D1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81D1E"/>
    <w:rPr>
      <w:rFonts w:ascii="Tahoma" w:hAnsi="Tahoma" w:cs="Tahoma"/>
      <w:sz w:val="16"/>
      <w:szCs w:val="16"/>
    </w:rPr>
  </w:style>
  <w:style w:type="paragraph" w:styleId="11">
    <w:name w:val="toc 1"/>
    <w:basedOn w:val="a"/>
    <w:next w:val="a"/>
    <w:autoRedefine/>
    <w:uiPriority w:val="39"/>
    <w:unhideWhenUsed/>
    <w:rsid w:val="006A74E7"/>
    <w:pPr>
      <w:spacing w:after="100"/>
    </w:pPr>
  </w:style>
  <w:style w:type="table" w:styleId="ad">
    <w:name w:val="Table Grid"/>
    <w:basedOn w:val="a1"/>
    <w:uiPriority w:val="39"/>
    <w:rsid w:val="00A41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Plain Table 3"/>
    <w:basedOn w:val="a1"/>
    <w:uiPriority w:val="43"/>
    <w:rsid w:val="00A411C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e">
    <w:name w:val="header"/>
    <w:basedOn w:val="a"/>
    <w:link w:val="af"/>
    <w:uiPriority w:val="99"/>
    <w:unhideWhenUsed/>
    <w:rsid w:val="0057342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7342A"/>
  </w:style>
  <w:style w:type="paragraph" w:styleId="af0">
    <w:name w:val="footer"/>
    <w:basedOn w:val="a"/>
    <w:link w:val="af1"/>
    <w:uiPriority w:val="99"/>
    <w:unhideWhenUsed/>
    <w:rsid w:val="0057342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73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58735">
      <w:bodyDiv w:val="1"/>
      <w:marLeft w:val="0"/>
      <w:marRight w:val="0"/>
      <w:marTop w:val="0"/>
      <w:marBottom w:val="0"/>
      <w:divBdr>
        <w:top w:val="none" w:sz="0" w:space="0" w:color="auto"/>
        <w:left w:val="none" w:sz="0" w:space="0" w:color="auto"/>
        <w:bottom w:val="none" w:sz="0" w:space="0" w:color="auto"/>
        <w:right w:val="none" w:sz="0" w:space="0" w:color="auto"/>
      </w:divBdr>
    </w:div>
    <w:div w:id="123356496">
      <w:bodyDiv w:val="1"/>
      <w:marLeft w:val="0"/>
      <w:marRight w:val="0"/>
      <w:marTop w:val="0"/>
      <w:marBottom w:val="0"/>
      <w:divBdr>
        <w:top w:val="none" w:sz="0" w:space="0" w:color="auto"/>
        <w:left w:val="none" w:sz="0" w:space="0" w:color="auto"/>
        <w:bottom w:val="none" w:sz="0" w:space="0" w:color="auto"/>
        <w:right w:val="none" w:sz="0" w:space="0" w:color="auto"/>
      </w:divBdr>
    </w:div>
    <w:div w:id="247858574">
      <w:bodyDiv w:val="1"/>
      <w:marLeft w:val="0"/>
      <w:marRight w:val="0"/>
      <w:marTop w:val="0"/>
      <w:marBottom w:val="0"/>
      <w:divBdr>
        <w:top w:val="none" w:sz="0" w:space="0" w:color="auto"/>
        <w:left w:val="none" w:sz="0" w:space="0" w:color="auto"/>
        <w:bottom w:val="none" w:sz="0" w:space="0" w:color="auto"/>
        <w:right w:val="none" w:sz="0" w:space="0" w:color="auto"/>
      </w:divBdr>
    </w:div>
    <w:div w:id="281421777">
      <w:bodyDiv w:val="1"/>
      <w:marLeft w:val="0"/>
      <w:marRight w:val="0"/>
      <w:marTop w:val="0"/>
      <w:marBottom w:val="0"/>
      <w:divBdr>
        <w:top w:val="none" w:sz="0" w:space="0" w:color="auto"/>
        <w:left w:val="none" w:sz="0" w:space="0" w:color="auto"/>
        <w:bottom w:val="none" w:sz="0" w:space="0" w:color="auto"/>
        <w:right w:val="none" w:sz="0" w:space="0" w:color="auto"/>
      </w:divBdr>
    </w:div>
    <w:div w:id="286162085">
      <w:bodyDiv w:val="1"/>
      <w:marLeft w:val="0"/>
      <w:marRight w:val="0"/>
      <w:marTop w:val="0"/>
      <w:marBottom w:val="0"/>
      <w:divBdr>
        <w:top w:val="none" w:sz="0" w:space="0" w:color="auto"/>
        <w:left w:val="none" w:sz="0" w:space="0" w:color="auto"/>
        <w:bottom w:val="none" w:sz="0" w:space="0" w:color="auto"/>
        <w:right w:val="none" w:sz="0" w:space="0" w:color="auto"/>
      </w:divBdr>
    </w:div>
    <w:div w:id="334959612">
      <w:bodyDiv w:val="1"/>
      <w:marLeft w:val="0"/>
      <w:marRight w:val="0"/>
      <w:marTop w:val="0"/>
      <w:marBottom w:val="0"/>
      <w:divBdr>
        <w:top w:val="none" w:sz="0" w:space="0" w:color="auto"/>
        <w:left w:val="none" w:sz="0" w:space="0" w:color="auto"/>
        <w:bottom w:val="none" w:sz="0" w:space="0" w:color="auto"/>
        <w:right w:val="none" w:sz="0" w:space="0" w:color="auto"/>
      </w:divBdr>
    </w:div>
    <w:div w:id="394816700">
      <w:bodyDiv w:val="1"/>
      <w:marLeft w:val="0"/>
      <w:marRight w:val="0"/>
      <w:marTop w:val="0"/>
      <w:marBottom w:val="0"/>
      <w:divBdr>
        <w:top w:val="none" w:sz="0" w:space="0" w:color="auto"/>
        <w:left w:val="none" w:sz="0" w:space="0" w:color="auto"/>
        <w:bottom w:val="none" w:sz="0" w:space="0" w:color="auto"/>
        <w:right w:val="none" w:sz="0" w:space="0" w:color="auto"/>
      </w:divBdr>
    </w:div>
    <w:div w:id="584611047">
      <w:bodyDiv w:val="1"/>
      <w:marLeft w:val="0"/>
      <w:marRight w:val="0"/>
      <w:marTop w:val="0"/>
      <w:marBottom w:val="0"/>
      <w:divBdr>
        <w:top w:val="none" w:sz="0" w:space="0" w:color="auto"/>
        <w:left w:val="none" w:sz="0" w:space="0" w:color="auto"/>
        <w:bottom w:val="none" w:sz="0" w:space="0" w:color="auto"/>
        <w:right w:val="none" w:sz="0" w:space="0" w:color="auto"/>
      </w:divBdr>
      <w:divsChild>
        <w:div w:id="1412850259">
          <w:marLeft w:val="547"/>
          <w:marRight w:val="0"/>
          <w:marTop w:val="130"/>
          <w:marBottom w:val="0"/>
          <w:divBdr>
            <w:top w:val="none" w:sz="0" w:space="0" w:color="auto"/>
            <w:left w:val="none" w:sz="0" w:space="0" w:color="auto"/>
            <w:bottom w:val="none" w:sz="0" w:space="0" w:color="auto"/>
            <w:right w:val="none" w:sz="0" w:space="0" w:color="auto"/>
          </w:divBdr>
        </w:div>
      </w:divsChild>
    </w:div>
    <w:div w:id="666707480">
      <w:bodyDiv w:val="1"/>
      <w:marLeft w:val="0"/>
      <w:marRight w:val="0"/>
      <w:marTop w:val="0"/>
      <w:marBottom w:val="0"/>
      <w:divBdr>
        <w:top w:val="none" w:sz="0" w:space="0" w:color="auto"/>
        <w:left w:val="none" w:sz="0" w:space="0" w:color="auto"/>
        <w:bottom w:val="none" w:sz="0" w:space="0" w:color="auto"/>
        <w:right w:val="none" w:sz="0" w:space="0" w:color="auto"/>
      </w:divBdr>
    </w:div>
    <w:div w:id="759528505">
      <w:bodyDiv w:val="1"/>
      <w:marLeft w:val="0"/>
      <w:marRight w:val="0"/>
      <w:marTop w:val="0"/>
      <w:marBottom w:val="0"/>
      <w:divBdr>
        <w:top w:val="none" w:sz="0" w:space="0" w:color="auto"/>
        <w:left w:val="none" w:sz="0" w:space="0" w:color="auto"/>
        <w:bottom w:val="none" w:sz="0" w:space="0" w:color="auto"/>
        <w:right w:val="none" w:sz="0" w:space="0" w:color="auto"/>
      </w:divBdr>
    </w:div>
    <w:div w:id="764686570">
      <w:bodyDiv w:val="1"/>
      <w:marLeft w:val="0"/>
      <w:marRight w:val="0"/>
      <w:marTop w:val="0"/>
      <w:marBottom w:val="0"/>
      <w:divBdr>
        <w:top w:val="none" w:sz="0" w:space="0" w:color="auto"/>
        <w:left w:val="none" w:sz="0" w:space="0" w:color="auto"/>
        <w:bottom w:val="none" w:sz="0" w:space="0" w:color="auto"/>
        <w:right w:val="none" w:sz="0" w:space="0" w:color="auto"/>
      </w:divBdr>
    </w:div>
    <w:div w:id="787311318">
      <w:bodyDiv w:val="1"/>
      <w:marLeft w:val="0"/>
      <w:marRight w:val="0"/>
      <w:marTop w:val="0"/>
      <w:marBottom w:val="0"/>
      <w:divBdr>
        <w:top w:val="none" w:sz="0" w:space="0" w:color="auto"/>
        <w:left w:val="none" w:sz="0" w:space="0" w:color="auto"/>
        <w:bottom w:val="none" w:sz="0" w:space="0" w:color="auto"/>
        <w:right w:val="none" w:sz="0" w:space="0" w:color="auto"/>
      </w:divBdr>
    </w:div>
    <w:div w:id="896553282">
      <w:bodyDiv w:val="1"/>
      <w:marLeft w:val="0"/>
      <w:marRight w:val="0"/>
      <w:marTop w:val="0"/>
      <w:marBottom w:val="0"/>
      <w:divBdr>
        <w:top w:val="none" w:sz="0" w:space="0" w:color="auto"/>
        <w:left w:val="none" w:sz="0" w:space="0" w:color="auto"/>
        <w:bottom w:val="none" w:sz="0" w:space="0" w:color="auto"/>
        <w:right w:val="none" w:sz="0" w:space="0" w:color="auto"/>
      </w:divBdr>
    </w:div>
    <w:div w:id="921910434">
      <w:bodyDiv w:val="1"/>
      <w:marLeft w:val="0"/>
      <w:marRight w:val="0"/>
      <w:marTop w:val="0"/>
      <w:marBottom w:val="0"/>
      <w:divBdr>
        <w:top w:val="none" w:sz="0" w:space="0" w:color="auto"/>
        <w:left w:val="none" w:sz="0" w:space="0" w:color="auto"/>
        <w:bottom w:val="none" w:sz="0" w:space="0" w:color="auto"/>
        <w:right w:val="none" w:sz="0" w:space="0" w:color="auto"/>
      </w:divBdr>
    </w:div>
    <w:div w:id="942029576">
      <w:bodyDiv w:val="1"/>
      <w:marLeft w:val="0"/>
      <w:marRight w:val="0"/>
      <w:marTop w:val="0"/>
      <w:marBottom w:val="0"/>
      <w:divBdr>
        <w:top w:val="none" w:sz="0" w:space="0" w:color="auto"/>
        <w:left w:val="none" w:sz="0" w:space="0" w:color="auto"/>
        <w:bottom w:val="none" w:sz="0" w:space="0" w:color="auto"/>
        <w:right w:val="none" w:sz="0" w:space="0" w:color="auto"/>
      </w:divBdr>
    </w:div>
    <w:div w:id="949245801">
      <w:bodyDiv w:val="1"/>
      <w:marLeft w:val="0"/>
      <w:marRight w:val="0"/>
      <w:marTop w:val="0"/>
      <w:marBottom w:val="0"/>
      <w:divBdr>
        <w:top w:val="none" w:sz="0" w:space="0" w:color="auto"/>
        <w:left w:val="none" w:sz="0" w:space="0" w:color="auto"/>
        <w:bottom w:val="none" w:sz="0" w:space="0" w:color="auto"/>
        <w:right w:val="none" w:sz="0" w:space="0" w:color="auto"/>
      </w:divBdr>
    </w:div>
    <w:div w:id="955529592">
      <w:bodyDiv w:val="1"/>
      <w:marLeft w:val="0"/>
      <w:marRight w:val="0"/>
      <w:marTop w:val="0"/>
      <w:marBottom w:val="0"/>
      <w:divBdr>
        <w:top w:val="none" w:sz="0" w:space="0" w:color="auto"/>
        <w:left w:val="none" w:sz="0" w:space="0" w:color="auto"/>
        <w:bottom w:val="none" w:sz="0" w:space="0" w:color="auto"/>
        <w:right w:val="none" w:sz="0" w:space="0" w:color="auto"/>
      </w:divBdr>
    </w:div>
    <w:div w:id="1004239787">
      <w:bodyDiv w:val="1"/>
      <w:marLeft w:val="0"/>
      <w:marRight w:val="0"/>
      <w:marTop w:val="0"/>
      <w:marBottom w:val="0"/>
      <w:divBdr>
        <w:top w:val="none" w:sz="0" w:space="0" w:color="auto"/>
        <w:left w:val="none" w:sz="0" w:space="0" w:color="auto"/>
        <w:bottom w:val="none" w:sz="0" w:space="0" w:color="auto"/>
        <w:right w:val="none" w:sz="0" w:space="0" w:color="auto"/>
      </w:divBdr>
    </w:div>
    <w:div w:id="1102529450">
      <w:bodyDiv w:val="1"/>
      <w:marLeft w:val="0"/>
      <w:marRight w:val="0"/>
      <w:marTop w:val="0"/>
      <w:marBottom w:val="0"/>
      <w:divBdr>
        <w:top w:val="none" w:sz="0" w:space="0" w:color="auto"/>
        <w:left w:val="none" w:sz="0" w:space="0" w:color="auto"/>
        <w:bottom w:val="none" w:sz="0" w:space="0" w:color="auto"/>
        <w:right w:val="none" w:sz="0" w:space="0" w:color="auto"/>
      </w:divBdr>
    </w:div>
    <w:div w:id="1173840419">
      <w:bodyDiv w:val="1"/>
      <w:marLeft w:val="0"/>
      <w:marRight w:val="0"/>
      <w:marTop w:val="0"/>
      <w:marBottom w:val="0"/>
      <w:divBdr>
        <w:top w:val="none" w:sz="0" w:space="0" w:color="auto"/>
        <w:left w:val="none" w:sz="0" w:space="0" w:color="auto"/>
        <w:bottom w:val="none" w:sz="0" w:space="0" w:color="auto"/>
        <w:right w:val="none" w:sz="0" w:space="0" w:color="auto"/>
      </w:divBdr>
    </w:div>
    <w:div w:id="1184368858">
      <w:bodyDiv w:val="1"/>
      <w:marLeft w:val="0"/>
      <w:marRight w:val="0"/>
      <w:marTop w:val="0"/>
      <w:marBottom w:val="0"/>
      <w:divBdr>
        <w:top w:val="none" w:sz="0" w:space="0" w:color="auto"/>
        <w:left w:val="none" w:sz="0" w:space="0" w:color="auto"/>
        <w:bottom w:val="none" w:sz="0" w:space="0" w:color="auto"/>
        <w:right w:val="none" w:sz="0" w:space="0" w:color="auto"/>
      </w:divBdr>
    </w:div>
    <w:div w:id="1237320238">
      <w:bodyDiv w:val="1"/>
      <w:marLeft w:val="0"/>
      <w:marRight w:val="0"/>
      <w:marTop w:val="0"/>
      <w:marBottom w:val="0"/>
      <w:divBdr>
        <w:top w:val="none" w:sz="0" w:space="0" w:color="auto"/>
        <w:left w:val="none" w:sz="0" w:space="0" w:color="auto"/>
        <w:bottom w:val="none" w:sz="0" w:space="0" w:color="auto"/>
        <w:right w:val="none" w:sz="0" w:space="0" w:color="auto"/>
      </w:divBdr>
    </w:div>
    <w:div w:id="1292710104">
      <w:bodyDiv w:val="1"/>
      <w:marLeft w:val="0"/>
      <w:marRight w:val="0"/>
      <w:marTop w:val="0"/>
      <w:marBottom w:val="0"/>
      <w:divBdr>
        <w:top w:val="none" w:sz="0" w:space="0" w:color="auto"/>
        <w:left w:val="none" w:sz="0" w:space="0" w:color="auto"/>
        <w:bottom w:val="none" w:sz="0" w:space="0" w:color="auto"/>
        <w:right w:val="none" w:sz="0" w:space="0" w:color="auto"/>
      </w:divBdr>
    </w:div>
    <w:div w:id="1571111800">
      <w:bodyDiv w:val="1"/>
      <w:marLeft w:val="0"/>
      <w:marRight w:val="0"/>
      <w:marTop w:val="0"/>
      <w:marBottom w:val="0"/>
      <w:divBdr>
        <w:top w:val="none" w:sz="0" w:space="0" w:color="auto"/>
        <w:left w:val="none" w:sz="0" w:space="0" w:color="auto"/>
        <w:bottom w:val="none" w:sz="0" w:space="0" w:color="auto"/>
        <w:right w:val="none" w:sz="0" w:space="0" w:color="auto"/>
      </w:divBdr>
    </w:div>
    <w:div w:id="1610627559">
      <w:bodyDiv w:val="1"/>
      <w:marLeft w:val="0"/>
      <w:marRight w:val="0"/>
      <w:marTop w:val="0"/>
      <w:marBottom w:val="0"/>
      <w:divBdr>
        <w:top w:val="none" w:sz="0" w:space="0" w:color="auto"/>
        <w:left w:val="none" w:sz="0" w:space="0" w:color="auto"/>
        <w:bottom w:val="none" w:sz="0" w:space="0" w:color="auto"/>
        <w:right w:val="none" w:sz="0" w:space="0" w:color="auto"/>
      </w:divBdr>
      <w:divsChild>
        <w:div w:id="487944377">
          <w:marLeft w:val="0"/>
          <w:marRight w:val="0"/>
          <w:marTop w:val="0"/>
          <w:marBottom w:val="0"/>
          <w:divBdr>
            <w:top w:val="none" w:sz="0" w:space="0" w:color="auto"/>
            <w:left w:val="none" w:sz="0" w:space="0" w:color="auto"/>
            <w:bottom w:val="none" w:sz="0" w:space="0" w:color="auto"/>
            <w:right w:val="none" w:sz="0" w:space="0" w:color="auto"/>
          </w:divBdr>
        </w:div>
      </w:divsChild>
    </w:div>
    <w:div w:id="1636791206">
      <w:bodyDiv w:val="1"/>
      <w:marLeft w:val="0"/>
      <w:marRight w:val="0"/>
      <w:marTop w:val="0"/>
      <w:marBottom w:val="0"/>
      <w:divBdr>
        <w:top w:val="none" w:sz="0" w:space="0" w:color="auto"/>
        <w:left w:val="none" w:sz="0" w:space="0" w:color="auto"/>
        <w:bottom w:val="none" w:sz="0" w:space="0" w:color="auto"/>
        <w:right w:val="none" w:sz="0" w:space="0" w:color="auto"/>
      </w:divBdr>
    </w:div>
    <w:div w:id="1760561563">
      <w:bodyDiv w:val="1"/>
      <w:marLeft w:val="0"/>
      <w:marRight w:val="0"/>
      <w:marTop w:val="0"/>
      <w:marBottom w:val="0"/>
      <w:divBdr>
        <w:top w:val="none" w:sz="0" w:space="0" w:color="auto"/>
        <w:left w:val="none" w:sz="0" w:space="0" w:color="auto"/>
        <w:bottom w:val="none" w:sz="0" w:space="0" w:color="auto"/>
        <w:right w:val="none" w:sz="0" w:space="0" w:color="auto"/>
      </w:divBdr>
    </w:div>
    <w:div w:id="1794901338">
      <w:bodyDiv w:val="1"/>
      <w:marLeft w:val="0"/>
      <w:marRight w:val="0"/>
      <w:marTop w:val="0"/>
      <w:marBottom w:val="0"/>
      <w:divBdr>
        <w:top w:val="none" w:sz="0" w:space="0" w:color="auto"/>
        <w:left w:val="none" w:sz="0" w:space="0" w:color="auto"/>
        <w:bottom w:val="none" w:sz="0" w:space="0" w:color="auto"/>
        <w:right w:val="none" w:sz="0" w:space="0" w:color="auto"/>
      </w:divBdr>
    </w:div>
    <w:div w:id="1897468847">
      <w:bodyDiv w:val="1"/>
      <w:marLeft w:val="0"/>
      <w:marRight w:val="0"/>
      <w:marTop w:val="0"/>
      <w:marBottom w:val="0"/>
      <w:divBdr>
        <w:top w:val="none" w:sz="0" w:space="0" w:color="auto"/>
        <w:left w:val="none" w:sz="0" w:space="0" w:color="auto"/>
        <w:bottom w:val="none" w:sz="0" w:space="0" w:color="auto"/>
        <w:right w:val="none" w:sz="0" w:space="0" w:color="auto"/>
      </w:divBdr>
    </w:div>
    <w:div w:id="1990398685">
      <w:bodyDiv w:val="1"/>
      <w:marLeft w:val="0"/>
      <w:marRight w:val="0"/>
      <w:marTop w:val="0"/>
      <w:marBottom w:val="0"/>
      <w:divBdr>
        <w:top w:val="none" w:sz="0" w:space="0" w:color="auto"/>
        <w:left w:val="none" w:sz="0" w:space="0" w:color="auto"/>
        <w:bottom w:val="none" w:sz="0" w:space="0" w:color="auto"/>
        <w:right w:val="none" w:sz="0" w:space="0" w:color="auto"/>
      </w:divBdr>
    </w:div>
    <w:div w:id="2009743369">
      <w:bodyDiv w:val="1"/>
      <w:marLeft w:val="0"/>
      <w:marRight w:val="0"/>
      <w:marTop w:val="0"/>
      <w:marBottom w:val="0"/>
      <w:divBdr>
        <w:top w:val="none" w:sz="0" w:space="0" w:color="auto"/>
        <w:left w:val="none" w:sz="0" w:space="0" w:color="auto"/>
        <w:bottom w:val="none" w:sz="0" w:space="0" w:color="auto"/>
        <w:right w:val="none" w:sz="0" w:space="0" w:color="auto"/>
      </w:divBdr>
    </w:div>
    <w:div w:id="2036884767">
      <w:bodyDiv w:val="1"/>
      <w:marLeft w:val="0"/>
      <w:marRight w:val="0"/>
      <w:marTop w:val="0"/>
      <w:marBottom w:val="0"/>
      <w:divBdr>
        <w:top w:val="none" w:sz="0" w:space="0" w:color="auto"/>
        <w:left w:val="none" w:sz="0" w:space="0" w:color="auto"/>
        <w:bottom w:val="none" w:sz="0" w:space="0" w:color="auto"/>
        <w:right w:val="none" w:sz="0" w:space="0" w:color="auto"/>
      </w:divBdr>
    </w:div>
    <w:div w:id="2044552570">
      <w:bodyDiv w:val="1"/>
      <w:marLeft w:val="0"/>
      <w:marRight w:val="0"/>
      <w:marTop w:val="0"/>
      <w:marBottom w:val="0"/>
      <w:divBdr>
        <w:top w:val="none" w:sz="0" w:space="0" w:color="auto"/>
        <w:left w:val="none" w:sz="0" w:space="0" w:color="auto"/>
        <w:bottom w:val="none" w:sz="0" w:space="0" w:color="auto"/>
        <w:right w:val="none" w:sz="0" w:space="0" w:color="auto"/>
      </w:divBdr>
    </w:div>
    <w:div w:id="2052538697">
      <w:bodyDiv w:val="1"/>
      <w:marLeft w:val="0"/>
      <w:marRight w:val="0"/>
      <w:marTop w:val="0"/>
      <w:marBottom w:val="0"/>
      <w:divBdr>
        <w:top w:val="none" w:sz="0" w:space="0" w:color="auto"/>
        <w:left w:val="none" w:sz="0" w:space="0" w:color="auto"/>
        <w:bottom w:val="none" w:sz="0" w:space="0" w:color="auto"/>
        <w:right w:val="none" w:sz="0" w:space="0" w:color="auto"/>
      </w:divBdr>
    </w:div>
    <w:div w:id="211670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terfax.ru/russia/546991" TargetMode="External"/><Relationship Id="rId18" Type="http://schemas.openxmlformats.org/officeDocument/2006/relationships/hyperlink" Target="https://karpovka.com/2017/01/27/319003/" TargetMode="External"/><Relationship Id="rId26" Type="http://schemas.openxmlformats.org/officeDocument/2006/relationships/hyperlink" Target="http://magazines.russ.ru/nlo/2012/117/p33.html" TargetMode="External"/><Relationship Id="rId3" Type="http://schemas.openxmlformats.org/officeDocument/2006/relationships/styles" Target="styles.xml"/><Relationship Id="rId21" Type="http://schemas.openxmlformats.org/officeDocument/2006/relationships/hyperlink" Target="https://www.bbc.com/russian/news-39947125" TargetMode="External"/><Relationship Id="rId34"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pnp.ru/social/2017/03/07/granin-poprosil-medvedeva-ne-peredavat-isaakievskiy-sobor-rpc.html" TargetMode="External"/><Relationship Id="rId17" Type="http://schemas.openxmlformats.org/officeDocument/2006/relationships/hyperlink" Target="https://www.the-village.ru/village/city/city/255841-isaak-museum" TargetMode="External"/><Relationship Id="rId25" Type="http://schemas.openxmlformats.org/officeDocument/2006/relationships/hyperlink" Target="http://mitropolia.spb.ru/news/av/?id=121059" TargetMode="External"/><Relationship Id="rId33" Type="http://schemas.openxmlformats.org/officeDocument/2006/relationships/hyperlink" Target="https://www.fontanka.ru/2017/02/12/01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w.com/ru/%D0%B8%D0%B7%D0%B1%D0%B8%D1%80%D0%BA%D0%BE%D0%BC-%D1%81%D0%B0%D0%BD%D0%BA%D1%82-%D0%BF%D0%B5%D1%82%D0%B5%D1%80%D0%B1%D1%83%D1%80%D0%B3%D0%B0-%D0%BF%D0%BE%D0%B4%D0%B4%D0%B5%D1%80%D0%B6%D0%B0%D0%BB-%D1%80%D0%B5%D1%84%D0%B5%D1%80%D0%B5%D0%BD%D0%B4%D1%83%D0%BC-%D0%BE%D0%B1-%D0%B8%D1%81%D0%B0%D0%B0%D0%BA%D0%B8%D0%B5%D0%B2%D1%81%D0%BA%D0%BE%D0%BC-%D1%81%D0%BE%D0%B1%D0%BE%D1%80%D0%B5/a-38168778" TargetMode="External"/><Relationship Id="rId20" Type="http://schemas.openxmlformats.org/officeDocument/2006/relationships/hyperlink" Target="https://www.novayagazeta.ru/articles/2017/01/14/71143-krysha-nad-kupolom" TargetMode="External"/><Relationship Id="rId29" Type="http://schemas.openxmlformats.org/officeDocument/2006/relationships/hyperlink" Target="https://regnum.ru/news/society/223206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m/russian/features-42185710" TargetMode="External"/><Relationship Id="rId24" Type="http://schemas.openxmlformats.org/officeDocument/2006/relationships/hyperlink" Target="http://www.cathedral.ru/news/759" TargetMode="External"/><Relationship Id="rId32" Type="http://schemas.openxmlformats.org/officeDocument/2006/relationships/hyperlink" Target="https://www.the-village.ru/village/city/city/254617-konstitutsiya-isaakiy"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journal.ru/flood/39567-nelzya-vse-meshat-v-kuchu-kak-izmenitsya-isaakievskiy-sobor-v-sluchae-peredachi-rpc" TargetMode="External"/><Relationship Id="rId23" Type="http://schemas.openxmlformats.org/officeDocument/2006/relationships/hyperlink" Target="http://gorod-812.ru/kak-smolnyiy-ne-pomog-eparhii-s-krestnyim-hodom/" TargetMode="External"/><Relationship Id="rId28" Type="http://schemas.openxmlformats.org/officeDocument/2006/relationships/hyperlink" Target="https://m.fontanka.ru/2019/02/26/098/" TargetMode="External"/><Relationship Id="rId36" Type="http://schemas.openxmlformats.org/officeDocument/2006/relationships/image" Target="media/image4.png"/><Relationship Id="rId10" Type="http://schemas.openxmlformats.org/officeDocument/2006/relationships/hyperlink" Target="https://www.znak.com/2017-01-25/gendirektor_muzeya_isaakievskiy_sobor_o_peredache_pamyatnika_rpc" TargetMode="External"/><Relationship Id="rId19" Type="http://schemas.openxmlformats.org/officeDocument/2006/relationships/hyperlink" Target="https://diak-kuraev.livejournal.com/1725776.html" TargetMode="External"/><Relationship Id="rId31" Type="http://schemas.openxmlformats.org/officeDocument/2006/relationships/hyperlink" Target="https://www.the-village.ru/village/city/city/254511-banner-isaaki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krestnyhod.spb.ru/2017/08/27/3368/" TargetMode="External"/><Relationship Id="rId22" Type="http://schemas.openxmlformats.org/officeDocument/2006/relationships/hyperlink" Target="https://www.rbc.ru/rbcfreenews/58a5de3a2ae596c225320345" TargetMode="External"/><Relationship Id="rId27" Type="http://schemas.openxmlformats.org/officeDocument/2006/relationships/hyperlink" Target="http://ruskline.ru/politnews/2017/sentyabr/15/protoierej_aleksandr_pelin_povedenie_kl_uba_imperskij_legion_na_krestnom_hode_12_sentyabrya_protivorechilo_duhu_i_smyslu_prazdni/" TargetMode="External"/><Relationship Id="rId30" Type="http://schemas.openxmlformats.org/officeDocument/2006/relationships/hyperlink" Target="https://tass.ru/obschestvo/3948419" TargetMode="External"/><Relationship Id="rId35"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fontanka.ru/2017/02/12/011/" TargetMode="External"/><Relationship Id="rId13" Type="http://schemas.openxmlformats.org/officeDocument/2006/relationships/hyperlink" Target="https://www.rbc.ru/rbcfreenews/58a5de3a2ae596c225320345" TargetMode="External"/><Relationship Id="rId18" Type="http://schemas.openxmlformats.org/officeDocument/2006/relationships/hyperlink" Target="https://www.dw.com/ru/%D0%B8%D0%B7%D0%B1%D0%B8%D1%80%D0%BA%D0%BE%D0%BC-%D1%81%D0%B0%D0%BD%D0%BA%D1%82-%D0%BF%D0%B5%D1%82%D0%B5%D1%80%D0%B1%D1%83%D1%80%D0%B3%D0%B0-%D0%BF%D0%BE%D0%B4%D0%B4%D0%B5%D1%80%D0%B6%D0%B0%D0%BB-%D1%80%D0%B5%D1%84%D0%B5%D1%80%D0%B5%D0%BD%D0%B4%D1%83%D0%BC-%D0%BE%D0%B1-%D0%B8%D1%81%D0%B0%D0%B0%D0%BA%D0%B8%D0%B5%D0%B2%D1%81%D0%BA%D0%BE%D0%BC-%D1%81%D0%BE%D0%B1%D0%BE%D1%80%D0%B5/a-38168778" TargetMode="External"/><Relationship Id="rId3" Type="http://schemas.openxmlformats.org/officeDocument/2006/relationships/hyperlink" Target="http://krestnyhod.spb.ru/2017/08/27/3368/" TargetMode="External"/><Relationship Id="rId21" Type="http://schemas.openxmlformats.org/officeDocument/2006/relationships/hyperlink" Target="http://gorod-812.ru/kak-smolnyiy-ne-pomog-eparhii-s-krestnyim-hodom/" TargetMode="External"/><Relationship Id="rId7" Type="http://schemas.openxmlformats.org/officeDocument/2006/relationships/hyperlink" Target="https://www.the-village.ru/village/city/city/254511-banner-isaakiy" TargetMode="External"/><Relationship Id="rId12" Type="http://schemas.openxmlformats.org/officeDocument/2006/relationships/hyperlink" Target="https://www.bbc.com/russian/news-39947125" TargetMode="External"/><Relationship Id="rId17" Type="http://schemas.openxmlformats.org/officeDocument/2006/relationships/hyperlink" Target="https://www.pnp.ru/social/2017/03/07/granin-poprosil-medvedeva-ne-peredavat-isaakievskiy-sobor-rpc.html" TargetMode="External"/><Relationship Id="rId2" Type="http://schemas.openxmlformats.org/officeDocument/2006/relationships/hyperlink" Target="https://diak-kuraev.livejournal.com/1725776.html" TargetMode="External"/><Relationship Id="rId16" Type="http://schemas.openxmlformats.org/officeDocument/2006/relationships/hyperlink" Target="https://www.the-village.ru/village/city/city/255841-isaak-museum" TargetMode="External"/><Relationship Id="rId20" Type="http://schemas.openxmlformats.org/officeDocument/2006/relationships/hyperlink" Target="https://www.bbc.com/russian/features-42185710" TargetMode="External"/><Relationship Id="rId1" Type="http://schemas.openxmlformats.org/officeDocument/2006/relationships/hyperlink" Target="http://magazines.russ.ru/nlo/2012/117/p33.html" TargetMode="External"/><Relationship Id="rId6" Type="http://schemas.openxmlformats.org/officeDocument/2006/relationships/hyperlink" Target="https://www.the-village.ru/village/city/city/254617-konstitutsiya-isaakiy" TargetMode="External"/><Relationship Id="rId11" Type="http://schemas.openxmlformats.org/officeDocument/2006/relationships/hyperlink" Target="https://tjournal.ru/flood/39567-nelzya-vse-meshat-v-kuchu-kak-izmenitsya-isaakievskiy-sobor-v-sluchae-peredachi-rpc" TargetMode="External"/><Relationship Id="rId24" Type="http://schemas.openxmlformats.org/officeDocument/2006/relationships/hyperlink" Target="https://regnum.ru/news/society/2232069.html" TargetMode="External"/><Relationship Id="rId5" Type="http://schemas.openxmlformats.org/officeDocument/2006/relationships/hyperlink" Target="http://ruskline.ru/politnews/2017/sentyabr/15/protoierej_aleksandr_pelin_povedenie_kl_uba_imperskij_legion_na_krestnom_hode_12_sentyabrya_protivorechilo_duhu_i_smyslu_prazdni/" TargetMode="External"/><Relationship Id="rId15" Type="http://schemas.openxmlformats.org/officeDocument/2006/relationships/hyperlink" Target="https://www.znak.com/2017-01-25/gendirektor_muzeya_isaakievskiy_sobor_o_peredache_pamyatnika_rpc" TargetMode="External"/><Relationship Id="rId23" Type="http://schemas.openxmlformats.org/officeDocument/2006/relationships/hyperlink" Target="https://karpovka.com/2017/01/27/319003/" TargetMode="External"/><Relationship Id="rId10" Type="http://schemas.openxmlformats.org/officeDocument/2006/relationships/hyperlink" Target="https://www.interfax.ru/russia/546991" TargetMode="External"/><Relationship Id="rId19" Type="http://schemas.openxmlformats.org/officeDocument/2006/relationships/hyperlink" Target="http://www.cathedral.ru/news/759" TargetMode="External"/><Relationship Id="rId4" Type="http://schemas.openxmlformats.org/officeDocument/2006/relationships/hyperlink" Target="http://mitropolia.spb.ru/news/av/?id=121059" TargetMode="External"/><Relationship Id="rId9" Type="http://schemas.openxmlformats.org/officeDocument/2006/relationships/hyperlink" Target="https://www.novayagazeta.ru/articles/2017/01/14/71143-krysha-nad-kupolom" TargetMode="External"/><Relationship Id="rId14" Type="http://schemas.openxmlformats.org/officeDocument/2006/relationships/hyperlink" Target="https://tass.ru/obschestvo/3948419" TargetMode="External"/><Relationship Id="rId22" Type="http://schemas.openxmlformats.org/officeDocument/2006/relationships/hyperlink" Target="https://m.fontanka.ru/2019/02/26/0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DEB18-4A8B-42C1-A4E7-3E36BE777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63629</TotalTime>
  <Pages>92</Pages>
  <Words>22206</Words>
  <Characters>126578</Characters>
  <Application>Microsoft Office Word</Application>
  <DocSecurity>0</DocSecurity>
  <Lines>1054</Lines>
  <Paragraphs>296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63</cp:revision>
  <cp:lastPrinted>2019-05-16T13:22:00Z</cp:lastPrinted>
  <dcterms:created xsi:type="dcterms:W3CDTF">2018-12-27T14:36:00Z</dcterms:created>
  <dcterms:modified xsi:type="dcterms:W3CDTF">2019-05-20T20:09:00Z</dcterms:modified>
</cp:coreProperties>
</file>