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9860F9" w14:textId="44A899C6" w:rsidR="00DC3F44" w:rsidRPr="00AA5870" w:rsidRDefault="00DC3F44" w:rsidP="26E631E7">
      <w:pPr>
        <w:pStyle w:val="8"/>
        <w:spacing w:before="0" w:after="0"/>
        <w:jc w:val="center"/>
        <w:rPr>
          <w:i w:val="0"/>
          <w:iCs w:val="0"/>
          <w:sz w:val="26"/>
          <w:szCs w:val="26"/>
        </w:rPr>
      </w:pPr>
    </w:p>
    <w:p w14:paraId="672A6659" w14:textId="560D6CDD" w:rsidR="00DC3F44" w:rsidRPr="00B24BAD" w:rsidRDefault="00A54628" w:rsidP="00DC3F4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Санкт-Петербургский государственный университет</w:t>
      </w:r>
    </w:p>
    <w:p w14:paraId="0A37501D" w14:textId="77777777" w:rsidR="00DC3F44" w:rsidRPr="00B24BAD" w:rsidRDefault="00DC3F44" w:rsidP="00DC3F44">
      <w:pPr>
        <w:spacing w:after="0" w:line="240" w:lineRule="auto"/>
        <w:jc w:val="right"/>
        <w:rPr>
          <w:rFonts w:ascii="Times New Roman" w:hAnsi="Times New Roman" w:cs="Times New Roman"/>
          <w:sz w:val="26"/>
          <w:szCs w:val="26"/>
        </w:rPr>
      </w:pPr>
    </w:p>
    <w:p w14:paraId="5DAB6C7B" w14:textId="77777777" w:rsidR="00DC3F44" w:rsidRPr="00B24BAD" w:rsidRDefault="00DC3F44" w:rsidP="00DC3F44">
      <w:pPr>
        <w:spacing w:after="0" w:line="240" w:lineRule="auto"/>
        <w:jc w:val="right"/>
        <w:rPr>
          <w:rFonts w:ascii="Times New Roman" w:hAnsi="Times New Roman" w:cs="Times New Roman"/>
          <w:sz w:val="26"/>
          <w:szCs w:val="26"/>
        </w:rPr>
      </w:pPr>
    </w:p>
    <w:p w14:paraId="6A05A809" w14:textId="77777777" w:rsidR="00DC3F44" w:rsidRPr="00B24BAD" w:rsidRDefault="00DC3F44" w:rsidP="00DC3F44">
      <w:pPr>
        <w:spacing w:after="0" w:line="240" w:lineRule="auto"/>
        <w:jc w:val="center"/>
        <w:rPr>
          <w:rFonts w:ascii="Times New Roman" w:hAnsi="Times New Roman" w:cs="Times New Roman"/>
          <w:b/>
          <w:sz w:val="26"/>
          <w:szCs w:val="26"/>
        </w:rPr>
      </w:pPr>
    </w:p>
    <w:p w14:paraId="5A39BBE3" w14:textId="77777777" w:rsidR="00DC3F44" w:rsidRPr="00B24BAD" w:rsidRDefault="00DC3F44" w:rsidP="00DC3F44">
      <w:pPr>
        <w:spacing w:after="0" w:line="240" w:lineRule="auto"/>
        <w:jc w:val="center"/>
        <w:rPr>
          <w:rFonts w:ascii="Times New Roman" w:hAnsi="Times New Roman" w:cs="Times New Roman"/>
          <w:b/>
          <w:sz w:val="26"/>
          <w:szCs w:val="26"/>
        </w:rPr>
      </w:pPr>
    </w:p>
    <w:p w14:paraId="41C8F396" w14:textId="77777777" w:rsidR="00DC3F44" w:rsidRPr="00B24BAD" w:rsidRDefault="00DC3F44" w:rsidP="00DC3F44">
      <w:pPr>
        <w:spacing w:after="0" w:line="240" w:lineRule="auto"/>
        <w:jc w:val="center"/>
        <w:rPr>
          <w:rFonts w:ascii="Times New Roman" w:hAnsi="Times New Roman" w:cs="Times New Roman"/>
          <w:b/>
          <w:sz w:val="26"/>
          <w:szCs w:val="26"/>
        </w:rPr>
      </w:pPr>
    </w:p>
    <w:p w14:paraId="79549568" w14:textId="7DDF1AD8" w:rsidR="00DC3F44" w:rsidRDefault="00A54628" w:rsidP="26E631E7">
      <w:pPr>
        <w:spacing w:after="0" w:line="240" w:lineRule="auto"/>
        <w:jc w:val="center"/>
        <w:rPr>
          <w:rFonts w:ascii="Times New Roman" w:hAnsi="Times New Roman" w:cs="Times New Roman"/>
          <w:b/>
          <w:sz w:val="26"/>
          <w:szCs w:val="26"/>
        </w:rPr>
      </w:pPr>
      <w:r w:rsidRPr="0099243D">
        <w:rPr>
          <w:rFonts w:ascii="Times New Roman" w:hAnsi="Times New Roman" w:cs="Times New Roman"/>
          <w:b/>
          <w:sz w:val="26"/>
          <w:szCs w:val="26"/>
        </w:rPr>
        <w:t>ЛЕОНОВ Никита Сергеевич</w:t>
      </w:r>
    </w:p>
    <w:p w14:paraId="7315D64A" w14:textId="27CABE9C" w:rsidR="0099243D" w:rsidRDefault="0099243D" w:rsidP="26E631E7">
      <w:pPr>
        <w:spacing w:after="0" w:line="240" w:lineRule="auto"/>
        <w:jc w:val="center"/>
        <w:rPr>
          <w:rFonts w:ascii="Times New Roman" w:hAnsi="Times New Roman" w:cs="Times New Roman"/>
          <w:b/>
          <w:sz w:val="26"/>
          <w:szCs w:val="26"/>
        </w:rPr>
      </w:pPr>
    </w:p>
    <w:p w14:paraId="27FF258A" w14:textId="6C81434F" w:rsidR="0099243D" w:rsidRPr="0099243D" w:rsidRDefault="0099243D" w:rsidP="26E631E7">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Выпускная квалификационная работа</w:t>
      </w:r>
    </w:p>
    <w:p w14:paraId="72A3D3EC" w14:textId="77777777" w:rsidR="00DC3F44" w:rsidRPr="00B24BAD" w:rsidRDefault="00DC3F44" w:rsidP="00DC3F44">
      <w:pPr>
        <w:spacing w:after="0" w:line="240" w:lineRule="auto"/>
        <w:jc w:val="center"/>
        <w:rPr>
          <w:rFonts w:ascii="Times New Roman" w:hAnsi="Times New Roman" w:cs="Times New Roman"/>
          <w:b/>
          <w:sz w:val="26"/>
          <w:szCs w:val="26"/>
        </w:rPr>
      </w:pPr>
    </w:p>
    <w:p w14:paraId="0E9293A2" w14:textId="0DE2FA57" w:rsidR="00DC3F44" w:rsidRPr="00B24BAD" w:rsidRDefault="26E631E7" w:rsidP="26E631E7">
      <w:pPr>
        <w:widowControl w:val="0"/>
        <w:tabs>
          <w:tab w:val="left" w:pos="360"/>
        </w:tabs>
        <w:autoSpaceDE w:val="0"/>
        <w:autoSpaceDN w:val="0"/>
        <w:adjustRightInd w:val="0"/>
        <w:spacing w:after="0" w:line="240" w:lineRule="auto"/>
        <w:jc w:val="center"/>
        <w:rPr>
          <w:rFonts w:ascii="Times New Roman" w:hAnsi="Times New Roman" w:cs="Times New Roman"/>
          <w:b/>
          <w:bCs/>
          <w:caps/>
          <w:sz w:val="26"/>
          <w:szCs w:val="26"/>
        </w:rPr>
      </w:pPr>
      <w:r w:rsidRPr="26E631E7">
        <w:rPr>
          <w:rFonts w:ascii="Times New Roman" w:hAnsi="Times New Roman" w:cs="Times New Roman"/>
          <w:b/>
          <w:bCs/>
          <w:caps/>
          <w:sz w:val="26"/>
          <w:szCs w:val="26"/>
        </w:rPr>
        <w:t xml:space="preserve">ТЕРРИТОРИАЛЬНАЯ КОНЦЕНТРАЦИЯ КАК ФАКТОР КОНКУРЕНТОСПОСОБНОСТИ </w:t>
      </w:r>
      <w:r w:rsidR="0038230D">
        <w:rPr>
          <w:rFonts w:ascii="Times New Roman" w:hAnsi="Times New Roman" w:cs="Times New Roman"/>
          <w:b/>
          <w:bCs/>
          <w:caps/>
          <w:sz w:val="26"/>
          <w:szCs w:val="26"/>
        </w:rPr>
        <w:t>Бизнеса в</w:t>
      </w:r>
      <w:r w:rsidRPr="26E631E7">
        <w:rPr>
          <w:rFonts w:ascii="Times New Roman" w:hAnsi="Times New Roman" w:cs="Times New Roman"/>
          <w:b/>
          <w:bCs/>
          <w:caps/>
          <w:sz w:val="26"/>
          <w:szCs w:val="26"/>
        </w:rPr>
        <w:t xml:space="preserve"> САНКТ-ПЕТЕРБУРГ</w:t>
      </w:r>
      <w:r w:rsidR="0038230D">
        <w:rPr>
          <w:rFonts w:ascii="Times New Roman" w:hAnsi="Times New Roman" w:cs="Times New Roman"/>
          <w:b/>
          <w:bCs/>
          <w:caps/>
          <w:sz w:val="26"/>
          <w:szCs w:val="26"/>
        </w:rPr>
        <w:t>е</w:t>
      </w:r>
    </w:p>
    <w:p w14:paraId="0D0B940D" w14:textId="77777777" w:rsidR="00DC3F44" w:rsidRPr="00B24BAD" w:rsidRDefault="00DC3F44" w:rsidP="00DC3F44">
      <w:pPr>
        <w:widowControl w:val="0"/>
        <w:tabs>
          <w:tab w:val="left" w:pos="360"/>
        </w:tabs>
        <w:autoSpaceDE w:val="0"/>
        <w:autoSpaceDN w:val="0"/>
        <w:adjustRightInd w:val="0"/>
        <w:spacing w:after="0" w:line="240" w:lineRule="auto"/>
        <w:jc w:val="center"/>
        <w:rPr>
          <w:rFonts w:ascii="Times New Roman" w:hAnsi="Times New Roman" w:cs="Times New Roman"/>
          <w:b/>
          <w:caps/>
          <w:sz w:val="26"/>
          <w:szCs w:val="26"/>
        </w:rPr>
      </w:pPr>
    </w:p>
    <w:p w14:paraId="0E27B00A" w14:textId="77777777" w:rsidR="00DC3F44" w:rsidRPr="00B24BAD" w:rsidRDefault="00DC3F44" w:rsidP="00DC3F44">
      <w:pPr>
        <w:widowControl w:val="0"/>
        <w:tabs>
          <w:tab w:val="left" w:pos="360"/>
        </w:tabs>
        <w:autoSpaceDE w:val="0"/>
        <w:autoSpaceDN w:val="0"/>
        <w:adjustRightInd w:val="0"/>
        <w:spacing w:after="0" w:line="240" w:lineRule="auto"/>
        <w:jc w:val="center"/>
        <w:rPr>
          <w:rFonts w:ascii="Times New Roman" w:hAnsi="Times New Roman" w:cs="Times New Roman"/>
          <w:b/>
          <w:caps/>
          <w:sz w:val="26"/>
          <w:szCs w:val="26"/>
        </w:rPr>
      </w:pPr>
    </w:p>
    <w:p w14:paraId="60061E4C" w14:textId="3600189F" w:rsidR="00DC3F44" w:rsidRDefault="00DC3F44" w:rsidP="00DC3F44">
      <w:pPr>
        <w:widowControl w:val="0"/>
        <w:tabs>
          <w:tab w:val="left" w:pos="360"/>
        </w:tabs>
        <w:autoSpaceDE w:val="0"/>
        <w:autoSpaceDN w:val="0"/>
        <w:adjustRightInd w:val="0"/>
        <w:spacing w:after="0" w:line="240" w:lineRule="auto"/>
        <w:jc w:val="center"/>
        <w:rPr>
          <w:rFonts w:ascii="Times New Roman" w:hAnsi="Times New Roman" w:cs="Times New Roman"/>
          <w:caps/>
          <w:sz w:val="26"/>
          <w:szCs w:val="26"/>
        </w:rPr>
      </w:pPr>
    </w:p>
    <w:p w14:paraId="3CBD6D65" w14:textId="4A1A892B" w:rsidR="0099243D" w:rsidRDefault="0099243D" w:rsidP="00DC3F44">
      <w:pPr>
        <w:widowControl w:val="0"/>
        <w:tabs>
          <w:tab w:val="left" w:pos="360"/>
        </w:tabs>
        <w:autoSpaceDE w:val="0"/>
        <w:autoSpaceDN w:val="0"/>
        <w:adjustRightInd w:val="0"/>
        <w:spacing w:after="0" w:line="240" w:lineRule="auto"/>
        <w:jc w:val="center"/>
        <w:rPr>
          <w:rFonts w:ascii="Times New Roman" w:hAnsi="Times New Roman" w:cs="Times New Roman"/>
          <w:caps/>
          <w:sz w:val="26"/>
          <w:szCs w:val="26"/>
        </w:rPr>
      </w:pPr>
    </w:p>
    <w:p w14:paraId="770D096A" w14:textId="72FF4F41" w:rsidR="0099243D" w:rsidRDefault="0099243D" w:rsidP="00DC3F44">
      <w:pPr>
        <w:widowControl w:val="0"/>
        <w:tabs>
          <w:tab w:val="left" w:pos="360"/>
        </w:tabs>
        <w:autoSpaceDE w:val="0"/>
        <w:autoSpaceDN w:val="0"/>
        <w:adjustRightInd w:val="0"/>
        <w:spacing w:after="0" w:line="240" w:lineRule="auto"/>
        <w:jc w:val="center"/>
        <w:rPr>
          <w:rFonts w:ascii="Times New Roman" w:hAnsi="Times New Roman" w:cs="Times New Roman"/>
          <w:caps/>
          <w:sz w:val="26"/>
          <w:szCs w:val="26"/>
        </w:rPr>
      </w:pPr>
    </w:p>
    <w:p w14:paraId="7376820F" w14:textId="24687FA6" w:rsidR="001B486E" w:rsidRDefault="001B486E" w:rsidP="001B486E">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Основная образовательная программа магистратуры</w:t>
      </w:r>
    </w:p>
    <w:p w14:paraId="517471C3" w14:textId="7B3D230C" w:rsidR="001B486E" w:rsidRDefault="001B486E" w:rsidP="001B486E">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«Общественная география»</w:t>
      </w:r>
    </w:p>
    <w:p w14:paraId="78077A37" w14:textId="77777777" w:rsidR="00F32F44" w:rsidRDefault="00F32F44" w:rsidP="00F32F4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Профиль «Экономическая и социальная география»</w:t>
      </w:r>
    </w:p>
    <w:p w14:paraId="0C6CB5CE" w14:textId="5CFBDF26" w:rsidR="0099243D" w:rsidRDefault="0099243D" w:rsidP="00DC3F44">
      <w:pPr>
        <w:widowControl w:val="0"/>
        <w:tabs>
          <w:tab w:val="left" w:pos="360"/>
        </w:tabs>
        <w:autoSpaceDE w:val="0"/>
        <w:autoSpaceDN w:val="0"/>
        <w:adjustRightInd w:val="0"/>
        <w:spacing w:after="0" w:line="240" w:lineRule="auto"/>
        <w:jc w:val="center"/>
        <w:rPr>
          <w:rFonts w:ascii="Times New Roman" w:hAnsi="Times New Roman" w:cs="Times New Roman"/>
          <w:caps/>
          <w:sz w:val="26"/>
          <w:szCs w:val="26"/>
        </w:rPr>
      </w:pPr>
    </w:p>
    <w:p w14:paraId="7E4F2458" w14:textId="3CAC8BE4" w:rsidR="0099243D" w:rsidRPr="0099243D" w:rsidRDefault="0099243D" w:rsidP="00DC3F44">
      <w:pPr>
        <w:widowControl w:val="0"/>
        <w:tabs>
          <w:tab w:val="left" w:pos="360"/>
        </w:tabs>
        <w:autoSpaceDE w:val="0"/>
        <w:autoSpaceDN w:val="0"/>
        <w:adjustRightInd w:val="0"/>
        <w:spacing w:after="0" w:line="240" w:lineRule="auto"/>
        <w:jc w:val="center"/>
        <w:rPr>
          <w:rFonts w:ascii="Times New Roman" w:hAnsi="Times New Roman" w:cs="Times New Roman"/>
          <w:caps/>
          <w:sz w:val="26"/>
          <w:szCs w:val="26"/>
        </w:rPr>
      </w:pPr>
    </w:p>
    <w:p w14:paraId="44EAFD9C" w14:textId="77777777" w:rsidR="00DC3F44" w:rsidRPr="00B24BAD" w:rsidRDefault="00DC3F44" w:rsidP="00DC3F44">
      <w:pPr>
        <w:widowControl w:val="0"/>
        <w:tabs>
          <w:tab w:val="left" w:pos="360"/>
        </w:tabs>
        <w:autoSpaceDE w:val="0"/>
        <w:autoSpaceDN w:val="0"/>
        <w:adjustRightInd w:val="0"/>
        <w:spacing w:after="0" w:line="240" w:lineRule="auto"/>
        <w:jc w:val="center"/>
        <w:rPr>
          <w:rFonts w:ascii="Times New Roman" w:hAnsi="Times New Roman" w:cs="Times New Roman"/>
          <w:b/>
          <w:caps/>
          <w:sz w:val="26"/>
          <w:szCs w:val="26"/>
        </w:rPr>
      </w:pPr>
    </w:p>
    <w:p w14:paraId="4B94D5A5" w14:textId="77777777" w:rsidR="00DC3F44" w:rsidRPr="00B24BAD" w:rsidRDefault="00DC3F44" w:rsidP="00DC3F44">
      <w:pPr>
        <w:widowControl w:val="0"/>
        <w:tabs>
          <w:tab w:val="left" w:pos="360"/>
        </w:tabs>
        <w:autoSpaceDE w:val="0"/>
        <w:autoSpaceDN w:val="0"/>
        <w:adjustRightInd w:val="0"/>
        <w:spacing w:after="0" w:line="240" w:lineRule="auto"/>
        <w:jc w:val="center"/>
        <w:rPr>
          <w:rFonts w:ascii="Times New Roman" w:hAnsi="Times New Roman" w:cs="Times New Roman"/>
          <w:b/>
          <w:caps/>
          <w:sz w:val="26"/>
          <w:szCs w:val="26"/>
        </w:rPr>
      </w:pPr>
    </w:p>
    <w:p w14:paraId="3DEEC669" w14:textId="5279D27C" w:rsidR="00DC3F44" w:rsidRDefault="00DC3F44" w:rsidP="00DC3F44">
      <w:pPr>
        <w:widowControl w:val="0"/>
        <w:tabs>
          <w:tab w:val="left" w:pos="360"/>
        </w:tabs>
        <w:autoSpaceDE w:val="0"/>
        <w:autoSpaceDN w:val="0"/>
        <w:adjustRightInd w:val="0"/>
        <w:spacing w:after="0" w:line="240" w:lineRule="auto"/>
        <w:jc w:val="center"/>
        <w:rPr>
          <w:rFonts w:ascii="Times New Roman" w:hAnsi="Times New Roman" w:cs="Times New Roman"/>
          <w:b/>
          <w:caps/>
          <w:sz w:val="26"/>
          <w:szCs w:val="26"/>
        </w:rPr>
      </w:pPr>
    </w:p>
    <w:p w14:paraId="268CD2D0" w14:textId="03804165" w:rsidR="00B51C0B" w:rsidRDefault="00B51C0B" w:rsidP="00DC3F44">
      <w:pPr>
        <w:widowControl w:val="0"/>
        <w:tabs>
          <w:tab w:val="left" w:pos="360"/>
        </w:tabs>
        <w:autoSpaceDE w:val="0"/>
        <w:autoSpaceDN w:val="0"/>
        <w:adjustRightInd w:val="0"/>
        <w:spacing w:after="0" w:line="240" w:lineRule="auto"/>
        <w:jc w:val="center"/>
        <w:rPr>
          <w:rFonts w:ascii="Times New Roman" w:hAnsi="Times New Roman" w:cs="Times New Roman"/>
          <w:b/>
          <w:caps/>
          <w:sz w:val="26"/>
          <w:szCs w:val="26"/>
        </w:rPr>
      </w:pPr>
    </w:p>
    <w:p w14:paraId="6A596C46" w14:textId="039B9632" w:rsidR="00B51C0B" w:rsidRDefault="00B51C0B" w:rsidP="00DC3F44">
      <w:pPr>
        <w:widowControl w:val="0"/>
        <w:tabs>
          <w:tab w:val="left" w:pos="360"/>
        </w:tabs>
        <w:autoSpaceDE w:val="0"/>
        <w:autoSpaceDN w:val="0"/>
        <w:adjustRightInd w:val="0"/>
        <w:spacing w:after="0" w:line="240" w:lineRule="auto"/>
        <w:jc w:val="center"/>
        <w:rPr>
          <w:rFonts w:ascii="Times New Roman" w:hAnsi="Times New Roman" w:cs="Times New Roman"/>
          <w:b/>
          <w:caps/>
          <w:sz w:val="26"/>
          <w:szCs w:val="26"/>
        </w:rPr>
      </w:pPr>
    </w:p>
    <w:p w14:paraId="02DDAAB3" w14:textId="0CEA40CA" w:rsidR="00B51C0B" w:rsidRDefault="00B51C0B" w:rsidP="00DC3F44">
      <w:pPr>
        <w:widowControl w:val="0"/>
        <w:tabs>
          <w:tab w:val="left" w:pos="360"/>
        </w:tabs>
        <w:autoSpaceDE w:val="0"/>
        <w:autoSpaceDN w:val="0"/>
        <w:adjustRightInd w:val="0"/>
        <w:spacing w:after="0" w:line="240" w:lineRule="auto"/>
        <w:jc w:val="center"/>
        <w:rPr>
          <w:rFonts w:ascii="Times New Roman" w:hAnsi="Times New Roman" w:cs="Times New Roman"/>
          <w:b/>
          <w:caps/>
          <w:sz w:val="26"/>
          <w:szCs w:val="26"/>
        </w:rPr>
      </w:pPr>
    </w:p>
    <w:p w14:paraId="11C43BDC" w14:textId="77777777" w:rsidR="00B51C0B" w:rsidRPr="00B24BAD" w:rsidRDefault="00B51C0B" w:rsidP="00DC3F44">
      <w:pPr>
        <w:widowControl w:val="0"/>
        <w:tabs>
          <w:tab w:val="left" w:pos="360"/>
        </w:tabs>
        <w:autoSpaceDE w:val="0"/>
        <w:autoSpaceDN w:val="0"/>
        <w:adjustRightInd w:val="0"/>
        <w:spacing w:after="0" w:line="240" w:lineRule="auto"/>
        <w:jc w:val="center"/>
        <w:rPr>
          <w:rFonts w:ascii="Times New Roman" w:hAnsi="Times New Roman" w:cs="Times New Roman"/>
          <w:b/>
          <w:caps/>
          <w:sz w:val="26"/>
          <w:szCs w:val="2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0"/>
        <w:gridCol w:w="2910"/>
        <w:gridCol w:w="3535"/>
      </w:tblGrid>
      <w:tr w:rsidR="00DC3F44" w:rsidRPr="00B24BAD" w14:paraId="28CB7F19" w14:textId="77777777" w:rsidTr="10A0AC6C">
        <w:tc>
          <w:tcPr>
            <w:tcW w:w="2992" w:type="dxa"/>
          </w:tcPr>
          <w:p w14:paraId="3656B9AB" w14:textId="77777777" w:rsidR="00DC3F44" w:rsidRPr="00B24BAD" w:rsidRDefault="00DC3F44" w:rsidP="00DC3F44">
            <w:pPr>
              <w:widowControl w:val="0"/>
              <w:tabs>
                <w:tab w:val="left" w:pos="360"/>
              </w:tabs>
              <w:autoSpaceDE w:val="0"/>
              <w:autoSpaceDN w:val="0"/>
              <w:adjustRightInd w:val="0"/>
              <w:jc w:val="center"/>
              <w:rPr>
                <w:rFonts w:ascii="Times New Roman" w:hAnsi="Times New Roman" w:cs="Times New Roman"/>
                <w:b/>
                <w:caps/>
                <w:sz w:val="26"/>
                <w:szCs w:val="26"/>
              </w:rPr>
            </w:pPr>
          </w:p>
        </w:tc>
        <w:tc>
          <w:tcPr>
            <w:tcW w:w="2992" w:type="dxa"/>
          </w:tcPr>
          <w:p w14:paraId="45FB0818" w14:textId="77777777" w:rsidR="00DC3F44" w:rsidRPr="00B24BAD" w:rsidRDefault="00DC3F44" w:rsidP="00DC3F44">
            <w:pPr>
              <w:jc w:val="both"/>
              <w:rPr>
                <w:rFonts w:ascii="Times New Roman" w:hAnsi="Times New Roman" w:cs="Times New Roman"/>
                <w:sz w:val="26"/>
                <w:szCs w:val="26"/>
              </w:rPr>
            </w:pPr>
          </w:p>
        </w:tc>
        <w:tc>
          <w:tcPr>
            <w:tcW w:w="3587" w:type="dxa"/>
            <w:hideMark/>
          </w:tcPr>
          <w:p w14:paraId="3F27B961" w14:textId="779F71DE" w:rsidR="0099243D" w:rsidRPr="00B24BAD" w:rsidRDefault="0099243D" w:rsidP="0099243D">
            <w:pPr>
              <w:rPr>
                <w:rFonts w:ascii="Times New Roman" w:hAnsi="Times New Roman" w:cs="Times New Roman"/>
                <w:sz w:val="26"/>
                <w:szCs w:val="26"/>
              </w:rPr>
            </w:pPr>
            <w:r w:rsidRPr="26E631E7">
              <w:rPr>
                <w:rFonts w:ascii="Times New Roman" w:hAnsi="Times New Roman" w:cs="Times New Roman"/>
                <w:sz w:val="26"/>
                <w:szCs w:val="26"/>
              </w:rPr>
              <w:t>Научный руководитель</w:t>
            </w:r>
            <w:r w:rsidR="00A32F22">
              <w:rPr>
                <w:rFonts w:ascii="Times New Roman" w:hAnsi="Times New Roman" w:cs="Times New Roman"/>
                <w:sz w:val="26"/>
                <w:szCs w:val="26"/>
              </w:rPr>
              <w:t>:</w:t>
            </w:r>
            <w:r w:rsidRPr="26E631E7">
              <w:rPr>
                <w:rFonts w:ascii="Times New Roman" w:hAnsi="Times New Roman" w:cs="Times New Roman"/>
                <w:sz w:val="26"/>
                <w:szCs w:val="26"/>
              </w:rPr>
              <w:t xml:space="preserve"> </w:t>
            </w:r>
          </w:p>
          <w:p w14:paraId="7B1F1CE6" w14:textId="76E01CB4" w:rsidR="00DC3F44" w:rsidRPr="00B24BAD" w:rsidRDefault="0099243D" w:rsidP="0099243D">
            <w:pPr>
              <w:jc w:val="both"/>
              <w:rPr>
                <w:rFonts w:ascii="Times New Roman" w:hAnsi="Times New Roman" w:cs="Times New Roman"/>
                <w:b/>
                <w:bCs/>
                <w:caps/>
                <w:sz w:val="26"/>
                <w:szCs w:val="26"/>
              </w:rPr>
            </w:pPr>
            <w:proofErr w:type="spellStart"/>
            <w:r w:rsidRPr="07596ACC">
              <w:rPr>
                <w:rFonts w:ascii="Times New Roman" w:hAnsi="Times New Roman" w:cs="Times New Roman"/>
                <w:sz w:val="26"/>
                <w:szCs w:val="26"/>
              </w:rPr>
              <w:t>к.г.н</w:t>
            </w:r>
            <w:proofErr w:type="spellEnd"/>
            <w:r w:rsidRPr="07596ACC">
              <w:rPr>
                <w:rFonts w:ascii="Times New Roman" w:hAnsi="Times New Roman" w:cs="Times New Roman"/>
                <w:sz w:val="26"/>
                <w:szCs w:val="26"/>
              </w:rPr>
              <w:t>., доцент Семенова И</w:t>
            </w:r>
            <w:r>
              <w:rPr>
                <w:rFonts w:ascii="Times New Roman" w:hAnsi="Times New Roman" w:cs="Times New Roman"/>
                <w:sz w:val="26"/>
                <w:szCs w:val="26"/>
              </w:rPr>
              <w:t xml:space="preserve">нна </w:t>
            </w:r>
            <w:r w:rsidRPr="07596ACC">
              <w:rPr>
                <w:rFonts w:ascii="Times New Roman" w:hAnsi="Times New Roman" w:cs="Times New Roman"/>
                <w:sz w:val="26"/>
                <w:szCs w:val="26"/>
              </w:rPr>
              <w:t>В</w:t>
            </w:r>
            <w:r>
              <w:rPr>
                <w:rFonts w:ascii="Times New Roman" w:hAnsi="Times New Roman" w:cs="Times New Roman"/>
                <w:sz w:val="26"/>
                <w:szCs w:val="26"/>
              </w:rPr>
              <w:t>ладимировна</w:t>
            </w:r>
          </w:p>
        </w:tc>
      </w:tr>
      <w:tr w:rsidR="00DC3F44" w:rsidRPr="00B24BAD" w14:paraId="7D0373E8" w14:textId="77777777" w:rsidTr="10A0AC6C">
        <w:tc>
          <w:tcPr>
            <w:tcW w:w="2992" w:type="dxa"/>
          </w:tcPr>
          <w:p w14:paraId="049F31CB" w14:textId="77777777" w:rsidR="00DC3F44" w:rsidRPr="00B24BAD" w:rsidRDefault="00DC3F44" w:rsidP="00DC3F44">
            <w:pPr>
              <w:widowControl w:val="0"/>
              <w:tabs>
                <w:tab w:val="left" w:pos="360"/>
              </w:tabs>
              <w:autoSpaceDE w:val="0"/>
              <w:autoSpaceDN w:val="0"/>
              <w:adjustRightInd w:val="0"/>
              <w:jc w:val="center"/>
              <w:rPr>
                <w:rFonts w:ascii="Times New Roman" w:hAnsi="Times New Roman" w:cs="Times New Roman"/>
                <w:b/>
                <w:caps/>
                <w:sz w:val="26"/>
                <w:szCs w:val="26"/>
              </w:rPr>
            </w:pPr>
          </w:p>
        </w:tc>
        <w:tc>
          <w:tcPr>
            <w:tcW w:w="2992" w:type="dxa"/>
          </w:tcPr>
          <w:p w14:paraId="53128261" w14:textId="77777777" w:rsidR="00DC3F44" w:rsidRPr="00B24BAD" w:rsidRDefault="00DC3F44" w:rsidP="00DC3F44">
            <w:pPr>
              <w:rPr>
                <w:rFonts w:ascii="Times New Roman" w:hAnsi="Times New Roman" w:cs="Times New Roman"/>
                <w:sz w:val="26"/>
                <w:szCs w:val="26"/>
              </w:rPr>
            </w:pPr>
          </w:p>
        </w:tc>
        <w:tc>
          <w:tcPr>
            <w:tcW w:w="3587" w:type="dxa"/>
          </w:tcPr>
          <w:p w14:paraId="62486C05" w14:textId="77777777" w:rsidR="00DC3F44" w:rsidRPr="00B24BAD" w:rsidRDefault="00DC3F44" w:rsidP="00DC3F44">
            <w:pPr>
              <w:rPr>
                <w:rFonts w:ascii="Times New Roman" w:hAnsi="Times New Roman" w:cs="Times New Roman"/>
                <w:sz w:val="26"/>
                <w:szCs w:val="26"/>
              </w:rPr>
            </w:pPr>
          </w:p>
          <w:p w14:paraId="08CE85BE" w14:textId="648A25A4" w:rsidR="00DC3F44" w:rsidRPr="00535DDC" w:rsidRDefault="10A0AC6C" w:rsidP="10A0AC6C">
            <w:pPr>
              <w:jc w:val="both"/>
              <w:rPr>
                <w:rFonts w:ascii="Times New Roman" w:eastAsia="Times New Roman" w:hAnsi="Times New Roman" w:cs="Times New Roman"/>
                <w:sz w:val="26"/>
                <w:szCs w:val="26"/>
              </w:rPr>
            </w:pPr>
            <w:r w:rsidRPr="10A0AC6C">
              <w:rPr>
                <w:rFonts w:ascii="Times New Roman" w:eastAsia="Times New Roman" w:hAnsi="Times New Roman" w:cs="Times New Roman"/>
                <w:sz w:val="26"/>
                <w:szCs w:val="26"/>
              </w:rPr>
              <w:t xml:space="preserve">Рецензент: </w:t>
            </w:r>
            <w:proofErr w:type="spellStart"/>
            <w:r w:rsidRPr="10A0AC6C">
              <w:rPr>
                <w:rFonts w:ascii="Times New Roman" w:eastAsia="Times New Roman" w:hAnsi="Times New Roman" w:cs="Times New Roman"/>
                <w:sz w:val="26"/>
                <w:szCs w:val="26"/>
              </w:rPr>
              <w:t>к.г.н</w:t>
            </w:r>
            <w:proofErr w:type="spellEnd"/>
            <w:r w:rsidRPr="10A0AC6C">
              <w:rPr>
                <w:rFonts w:ascii="Times New Roman" w:eastAsia="Times New Roman" w:hAnsi="Times New Roman" w:cs="Times New Roman"/>
                <w:sz w:val="26"/>
                <w:szCs w:val="26"/>
              </w:rPr>
              <w:t>., доцент Зверев Юрий Михайлович</w:t>
            </w:r>
          </w:p>
        </w:tc>
      </w:tr>
    </w:tbl>
    <w:p w14:paraId="4101652C" w14:textId="77777777" w:rsidR="00DC3F44" w:rsidRPr="00B24BAD" w:rsidRDefault="00DC3F44" w:rsidP="00DC3F44">
      <w:pPr>
        <w:widowControl w:val="0"/>
        <w:tabs>
          <w:tab w:val="left" w:pos="360"/>
        </w:tabs>
        <w:autoSpaceDE w:val="0"/>
        <w:autoSpaceDN w:val="0"/>
        <w:adjustRightInd w:val="0"/>
        <w:spacing w:after="0" w:line="240" w:lineRule="auto"/>
        <w:jc w:val="center"/>
        <w:rPr>
          <w:rFonts w:ascii="Times New Roman" w:hAnsi="Times New Roman" w:cs="Times New Roman"/>
          <w:b/>
          <w:caps/>
          <w:sz w:val="26"/>
          <w:szCs w:val="26"/>
        </w:rPr>
      </w:pPr>
    </w:p>
    <w:p w14:paraId="4B99056E" w14:textId="77777777" w:rsidR="00DC3F44" w:rsidRPr="00B24BAD" w:rsidRDefault="00DC3F44" w:rsidP="00DC3F44">
      <w:pPr>
        <w:widowControl w:val="0"/>
        <w:tabs>
          <w:tab w:val="left" w:pos="360"/>
        </w:tabs>
        <w:autoSpaceDE w:val="0"/>
        <w:autoSpaceDN w:val="0"/>
        <w:adjustRightInd w:val="0"/>
        <w:spacing w:after="0" w:line="240" w:lineRule="auto"/>
        <w:jc w:val="center"/>
        <w:rPr>
          <w:rFonts w:ascii="Times New Roman" w:hAnsi="Times New Roman" w:cs="Times New Roman"/>
          <w:b/>
          <w:caps/>
          <w:sz w:val="26"/>
          <w:szCs w:val="26"/>
        </w:rPr>
      </w:pPr>
    </w:p>
    <w:p w14:paraId="1299C43A" w14:textId="77777777" w:rsidR="00DC3F44" w:rsidRPr="00B24BAD" w:rsidRDefault="00DC3F44" w:rsidP="00DC3F44">
      <w:pPr>
        <w:widowControl w:val="0"/>
        <w:tabs>
          <w:tab w:val="left" w:pos="360"/>
        </w:tabs>
        <w:autoSpaceDE w:val="0"/>
        <w:autoSpaceDN w:val="0"/>
        <w:adjustRightInd w:val="0"/>
        <w:spacing w:after="0" w:line="240" w:lineRule="auto"/>
        <w:jc w:val="center"/>
        <w:rPr>
          <w:rFonts w:ascii="Times New Roman" w:hAnsi="Times New Roman" w:cs="Times New Roman"/>
          <w:b/>
          <w:caps/>
          <w:color w:val="000000"/>
          <w:sz w:val="26"/>
          <w:szCs w:val="26"/>
        </w:rPr>
      </w:pPr>
    </w:p>
    <w:p w14:paraId="4DDBEF00" w14:textId="77777777" w:rsidR="00DC3F44" w:rsidRPr="00B24BAD" w:rsidRDefault="00DC3F44" w:rsidP="00DC3F44">
      <w:pPr>
        <w:spacing w:after="0" w:line="240" w:lineRule="auto"/>
        <w:ind w:left="2268"/>
        <w:jc w:val="both"/>
        <w:rPr>
          <w:rFonts w:ascii="Times New Roman" w:hAnsi="Times New Roman" w:cs="Times New Roman"/>
          <w:sz w:val="26"/>
          <w:szCs w:val="26"/>
        </w:rPr>
      </w:pPr>
    </w:p>
    <w:p w14:paraId="1F72F646" w14:textId="3AA29597" w:rsidR="00DC3F44" w:rsidRDefault="00DC3F44" w:rsidP="00DC3F44">
      <w:pPr>
        <w:spacing w:after="0" w:line="240" w:lineRule="auto"/>
        <w:ind w:left="4956"/>
        <w:jc w:val="both"/>
        <w:rPr>
          <w:sz w:val="26"/>
          <w:szCs w:val="26"/>
        </w:rPr>
      </w:pPr>
    </w:p>
    <w:p w14:paraId="0A51951B" w14:textId="76D1D8B7" w:rsidR="000E2391" w:rsidRDefault="000E2391" w:rsidP="00DC3F44">
      <w:pPr>
        <w:spacing w:after="0" w:line="240" w:lineRule="auto"/>
        <w:ind w:left="4956"/>
        <w:jc w:val="both"/>
        <w:rPr>
          <w:sz w:val="26"/>
          <w:szCs w:val="26"/>
        </w:rPr>
      </w:pPr>
    </w:p>
    <w:p w14:paraId="1A91E07F" w14:textId="77777777" w:rsidR="000E2391" w:rsidRPr="00B24BAD" w:rsidRDefault="000E2391" w:rsidP="00DC3F44">
      <w:pPr>
        <w:spacing w:after="0" w:line="240" w:lineRule="auto"/>
        <w:ind w:left="4956"/>
        <w:jc w:val="both"/>
        <w:rPr>
          <w:sz w:val="26"/>
          <w:szCs w:val="26"/>
        </w:rPr>
      </w:pPr>
    </w:p>
    <w:p w14:paraId="62F4733B" w14:textId="77777777" w:rsidR="00B51C0B" w:rsidRDefault="00B51C0B" w:rsidP="005C4DED">
      <w:pPr>
        <w:spacing w:after="0"/>
        <w:rPr>
          <w:rFonts w:ascii="Times New Roman" w:hAnsi="Times New Roman" w:cs="Times New Roman"/>
          <w:sz w:val="26"/>
          <w:szCs w:val="26"/>
        </w:rPr>
      </w:pPr>
    </w:p>
    <w:p w14:paraId="5A64C54B" w14:textId="56F58F20" w:rsidR="00B51C0B" w:rsidRDefault="28ED132D" w:rsidP="28ED132D">
      <w:pPr>
        <w:spacing w:after="0"/>
        <w:jc w:val="center"/>
        <w:rPr>
          <w:rFonts w:ascii="Times New Roman" w:hAnsi="Times New Roman" w:cs="Times New Roman"/>
          <w:sz w:val="26"/>
          <w:szCs w:val="26"/>
        </w:rPr>
      </w:pPr>
      <w:r w:rsidRPr="28ED132D">
        <w:rPr>
          <w:rFonts w:ascii="Times New Roman" w:hAnsi="Times New Roman" w:cs="Times New Roman"/>
          <w:sz w:val="26"/>
          <w:szCs w:val="26"/>
        </w:rPr>
        <w:t xml:space="preserve">Санкт-Петербург </w:t>
      </w:r>
    </w:p>
    <w:p w14:paraId="73A921D4" w14:textId="10BA6942" w:rsidR="00DC3F44" w:rsidRPr="00B24BAD" w:rsidRDefault="28ED132D" w:rsidP="28ED132D">
      <w:pPr>
        <w:spacing w:after="0"/>
        <w:jc w:val="center"/>
        <w:rPr>
          <w:rFonts w:ascii="Times New Roman" w:hAnsi="Times New Roman" w:cs="Times New Roman"/>
          <w:b/>
          <w:bCs/>
          <w:sz w:val="26"/>
          <w:szCs w:val="26"/>
        </w:rPr>
      </w:pPr>
      <w:r w:rsidRPr="28ED132D">
        <w:rPr>
          <w:rFonts w:ascii="Times New Roman" w:hAnsi="Times New Roman" w:cs="Times New Roman"/>
          <w:sz w:val="26"/>
          <w:szCs w:val="26"/>
        </w:rPr>
        <w:t>2018</w:t>
      </w:r>
    </w:p>
    <w:p w14:paraId="52DBE4BA" w14:textId="77777777" w:rsidR="0026555D" w:rsidRDefault="008560B4" w:rsidP="0095709D">
      <w:pPr>
        <w:pStyle w:val="a7"/>
        <w:numPr>
          <w:ilvl w:val="0"/>
          <w:numId w:val="0"/>
        </w:numPr>
        <w:ind w:left="360" w:hanging="360"/>
        <w:rPr>
          <w:sz w:val="28"/>
          <w:szCs w:val="28"/>
        </w:rPr>
      </w:pPr>
      <w:r w:rsidRPr="004E0698">
        <w:rPr>
          <w:sz w:val="28"/>
          <w:szCs w:val="28"/>
        </w:rPr>
        <w:br w:type="page"/>
      </w:r>
    </w:p>
    <w:sdt>
      <w:sdtPr>
        <w:rPr>
          <w:b/>
        </w:rPr>
        <w:id w:val="1317768435"/>
        <w:docPartObj>
          <w:docPartGallery w:val="Table of Contents"/>
          <w:docPartUnique/>
        </w:docPartObj>
      </w:sdtPr>
      <w:sdtEndPr>
        <w:rPr>
          <w:b w:val="0"/>
          <w:bCs/>
          <w:sz w:val="28"/>
          <w:szCs w:val="28"/>
        </w:rPr>
      </w:sdtEndPr>
      <w:sdtContent>
        <w:p w14:paraId="43E21F84" w14:textId="5C9837A5" w:rsidR="0095709D" w:rsidRPr="006B5F3A" w:rsidRDefault="00553306" w:rsidP="00553306">
          <w:pPr>
            <w:jc w:val="center"/>
            <w:rPr>
              <w:rFonts w:ascii="Times New Roman" w:hAnsi="Times New Roman" w:cs="Times New Roman"/>
              <w:b/>
              <w:sz w:val="26"/>
              <w:szCs w:val="26"/>
            </w:rPr>
          </w:pPr>
          <w:r>
            <w:rPr>
              <w:rFonts w:ascii="Times New Roman" w:hAnsi="Times New Roman" w:cs="Times New Roman"/>
              <w:b/>
              <w:sz w:val="26"/>
              <w:szCs w:val="26"/>
            </w:rPr>
            <w:t>Содержание</w:t>
          </w:r>
        </w:p>
        <w:p w14:paraId="77F1A265" w14:textId="02731FA4" w:rsidR="00EA5F2D" w:rsidRPr="00553306" w:rsidRDefault="0095709D">
          <w:pPr>
            <w:pStyle w:val="11"/>
            <w:tabs>
              <w:tab w:val="right" w:leader="dot" w:pos="9345"/>
            </w:tabs>
            <w:rPr>
              <w:rFonts w:ascii="Times New Roman" w:hAnsi="Times New Roman"/>
              <w:noProof/>
              <w:sz w:val="28"/>
              <w:szCs w:val="28"/>
            </w:rPr>
          </w:pPr>
          <w:r w:rsidRPr="00553306">
            <w:rPr>
              <w:rFonts w:ascii="Times New Roman" w:hAnsi="Times New Roman"/>
              <w:sz w:val="28"/>
              <w:szCs w:val="28"/>
            </w:rPr>
            <w:fldChar w:fldCharType="begin"/>
          </w:r>
          <w:r w:rsidRPr="00553306">
            <w:rPr>
              <w:rFonts w:ascii="Times New Roman" w:hAnsi="Times New Roman"/>
              <w:sz w:val="28"/>
              <w:szCs w:val="28"/>
            </w:rPr>
            <w:instrText xml:space="preserve"> TOC \o "1-3" \h \z \u </w:instrText>
          </w:r>
          <w:r w:rsidRPr="00553306">
            <w:rPr>
              <w:rFonts w:ascii="Times New Roman" w:hAnsi="Times New Roman"/>
              <w:sz w:val="28"/>
              <w:szCs w:val="28"/>
            </w:rPr>
            <w:fldChar w:fldCharType="separate"/>
          </w:r>
          <w:hyperlink w:anchor="_Toc515800250" w:history="1">
            <w:r w:rsidR="00EA5F2D" w:rsidRPr="00553306">
              <w:rPr>
                <w:rStyle w:val="a5"/>
                <w:rFonts w:ascii="Times New Roman" w:hAnsi="Times New Roman"/>
                <w:noProof/>
                <w:sz w:val="28"/>
                <w:szCs w:val="28"/>
              </w:rPr>
              <w:t>Введение</w:t>
            </w:r>
            <w:r w:rsidR="00EA5F2D" w:rsidRPr="00553306">
              <w:rPr>
                <w:rFonts w:ascii="Times New Roman" w:hAnsi="Times New Roman"/>
                <w:noProof/>
                <w:webHidden/>
                <w:sz w:val="28"/>
                <w:szCs w:val="28"/>
              </w:rPr>
              <w:tab/>
            </w:r>
            <w:r w:rsidR="00EA5F2D" w:rsidRPr="00553306">
              <w:rPr>
                <w:rFonts w:ascii="Times New Roman" w:hAnsi="Times New Roman"/>
                <w:noProof/>
                <w:webHidden/>
                <w:sz w:val="28"/>
                <w:szCs w:val="28"/>
              </w:rPr>
              <w:fldChar w:fldCharType="begin"/>
            </w:r>
            <w:r w:rsidR="00EA5F2D" w:rsidRPr="00553306">
              <w:rPr>
                <w:rFonts w:ascii="Times New Roman" w:hAnsi="Times New Roman"/>
                <w:noProof/>
                <w:webHidden/>
                <w:sz w:val="28"/>
                <w:szCs w:val="28"/>
              </w:rPr>
              <w:instrText xml:space="preserve"> PAGEREF _Toc515800250 \h </w:instrText>
            </w:r>
            <w:r w:rsidR="00EA5F2D" w:rsidRPr="00553306">
              <w:rPr>
                <w:rFonts w:ascii="Times New Roman" w:hAnsi="Times New Roman"/>
                <w:noProof/>
                <w:webHidden/>
                <w:sz w:val="28"/>
                <w:szCs w:val="28"/>
              </w:rPr>
            </w:r>
            <w:r w:rsidR="00EA5F2D" w:rsidRPr="00553306">
              <w:rPr>
                <w:rFonts w:ascii="Times New Roman" w:hAnsi="Times New Roman"/>
                <w:noProof/>
                <w:webHidden/>
                <w:sz w:val="28"/>
                <w:szCs w:val="28"/>
              </w:rPr>
              <w:fldChar w:fldCharType="separate"/>
            </w:r>
            <w:r w:rsidR="00EA5F2D" w:rsidRPr="00553306">
              <w:rPr>
                <w:rFonts w:ascii="Times New Roman" w:hAnsi="Times New Roman"/>
                <w:noProof/>
                <w:webHidden/>
                <w:sz w:val="28"/>
                <w:szCs w:val="28"/>
              </w:rPr>
              <w:t>3</w:t>
            </w:r>
            <w:r w:rsidR="00EA5F2D" w:rsidRPr="00553306">
              <w:rPr>
                <w:rFonts w:ascii="Times New Roman" w:hAnsi="Times New Roman"/>
                <w:noProof/>
                <w:webHidden/>
                <w:sz w:val="28"/>
                <w:szCs w:val="28"/>
              </w:rPr>
              <w:fldChar w:fldCharType="end"/>
            </w:r>
          </w:hyperlink>
        </w:p>
        <w:p w14:paraId="0BF000B8" w14:textId="61F7133E" w:rsidR="00EA5F2D" w:rsidRPr="00553306" w:rsidRDefault="0026042D">
          <w:pPr>
            <w:pStyle w:val="11"/>
            <w:tabs>
              <w:tab w:val="left" w:pos="440"/>
              <w:tab w:val="right" w:leader="dot" w:pos="9345"/>
            </w:tabs>
            <w:rPr>
              <w:rFonts w:ascii="Times New Roman" w:hAnsi="Times New Roman"/>
              <w:noProof/>
              <w:sz w:val="28"/>
              <w:szCs w:val="28"/>
            </w:rPr>
          </w:pPr>
          <w:hyperlink w:anchor="_Toc515800251" w:history="1">
            <w:r w:rsidR="00EA5F2D" w:rsidRPr="00553306">
              <w:rPr>
                <w:rStyle w:val="a5"/>
                <w:rFonts w:ascii="Times New Roman" w:hAnsi="Times New Roman"/>
                <w:noProof/>
                <w:sz w:val="28"/>
                <w:szCs w:val="28"/>
              </w:rPr>
              <w:t>1.</w:t>
            </w:r>
            <w:r w:rsidR="00EA5F2D" w:rsidRPr="00553306">
              <w:rPr>
                <w:rFonts w:ascii="Times New Roman" w:hAnsi="Times New Roman"/>
                <w:noProof/>
                <w:sz w:val="28"/>
                <w:szCs w:val="28"/>
              </w:rPr>
              <w:tab/>
            </w:r>
            <w:r w:rsidR="00EA5F2D" w:rsidRPr="00553306">
              <w:rPr>
                <w:rStyle w:val="a5"/>
                <w:rFonts w:ascii="Times New Roman" w:hAnsi="Times New Roman"/>
                <w:noProof/>
                <w:sz w:val="28"/>
                <w:szCs w:val="28"/>
              </w:rPr>
              <w:t>Теоретические основы концентрации и конкурентоспособности</w:t>
            </w:r>
            <w:r w:rsidR="00EA5F2D" w:rsidRPr="00553306">
              <w:rPr>
                <w:rFonts w:ascii="Times New Roman" w:hAnsi="Times New Roman"/>
                <w:noProof/>
                <w:webHidden/>
                <w:sz w:val="28"/>
                <w:szCs w:val="28"/>
              </w:rPr>
              <w:tab/>
            </w:r>
            <w:r w:rsidR="00EA5F2D" w:rsidRPr="00553306">
              <w:rPr>
                <w:rFonts w:ascii="Times New Roman" w:hAnsi="Times New Roman"/>
                <w:noProof/>
                <w:webHidden/>
                <w:sz w:val="28"/>
                <w:szCs w:val="28"/>
              </w:rPr>
              <w:fldChar w:fldCharType="begin"/>
            </w:r>
            <w:r w:rsidR="00EA5F2D" w:rsidRPr="00553306">
              <w:rPr>
                <w:rFonts w:ascii="Times New Roman" w:hAnsi="Times New Roman"/>
                <w:noProof/>
                <w:webHidden/>
                <w:sz w:val="28"/>
                <w:szCs w:val="28"/>
              </w:rPr>
              <w:instrText xml:space="preserve"> PAGEREF _Toc515800251 \h </w:instrText>
            </w:r>
            <w:r w:rsidR="00EA5F2D" w:rsidRPr="00553306">
              <w:rPr>
                <w:rFonts w:ascii="Times New Roman" w:hAnsi="Times New Roman"/>
                <w:noProof/>
                <w:webHidden/>
                <w:sz w:val="28"/>
                <w:szCs w:val="28"/>
              </w:rPr>
            </w:r>
            <w:r w:rsidR="00EA5F2D" w:rsidRPr="00553306">
              <w:rPr>
                <w:rFonts w:ascii="Times New Roman" w:hAnsi="Times New Roman"/>
                <w:noProof/>
                <w:webHidden/>
                <w:sz w:val="28"/>
                <w:szCs w:val="28"/>
              </w:rPr>
              <w:fldChar w:fldCharType="separate"/>
            </w:r>
            <w:r w:rsidR="00EA5F2D" w:rsidRPr="00553306">
              <w:rPr>
                <w:rFonts w:ascii="Times New Roman" w:hAnsi="Times New Roman"/>
                <w:noProof/>
                <w:webHidden/>
                <w:sz w:val="28"/>
                <w:szCs w:val="28"/>
              </w:rPr>
              <w:t>6</w:t>
            </w:r>
            <w:r w:rsidR="00EA5F2D" w:rsidRPr="00553306">
              <w:rPr>
                <w:rFonts w:ascii="Times New Roman" w:hAnsi="Times New Roman"/>
                <w:noProof/>
                <w:webHidden/>
                <w:sz w:val="28"/>
                <w:szCs w:val="28"/>
              </w:rPr>
              <w:fldChar w:fldCharType="end"/>
            </w:r>
          </w:hyperlink>
        </w:p>
        <w:p w14:paraId="1158486C" w14:textId="02A5C7CB" w:rsidR="00EA5F2D" w:rsidRPr="00553306" w:rsidRDefault="0026042D">
          <w:pPr>
            <w:pStyle w:val="21"/>
            <w:tabs>
              <w:tab w:val="left" w:pos="880"/>
              <w:tab w:val="right" w:leader="dot" w:pos="9345"/>
            </w:tabs>
            <w:rPr>
              <w:rFonts w:ascii="Times New Roman" w:hAnsi="Times New Roman"/>
              <w:noProof/>
              <w:sz w:val="28"/>
              <w:szCs w:val="28"/>
            </w:rPr>
          </w:pPr>
          <w:hyperlink w:anchor="_Toc515800252" w:history="1">
            <w:r w:rsidR="00EA5F2D" w:rsidRPr="00553306">
              <w:rPr>
                <w:rStyle w:val="a5"/>
                <w:rFonts w:ascii="Times New Roman" w:hAnsi="Times New Roman"/>
                <w:noProof/>
                <w:sz w:val="28"/>
                <w:szCs w:val="28"/>
              </w:rPr>
              <w:t>1.1.</w:t>
            </w:r>
            <w:r w:rsidR="00EA5F2D" w:rsidRPr="00553306">
              <w:rPr>
                <w:rFonts w:ascii="Times New Roman" w:hAnsi="Times New Roman"/>
                <w:noProof/>
                <w:sz w:val="28"/>
                <w:szCs w:val="28"/>
              </w:rPr>
              <w:tab/>
            </w:r>
            <w:r w:rsidR="00EA5F2D" w:rsidRPr="00553306">
              <w:rPr>
                <w:rStyle w:val="a5"/>
                <w:rFonts w:ascii="Times New Roman" w:hAnsi="Times New Roman"/>
                <w:noProof/>
                <w:sz w:val="28"/>
                <w:szCs w:val="28"/>
              </w:rPr>
              <w:t>Об определениях концентрации и конкурентоспособности</w:t>
            </w:r>
            <w:r w:rsidR="00EA5F2D" w:rsidRPr="00553306">
              <w:rPr>
                <w:rFonts w:ascii="Times New Roman" w:hAnsi="Times New Roman"/>
                <w:noProof/>
                <w:webHidden/>
                <w:sz w:val="28"/>
                <w:szCs w:val="28"/>
              </w:rPr>
              <w:tab/>
            </w:r>
            <w:r w:rsidR="00EA5F2D" w:rsidRPr="00553306">
              <w:rPr>
                <w:rFonts w:ascii="Times New Roman" w:hAnsi="Times New Roman"/>
                <w:noProof/>
                <w:webHidden/>
                <w:sz w:val="28"/>
                <w:szCs w:val="28"/>
              </w:rPr>
              <w:fldChar w:fldCharType="begin"/>
            </w:r>
            <w:r w:rsidR="00EA5F2D" w:rsidRPr="00553306">
              <w:rPr>
                <w:rFonts w:ascii="Times New Roman" w:hAnsi="Times New Roman"/>
                <w:noProof/>
                <w:webHidden/>
                <w:sz w:val="28"/>
                <w:szCs w:val="28"/>
              </w:rPr>
              <w:instrText xml:space="preserve"> PAGEREF _Toc515800252 \h </w:instrText>
            </w:r>
            <w:r w:rsidR="00EA5F2D" w:rsidRPr="00553306">
              <w:rPr>
                <w:rFonts w:ascii="Times New Roman" w:hAnsi="Times New Roman"/>
                <w:noProof/>
                <w:webHidden/>
                <w:sz w:val="28"/>
                <w:szCs w:val="28"/>
              </w:rPr>
            </w:r>
            <w:r w:rsidR="00EA5F2D" w:rsidRPr="00553306">
              <w:rPr>
                <w:rFonts w:ascii="Times New Roman" w:hAnsi="Times New Roman"/>
                <w:noProof/>
                <w:webHidden/>
                <w:sz w:val="28"/>
                <w:szCs w:val="28"/>
              </w:rPr>
              <w:fldChar w:fldCharType="separate"/>
            </w:r>
            <w:r w:rsidR="00EA5F2D" w:rsidRPr="00553306">
              <w:rPr>
                <w:rFonts w:ascii="Times New Roman" w:hAnsi="Times New Roman"/>
                <w:noProof/>
                <w:webHidden/>
                <w:sz w:val="28"/>
                <w:szCs w:val="28"/>
              </w:rPr>
              <w:t>6</w:t>
            </w:r>
            <w:r w:rsidR="00EA5F2D" w:rsidRPr="00553306">
              <w:rPr>
                <w:rFonts w:ascii="Times New Roman" w:hAnsi="Times New Roman"/>
                <w:noProof/>
                <w:webHidden/>
                <w:sz w:val="28"/>
                <w:szCs w:val="28"/>
              </w:rPr>
              <w:fldChar w:fldCharType="end"/>
            </w:r>
          </w:hyperlink>
        </w:p>
        <w:p w14:paraId="02DF05D8" w14:textId="50BB1B8B" w:rsidR="00EA5F2D" w:rsidRPr="00553306" w:rsidRDefault="0026042D">
          <w:pPr>
            <w:pStyle w:val="21"/>
            <w:tabs>
              <w:tab w:val="left" w:pos="880"/>
              <w:tab w:val="right" w:leader="dot" w:pos="9345"/>
            </w:tabs>
            <w:rPr>
              <w:rFonts w:ascii="Times New Roman" w:hAnsi="Times New Roman"/>
              <w:noProof/>
              <w:sz w:val="28"/>
              <w:szCs w:val="28"/>
            </w:rPr>
          </w:pPr>
          <w:hyperlink w:anchor="_Toc515800253" w:history="1">
            <w:r w:rsidR="00EA5F2D" w:rsidRPr="00553306">
              <w:rPr>
                <w:rStyle w:val="a5"/>
                <w:rFonts w:ascii="Times New Roman" w:hAnsi="Times New Roman"/>
                <w:noProof/>
                <w:sz w:val="28"/>
                <w:szCs w:val="28"/>
              </w:rPr>
              <w:t>1.2.</w:t>
            </w:r>
            <w:r w:rsidR="00EA5F2D" w:rsidRPr="00553306">
              <w:rPr>
                <w:rFonts w:ascii="Times New Roman" w:hAnsi="Times New Roman"/>
                <w:noProof/>
                <w:sz w:val="28"/>
                <w:szCs w:val="28"/>
              </w:rPr>
              <w:tab/>
            </w:r>
            <w:r w:rsidR="00EA5F2D" w:rsidRPr="00553306">
              <w:rPr>
                <w:rStyle w:val="a5"/>
                <w:rFonts w:ascii="Times New Roman" w:hAnsi="Times New Roman"/>
                <w:noProof/>
                <w:sz w:val="28"/>
                <w:szCs w:val="28"/>
              </w:rPr>
              <w:t>Историческая ретроспектива теории размещения и конкурентоспособности</w:t>
            </w:r>
            <w:r w:rsidR="00EA5F2D" w:rsidRPr="00553306">
              <w:rPr>
                <w:rFonts w:ascii="Times New Roman" w:hAnsi="Times New Roman"/>
                <w:noProof/>
                <w:webHidden/>
                <w:sz w:val="28"/>
                <w:szCs w:val="28"/>
              </w:rPr>
              <w:tab/>
            </w:r>
            <w:r w:rsidR="00EA5F2D" w:rsidRPr="00553306">
              <w:rPr>
                <w:rFonts w:ascii="Times New Roman" w:hAnsi="Times New Roman"/>
                <w:noProof/>
                <w:webHidden/>
                <w:sz w:val="28"/>
                <w:szCs w:val="28"/>
              </w:rPr>
              <w:fldChar w:fldCharType="begin"/>
            </w:r>
            <w:r w:rsidR="00EA5F2D" w:rsidRPr="00553306">
              <w:rPr>
                <w:rFonts w:ascii="Times New Roman" w:hAnsi="Times New Roman"/>
                <w:noProof/>
                <w:webHidden/>
                <w:sz w:val="28"/>
                <w:szCs w:val="28"/>
              </w:rPr>
              <w:instrText xml:space="preserve"> PAGEREF _Toc515800253 \h </w:instrText>
            </w:r>
            <w:r w:rsidR="00EA5F2D" w:rsidRPr="00553306">
              <w:rPr>
                <w:rFonts w:ascii="Times New Roman" w:hAnsi="Times New Roman"/>
                <w:noProof/>
                <w:webHidden/>
                <w:sz w:val="28"/>
                <w:szCs w:val="28"/>
              </w:rPr>
            </w:r>
            <w:r w:rsidR="00EA5F2D" w:rsidRPr="00553306">
              <w:rPr>
                <w:rFonts w:ascii="Times New Roman" w:hAnsi="Times New Roman"/>
                <w:noProof/>
                <w:webHidden/>
                <w:sz w:val="28"/>
                <w:szCs w:val="28"/>
              </w:rPr>
              <w:fldChar w:fldCharType="separate"/>
            </w:r>
            <w:r w:rsidR="00EA5F2D" w:rsidRPr="00553306">
              <w:rPr>
                <w:rFonts w:ascii="Times New Roman" w:hAnsi="Times New Roman"/>
                <w:noProof/>
                <w:webHidden/>
                <w:sz w:val="28"/>
                <w:szCs w:val="28"/>
              </w:rPr>
              <w:t>9</w:t>
            </w:r>
            <w:r w:rsidR="00EA5F2D" w:rsidRPr="00553306">
              <w:rPr>
                <w:rFonts w:ascii="Times New Roman" w:hAnsi="Times New Roman"/>
                <w:noProof/>
                <w:webHidden/>
                <w:sz w:val="28"/>
                <w:szCs w:val="28"/>
              </w:rPr>
              <w:fldChar w:fldCharType="end"/>
            </w:r>
          </w:hyperlink>
        </w:p>
        <w:p w14:paraId="40EFE232" w14:textId="41591DA0" w:rsidR="00EA5F2D" w:rsidRPr="00553306" w:rsidRDefault="0026042D">
          <w:pPr>
            <w:pStyle w:val="21"/>
            <w:tabs>
              <w:tab w:val="left" w:pos="880"/>
              <w:tab w:val="right" w:leader="dot" w:pos="9345"/>
            </w:tabs>
            <w:rPr>
              <w:rFonts w:ascii="Times New Roman" w:hAnsi="Times New Roman"/>
              <w:noProof/>
              <w:sz w:val="28"/>
              <w:szCs w:val="28"/>
            </w:rPr>
          </w:pPr>
          <w:hyperlink w:anchor="_Toc515800254" w:history="1">
            <w:r w:rsidR="00EA5F2D" w:rsidRPr="00553306">
              <w:rPr>
                <w:rStyle w:val="a5"/>
                <w:rFonts w:ascii="Times New Roman" w:hAnsi="Times New Roman"/>
                <w:noProof/>
                <w:sz w:val="28"/>
                <w:szCs w:val="28"/>
              </w:rPr>
              <w:t>1.3.</w:t>
            </w:r>
            <w:r w:rsidR="00EA5F2D" w:rsidRPr="00553306">
              <w:rPr>
                <w:rFonts w:ascii="Times New Roman" w:hAnsi="Times New Roman"/>
                <w:noProof/>
                <w:sz w:val="28"/>
                <w:szCs w:val="28"/>
              </w:rPr>
              <w:tab/>
            </w:r>
            <w:r w:rsidR="00EA5F2D" w:rsidRPr="00553306">
              <w:rPr>
                <w:rStyle w:val="a5"/>
                <w:rFonts w:ascii="Times New Roman" w:hAnsi="Times New Roman"/>
                <w:noProof/>
                <w:sz w:val="28"/>
                <w:szCs w:val="28"/>
              </w:rPr>
              <w:t>Современные концепции конкурентоспособности</w:t>
            </w:r>
            <w:r w:rsidR="00EA5F2D" w:rsidRPr="00553306">
              <w:rPr>
                <w:rFonts w:ascii="Times New Roman" w:hAnsi="Times New Roman"/>
                <w:noProof/>
                <w:webHidden/>
                <w:sz w:val="28"/>
                <w:szCs w:val="28"/>
              </w:rPr>
              <w:tab/>
            </w:r>
            <w:r w:rsidR="00EA5F2D" w:rsidRPr="00553306">
              <w:rPr>
                <w:rFonts w:ascii="Times New Roman" w:hAnsi="Times New Roman"/>
                <w:noProof/>
                <w:webHidden/>
                <w:sz w:val="28"/>
                <w:szCs w:val="28"/>
              </w:rPr>
              <w:fldChar w:fldCharType="begin"/>
            </w:r>
            <w:r w:rsidR="00EA5F2D" w:rsidRPr="00553306">
              <w:rPr>
                <w:rFonts w:ascii="Times New Roman" w:hAnsi="Times New Roman"/>
                <w:noProof/>
                <w:webHidden/>
                <w:sz w:val="28"/>
                <w:szCs w:val="28"/>
              </w:rPr>
              <w:instrText xml:space="preserve"> PAGEREF _Toc515800254 \h </w:instrText>
            </w:r>
            <w:r w:rsidR="00EA5F2D" w:rsidRPr="00553306">
              <w:rPr>
                <w:rFonts w:ascii="Times New Roman" w:hAnsi="Times New Roman"/>
                <w:noProof/>
                <w:webHidden/>
                <w:sz w:val="28"/>
                <w:szCs w:val="28"/>
              </w:rPr>
            </w:r>
            <w:r w:rsidR="00EA5F2D" w:rsidRPr="00553306">
              <w:rPr>
                <w:rFonts w:ascii="Times New Roman" w:hAnsi="Times New Roman"/>
                <w:noProof/>
                <w:webHidden/>
                <w:sz w:val="28"/>
                <w:szCs w:val="28"/>
              </w:rPr>
              <w:fldChar w:fldCharType="separate"/>
            </w:r>
            <w:r w:rsidR="00EA5F2D" w:rsidRPr="00553306">
              <w:rPr>
                <w:rFonts w:ascii="Times New Roman" w:hAnsi="Times New Roman"/>
                <w:noProof/>
                <w:webHidden/>
                <w:sz w:val="28"/>
                <w:szCs w:val="28"/>
              </w:rPr>
              <w:t>22</w:t>
            </w:r>
            <w:r w:rsidR="00EA5F2D" w:rsidRPr="00553306">
              <w:rPr>
                <w:rFonts w:ascii="Times New Roman" w:hAnsi="Times New Roman"/>
                <w:noProof/>
                <w:webHidden/>
                <w:sz w:val="28"/>
                <w:szCs w:val="28"/>
              </w:rPr>
              <w:fldChar w:fldCharType="end"/>
            </w:r>
          </w:hyperlink>
        </w:p>
        <w:p w14:paraId="4DC570E2" w14:textId="6CFB3C1C" w:rsidR="00EA5F2D" w:rsidRPr="00553306" w:rsidRDefault="0026042D">
          <w:pPr>
            <w:pStyle w:val="11"/>
            <w:tabs>
              <w:tab w:val="left" w:pos="440"/>
              <w:tab w:val="right" w:leader="dot" w:pos="9345"/>
            </w:tabs>
            <w:rPr>
              <w:rFonts w:ascii="Times New Roman" w:hAnsi="Times New Roman"/>
              <w:noProof/>
              <w:sz w:val="28"/>
              <w:szCs w:val="28"/>
            </w:rPr>
          </w:pPr>
          <w:hyperlink w:anchor="_Toc515800255" w:history="1">
            <w:r w:rsidR="00EA5F2D" w:rsidRPr="00553306">
              <w:rPr>
                <w:rStyle w:val="a5"/>
                <w:rFonts w:ascii="Times New Roman" w:hAnsi="Times New Roman"/>
                <w:noProof/>
                <w:sz w:val="28"/>
                <w:szCs w:val="28"/>
              </w:rPr>
              <w:t>2.</w:t>
            </w:r>
            <w:r w:rsidR="00EA5F2D" w:rsidRPr="00553306">
              <w:rPr>
                <w:rFonts w:ascii="Times New Roman" w:hAnsi="Times New Roman"/>
                <w:noProof/>
                <w:sz w:val="28"/>
                <w:szCs w:val="28"/>
              </w:rPr>
              <w:tab/>
            </w:r>
            <w:r w:rsidR="00EA5F2D" w:rsidRPr="00553306">
              <w:rPr>
                <w:rStyle w:val="a5"/>
                <w:rFonts w:ascii="Times New Roman" w:hAnsi="Times New Roman"/>
                <w:noProof/>
                <w:sz w:val="28"/>
                <w:szCs w:val="28"/>
              </w:rPr>
              <w:t>Методологические и эмпирические аспекты исследования</w:t>
            </w:r>
            <w:r w:rsidR="00EA5F2D" w:rsidRPr="00553306">
              <w:rPr>
                <w:rFonts w:ascii="Times New Roman" w:hAnsi="Times New Roman"/>
                <w:noProof/>
                <w:webHidden/>
                <w:sz w:val="28"/>
                <w:szCs w:val="28"/>
              </w:rPr>
              <w:tab/>
            </w:r>
            <w:r w:rsidR="00EA5F2D" w:rsidRPr="00553306">
              <w:rPr>
                <w:rFonts w:ascii="Times New Roman" w:hAnsi="Times New Roman"/>
                <w:noProof/>
                <w:webHidden/>
                <w:sz w:val="28"/>
                <w:szCs w:val="28"/>
              </w:rPr>
              <w:fldChar w:fldCharType="begin"/>
            </w:r>
            <w:r w:rsidR="00EA5F2D" w:rsidRPr="00553306">
              <w:rPr>
                <w:rFonts w:ascii="Times New Roman" w:hAnsi="Times New Roman"/>
                <w:noProof/>
                <w:webHidden/>
                <w:sz w:val="28"/>
                <w:szCs w:val="28"/>
              </w:rPr>
              <w:instrText xml:space="preserve"> PAGEREF _Toc515800255 \h </w:instrText>
            </w:r>
            <w:r w:rsidR="00EA5F2D" w:rsidRPr="00553306">
              <w:rPr>
                <w:rFonts w:ascii="Times New Roman" w:hAnsi="Times New Roman"/>
                <w:noProof/>
                <w:webHidden/>
                <w:sz w:val="28"/>
                <w:szCs w:val="28"/>
              </w:rPr>
            </w:r>
            <w:r w:rsidR="00EA5F2D" w:rsidRPr="00553306">
              <w:rPr>
                <w:rFonts w:ascii="Times New Roman" w:hAnsi="Times New Roman"/>
                <w:noProof/>
                <w:webHidden/>
                <w:sz w:val="28"/>
                <w:szCs w:val="28"/>
              </w:rPr>
              <w:fldChar w:fldCharType="separate"/>
            </w:r>
            <w:r w:rsidR="00EA5F2D" w:rsidRPr="00553306">
              <w:rPr>
                <w:rFonts w:ascii="Times New Roman" w:hAnsi="Times New Roman"/>
                <w:noProof/>
                <w:webHidden/>
                <w:sz w:val="28"/>
                <w:szCs w:val="28"/>
              </w:rPr>
              <w:t>29</w:t>
            </w:r>
            <w:r w:rsidR="00EA5F2D" w:rsidRPr="00553306">
              <w:rPr>
                <w:rFonts w:ascii="Times New Roman" w:hAnsi="Times New Roman"/>
                <w:noProof/>
                <w:webHidden/>
                <w:sz w:val="28"/>
                <w:szCs w:val="28"/>
              </w:rPr>
              <w:fldChar w:fldCharType="end"/>
            </w:r>
          </w:hyperlink>
        </w:p>
        <w:p w14:paraId="2A885AFB" w14:textId="0C1C5E99" w:rsidR="00EA5F2D" w:rsidRPr="00553306" w:rsidRDefault="0026042D">
          <w:pPr>
            <w:pStyle w:val="21"/>
            <w:tabs>
              <w:tab w:val="left" w:pos="880"/>
              <w:tab w:val="right" w:leader="dot" w:pos="9345"/>
            </w:tabs>
            <w:rPr>
              <w:rFonts w:ascii="Times New Roman" w:hAnsi="Times New Roman"/>
              <w:noProof/>
              <w:sz w:val="28"/>
              <w:szCs w:val="28"/>
            </w:rPr>
          </w:pPr>
          <w:hyperlink w:anchor="_Toc515800256" w:history="1">
            <w:r w:rsidR="00EA5F2D" w:rsidRPr="00553306">
              <w:rPr>
                <w:rStyle w:val="a5"/>
                <w:rFonts w:ascii="Times New Roman" w:hAnsi="Times New Roman"/>
                <w:noProof/>
                <w:sz w:val="28"/>
                <w:szCs w:val="28"/>
              </w:rPr>
              <w:t>2.1.</w:t>
            </w:r>
            <w:r w:rsidR="00EA5F2D" w:rsidRPr="00553306">
              <w:rPr>
                <w:rFonts w:ascii="Times New Roman" w:hAnsi="Times New Roman"/>
                <w:noProof/>
                <w:sz w:val="28"/>
                <w:szCs w:val="28"/>
              </w:rPr>
              <w:tab/>
            </w:r>
            <w:r w:rsidR="00EA5F2D" w:rsidRPr="00553306">
              <w:rPr>
                <w:rStyle w:val="a5"/>
                <w:rFonts w:ascii="Times New Roman" w:hAnsi="Times New Roman"/>
                <w:noProof/>
                <w:sz w:val="28"/>
                <w:szCs w:val="28"/>
              </w:rPr>
              <w:t>Методы оценки концентрации</w:t>
            </w:r>
            <w:r w:rsidR="00EA5F2D" w:rsidRPr="00553306">
              <w:rPr>
                <w:rFonts w:ascii="Times New Roman" w:hAnsi="Times New Roman"/>
                <w:noProof/>
                <w:webHidden/>
                <w:sz w:val="28"/>
                <w:szCs w:val="28"/>
              </w:rPr>
              <w:tab/>
            </w:r>
            <w:r w:rsidR="00EA5F2D" w:rsidRPr="00553306">
              <w:rPr>
                <w:rFonts w:ascii="Times New Roman" w:hAnsi="Times New Roman"/>
                <w:noProof/>
                <w:webHidden/>
                <w:sz w:val="28"/>
                <w:szCs w:val="28"/>
              </w:rPr>
              <w:fldChar w:fldCharType="begin"/>
            </w:r>
            <w:r w:rsidR="00EA5F2D" w:rsidRPr="00553306">
              <w:rPr>
                <w:rFonts w:ascii="Times New Roman" w:hAnsi="Times New Roman"/>
                <w:noProof/>
                <w:webHidden/>
                <w:sz w:val="28"/>
                <w:szCs w:val="28"/>
              </w:rPr>
              <w:instrText xml:space="preserve"> PAGEREF _Toc515800256 \h </w:instrText>
            </w:r>
            <w:r w:rsidR="00EA5F2D" w:rsidRPr="00553306">
              <w:rPr>
                <w:rFonts w:ascii="Times New Roman" w:hAnsi="Times New Roman"/>
                <w:noProof/>
                <w:webHidden/>
                <w:sz w:val="28"/>
                <w:szCs w:val="28"/>
              </w:rPr>
            </w:r>
            <w:r w:rsidR="00EA5F2D" w:rsidRPr="00553306">
              <w:rPr>
                <w:rFonts w:ascii="Times New Roman" w:hAnsi="Times New Roman"/>
                <w:noProof/>
                <w:webHidden/>
                <w:sz w:val="28"/>
                <w:szCs w:val="28"/>
              </w:rPr>
              <w:fldChar w:fldCharType="separate"/>
            </w:r>
            <w:r w:rsidR="00EA5F2D" w:rsidRPr="00553306">
              <w:rPr>
                <w:rFonts w:ascii="Times New Roman" w:hAnsi="Times New Roman"/>
                <w:noProof/>
                <w:webHidden/>
                <w:sz w:val="28"/>
                <w:szCs w:val="28"/>
              </w:rPr>
              <w:t>29</w:t>
            </w:r>
            <w:r w:rsidR="00EA5F2D" w:rsidRPr="00553306">
              <w:rPr>
                <w:rFonts w:ascii="Times New Roman" w:hAnsi="Times New Roman"/>
                <w:noProof/>
                <w:webHidden/>
                <w:sz w:val="28"/>
                <w:szCs w:val="28"/>
              </w:rPr>
              <w:fldChar w:fldCharType="end"/>
            </w:r>
          </w:hyperlink>
        </w:p>
        <w:p w14:paraId="4C171098" w14:textId="0F912838" w:rsidR="00EA5F2D" w:rsidRPr="00553306" w:rsidRDefault="0026042D">
          <w:pPr>
            <w:pStyle w:val="21"/>
            <w:tabs>
              <w:tab w:val="left" w:pos="880"/>
              <w:tab w:val="right" w:leader="dot" w:pos="9345"/>
            </w:tabs>
            <w:rPr>
              <w:rFonts w:ascii="Times New Roman" w:hAnsi="Times New Roman"/>
              <w:noProof/>
              <w:sz w:val="28"/>
              <w:szCs w:val="28"/>
            </w:rPr>
          </w:pPr>
          <w:hyperlink w:anchor="_Toc515800257" w:history="1">
            <w:r w:rsidR="00EA5F2D" w:rsidRPr="00553306">
              <w:rPr>
                <w:rStyle w:val="a5"/>
                <w:rFonts w:ascii="Times New Roman" w:hAnsi="Times New Roman"/>
                <w:noProof/>
                <w:sz w:val="28"/>
                <w:szCs w:val="28"/>
              </w:rPr>
              <w:t>2.2.</w:t>
            </w:r>
            <w:r w:rsidR="00EA5F2D" w:rsidRPr="00553306">
              <w:rPr>
                <w:rFonts w:ascii="Times New Roman" w:hAnsi="Times New Roman"/>
                <w:noProof/>
                <w:sz w:val="28"/>
                <w:szCs w:val="28"/>
              </w:rPr>
              <w:tab/>
            </w:r>
            <w:r w:rsidR="00EA5F2D" w:rsidRPr="00553306">
              <w:rPr>
                <w:rStyle w:val="a5"/>
                <w:rFonts w:ascii="Times New Roman" w:hAnsi="Times New Roman"/>
                <w:noProof/>
                <w:sz w:val="28"/>
                <w:szCs w:val="28"/>
              </w:rPr>
              <w:t>Эмпирические исследования концентрации и конкурентоспособности компаний и отраслей</w:t>
            </w:r>
            <w:r w:rsidR="00EA5F2D" w:rsidRPr="00553306">
              <w:rPr>
                <w:rFonts w:ascii="Times New Roman" w:hAnsi="Times New Roman"/>
                <w:noProof/>
                <w:webHidden/>
                <w:sz w:val="28"/>
                <w:szCs w:val="28"/>
              </w:rPr>
              <w:tab/>
            </w:r>
            <w:r w:rsidR="00EA5F2D" w:rsidRPr="00553306">
              <w:rPr>
                <w:rFonts w:ascii="Times New Roman" w:hAnsi="Times New Roman"/>
                <w:noProof/>
                <w:webHidden/>
                <w:sz w:val="28"/>
                <w:szCs w:val="28"/>
              </w:rPr>
              <w:fldChar w:fldCharType="begin"/>
            </w:r>
            <w:r w:rsidR="00EA5F2D" w:rsidRPr="00553306">
              <w:rPr>
                <w:rFonts w:ascii="Times New Roman" w:hAnsi="Times New Roman"/>
                <w:noProof/>
                <w:webHidden/>
                <w:sz w:val="28"/>
                <w:szCs w:val="28"/>
              </w:rPr>
              <w:instrText xml:space="preserve"> PAGEREF _Toc515800257 \h </w:instrText>
            </w:r>
            <w:r w:rsidR="00EA5F2D" w:rsidRPr="00553306">
              <w:rPr>
                <w:rFonts w:ascii="Times New Roman" w:hAnsi="Times New Roman"/>
                <w:noProof/>
                <w:webHidden/>
                <w:sz w:val="28"/>
                <w:szCs w:val="28"/>
              </w:rPr>
            </w:r>
            <w:r w:rsidR="00EA5F2D" w:rsidRPr="00553306">
              <w:rPr>
                <w:rFonts w:ascii="Times New Roman" w:hAnsi="Times New Roman"/>
                <w:noProof/>
                <w:webHidden/>
                <w:sz w:val="28"/>
                <w:szCs w:val="28"/>
              </w:rPr>
              <w:fldChar w:fldCharType="separate"/>
            </w:r>
            <w:r w:rsidR="00EA5F2D" w:rsidRPr="00553306">
              <w:rPr>
                <w:rFonts w:ascii="Times New Roman" w:hAnsi="Times New Roman"/>
                <w:noProof/>
                <w:webHidden/>
                <w:sz w:val="28"/>
                <w:szCs w:val="28"/>
              </w:rPr>
              <w:t>36</w:t>
            </w:r>
            <w:r w:rsidR="00EA5F2D" w:rsidRPr="00553306">
              <w:rPr>
                <w:rFonts w:ascii="Times New Roman" w:hAnsi="Times New Roman"/>
                <w:noProof/>
                <w:webHidden/>
                <w:sz w:val="28"/>
                <w:szCs w:val="28"/>
              </w:rPr>
              <w:fldChar w:fldCharType="end"/>
            </w:r>
          </w:hyperlink>
        </w:p>
        <w:p w14:paraId="2BE48703" w14:textId="3A7F0315" w:rsidR="00EA5F2D" w:rsidRPr="00553306" w:rsidRDefault="0026042D">
          <w:pPr>
            <w:pStyle w:val="21"/>
            <w:tabs>
              <w:tab w:val="left" w:pos="880"/>
              <w:tab w:val="right" w:leader="dot" w:pos="9345"/>
            </w:tabs>
            <w:rPr>
              <w:rFonts w:ascii="Times New Roman" w:hAnsi="Times New Roman"/>
              <w:noProof/>
              <w:sz w:val="28"/>
              <w:szCs w:val="28"/>
            </w:rPr>
          </w:pPr>
          <w:hyperlink w:anchor="_Toc515800258" w:history="1">
            <w:r w:rsidR="00EA5F2D" w:rsidRPr="00553306">
              <w:rPr>
                <w:rStyle w:val="a5"/>
                <w:rFonts w:ascii="Times New Roman" w:hAnsi="Times New Roman"/>
                <w:noProof/>
                <w:sz w:val="28"/>
                <w:szCs w:val="28"/>
              </w:rPr>
              <w:t>2.3.</w:t>
            </w:r>
            <w:r w:rsidR="00EA5F2D" w:rsidRPr="00553306">
              <w:rPr>
                <w:rFonts w:ascii="Times New Roman" w:hAnsi="Times New Roman"/>
                <w:noProof/>
                <w:sz w:val="28"/>
                <w:szCs w:val="28"/>
              </w:rPr>
              <w:tab/>
            </w:r>
            <w:r w:rsidR="00EA5F2D" w:rsidRPr="00553306">
              <w:rPr>
                <w:rStyle w:val="a5"/>
                <w:rFonts w:ascii="Times New Roman" w:hAnsi="Times New Roman"/>
                <w:noProof/>
                <w:sz w:val="28"/>
                <w:szCs w:val="28"/>
              </w:rPr>
              <w:t>Политика властей Санкт-Петербурга в области промышленности и экономики</w:t>
            </w:r>
            <w:r w:rsidR="00EA5F2D" w:rsidRPr="00553306">
              <w:rPr>
                <w:rFonts w:ascii="Times New Roman" w:hAnsi="Times New Roman"/>
                <w:noProof/>
                <w:webHidden/>
                <w:sz w:val="28"/>
                <w:szCs w:val="28"/>
              </w:rPr>
              <w:tab/>
            </w:r>
            <w:r w:rsidR="00EA5F2D" w:rsidRPr="00553306">
              <w:rPr>
                <w:rFonts w:ascii="Times New Roman" w:hAnsi="Times New Roman"/>
                <w:noProof/>
                <w:webHidden/>
                <w:sz w:val="28"/>
                <w:szCs w:val="28"/>
              </w:rPr>
              <w:fldChar w:fldCharType="begin"/>
            </w:r>
            <w:r w:rsidR="00EA5F2D" w:rsidRPr="00553306">
              <w:rPr>
                <w:rFonts w:ascii="Times New Roman" w:hAnsi="Times New Roman"/>
                <w:noProof/>
                <w:webHidden/>
                <w:sz w:val="28"/>
                <w:szCs w:val="28"/>
              </w:rPr>
              <w:instrText xml:space="preserve"> PAGEREF _Toc515800258 \h </w:instrText>
            </w:r>
            <w:r w:rsidR="00EA5F2D" w:rsidRPr="00553306">
              <w:rPr>
                <w:rFonts w:ascii="Times New Roman" w:hAnsi="Times New Roman"/>
                <w:noProof/>
                <w:webHidden/>
                <w:sz w:val="28"/>
                <w:szCs w:val="28"/>
              </w:rPr>
            </w:r>
            <w:r w:rsidR="00EA5F2D" w:rsidRPr="00553306">
              <w:rPr>
                <w:rFonts w:ascii="Times New Roman" w:hAnsi="Times New Roman"/>
                <w:noProof/>
                <w:webHidden/>
                <w:sz w:val="28"/>
                <w:szCs w:val="28"/>
              </w:rPr>
              <w:fldChar w:fldCharType="separate"/>
            </w:r>
            <w:r w:rsidR="00EA5F2D" w:rsidRPr="00553306">
              <w:rPr>
                <w:rFonts w:ascii="Times New Roman" w:hAnsi="Times New Roman"/>
                <w:noProof/>
                <w:webHidden/>
                <w:sz w:val="28"/>
                <w:szCs w:val="28"/>
              </w:rPr>
              <w:t>42</w:t>
            </w:r>
            <w:r w:rsidR="00EA5F2D" w:rsidRPr="00553306">
              <w:rPr>
                <w:rFonts w:ascii="Times New Roman" w:hAnsi="Times New Roman"/>
                <w:noProof/>
                <w:webHidden/>
                <w:sz w:val="28"/>
                <w:szCs w:val="28"/>
              </w:rPr>
              <w:fldChar w:fldCharType="end"/>
            </w:r>
          </w:hyperlink>
        </w:p>
        <w:p w14:paraId="791C583A" w14:textId="69D2B9D2" w:rsidR="00EA5F2D" w:rsidRPr="00553306" w:rsidRDefault="0026042D">
          <w:pPr>
            <w:pStyle w:val="21"/>
            <w:tabs>
              <w:tab w:val="left" w:pos="880"/>
              <w:tab w:val="right" w:leader="dot" w:pos="9345"/>
            </w:tabs>
            <w:rPr>
              <w:rFonts w:ascii="Times New Roman" w:hAnsi="Times New Roman"/>
              <w:noProof/>
              <w:sz w:val="28"/>
              <w:szCs w:val="28"/>
            </w:rPr>
          </w:pPr>
          <w:hyperlink w:anchor="_Toc515800259" w:history="1">
            <w:r w:rsidR="00EA5F2D" w:rsidRPr="00553306">
              <w:rPr>
                <w:rStyle w:val="a5"/>
                <w:rFonts w:ascii="Times New Roman" w:hAnsi="Times New Roman"/>
                <w:noProof/>
                <w:sz w:val="28"/>
                <w:szCs w:val="28"/>
              </w:rPr>
              <w:t>2.4.</w:t>
            </w:r>
            <w:r w:rsidR="00EA5F2D" w:rsidRPr="00553306">
              <w:rPr>
                <w:rFonts w:ascii="Times New Roman" w:hAnsi="Times New Roman"/>
                <w:noProof/>
                <w:sz w:val="28"/>
                <w:szCs w:val="28"/>
              </w:rPr>
              <w:tab/>
            </w:r>
            <w:r w:rsidR="00EA5F2D" w:rsidRPr="00553306">
              <w:rPr>
                <w:rStyle w:val="a5"/>
                <w:rFonts w:ascii="Times New Roman" w:hAnsi="Times New Roman"/>
                <w:noProof/>
                <w:sz w:val="28"/>
                <w:szCs w:val="28"/>
              </w:rPr>
              <w:t>Общая экономическая ситуация в городе.</w:t>
            </w:r>
            <w:r w:rsidR="00EA5F2D" w:rsidRPr="00553306">
              <w:rPr>
                <w:rFonts w:ascii="Times New Roman" w:hAnsi="Times New Roman"/>
                <w:noProof/>
                <w:webHidden/>
                <w:sz w:val="28"/>
                <w:szCs w:val="28"/>
              </w:rPr>
              <w:tab/>
            </w:r>
            <w:r w:rsidR="00EA5F2D" w:rsidRPr="00553306">
              <w:rPr>
                <w:rFonts w:ascii="Times New Roman" w:hAnsi="Times New Roman"/>
                <w:noProof/>
                <w:webHidden/>
                <w:sz w:val="28"/>
                <w:szCs w:val="28"/>
              </w:rPr>
              <w:fldChar w:fldCharType="begin"/>
            </w:r>
            <w:r w:rsidR="00EA5F2D" w:rsidRPr="00553306">
              <w:rPr>
                <w:rFonts w:ascii="Times New Roman" w:hAnsi="Times New Roman"/>
                <w:noProof/>
                <w:webHidden/>
                <w:sz w:val="28"/>
                <w:szCs w:val="28"/>
              </w:rPr>
              <w:instrText xml:space="preserve"> PAGEREF _Toc515800259 \h </w:instrText>
            </w:r>
            <w:r w:rsidR="00EA5F2D" w:rsidRPr="00553306">
              <w:rPr>
                <w:rFonts w:ascii="Times New Roman" w:hAnsi="Times New Roman"/>
                <w:noProof/>
                <w:webHidden/>
                <w:sz w:val="28"/>
                <w:szCs w:val="28"/>
              </w:rPr>
            </w:r>
            <w:r w:rsidR="00EA5F2D" w:rsidRPr="00553306">
              <w:rPr>
                <w:rFonts w:ascii="Times New Roman" w:hAnsi="Times New Roman"/>
                <w:noProof/>
                <w:webHidden/>
                <w:sz w:val="28"/>
                <w:szCs w:val="28"/>
              </w:rPr>
              <w:fldChar w:fldCharType="separate"/>
            </w:r>
            <w:r w:rsidR="00EA5F2D" w:rsidRPr="00553306">
              <w:rPr>
                <w:rFonts w:ascii="Times New Roman" w:hAnsi="Times New Roman"/>
                <w:noProof/>
                <w:webHidden/>
                <w:sz w:val="28"/>
                <w:szCs w:val="28"/>
              </w:rPr>
              <w:t>47</w:t>
            </w:r>
            <w:r w:rsidR="00EA5F2D" w:rsidRPr="00553306">
              <w:rPr>
                <w:rFonts w:ascii="Times New Roman" w:hAnsi="Times New Roman"/>
                <w:noProof/>
                <w:webHidden/>
                <w:sz w:val="28"/>
                <w:szCs w:val="28"/>
              </w:rPr>
              <w:fldChar w:fldCharType="end"/>
            </w:r>
          </w:hyperlink>
        </w:p>
        <w:p w14:paraId="4F71969D" w14:textId="536B8F0B" w:rsidR="00EA5F2D" w:rsidRPr="00553306" w:rsidRDefault="0026042D">
          <w:pPr>
            <w:pStyle w:val="11"/>
            <w:tabs>
              <w:tab w:val="left" w:pos="440"/>
              <w:tab w:val="right" w:leader="dot" w:pos="9345"/>
            </w:tabs>
            <w:rPr>
              <w:rFonts w:ascii="Times New Roman" w:hAnsi="Times New Roman"/>
              <w:noProof/>
              <w:sz w:val="28"/>
              <w:szCs w:val="28"/>
            </w:rPr>
          </w:pPr>
          <w:hyperlink w:anchor="_Toc515800260" w:history="1">
            <w:r w:rsidR="00EA5F2D" w:rsidRPr="00553306">
              <w:rPr>
                <w:rStyle w:val="a5"/>
                <w:rFonts w:ascii="Times New Roman" w:hAnsi="Times New Roman"/>
                <w:noProof/>
                <w:sz w:val="28"/>
                <w:szCs w:val="28"/>
              </w:rPr>
              <w:t>3.</w:t>
            </w:r>
            <w:r w:rsidR="00EA5F2D" w:rsidRPr="00553306">
              <w:rPr>
                <w:rFonts w:ascii="Times New Roman" w:hAnsi="Times New Roman"/>
                <w:noProof/>
                <w:sz w:val="28"/>
                <w:szCs w:val="28"/>
              </w:rPr>
              <w:tab/>
            </w:r>
            <w:r w:rsidR="00EA5F2D" w:rsidRPr="00553306">
              <w:rPr>
                <w:rStyle w:val="a5"/>
                <w:rFonts w:ascii="Times New Roman" w:hAnsi="Times New Roman"/>
                <w:noProof/>
                <w:sz w:val="28"/>
                <w:szCs w:val="28"/>
              </w:rPr>
              <w:t>Анализ отраслей экономики Санкт-Петербурга</w:t>
            </w:r>
            <w:r w:rsidR="00EA5F2D" w:rsidRPr="00553306">
              <w:rPr>
                <w:rFonts w:ascii="Times New Roman" w:hAnsi="Times New Roman"/>
                <w:noProof/>
                <w:webHidden/>
                <w:sz w:val="28"/>
                <w:szCs w:val="28"/>
              </w:rPr>
              <w:tab/>
            </w:r>
            <w:r w:rsidR="00EA5F2D" w:rsidRPr="00553306">
              <w:rPr>
                <w:rFonts w:ascii="Times New Roman" w:hAnsi="Times New Roman"/>
                <w:noProof/>
                <w:webHidden/>
                <w:sz w:val="28"/>
                <w:szCs w:val="28"/>
              </w:rPr>
              <w:fldChar w:fldCharType="begin"/>
            </w:r>
            <w:r w:rsidR="00EA5F2D" w:rsidRPr="00553306">
              <w:rPr>
                <w:rFonts w:ascii="Times New Roman" w:hAnsi="Times New Roman"/>
                <w:noProof/>
                <w:webHidden/>
                <w:sz w:val="28"/>
                <w:szCs w:val="28"/>
              </w:rPr>
              <w:instrText xml:space="preserve"> PAGEREF _Toc515800260 \h </w:instrText>
            </w:r>
            <w:r w:rsidR="00EA5F2D" w:rsidRPr="00553306">
              <w:rPr>
                <w:rFonts w:ascii="Times New Roman" w:hAnsi="Times New Roman"/>
                <w:noProof/>
                <w:webHidden/>
                <w:sz w:val="28"/>
                <w:szCs w:val="28"/>
              </w:rPr>
            </w:r>
            <w:r w:rsidR="00EA5F2D" w:rsidRPr="00553306">
              <w:rPr>
                <w:rFonts w:ascii="Times New Roman" w:hAnsi="Times New Roman"/>
                <w:noProof/>
                <w:webHidden/>
                <w:sz w:val="28"/>
                <w:szCs w:val="28"/>
              </w:rPr>
              <w:fldChar w:fldCharType="separate"/>
            </w:r>
            <w:r w:rsidR="00EA5F2D" w:rsidRPr="00553306">
              <w:rPr>
                <w:rFonts w:ascii="Times New Roman" w:hAnsi="Times New Roman"/>
                <w:noProof/>
                <w:webHidden/>
                <w:sz w:val="28"/>
                <w:szCs w:val="28"/>
              </w:rPr>
              <w:t>56</w:t>
            </w:r>
            <w:r w:rsidR="00EA5F2D" w:rsidRPr="00553306">
              <w:rPr>
                <w:rFonts w:ascii="Times New Roman" w:hAnsi="Times New Roman"/>
                <w:noProof/>
                <w:webHidden/>
                <w:sz w:val="28"/>
                <w:szCs w:val="28"/>
              </w:rPr>
              <w:fldChar w:fldCharType="end"/>
            </w:r>
          </w:hyperlink>
        </w:p>
        <w:p w14:paraId="53ABF474" w14:textId="530D0498" w:rsidR="00EA5F2D" w:rsidRPr="00553306" w:rsidRDefault="0026042D">
          <w:pPr>
            <w:pStyle w:val="21"/>
            <w:tabs>
              <w:tab w:val="left" w:pos="880"/>
              <w:tab w:val="right" w:leader="dot" w:pos="9345"/>
            </w:tabs>
            <w:rPr>
              <w:rFonts w:ascii="Times New Roman" w:hAnsi="Times New Roman"/>
              <w:noProof/>
              <w:sz w:val="28"/>
              <w:szCs w:val="28"/>
            </w:rPr>
          </w:pPr>
          <w:hyperlink w:anchor="_Toc515800261" w:history="1">
            <w:r w:rsidR="00EA5F2D" w:rsidRPr="00553306">
              <w:rPr>
                <w:rStyle w:val="a5"/>
                <w:rFonts w:ascii="Times New Roman" w:hAnsi="Times New Roman"/>
                <w:noProof/>
                <w:sz w:val="28"/>
                <w:szCs w:val="28"/>
              </w:rPr>
              <w:t>3.1.</w:t>
            </w:r>
            <w:r w:rsidR="00EA5F2D" w:rsidRPr="00553306">
              <w:rPr>
                <w:rFonts w:ascii="Times New Roman" w:hAnsi="Times New Roman"/>
                <w:noProof/>
                <w:sz w:val="28"/>
                <w:szCs w:val="28"/>
              </w:rPr>
              <w:tab/>
            </w:r>
            <w:r w:rsidR="00EA5F2D" w:rsidRPr="00553306">
              <w:rPr>
                <w:rStyle w:val="a5"/>
                <w:rFonts w:ascii="Times New Roman" w:hAnsi="Times New Roman"/>
                <w:noProof/>
                <w:sz w:val="28"/>
                <w:szCs w:val="28"/>
              </w:rPr>
              <w:t>Анализ размещения и конкурентоспособности отраслей Санкт-Петербурга</w:t>
            </w:r>
            <w:r w:rsidR="00EA5F2D" w:rsidRPr="00553306">
              <w:rPr>
                <w:rFonts w:ascii="Times New Roman" w:hAnsi="Times New Roman"/>
                <w:noProof/>
                <w:webHidden/>
                <w:sz w:val="28"/>
                <w:szCs w:val="28"/>
              </w:rPr>
              <w:tab/>
            </w:r>
            <w:r w:rsidR="00EA5F2D" w:rsidRPr="00553306">
              <w:rPr>
                <w:rFonts w:ascii="Times New Roman" w:hAnsi="Times New Roman"/>
                <w:noProof/>
                <w:webHidden/>
                <w:sz w:val="28"/>
                <w:szCs w:val="28"/>
              </w:rPr>
              <w:fldChar w:fldCharType="begin"/>
            </w:r>
            <w:r w:rsidR="00EA5F2D" w:rsidRPr="00553306">
              <w:rPr>
                <w:rFonts w:ascii="Times New Roman" w:hAnsi="Times New Roman"/>
                <w:noProof/>
                <w:webHidden/>
                <w:sz w:val="28"/>
                <w:szCs w:val="28"/>
              </w:rPr>
              <w:instrText xml:space="preserve"> PAGEREF _Toc515800261 \h </w:instrText>
            </w:r>
            <w:r w:rsidR="00EA5F2D" w:rsidRPr="00553306">
              <w:rPr>
                <w:rFonts w:ascii="Times New Roman" w:hAnsi="Times New Roman"/>
                <w:noProof/>
                <w:webHidden/>
                <w:sz w:val="28"/>
                <w:szCs w:val="28"/>
              </w:rPr>
            </w:r>
            <w:r w:rsidR="00EA5F2D" w:rsidRPr="00553306">
              <w:rPr>
                <w:rFonts w:ascii="Times New Roman" w:hAnsi="Times New Roman"/>
                <w:noProof/>
                <w:webHidden/>
                <w:sz w:val="28"/>
                <w:szCs w:val="28"/>
              </w:rPr>
              <w:fldChar w:fldCharType="separate"/>
            </w:r>
            <w:r w:rsidR="00EA5F2D" w:rsidRPr="00553306">
              <w:rPr>
                <w:rFonts w:ascii="Times New Roman" w:hAnsi="Times New Roman"/>
                <w:noProof/>
                <w:webHidden/>
                <w:sz w:val="28"/>
                <w:szCs w:val="28"/>
              </w:rPr>
              <w:t>56</w:t>
            </w:r>
            <w:r w:rsidR="00EA5F2D" w:rsidRPr="00553306">
              <w:rPr>
                <w:rFonts w:ascii="Times New Roman" w:hAnsi="Times New Roman"/>
                <w:noProof/>
                <w:webHidden/>
                <w:sz w:val="28"/>
                <w:szCs w:val="28"/>
              </w:rPr>
              <w:fldChar w:fldCharType="end"/>
            </w:r>
          </w:hyperlink>
        </w:p>
        <w:p w14:paraId="06CDE3CE" w14:textId="2C8107A5" w:rsidR="00EA5F2D" w:rsidRPr="00553306" w:rsidRDefault="0026042D">
          <w:pPr>
            <w:pStyle w:val="21"/>
            <w:tabs>
              <w:tab w:val="left" w:pos="880"/>
              <w:tab w:val="right" w:leader="dot" w:pos="9345"/>
            </w:tabs>
            <w:rPr>
              <w:rFonts w:ascii="Times New Roman" w:hAnsi="Times New Roman"/>
              <w:noProof/>
              <w:sz w:val="28"/>
              <w:szCs w:val="28"/>
            </w:rPr>
          </w:pPr>
          <w:hyperlink w:anchor="_Toc515800262" w:history="1">
            <w:r w:rsidR="00EA5F2D" w:rsidRPr="00553306">
              <w:rPr>
                <w:rStyle w:val="a5"/>
                <w:rFonts w:ascii="Times New Roman" w:hAnsi="Times New Roman"/>
                <w:noProof/>
                <w:sz w:val="28"/>
                <w:szCs w:val="28"/>
              </w:rPr>
              <w:t>3.2.</w:t>
            </w:r>
            <w:r w:rsidR="00EA5F2D" w:rsidRPr="00553306">
              <w:rPr>
                <w:rFonts w:ascii="Times New Roman" w:hAnsi="Times New Roman"/>
                <w:noProof/>
                <w:sz w:val="28"/>
                <w:szCs w:val="28"/>
              </w:rPr>
              <w:tab/>
            </w:r>
            <w:r w:rsidR="00EA5F2D" w:rsidRPr="00553306">
              <w:rPr>
                <w:rStyle w:val="a5"/>
                <w:rFonts w:ascii="Times New Roman" w:hAnsi="Times New Roman"/>
                <w:noProof/>
                <w:sz w:val="28"/>
                <w:szCs w:val="28"/>
              </w:rPr>
              <w:t>Анализ факторов и последствий территориальной концентрации компаний Санкт-Петербурга</w:t>
            </w:r>
            <w:r w:rsidR="00EA5F2D" w:rsidRPr="00553306">
              <w:rPr>
                <w:rFonts w:ascii="Times New Roman" w:hAnsi="Times New Roman"/>
                <w:noProof/>
                <w:webHidden/>
                <w:sz w:val="28"/>
                <w:szCs w:val="28"/>
              </w:rPr>
              <w:tab/>
            </w:r>
            <w:r w:rsidR="00EA5F2D" w:rsidRPr="00553306">
              <w:rPr>
                <w:rFonts w:ascii="Times New Roman" w:hAnsi="Times New Roman"/>
                <w:noProof/>
                <w:webHidden/>
                <w:sz w:val="28"/>
                <w:szCs w:val="28"/>
              </w:rPr>
              <w:fldChar w:fldCharType="begin"/>
            </w:r>
            <w:r w:rsidR="00EA5F2D" w:rsidRPr="00553306">
              <w:rPr>
                <w:rFonts w:ascii="Times New Roman" w:hAnsi="Times New Roman"/>
                <w:noProof/>
                <w:webHidden/>
                <w:sz w:val="28"/>
                <w:szCs w:val="28"/>
              </w:rPr>
              <w:instrText xml:space="preserve"> PAGEREF _Toc515800262 \h </w:instrText>
            </w:r>
            <w:r w:rsidR="00EA5F2D" w:rsidRPr="00553306">
              <w:rPr>
                <w:rFonts w:ascii="Times New Roman" w:hAnsi="Times New Roman"/>
                <w:noProof/>
                <w:webHidden/>
                <w:sz w:val="28"/>
                <w:szCs w:val="28"/>
              </w:rPr>
            </w:r>
            <w:r w:rsidR="00EA5F2D" w:rsidRPr="00553306">
              <w:rPr>
                <w:rFonts w:ascii="Times New Roman" w:hAnsi="Times New Roman"/>
                <w:noProof/>
                <w:webHidden/>
                <w:sz w:val="28"/>
                <w:szCs w:val="28"/>
              </w:rPr>
              <w:fldChar w:fldCharType="separate"/>
            </w:r>
            <w:r w:rsidR="00EA5F2D" w:rsidRPr="00553306">
              <w:rPr>
                <w:rFonts w:ascii="Times New Roman" w:hAnsi="Times New Roman"/>
                <w:noProof/>
                <w:webHidden/>
                <w:sz w:val="28"/>
                <w:szCs w:val="28"/>
              </w:rPr>
              <w:t>83</w:t>
            </w:r>
            <w:r w:rsidR="00EA5F2D" w:rsidRPr="00553306">
              <w:rPr>
                <w:rFonts w:ascii="Times New Roman" w:hAnsi="Times New Roman"/>
                <w:noProof/>
                <w:webHidden/>
                <w:sz w:val="28"/>
                <w:szCs w:val="28"/>
              </w:rPr>
              <w:fldChar w:fldCharType="end"/>
            </w:r>
          </w:hyperlink>
        </w:p>
        <w:p w14:paraId="23A90B43" w14:textId="0A3E7511" w:rsidR="00EA5F2D" w:rsidRPr="00553306" w:rsidRDefault="0026042D">
          <w:pPr>
            <w:pStyle w:val="11"/>
            <w:tabs>
              <w:tab w:val="right" w:leader="dot" w:pos="9345"/>
            </w:tabs>
            <w:rPr>
              <w:rFonts w:ascii="Times New Roman" w:hAnsi="Times New Roman"/>
              <w:noProof/>
              <w:sz w:val="28"/>
              <w:szCs w:val="28"/>
            </w:rPr>
          </w:pPr>
          <w:hyperlink w:anchor="_Toc515800263" w:history="1">
            <w:r w:rsidR="00EA5F2D" w:rsidRPr="00553306">
              <w:rPr>
                <w:rStyle w:val="a5"/>
                <w:rFonts w:ascii="Times New Roman" w:hAnsi="Times New Roman"/>
                <w:noProof/>
                <w:sz w:val="28"/>
                <w:szCs w:val="28"/>
              </w:rPr>
              <w:t>Заключение</w:t>
            </w:r>
            <w:r w:rsidR="00EA5F2D" w:rsidRPr="00553306">
              <w:rPr>
                <w:rFonts w:ascii="Times New Roman" w:hAnsi="Times New Roman"/>
                <w:noProof/>
                <w:webHidden/>
                <w:sz w:val="28"/>
                <w:szCs w:val="28"/>
              </w:rPr>
              <w:tab/>
            </w:r>
            <w:r w:rsidR="00EA5F2D" w:rsidRPr="00553306">
              <w:rPr>
                <w:rFonts w:ascii="Times New Roman" w:hAnsi="Times New Roman"/>
                <w:noProof/>
                <w:webHidden/>
                <w:sz w:val="28"/>
                <w:szCs w:val="28"/>
              </w:rPr>
              <w:fldChar w:fldCharType="begin"/>
            </w:r>
            <w:r w:rsidR="00EA5F2D" w:rsidRPr="00553306">
              <w:rPr>
                <w:rFonts w:ascii="Times New Roman" w:hAnsi="Times New Roman"/>
                <w:noProof/>
                <w:webHidden/>
                <w:sz w:val="28"/>
                <w:szCs w:val="28"/>
              </w:rPr>
              <w:instrText xml:space="preserve"> PAGEREF _Toc515800263 \h </w:instrText>
            </w:r>
            <w:r w:rsidR="00EA5F2D" w:rsidRPr="00553306">
              <w:rPr>
                <w:rFonts w:ascii="Times New Roman" w:hAnsi="Times New Roman"/>
                <w:noProof/>
                <w:webHidden/>
                <w:sz w:val="28"/>
                <w:szCs w:val="28"/>
              </w:rPr>
            </w:r>
            <w:r w:rsidR="00EA5F2D" w:rsidRPr="00553306">
              <w:rPr>
                <w:rFonts w:ascii="Times New Roman" w:hAnsi="Times New Roman"/>
                <w:noProof/>
                <w:webHidden/>
                <w:sz w:val="28"/>
                <w:szCs w:val="28"/>
              </w:rPr>
              <w:fldChar w:fldCharType="separate"/>
            </w:r>
            <w:r w:rsidR="00EA5F2D" w:rsidRPr="00553306">
              <w:rPr>
                <w:rFonts w:ascii="Times New Roman" w:hAnsi="Times New Roman"/>
                <w:noProof/>
                <w:webHidden/>
                <w:sz w:val="28"/>
                <w:szCs w:val="28"/>
              </w:rPr>
              <w:t>97</w:t>
            </w:r>
            <w:r w:rsidR="00EA5F2D" w:rsidRPr="00553306">
              <w:rPr>
                <w:rFonts w:ascii="Times New Roman" w:hAnsi="Times New Roman"/>
                <w:noProof/>
                <w:webHidden/>
                <w:sz w:val="28"/>
                <w:szCs w:val="28"/>
              </w:rPr>
              <w:fldChar w:fldCharType="end"/>
            </w:r>
          </w:hyperlink>
        </w:p>
        <w:p w14:paraId="23DE523C" w14:textId="04FCF939" w:rsidR="0095709D" w:rsidRPr="00553306" w:rsidRDefault="0095709D">
          <w:pPr>
            <w:rPr>
              <w:rFonts w:ascii="Times New Roman" w:hAnsi="Times New Roman" w:cs="Times New Roman"/>
              <w:sz w:val="28"/>
              <w:szCs w:val="28"/>
            </w:rPr>
          </w:pPr>
          <w:r w:rsidRPr="00553306">
            <w:rPr>
              <w:rFonts w:ascii="Times New Roman" w:hAnsi="Times New Roman" w:cs="Times New Roman"/>
              <w:b/>
              <w:bCs/>
              <w:sz w:val="28"/>
              <w:szCs w:val="28"/>
            </w:rPr>
            <w:fldChar w:fldCharType="end"/>
          </w:r>
        </w:p>
      </w:sdtContent>
    </w:sdt>
    <w:p w14:paraId="07547A01" w14:textId="77777777" w:rsidR="008560B4" w:rsidRPr="004E0698" w:rsidRDefault="008560B4" w:rsidP="00446F53">
      <w:pPr>
        <w:jc w:val="both"/>
        <w:rPr>
          <w:rFonts w:ascii="Times New Roman" w:hAnsi="Times New Roman" w:cs="Times New Roman"/>
          <w:b/>
          <w:sz w:val="28"/>
          <w:szCs w:val="28"/>
        </w:rPr>
      </w:pPr>
      <w:r w:rsidRPr="004E0698">
        <w:rPr>
          <w:rFonts w:ascii="Times New Roman" w:hAnsi="Times New Roman" w:cs="Times New Roman"/>
          <w:b/>
          <w:sz w:val="28"/>
          <w:szCs w:val="28"/>
        </w:rPr>
        <w:br w:type="page"/>
      </w:r>
    </w:p>
    <w:p w14:paraId="64AAB056" w14:textId="77777777" w:rsidR="008560B4" w:rsidRPr="004E0698" w:rsidRDefault="7355D241" w:rsidP="00894AFC">
      <w:pPr>
        <w:pStyle w:val="1"/>
        <w:numPr>
          <w:ilvl w:val="0"/>
          <w:numId w:val="0"/>
        </w:numPr>
        <w:ind w:left="360" w:hanging="360"/>
        <w:jc w:val="center"/>
      </w:pPr>
      <w:bookmarkStart w:id="0" w:name="_Toc515800250"/>
      <w:r>
        <w:lastRenderedPageBreak/>
        <w:t>Введение</w:t>
      </w:r>
      <w:bookmarkEnd w:id="0"/>
    </w:p>
    <w:p w14:paraId="637AD86B" w14:textId="5B0C3F17" w:rsidR="00D605A8" w:rsidRPr="00574069" w:rsidRDefault="46A00F61" w:rsidP="46A00F61">
      <w:pPr>
        <w:spacing w:after="0" w:line="360" w:lineRule="auto"/>
        <w:ind w:firstLine="709"/>
        <w:jc w:val="both"/>
        <w:rPr>
          <w:rFonts w:ascii="Times New Roman" w:hAnsi="Times New Roman" w:cs="Times New Roman"/>
          <w:sz w:val="26"/>
          <w:szCs w:val="26"/>
        </w:rPr>
      </w:pPr>
      <w:r w:rsidRPr="00574069">
        <w:rPr>
          <w:rFonts w:ascii="Times New Roman" w:hAnsi="Times New Roman" w:cs="Times New Roman"/>
          <w:sz w:val="26"/>
          <w:szCs w:val="26"/>
        </w:rPr>
        <w:t xml:space="preserve">Для пространственной организации экономики и населения во все периоды истории человечества была характерна значительная неравномерность. В </w:t>
      </w:r>
      <w:proofErr w:type="spellStart"/>
      <w:r w:rsidRPr="00574069">
        <w:rPr>
          <w:rFonts w:ascii="Times New Roman" w:hAnsi="Times New Roman" w:cs="Times New Roman"/>
          <w:sz w:val="26"/>
          <w:szCs w:val="26"/>
        </w:rPr>
        <w:t>допромышленный</w:t>
      </w:r>
      <w:proofErr w:type="spellEnd"/>
      <w:r w:rsidRPr="00574069">
        <w:rPr>
          <w:rFonts w:ascii="Times New Roman" w:hAnsi="Times New Roman" w:cs="Times New Roman"/>
          <w:sz w:val="26"/>
          <w:szCs w:val="26"/>
        </w:rPr>
        <w:t xml:space="preserve"> период люди осваивали прежде всего территории с наиболее благоприятными условиями для ведения сельского хозяйства. Затем, после промышленной революции, основными факторами развития стали наличие различных ресурсов: природных, трудовых, энергетических. </w:t>
      </w:r>
      <w:r w:rsidRPr="00574069">
        <w:rPr>
          <w:rFonts w:ascii="Times New Roman" w:eastAsia="MS Mincho" w:hAnsi="Times New Roman" w:cs="Times New Roman"/>
          <w:sz w:val="26"/>
          <w:szCs w:val="26"/>
        </w:rPr>
        <w:t>В современный период появляется новая парадигма размещения производительных сил, которая основывается на характеристиках постиндустриального общества, где основным производственным ресурсом являются не запасы природных ресурсов, а квалифицированный труд и инновации (</w:t>
      </w:r>
      <w:proofErr w:type="spellStart"/>
      <w:r w:rsidRPr="00574069">
        <w:rPr>
          <w:rFonts w:ascii="Times New Roman" w:eastAsia="MS Mincho" w:hAnsi="Times New Roman" w:cs="Times New Roman"/>
          <w:sz w:val="26"/>
          <w:szCs w:val="26"/>
        </w:rPr>
        <w:t>Анимицина</w:t>
      </w:r>
      <w:proofErr w:type="spellEnd"/>
      <w:r w:rsidRPr="00574069">
        <w:rPr>
          <w:rFonts w:ascii="Times New Roman" w:eastAsia="MS Mincho" w:hAnsi="Times New Roman" w:cs="Times New Roman"/>
          <w:sz w:val="26"/>
          <w:szCs w:val="26"/>
        </w:rPr>
        <w:t xml:space="preserve">, 2014). В связи с развитием научно-технического прогресса, появились новые особенности в размещении производительных сил, которые необходимо учитывать при размещении того или иного предприятия в конкретном регионе. Эти условия также необходимо учитывать при разработке экономической политики региона. </w:t>
      </w:r>
    </w:p>
    <w:p w14:paraId="39F34056" w14:textId="304943BE" w:rsidR="00D605A8" w:rsidRPr="00574069" w:rsidRDefault="46A00F61" w:rsidP="46A00F61">
      <w:pPr>
        <w:spacing w:after="0" w:line="360" w:lineRule="auto"/>
        <w:ind w:firstLine="709"/>
        <w:jc w:val="both"/>
        <w:rPr>
          <w:rFonts w:ascii="Times New Roman" w:hAnsi="Times New Roman" w:cs="Times New Roman"/>
          <w:sz w:val="26"/>
          <w:szCs w:val="26"/>
        </w:rPr>
      </w:pPr>
      <w:r w:rsidRPr="00574069">
        <w:rPr>
          <w:rFonts w:ascii="Times New Roman" w:hAnsi="Times New Roman" w:cs="Times New Roman"/>
          <w:sz w:val="26"/>
          <w:szCs w:val="26"/>
        </w:rPr>
        <w:t xml:space="preserve">За последние 100 лет также произошло невероятное снижение стоимости и времени передвижения между различными местами, ликвидация или снижение таможенных, политических барьеров между странами. Однако снижение транспортных издержек не привело к рассредоточению экономической деятельности, как это можно было ожидать. Наоборот, мы наблюдаем все большую концентрацию экономики, концентрация эта происходит в отдельных местах – крупных городах и агломерациях, которые являются центрами производства товаров, знаний, инноваций, политическими, финансовыми, логистическими центрами и значительными потребительскими рынками. В то же время, эти города и агломерации сами начинают глобальную гонку в погоне за наиболее доходными отраслями экономики (Лимонов, 2014). </w:t>
      </w:r>
    </w:p>
    <w:p w14:paraId="24B9F0C6" w14:textId="66AC5AC4" w:rsidR="002523C4" w:rsidRPr="00574069" w:rsidRDefault="28ED132D" w:rsidP="003A40AF">
      <w:pPr>
        <w:spacing w:after="0" w:line="360" w:lineRule="auto"/>
        <w:ind w:firstLine="709"/>
        <w:jc w:val="both"/>
        <w:rPr>
          <w:rFonts w:ascii="Times New Roman" w:hAnsi="Times New Roman" w:cs="Times New Roman"/>
          <w:sz w:val="26"/>
          <w:szCs w:val="26"/>
        </w:rPr>
      </w:pPr>
      <w:r w:rsidRPr="00574069">
        <w:rPr>
          <w:rFonts w:ascii="Times New Roman" w:hAnsi="Times New Roman" w:cs="Times New Roman"/>
          <w:sz w:val="26"/>
          <w:szCs w:val="26"/>
        </w:rPr>
        <w:t xml:space="preserve">Происходит глобальное перераспределение доходов от наиболее слабых к наиболее сильным с экономической точки зрения регионов. Идет конкуренция между глобальными городами за людей, компании. В итоге, выиграют те регионы и страны, которые обладают наиболее конкурентоспособными на международном рынке компаниями. </w:t>
      </w:r>
    </w:p>
    <w:p w14:paraId="31444C16" w14:textId="77777777" w:rsidR="00D605A8" w:rsidRPr="00574069" w:rsidRDefault="28ED132D" w:rsidP="003A40AF">
      <w:pPr>
        <w:spacing w:after="0" w:line="360" w:lineRule="auto"/>
        <w:ind w:firstLine="709"/>
        <w:jc w:val="both"/>
        <w:rPr>
          <w:rFonts w:ascii="Times New Roman" w:hAnsi="Times New Roman" w:cs="Times New Roman"/>
          <w:sz w:val="26"/>
          <w:szCs w:val="26"/>
        </w:rPr>
      </w:pPr>
      <w:r w:rsidRPr="00574069">
        <w:rPr>
          <w:rFonts w:ascii="Times New Roman" w:hAnsi="Times New Roman" w:cs="Times New Roman"/>
          <w:sz w:val="26"/>
          <w:szCs w:val="26"/>
        </w:rPr>
        <w:lastRenderedPageBreak/>
        <w:t xml:space="preserve">Конкурентоспособность компании страны является одним и важнейших факторов экономического и социального благосостояния страны. Поэтому многие государства и даже отдельные регионы проводят активную экономическую политику, направленную на повышение глобальной конкурентоспособности отечественных компаний. Конкуренция между компаниями выходит на международный уровень. Такая ситуация приводит к тому, что компании пытаются использовать абсолютно любые возможные способы, для повышения своей конкурентоспособности. Одним из таких способов является размещение поблизости от других фирм, действующих в той же отрасли. </w:t>
      </w:r>
    </w:p>
    <w:p w14:paraId="023F2B3E" w14:textId="3089C582" w:rsidR="7355D241" w:rsidRPr="00574069" w:rsidRDefault="74452CDB" w:rsidP="74452CDB">
      <w:pPr>
        <w:spacing w:after="0" w:line="360" w:lineRule="auto"/>
        <w:ind w:firstLine="709"/>
        <w:jc w:val="both"/>
        <w:rPr>
          <w:rFonts w:ascii="Times New Roman,MS Mincho" w:eastAsia="Times New Roman,MS Mincho" w:hAnsi="Times New Roman,MS Mincho" w:cs="Times New Roman,MS Mincho"/>
          <w:sz w:val="26"/>
          <w:szCs w:val="26"/>
        </w:rPr>
      </w:pPr>
      <w:r w:rsidRPr="74452CDB">
        <w:rPr>
          <w:rFonts w:ascii="Times New Roman" w:eastAsia="Times New Roman" w:hAnsi="Times New Roman" w:cs="Times New Roman"/>
          <w:sz w:val="26"/>
          <w:szCs w:val="26"/>
        </w:rPr>
        <w:t xml:space="preserve">Концентрация, по мнению многих ученых, является одним из основных факторов к стимулированию определенных связей между компаний, что в итоге повышает их производительность и конкурентоспособность. Одним из основных и наиболее популярных направлений в современной экономической политике является т.н. кластерная политика, которая основывается на данном предположении. Она получила широкое признание среди и ученых, и практиков. Тем не менее, большая часть работ по данной тематике была сосредоточена на определении связей между компаниями, оставляя территориальную концентрацию на втором плане.   Микрогеографический взгляд на размещение экономической деятельности является относительно новым и малоизученным направлением в экономической географии. Данная работа направлена на восполнение этого пробела в теории. </w:t>
      </w:r>
    </w:p>
    <w:p w14:paraId="6537F28F" w14:textId="326EF492" w:rsidR="00D605A8" w:rsidRPr="00574069" w:rsidRDefault="28ED132D" w:rsidP="003A40AF">
      <w:pPr>
        <w:spacing w:after="0" w:line="360" w:lineRule="auto"/>
        <w:ind w:firstLine="709"/>
        <w:jc w:val="both"/>
        <w:rPr>
          <w:rFonts w:ascii="Times New Roman" w:hAnsi="Times New Roman" w:cs="Times New Roman"/>
          <w:sz w:val="26"/>
          <w:szCs w:val="26"/>
        </w:rPr>
      </w:pPr>
      <w:r w:rsidRPr="00574069">
        <w:rPr>
          <w:rFonts w:ascii="Times New Roman" w:hAnsi="Times New Roman" w:cs="Times New Roman"/>
          <w:sz w:val="26"/>
          <w:szCs w:val="26"/>
        </w:rPr>
        <w:t>Актуальность данной работы связана с необходимостью выявления механизмов повышения конкурентоспособности компаний для практических целей реализации экономической и территориальной политики по стимулированию развития бизнеса.</w:t>
      </w:r>
    </w:p>
    <w:p w14:paraId="155106BD" w14:textId="21490CD0" w:rsidR="00D605A8" w:rsidRPr="00574069" w:rsidRDefault="74452CDB" w:rsidP="74452CDB">
      <w:pPr>
        <w:spacing w:after="0" w:line="360" w:lineRule="auto"/>
        <w:ind w:firstLine="709"/>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Объектом исследования являются коммерческие компании Санкт-Петербурга. Предмет исследования – размещение и конкурентоспособность компаний Санкт-Петербурга.</w:t>
      </w:r>
    </w:p>
    <w:p w14:paraId="1F30CB73" w14:textId="77777777" w:rsidR="00D605A8" w:rsidRPr="00574069" w:rsidRDefault="28ED132D" w:rsidP="003A40AF">
      <w:pPr>
        <w:spacing w:after="0" w:line="360" w:lineRule="auto"/>
        <w:ind w:firstLine="709"/>
        <w:jc w:val="both"/>
        <w:rPr>
          <w:rFonts w:ascii="Times New Roman" w:hAnsi="Times New Roman" w:cs="Times New Roman"/>
          <w:sz w:val="26"/>
          <w:szCs w:val="26"/>
        </w:rPr>
      </w:pPr>
      <w:r w:rsidRPr="00574069">
        <w:rPr>
          <w:rFonts w:ascii="Times New Roman" w:hAnsi="Times New Roman" w:cs="Times New Roman"/>
          <w:sz w:val="26"/>
          <w:szCs w:val="26"/>
        </w:rPr>
        <w:t>Цель данной работы – выявить наличие связи между концентрацией и конкурентоспособностью компаний Санкт-Петербурга.</w:t>
      </w:r>
    </w:p>
    <w:p w14:paraId="03BAFA41" w14:textId="70110634" w:rsidR="003347FD" w:rsidRPr="00574069" w:rsidRDefault="74452CDB" w:rsidP="74452CDB">
      <w:pPr>
        <w:spacing w:after="0" w:line="360" w:lineRule="auto"/>
        <w:ind w:firstLine="709"/>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 xml:space="preserve">Основные задачи исследования – 1) выявить степень концентрации компаний Санкт-Петербурга в пределах административных границ региона, 2) выявить изменения в конкурентоспособности компаний Санкт-Петербурга за исследуемый </w:t>
      </w:r>
      <w:r w:rsidRPr="74452CDB">
        <w:rPr>
          <w:rFonts w:ascii="Times New Roman" w:eastAsia="Times New Roman" w:hAnsi="Times New Roman" w:cs="Times New Roman"/>
          <w:sz w:val="26"/>
          <w:szCs w:val="26"/>
        </w:rPr>
        <w:lastRenderedPageBreak/>
        <w:t>период, 3) определить наличие или отсутствие связи между концентрацией и конкурентоспособностью компаний Санкт-Петербурга.</w:t>
      </w:r>
    </w:p>
    <w:p w14:paraId="1DD37956" w14:textId="48DE7991" w:rsidR="00D605A8" w:rsidRPr="00574069" w:rsidRDefault="10A0AC6C" w:rsidP="10A0AC6C">
      <w:pPr>
        <w:spacing w:after="0" w:line="360" w:lineRule="auto"/>
        <w:ind w:firstLine="709"/>
        <w:jc w:val="both"/>
        <w:rPr>
          <w:rFonts w:ascii="Times New Roman" w:eastAsia="Times New Roman" w:hAnsi="Times New Roman" w:cs="Times New Roman"/>
          <w:sz w:val="26"/>
          <w:szCs w:val="26"/>
        </w:rPr>
      </w:pPr>
      <w:r w:rsidRPr="10A0AC6C">
        <w:rPr>
          <w:rFonts w:ascii="Times New Roman" w:eastAsia="Times New Roman" w:hAnsi="Times New Roman" w:cs="Times New Roman"/>
          <w:sz w:val="26"/>
          <w:szCs w:val="26"/>
        </w:rPr>
        <w:t xml:space="preserve">В основе данной работы лежат публикации М. Портера, М. </w:t>
      </w:r>
      <w:proofErr w:type="spellStart"/>
      <w:r w:rsidRPr="10A0AC6C">
        <w:rPr>
          <w:rFonts w:ascii="Times New Roman" w:eastAsia="Times New Roman" w:hAnsi="Times New Roman" w:cs="Times New Roman"/>
          <w:sz w:val="26"/>
          <w:szCs w:val="26"/>
        </w:rPr>
        <w:t>Энрайта</w:t>
      </w:r>
      <w:proofErr w:type="spellEnd"/>
      <w:r w:rsidRPr="10A0AC6C">
        <w:rPr>
          <w:rFonts w:ascii="Times New Roman" w:eastAsia="Times New Roman" w:hAnsi="Times New Roman" w:cs="Times New Roman"/>
          <w:sz w:val="26"/>
          <w:szCs w:val="26"/>
        </w:rPr>
        <w:t xml:space="preserve">, Б. </w:t>
      </w:r>
      <w:proofErr w:type="spellStart"/>
      <w:r w:rsidRPr="10A0AC6C">
        <w:rPr>
          <w:rFonts w:ascii="Times New Roman" w:eastAsia="Times New Roman" w:hAnsi="Times New Roman" w:cs="Times New Roman"/>
          <w:sz w:val="26"/>
          <w:szCs w:val="26"/>
        </w:rPr>
        <w:t>Асхайма</w:t>
      </w:r>
      <w:proofErr w:type="spellEnd"/>
      <w:r w:rsidRPr="10A0AC6C">
        <w:rPr>
          <w:rFonts w:ascii="Times New Roman" w:eastAsia="Times New Roman" w:hAnsi="Times New Roman" w:cs="Times New Roman"/>
          <w:sz w:val="26"/>
          <w:szCs w:val="26"/>
        </w:rPr>
        <w:t xml:space="preserve">, </w:t>
      </w:r>
      <w:proofErr w:type="spellStart"/>
      <w:r w:rsidRPr="10A0AC6C">
        <w:rPr>
          <w:rFonts w:ascii="Times New Roman" w:eastAsia="Times New Roman" w:hAnsi="Times New Roman" w:cs="Times New Roman"/>
          <w:sz w:val="26"/>
          <w:szCs w:val="26"/>
        </w:rPr>
        <w:t>А.Изаксена</w:t>
      </w:r>
      <w:proofErr w:type="spellEnd"/>
      <w:r w:rsidRPr="10A0AC6C">
        <w:rPr>
          <w:rFonts w:ascii="Times New Roman" w:eastAsia="Times New Roman" w:hAnsi="Times New Roman" w:cs="Times New Roman"/>
          <w:sz w:val="26"/>
          <w:szCs w:val="26"/>
        </w:rPr>
        <w:t xml:space="preserve">, </w:t>
      </w:r>
      <w:proofErr w:type="spellStart"/>
      <w:r w:rsidRPr="10A0AC6C">
        <w:rPr>
          <w:rFonts w:ascii="Times New Roman" w:eastAsia="Times New Roman" w:hAnsi="Times New Roman" w:cs="Times New Roman"/>
          <w:sz w:val="26"/>
          <w:szCs w:val="26"/>
        </w:rPr>
        <w:t>И.Пилипенко</w:t>
      </w:r>
      <w:proofErr w:type="spellEnd"/>
      <w:r w:rsidRPr="10A0AC6C">
        <w:rPr>
          <w:rFonts w:ascii="Times New Roman" w:eastAsia="Times New Roman" w:hAnsi="Times New Roman" w:cs="Times New Roman"/>
          <w:sz w:val="26"/>
          <w:szCs w:val="26"/>
        </w:rPr>
        <w:t xml:space="preserve">, Б.Н. Зимина, А.П. </w:t>
      </w:r>
      <w:proofErr w:type="spellStart"/>
      <w:r w:rsidRPr="10A0AC6C">
        <w:rPr>
          <w:rFonts w:ascii="Times New Roman" w:eastAsia="Times New Roman" w:hAnsi="Times New Roman" w:cs="Times New Roman"/>
          <w:sz w:val="26"/>
          <w:szCs w:val="26"/>
        </w:rPr>
        <w:t>Горкина</w:t>
      </w:r>
      <w:proofErr w:type="spellEnd"/>
      <w:r w:rsidRPr="10A0AC6C">
        <w:rPr>
          <w:rFonts w:ascii="Times New Roman" w:eastAsia="Times New Roman" w:hAnsi="Times New Roman" w:cs="Times New Roman"/>
          <w:sz w:val="26"/>
          <w:szCs w:val="26"/>
        </w:rPr>
        <w:t xml:space="preserve">, А.Н. </w:t>
      </w:r>
      <w:proofErr w:type="spellStart"/>
      <w:proofErr w:type="gramStart"/>
      <w:r w:rsidRPr="10A0AC6C">
        <w:rPr>
          <w:rFonts w:ascii="Times New Roman" w:eastAsia="Times New Roman" w:hAnsi="Times New Roman" w:cs="Times New Roman"/>
          <w:sz w:val="26"/>
          <w:szCs w:val="26"/>
        </w:rPr>
        <w:t>Пилясова</w:t>
      </w:r>
      <w:proofErr w:type="spellEnd"/>
      <w:r w:rsidRPr="10A0AC6C">
        <w:rPr>
          <w:rFonts w:ascii="Times New Roman" w:eastAsia="Times New Roman" w:hAnsi="Times New Roman" w:cs="Times New Roman"/>
          <w:sz w:val="26"/>
          <w:szCs w:val="26"/>
        </w:rPr>
        <w:t xml:space="preserve">  по</w:t>
      </w:r>
      <w:proofErr w:type="gramEnd"/>
      <w:r w:rsidRPr="10A0AC6C">
        <w:rPr>
          <w:rFonts w:ascii="Times New Roman" w:eastAsia="Times New Roman" w:hAnsi="Times New Roman" w:cs="Times New Roman"/>
          <w:sz w:val="26"/>
          <w:szCs w:val="26"/>
        </w:rPr>
        <w:t xml:space="preserve"> конкурентоспособности отраслей и регионов, по размещению экономической деятельности в рыночной среде.</w:t>
      </w:r>
    </w:p>
    <w:p w14:paraId="44886AC9" w14:textId="72EC1F70" w:rsidR="00D605A8" w:rsidRPr="00574069" w:rsidRDefault="74452CDB" w:rsidP="74452CDB">
      <w:pPr>
        <w:spacing w:after="0" w:line="360" w:lineRule="auto"/>
        <w:ind w:firstLine="709"/>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 xml:space="preserve">Данная работа состоит из трех глав, введения и заключения. В первой главе рассматриваются эволюция теоретических разработок в области конкурентоспособности и размещения экономической деятельности, начиная от Альфреда Маршалла до «Новой экономической географии» Пола </w:t>
      </w:r>
      <w:proofErr w:type="spellStart"/>
      <w:r w:rsidRPr="74452CDB">
        <w:rPr>
          <w:rFonts w:ascii="Times New Roman" w:eastAsia="Times New Roman" w:hAnsi="Times New Roman" w:cs="Times New Roman"/>
          <w:sz w:val="26"/>
          <w:szCs w:val="26"/>
        </w:rPr>
        <w:t>Кругмана</w:t>
      </w:r>
      <w:proofErr w:type="spellEnd"/>
      <w:r w:rsidRPr="74452CDB">
        <w:rPr>
          <w:rFonts w:ascii="Times New Roman" w:eastAsia="Times New Roman" w:hAnsi="Times New Roman" w:cs="Times New Roman"/>
          <w:sz w:val="26"/>
          <w:szCs w:val="26"/>
        </w:rPr>
        <w:t xml:space="preserve">, во второй главе рассматриваются основные методологические способы оценки концентрации экономической деятельности и оценки конкурентоспособности, проводится обзор эмпирических исследований по данной тематике, краткий анализ экономической ситуации в городе и экономической политики властей, в третьей главе проводится анализ размещения компаний Санкт-Петербурга, и его связь с конкурентоспособностью. В заключении делается вывод о влиянии различных факторов на концентрацию и конкурентоспособность отраслей, о связи территориальной концентрации и конкурентоспособности для различных отраслей. </w:t>
      </w:r>
    </w:p>
    <w:p w14:paraId="6E5CF269" w14:textId="04635515" w:rsidR="008560B4" w:rsidRPr="00574069" w:rsidRDefault="28ED132D" w:rsidP="003A40AF">
      <w:pPr>
        <w:spacing w:after="0" w:line="360" w:lineRule="auto"/>
        <w:ind w:firstLine="709"/>
        <w:jc w:val="both"/>
        <w:rPr>
          <w:rFonts w:ascii="Times New Roman" w:hAnsi="Times New Roman" w:cs="Times New Roman"/>
          <w:b/>
          <w:bCs/>
          <w:sz w:val="26"/>
          <w:szCs w:val="26"/>
        </w:rPr>
      </w:pPr>
      <w:r w:rsidRPr="00574069">
        <w:rPr>
          <w:rFonts w:ascii="Times New Roman" w:hAnsi="Times New Roman" w:cs="Times New Roman"/>
          <w:sz w:val="26"/>
          <w:szCs w:val="26"/>
        </w:rPr>
        <w:t>Основными методами исследования, применяемыми в данной работе</w:t>
      </w:r>
      <w:r w:rsidR="00D37ED4" w:rsidRPr="00574069">
        <w:rPr>
          <w:rFonts w:ascii="Times New Roman" w:hAnsi="Times New Roman" w:cs="Times New Roman"/>
          <w:sz w:val="26"/>
          <w:szCs w:val="26"/>
        </w:rPr>
        <w:t>,</w:t>
      </w:r>
      <w:r w:rsidRPr="00574069">
        <w:rPr>
          <w:rFonts w:ascii="Times New Roman" w:hAnsi="Times New Roman" w:cs="Times New Roman"/>
          <w:sz w:val="26"/>
          <w:szCs w:val="26"/>
        </w:rPr>
        <w:t xml:space="preserve"> являются картографический метод, метод логического анализа, математико-статистический метод. </w:t>
      </w:r>
    </w:p>
    <w:p w14:paraId="70DF9E56" w14:textId="77777777" w:rsidR="008560B4" w:rsidRPr="00574069" w:rsidRDefault="008560B4" w:rsidP="00446F53">
      <w:pPr>
        <w:jc w:val="both"/>
        <w:rPr>
          <w:rFonts w:ascii="Times New Roman" w:hAnsi="Times New Roman" w:cs="Times New Roman"/>
          <w:b/>
          <w:sz w:val="26"/>
          <w:szCs w:val="26"/>
        </w:rPr>
      </w:pPr>
      <w:r w:rsidRPr="00574069">
        <w:rPr>
          <w:rFonts w:ascii="Times New Roman" w:hAnsi="Times New Roman" w:cs="Times New Roman"/>
          <w:b/>
          <w:sz w:val="26"/>
          <w:szCs w:val="26"/>
        </w:rPr>
        <w:br w:type="page"/>
      </w:r>
    </w:p>
    <w:p w14:paraId="4B93D502" w14:textId="48A53B7A" w:rsidR="008560B4" w:rsidRDefault="26E631E7" w:rsidP="008962EC">
      <w:pPr>
        <w:pStyle w:val="1"/>
        <w:jc w:val="center"/>
      </w:pPr>
      <w:bookmarkStart w:id="1" w:name="_Toc515800251"/>
      <w:r>
        <w:lastRenderedPageBreak/>
        <w:t>Теоретические основы</w:t>
      </w:r>
      <w:r w:rsidR="00574C23">
        <w:t xml:space="preserve"> </w:t>
      </w:r>
      <w:r>
        <w:t>концентрации и конкурентоспособности</w:t>
      </w:r>
      <w:bookmarkEnd w:id="1"/>
    </w:p>
    <w:p w14:paraId="2874AC99" w14:textId="38828ED3" w:rsidR="00E54A74" w:rsidRDefault="26E631E7" w:rsidP="007A7487">
      <w:pPr>
        <w:pStyle w:val="2"/>
        <w:jc w:val="left"/>
      </w:pPr>
      <w:bookmarkStart w:id="2" w:name="_Toc515800252"/>
      <w:r>
        <w:t>Об определениях концентрации и конкурентоспособности</w:t>
      </w:r>
      <w:bookmarkEnd w:id="2"/>
    </w:p>
    <w:p w14:paraId="03AE1696" w14:textId="77777777" w:rsidR="008962EC" w:rsidRPr="008962EC" w:rsidRDefault="008962EC" w:rsidP="008962EC"/>
    <w:p w14:paraId="031C853F" w14:textId="77777777" w:rsidR="004E0698" w:rsidRPr="006F3BDF" w:rsidRDefault="28ED132D" w:rsidP="000D3A71">
      <w:pPr>
        <w:spacing w:after="0" w:line="360" w:lineRule="auto"/>
        <w:ind w:firstLine="709"/>
        <w:jc w:val="both"/>
        <w:rPr>
          <w:rFonts w:ascii="Times New Roman" w:hAnsi="Times New Roman" w:cs="Times New Roman"/>
          <w:sz w:val="26"/>
          <w:szCs w:val="26"/>
        </w:rPr>
      </w:pPr>
      <w:r w:rsidRPr="006F3BDF">
        <w:rPr>
          <w:rFonts w:ascii="Times New Roman" w:hAnsi="Times New Roman" w:cs="Times New Roman"/>
          <w:sz w:val="26"/>
          <w:szCs w:val="26"/>
        </w:rPr>
        <w:t xml:space="preserve">Исследования размещения экономической деятельности проводятся уже более 100 лет. За этот продолжительный период в экономической и географической науках сложился обширный терминологический аппарат, при этом в некоторых случаях для обозначения одного и того же явления могут использоваться различные термины, обратная ситуация также возможна. Поэтому для однозначного трактования терминов, применяемых в данной работе, необходимо четко разъяснить их значения. </w:t>
      </w:r>
    </w:p>
    <w:p w14:paraId="4BF92790" w14:textId="77777777" w:rsidR="00E54A74" w:rsidRPr="006F3BDF" w:rsidRDefault="28ED132D" w:rsidP="000D3A71">
      <w:pPr>
        <w:spacing w:after="0" w:line="360" w:lineRule="auto"/>
        <w:ind w:firstLine="709"/>
        <w:jc w:val="both"/>
        <w:rPr>
          <w:rFonts w:ascii="Times New Roman" w:eastAsia="MS Mincho" w:hAnsi="Times New Roman" w:cs="Times New Roman"/>
          <w:sz w:val="26"/>
          <w:szCs w:val="26"/>
        </w:rPr>
      </w:pPr>
      <w:r w:rsidRPr="006F3BDF">
        <w:rPr>
          <w:rFonts w:ascii="Times New Roman" w:eastAsia="MS Mincho" w:hAnsi="Times New Roman" w:cs="Times New Roman"/>
          <w:sz w:val="26"/>
          <w:szCs w:val="26"/>
        </w:rPr>
        <w:t xml:space="preserve">Для обозначения явления концентрации экономической деятельности используется большое число различных по своему значению определений. Необходимо четкое понимание различий между определениями и обозначающими их явлениями. Так для обозначения концентрации могут применяться такие понятия, как агломерация, локализация или, собственно, концентрация. </w:t>
      </w:r>
    </w:p>
    <w:p w14:paraId="7A85C822" w14:textId="1B97D241" w:rsidR="00E54A74" w:rsidRPr="006F3BDF" w:rsidRDefault="46A00F61" w:rsidP="46A00F61">
      <w:pPr>
        <w:spacing w:after="0" w:line="360" w:lineRule="auto"/>
        <w:ind w:firstLine="709"/>
        <w:jc w:val="both"/>
        <w:rPr>
          <w:rFonts w:ascii="Times New Roman" w:eastAsia="MS Mincho" w:hAnsi="Times New Roman" w:cs="Times New Roman"/>
          <w:sz w:val="26"/>
          <w:szCs w:val="26"/>
        </w:rPr>
      </w:pPr>
      <w:r w:rsidRPr="006F3BDF">
        <w:rPr>
          <w:rFonts w:ascii="Times New Roman" w:eastAsia="MS Mincho" w:hAnsi="Times New Roman" w:cs="Times New Roman"/>
          <w:sz w:val="26"/>
          <w:szCs w:val="26"/>
        </w:rPr>
        <w:t xml:space="preserve">Термином «агломерация» в общем обозначают любую концентрацию предприятий, населения, вне зависимости от их характеристик. В теории размещения этот термин принимает несколько другое значение. Так А.П. </w:t>
      </w:r>
      <w:proofErr w:type="spellStart"/>
      <w:r w:rsidRPr="006F3BDF">
        <w:rPr>
          <w:rFonts w:ascii="Times New Roman" w:eastAsia="MS Mincho" w:hAnsi="Times New Roman" w:cs="Times New Roman"/>
          <w:sz w:val="26"/>
          <w:szCs w:val="26"/>
        </w:rPr>
        <w:t>Горкин</w:t>
      </w:r>
      <w:proofErr w:type="spellEnd"/>
      <w:r w:rsidRPr="006F3BDF">
        <w:rPr>
          <w:rFonts w:ascii="Times New Roman" w:eastAsia="MS Mincho" w:hAnsi="Times New Roman" w:cs="Times New Roman"/>
          <w:sz w:val="26"/>
          <w:szCs w:val="26"/>
        </w:rPr>
        <w:t xml:space="preserve"> дает следующее определение: «агломерация – это особая форма условий размещения промышленного производства, представляющая собой их фокусирование на относительно ограниченном участке территории, что способствует образованию т.н. агломерационной экономии (снижению издержек производства в результате его концентрации)» (</w:t>
      </w:r>
      <w:proofErr w:type="spellStart"/>
      <w:r w:rsidRPr="006F3BDF">
        <w:rPr>
          <w:rFonts w:ascii="Times New Roman" w:eastAsia="MS Mincho" w:hAnsi="Times New Roman" w:cs="Times New Roman"/>
          <w:sz w:val="26"/>
          <w:szCs w:val="26"/>
        </w:rPr>
        <w:t>Горкин</w:t>
      </w:r>
      <w:proofErr w:type="spellEnd"/>
      <w:r w:rsidRPr="006F3BDF">
        <w:rPr>
          <w:rFonts w:ascii="Times New Roman" w:eastAsia="MS Mincho" w:hAnsi="Times New Roman" w:cs="Times New Roman"/>
          <w:sz w:val="26"/>
          <w:szCs w:val="26"/>
        </w:rPr>
        <w:t xml:space="preserve">, 2013). Т.е. в данном случае этим термином обозначают те условия, которые способствуют (или наоборот, противодействуют) концентрации предприятий в определенном месте. Часто для обозначения этого используют понятия «агломерационная экономия» и «отрицательная агломерационная экономия». </w:t>
      </w:r>
    </w:p>
    <w:p w14:paraId="26E85AC4" w14:textId="7554FEF4" w:rsidR="00E54A74" w:rsidRPr="006F3BDF" w:rsidRDefault="46A00F61" w:rsidP="46A00F61">
      <w:pPr>
        <w:spacing w:after="0" w:line="360" w:lineRule="auto"/>
        <w:ind w:firstLine="709"/>
        <w:jc w:val="both"/>
        <w:rPr>
          <w:rFonts w:ascii="Times New Roman" w:eastAsia="MS Mincho" w:hAnsi="Times New Roman" w:cs="Times New Roman"/>
          <w:sz w:val="26"/>
          <w:szCs w:val="26"/>
        </w:rPr>
      </w:pPr>
      <w:r w:rsidRPr="006F3BDF">
        <w:rPr>
          <w:rFonts w:ascii="Times New Roman" w:eastAsia="MS Mincho" w:hAnsi="Times New Roman" w:cs="Times New Roman"/>
          <w:sz w:val="26"/>
          <w:szCs w:val="26"/>
        </w:rPr>
        <w:t xml:space="preserve">Термин локализация имеет очень схожее с термином «концентрация» значение. Обычно этот термин используют экономисты для обозначения процесса переноса на территорию страны зарубежных технологий и организация производства зарубежной техники с частичным изготовлением отдельных узлов, </w:t>
      </w:r>
      <w:r w:rsidRPr="006F3BDF">
        <w:rPr>
          <w:rFonts w:ascii="Times New Roman" w:eastAsia="MS Mincho" w:hAnsi="Times New Roman" w:cs="Times New Roman"/>
          <w:sz w:val="26"/>
          <w:szCs w:val="26"/>
        </w:rPr>
        <w:lastRenderedPageBreak/>
        <w:t>деталей и комплектующих на отечественных предприятиях. В современный период этот термин чаще всего использует в контексте развития импортозамещения (Котлярова, 2017; Фролов, Павлова, 2016). В экономической географии этим термином обозначают относительную степень концентрации определенного явления в регионе (городе, агломерации) по сравнению со средним уровнем по стране (</w:t>
      </w:r>
      <w:proofErr w:type="spellStart"/>
      <w:r w:rsidRPr="006F3BDF">
        <w:rPr>
          <w:rFonts w:ascii="Times New Roman" w:eastAsia="MS Mincho" w:hAnsi="Times New Roman" w:cs="Times New Roman"/>
          <w:sz w:val="26"/>
          <w:szCs w:val="26"/>
        </w:rPr>
        <w:t>Голяшев</w:t>
      </w:r>
      <w:proofErr w:type="spellEnd"/>
      <w:r w:rsidRPr="006F3BDF">
        <w:rPr>
          <w:rFonts w:ascii="Times New Roman" w:eastAsia="MS Mincho" w:hAnsi="Times New Roman" w:cs="Times New Roman"/>
          <w:sz w:val="26"/>
          <w:szCs w:val="26"/>
        </w:rPr>
        <w:t xml:space="preserve">, </w:t>
      </w:r>
      <w:proofErr w:type="spellStart"/>
      <w:r w:rsidRPr="006F3BDF">
        <w:rPr>
          <w:rFonts w:ascii="Times New Roman" w:eastAsia="MS Mincho" w:hAnsi="Times New Roman" w:cs="Times New Roman"/>
          <w:sz w:val="26"/>
          <w:szCs w:val="26"/>
        </w:rPr>
        <w:t>Кельман</w:t>
      </w:r>
      <w:proofErr w:type="spellEnd"/>
      <w:r w:rsidRPr="006F3BDF">
        <w:rPr>
          <w:rFonts w:ascii="Times New Roman" w:eastAsia="MS Mincho" w:hAnsi="Times New Roman" w:cs="Times New Roman"/>
          <w:sz w:val="26"/>
          <w:szCs w:val="26"/>
        </w:rPr>
        <w:t>, 2016). В отличие концентрации, локализация – термин относительный.</w:t>
      </w:r>
    </w:p>
    <w:p w14:paraId="2D5B4864" w14:textId="77777777" w:rsidR="00E54A74" w:rsidRPr="006F3BDF" w:rsidRDefault="28ED132D" w:rsidP="000D3A71">
      <w:pPr>
        <w:spacing w:after="0" w:line="360" w:lineRule="auto"/>
        <w:ind w:firstLine="709"/>
        <w:jc w:val="both"/>
        <w:rPr>
          <w:rFonts w:ascii="Times New Roman" w:eastAsia="MS Mincho" w:hAnsi="Times New Roman" w:cs="Times New Roman"/>
          <w:sz w:val="26"/>
          <w:szCs w:val="26"/>
        </w:rPr>
      </w:pPr>
      <w:r w:rsidRPr="006F3BDF">
        <w:rPr>
          <w:rFonts w:ascii="Times New Roman" w:eastAsia="MS Mincho" w:hAnsi="Times New Roman" w:cs="Times New Roman"/>
          <w:sz w:val="26"/>
          <w:szCs w:val="26"/>
        </w:rPr>
        <w:t>И наконец, сам термин «концентрация» используется в нескольких значениях. В рамках советской школы экономической географии, концентрация как одна из форм организации производства означала любое производственное укрупнение, которое проявляется в росте производственных мощностей отдельных предприятий, либо в объединении разных производств в одно. Однако в настоящее время данное определение не считается экономико-географическим, а скорее относится к промышленной или отраслевой концентрации.</w:t>
      </w:r>
    </w:p>
    <w:p w14:paraId="76BC88DF" w14:textId="4B846B5D" w:rsidR="00B72356" w:rsidRPr="006F3BDF" w:rsidRDefault="46A00F61" w:rsidP="46A00F61">
      <w:pPr>
        <w:spacing w:after="0" w:line="360" w:lineRule="auto"/>
        <w:ind w:firstLine="709"/>
        <w:jc w:val="both"/>
        <w:rPr>
          <w:rFonts w:ascii="Times New Roman" w:eastAsia="MS Mincho" w:hAnsi="Times New Roman" w:cs="Times New Roman"/>
          <w:sz w:val="26"/>
          <w:szCs w:val="26"/>
        </w:rPr>
      </w:pPr>
      <w:r w:rsidRPr="006F3BDF">
        <w:rPr>
          <w:rFonts w:ascii="Times New Roman" w:eastAsia="MS Mincho" w:hAnsi="Times New Roman" w:cs="Times New Roman"/>
          <w:sz w:val="26"/>
          <w:szCs w:val="26"/>
        </w:rPr>
        <w:t xml:space="preserve">В современной экономической географии термин территориальная концентрация имеет следующее значение: «концентрация </w:t>
      </w:r>
      <w:proofErr w:type="gramStart"/>
      <w:r w:rsidRPr="006F3BDF">
        <w:rPr>
          <w:rFonts w:ascii="Times New Roman" w:eastAsia="MS Mincho" w:hAnsi="Times New Roman" w:cs="Times New Roman"/>
          <w:sz w:val="26"/>
          <w:szCs w:val="26"/>
        </w:rPr>
        <w:t>- это</w:t>
      </w:r>
      <w:proofErr w:type="gramEnd"/>
      <w:r w:rsidRPr="006F3BDF">
        <w:rPr>
          <w:rFonts w:ascii="Times New Roman" w:eastAsia="MS Mincho" w:hAnsi="Times New Roman" w:cs="Times New Roman"/>
          <w:sz w:val="26"/>
          <w:szCs w:val="26"/>
        </w:rPr>
        <w:t xml:space="preserve"> обобщенная характеристика размещения промышленности, т. е. степени ее сосредоточения или рассредоточения по системе в целом или пространственным </w:t>
      </w:r>
      <w:proofErr w:type="spellStart"/>
      <w:r w:rsidRPr="006F3BDF">
        <w:rPr>
          <w:rFonts w:ascii="Times New Roman" w:eastAsia="MS Mincho" w:hAnsi="Times New Roman" w:cs="Times New Roman"/>
          <w:sz w:val="26"/>
          <w:szCs w:val="26"/>
        </w:rPr>
        <w:t>субсистемам</w:t>
      </w:r>
      <w:proofErr w:type="spellEnd"/>
      <w:r w:rsidRPr="006F3BDF">
        <w:rPr>
          <w:rFonts w:ascii="Times New Roman" w:eastAsia="MS Mincho" w:hAnsi="Times New Roman" w:cs="Times New Roman"/>
          <w:sz w:val="26"/>
          <w:szCs w:val="26"/>
        </w:rPr>
        <w:t>» (</w:t>
      </w:r>
      <w:proofErr w:type="spellStart"/>
      <w:r w:rsidRPr="006F3BDF">
        <w:rPr>
          <w:rFonts w:ascii="Times New Roman" w:eastAsia="MS Mincho" w:hAnsi="Times New Roman" w:cs="Times New Roman"/>
          <w:sz w:val="26"/>
          <w:szCs w:val="26"/>
        </w:rPr>
        <w:t>Горкин</w:t>
      </w:r>
      <w:proofErr w:type="spellEnd"/>
      <w:r w:rsidRPr="006F3BDF">
        <w:rPr>
          <w:rFonts w:ascii="Times New Roman" w:eastAsia="MS Mincho" w:hAnsi="Times New Roman" w:cs="Times New Roman"/>
          <w:sz w:val="26"/>
          <w:szCs w:val="26"/>
        </w:rPr>
        <w:t xml:space="preserve">, 2016). При этом, необходимо отличать территориальную концентрацию от других видов концентрации – производственной, отраслевой. Производственная концентрация, как уже было сказано, проявляется в увеличении объемов производства на отдельных предприятиях. </w:t>
      </w:r>
      <w:r w:rsidRPr="006F3BDF">
        <w:rPr>
          <w:rFonts w:ascii="Times New Roman" w:hAnsi="Times New Roman" w:cs="Times New Roman"/>
          <w:sz w:val="26"/>
          <w:szCs w:val="26"/>
        </w:rPr>
        <w:t>Также следует отличать от других термин «отраслевая концентрация», которым обозначают концентрацию экономической деятельности в определенной отрасли на небольшом количестве предприятий (</w:t>
      </w:r>
      <w:proofErr w:type="spellStart"/>
      <w:r w:rsidRPr="006F3BDF">
        <w:rPr>
          <w:rFonts w:ascii="Times New Roman" w:hAnsi="Times New Roman" w:cs="Times New Roman"/>
          <w:sz w:val="26"/>
          <w:szCs w:val="26"/>
        </w:rPr>
        <w:t>Redding</w:t>
      </w:r>
      <w:proofErr w:type="spellEnd"/>
      <w:r w:rsidRPr="006F3BDF">
        <w:rPr>
          <w:rFonts w:ascii="Times New Roman" w:hAnsi="Times New Roman" w:cs="Times New Roman"/>
          <w:sz w:val="26"/>
          <w:szCs w:val="26"/>
        </w:rPr>
        <w:t>, 2009). Это определение совпадает со значением концентрации как одной из форм организации производства, которые выделялись в советской экономической географии</w:t>
      </w:r>
    </w:p>
    <w:p w14:paraId="23C258CF" w14:textId="54A40EE1" w:rsidR="00E54A74" w:rsidRPr="006F3BDF" w:rsidRDefault="46A00F61" w:rsidP="46A00F61">
      <w:pPr>
        <w:spacing w:after="0" w:line="360" w:lineRule="auto"/>
        <w:ind w:firstLine="709"/>
        <w:jc w:val="both"/>
        <w:rPr>
          <w:rFonts w:ascii="Times New Roman" w:eastAsia="MS Mincho" w:hAnsi="Times New Roman" w:cs="Times New Roman"/>
          <w:sz w:val="26"/>
          <w:szCs w:val="26"/>
        </w:rPr>
      </w:pPr>
      <w:r w:rsidRPr="006F3BDF">
        <w:rPr>
          <w:rFonts w:ascii="Times New Roman" w:eastAsia="MS Mincho" w:hAnsi="Times New Roman" w:cs="Times New Roman"/>
          <w:sz w:val="26"/>
          <w:szCs w:val="26"/>
        </w:rPr>
        <w:t xml:space="preserve">Достаточно часто, для обозначения явления концентрации экономической деятельности используют понятие кластер, хотя это не является верным. По А.П. </w:t>
      </w:r>
      <w:proofErr w:type="spellStart"/>
      <w:r w:rsidRPr="006F3BDF">
        <w:rPr>
          <w:rFonts w:ascii="Times New Roman" w:eastAsia="MS Mincho" w:hAnsi="Times New Roman" w:cs="Times New Roman"/>
          <w:sz w:val="26"/>
          <w:szCs w:val="26"/>
        </w:rPr>
        <w:t>Горкину</w:t>
      </w:r>
      <w:proofErr w:type="spellEnd"/>
      <w:r w:rsidRPr="006F3BDF">
        <w:rPr>
          <w:rFonts w:ascii="Times New Roman" w:eastAsia="MS Mincho" w:hAnsi="Times New Roman" w:cs="Times New Roman"/>
          <w:sz w:val="26"/>
          <w:szCs w:val="26"/>
        </w:rPr>
        <w:t>, кластер – это «сконцентрированная на определенной территории группа взаимосвязанных предприятий различных компаний, производящих готовую продукцию и комплектующие, оказывающих специализированные услуги» (</w:t>
      </w:r>
      <w:proofErr w:type="spellStart"/>
      <w:r w:rsidRPr="006F3BDF">
        <w:rPr>
          <w:rFonts w:ascii="Times New Roman" w:eastAsia="MS Mincho" w:hAnsi="Times New Roman" w:cs="Times New Roman"/>
          <w:sz w:val="26"/>
          <w:szCs w:val="26"/>
        </w:rPr>
        <w:t>Горкин</w:t>
      </w:r>
      <w:proofErr w:type="spellEnd"/>
      <w:r w:rsidRPr="006F3BDF">
        <w:rPr>
          <w:rFonts w:ascii="Times New Roman" w:eastAsia="MS Mincho" w:hAnsi="Times New Roman" w:cs="Times New Roman"/>
          <w:sz w:val="26"/>
          <w:szCs w:val="26"/>
        </w:rPr>
        <w:t xml:space="preserve">, </w:t>
      </w:r>
      <w:r w:rsidRPr="006F3BDF">
        <w:rPr>
          <w:rFonts w:ascii="Times New Roman" w:eastAsia="MS Mincho" w:hAnsi="Times New Roman" w:cs="Times New Roman"/>
          <w:sz w:val="26"/>
          <w:szCs w:val="26"/>
        </w:rPr>
        <w:lastRenderedPageBreak/>
        <w:t xml:space="preserve">2016). Ключевое слово в данном определении – «взаимосвязанные», именно эта характеристика позволяет говорить о настоящем кластер, хотя многие журналисты и политики используют данное понятие для описания простой территориальной концентрации. Кластер, также как, и термин «концентрация», имеет 2 типа: первый – внепространственный или отраслевой, под которым понимается группа взаимосвязанных отраслей сельского хозяйства, промышленности или сферы услуг, специализирующиеся в международном разделении труда на производстве определенной продукции; второй – пространственный, определение которого дано выше. Ключевыми характеристиками пространственного кластера являются территориальная концентрация в определенном регионе и наличие информационного обмена между фирмами-участниками кластера. Таким образом, концентрация является более широким понятием, чем кластер. </w:t>
      </w:r>
    </w:p>
    <w:p w14:paraId="205969E6" w14:textId="77777777" w:rsidR="00E54A74" w:rsidRPr="006F3BDF" w:rsidRDefault="28ED132D" w:rsidP="000D3A71">
      <w:pPr>
        <w:spacing w:after="0" w:line="360" w:lineRule="auto"/>
        <w:ind w:firstLine="709"/>
        <w:jc w:val="both"/>
        <w:rPr>
          <w:rFonts w:ascii="Times New Roman" w:eastAsia="MS Mincho" w:hAnsi="Times New Roman" w:cs="Times New Roman"/>
          <w:sz w:val="26"/>
          <w:szCs w:val="26"/>
        </w:rPr>
      </w:pPr>
      <w:r w:rsidRPr="006F3BDF">
        <w:rPr>
          <w:rFonts w:ascii="Times New Roman" w:eastAsia="MS Mincho" w:hAnsi="Times New Roman" w:cs="Times New Roman"/>
          <w:sz w:val="26"/>
          <w:szCs w:val="26"/>
        </w:rPr>
        <w:t xml:space="preserve">Конкурентоспособность также крайне многогранное понятие. </w:t>
      </w:r>
    </w:p>
    <w:p w14:paraId="29C0B264" w14:textId="1CA470DB" w:rsidR="000C36EE" w:rsidRPr="006F3BDF" w:rsidRDefault="74452CDB" w:rsidP="74452CDB">
      <w:pPr>
        <w:spacing w:after="0" w:line="360" w:lineRule="auto"/>
        <w:ind w:firstLine="709"/>
        <w:jc w:val="both"/>
        <w:rPr>
          <w:rFonts w:ascii="Times New Roman,MS Mincho" w:eastAsia="Times New Roman,MS Mincho" w:hAnsi="Times New Roman,MS Mincho" w:cs="Times New Roman,MS Mincho"/>
          <w:sz w:val="26"/>
          <w:szCs w:val="26"/>
        </w:rPr>
      </w:pPr>
      <w:r w:rsidRPr="74452CDB">
        <w:rPr>
          <w:rFonts w:ascii="Times New Roman" w:eastAsia="Times New Roman" w:hAnsi="Times New Roman" w:cs="Times New Roman"/>
          <w:sz w:val="26"/>
          <w:szCs w:val="26"/>
        </w:rPr>
        <w:t>В экономической науке предложено большое количество трактовок понятия «конкурентоспособность региона». В целом, под этим понятием экономисты понимают способность региона превосходить в экономическом потенциале, в умении адаптироваться к быстро меняющимся условиям, обеспечивать равновесие, в уровне экономических и социальных достижений по сравнению с регионами-конкурентами (Механизмы повышения..., 2005). Другое, более общее определение, «конкурентоспособность объекта – это обладание набором (вектором) свойств, создающих преимущества в экономическом соревновании на конкурентных рынках» (Комков, 2007</w:t>
      </w:r>
      <w:r w:rsidRPr="74452CDB">
        <w:rPr>
          <w:rFonts w:ascii="Times New Roman,MS Mincho" w:eastAsia="Times New Roman,MS Mincho" w:hAnsi="Times New Roman,MS Mincho" w:cs="Times New Roman,MS Mincho"/>
          <w:sz w:val="26"/>
          <w:szCs w:val="26"/>
        </w:rPr>
        <w:t>).</w:t>
      </w:r>
    </w:p>
    <w:p w14:paraId="15F030C5" w14:textId="4A3B492C" w:rsidR="00E54A74" w:rsidRPr="006F3BDF" w:rsidRDefault="46A00F61" w:rsidP="46A00F61">
      <w:pPr>
        <w:spacing w:after="0" w:line="360" w:lineRule="auto"/>
        <w:ind w:firstLine="709"/>
        <w:jc w:val="both"/>
        <w:rPr>
          <w:rFonts w:ascii="Times New Roman" w:eastAsia="MS Mincho" w:hAnsi="Times New Roman" w:cs="Times New Roman"/>
          <w:sz w:val="26"/>
          <w:szCs w:val="26"/>
        </w:rPr>
      </w:pPr>
      <w:r w:rsidRPr="006F3BDF">
        <w:rPr>
          <w:rFonts w:ascii="Times New Roman" w:eastAsia="MS Mincho" w:hAnsi="Times New Roman" w:cs="Times New Roman"/>
          <w:sz w:val="26"/>
          <w:szCs w:val="26"/>
        </w:rPr>
        <w:t xml:space="preserve">А.П. </w:t>
      </w:r>
      <w:proofErr w:type="spellStart"/>
      <w:r w:rsidRPr="006F3BDF">
        <w:rPr>
          <w:rFonts w:ascii="Times New Roman" w:eastAsia="MS Mincho" w:hAnsi="Times New Roman" w:cs="Times New Roman"/>
          <w:sz w:val="26"/>
          <w:szCs w:val="26"/>
        </w:rPr>
        <w:t>Горкин</w:t>
      </w:r>
      <w:proofErr w:type="spellEnd"/>
      <w:r w:rsidRPr="006F3BDF">
        <w:rPr>
          <w:rFonts w:ascii="Times New Roman" w:eastAsia="MS Mincho" w:hAnsi="Times New Roman" w:cs="Times New Roman"/>
          <w:sz w:val="26"/>
          <w:szCs w:val="26"/>
        </w:rPr>
        <w:t xml:space="preserve"> дает следующее определение: «конкурентоспособность стран и территорий – это способность стран и регионов добиться сбалансированного экономического роста, увеличения реальных доходов и занятости населения, обеспечиваемая эффективным производством более качественных или более дешевых, чем у конкурентов, товаров и услуг путем рационального использования сравнительных преимуществ» (</w:t>
      </w:r>
      <w:proofErr w:type="spellStart"/>
      <w:r w:rsidRPr="006F3BDF">
        <w:rPr>
          <w:rFonts w:ascii="Times New Roman" w:eastAsia="MS Mincho" w:hAnsi="Times New Roman" w:cs="Times New Roman"/>
          <w:sz w:val="26"/>
          <w:szCs w:val="26"/>
        </w:rPr>
        <w:t>Горкин</w:t>
      </w:r>
      <w:proofErr w:type="spellEnd"/>
      <w:r w:rsidRPr="006F3BDF">
        <w:rPr>
          <w:rFonts w:ascii="Times New Roman" w:eastAsia="MS Mincho" w:hAnsi="Times New Roman" w:cs="Times New Roman"/>
          <w:sz w:val="26"/>
          <w:szCs w:val="26"/>
        </w:rPr>
        <w:t xml:space="preserve">, 2016). Из всех этих определений важно понять, что основной способ повышения конкурентоспособности – это производство более качественных или более дешевых товаров. В случае, если в регионе производится такая продукция, его доля в межрегиональном разделении труда </w:t>
      </w:r>
      <w:r w:rsidRPr="006F3BDF">
        <w:rPr>
          <w:rFonts w:ascii="Times New Roman" w:eastAsia="MS Mincho" w:hAnsi="Times New Roman" w:cs="Times New Roman"/>
          <w:sz w:val="26"/>
          <w:szCs w:val="26"/>
        </w:rPr>
        <w:lastRenderedPageBreak/>
        <w:t xml:space="preserve">должна увеличиваться. Именно из этого предположения строится анализ конкурентоспособности отраслей Санкт-Петербурга в этой работе. </w:t>
      </w:r>
    </w:p>
    <w:p w14:paraId="4FE40E55" w14:textId="77777777" w:rsidR="00E54A74" w:rsidRPr="006B000E" w:rsidRDefault="26E631E7" w:rsidP="007A7487">
      <w:pPr>
        <w:pStyle w:val="2"/>
        <w:jc w:val="left"/>
      </w:pPr>
      <w:bookmarkStart w:id="3" w:name="_Toc515800253"/>
      <w:r>
        <w:t>Историческая ретроспектива теории размещения и конкурентоспособности</w:t>
      </w:r>
      <w:bookmarkEnd w:id="3"/>
    </w:p>
    <w:p w14:paraId="18AD6919" w14:textId="1928A6B6" w:rsidR="00E54A74" w:rsidRPr="009C6985" w:rsidRDefault="46A00F61" w:rsidP="46A00F61">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Размещение экономической деятельности – одна из самых важных сфер общественной географии. В ее рамках выделяются размещение сельского хозяйства, промышленности и сферы услуг. В начале исследований размещения экономической деятельности практически все внимание ученых было сосредоточено на изучении промышленности, что можно связать с ее доминирующим влиянием в тот период развития мировой экономики. И только ближе к концу ХХ века начали появляться работы, затрагивающие в том числе сферу услуг (</w:t>
      </w:r>
      <w:proofErr w:type="spellStart"/>
      <w:r w:rsidRPr="009C6985">
        <w:rPr>
          <w:rFonts w:ascii="Times New Roman" w:eastAsia="MS Mincho" w:hAnsi="Times New Roman" w:cs="Times New Roman"/>
          <w:sz w:val="26"/>
          <w:szCs w:val="26"/>
        </w:rPr>
        <w:t>Анимицина</w:t>
      </w:r>
      <w:proofErr w:type="spellEnd"/>
      <w:r w:rsidRPr="009C6985">
        <w:rPr>
          <w:rFonts w:ascii="Times New Roman" w:eastAsia="MS Mincho" w:hAnsi="Times New Roman" w:cs="Times New Roman"/>
          <w:sz w:val="26"/>
          <w:szCs w:val="26"/>
        </w:rPr>
        <w:t>, 2014).</w:t>
      </w:r>
    </w:p>
    <w:p w14:paraId="0F1EDB22" w14:textId="77777777" w:rsidR="00E54A74" w:rsidRPr="009C6985" w:rsidRDefault="26E631E7" w:rsidP="0021189A">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 xml:space="preserve">Рассмотрим сначала историческую динамику теоретических разработок в отношении концентрации экономической деятельности. В данной работе не будут подробно рассматриваться общие теории размещения, которые представлены в кратком обзоре в таблице 1. Эти концепции необходимы для понимания общих направлений развития этой науки. </w:t>
      </w:r>
    </w:p>
    <w:p w14:paraId="1D610E59" w14:textId="77777777" w:rsidR="00E54A74" w:rsidRPr="009C6985" w:rsidRDefault="28ED132D" w:rsidP="004A21E5">
      <w:pPr>
        <w:spacing w:after="0" w:line="360" w:lineRule="auto"/>
        <w:jc w:val="right"/>
        <w:rPr>
          <w:rFonts w:ascii="Times New Roman" w:eastAsia="MS Mincho" w:hAnsi="Times New Roman" w:cs="Times New Roman"/>
          <w:sz w:val="26"/>
          <w:szCs w:val="26"/>
        </w:rPr>
      </w:pPr>
      <w:r w:rsidRPr="009C6985">
        <w:rPr>
          <w:rFonts w:ascii="Times New Roman" w:eastAsia="MS Mincho" w:hAnsi="Times New Roman" w:cs="Times New Roman"/>
          <w:sz w:val="26"/>
          <w:szCs w:val="26"/>
        </w:rPr>
        <w:t>Таблица 1.</w:t>
      </w:r>
    </w:p>
    <w:p w14:paraId="4BAA716D" w14:textId="41E9AF58" w:rsidR="00E54A74" w:rsidRPr="009C6985" w:rsidRDefault="46A00F61" w:rsidP="46A00F61">
      <w:pPr>
        <w:spacing w:after="0" w:line="360" w:lineRule="auto"/>
        <w:jc w:val="center"/>
        <w:rPr>
          <w:rFonts w:ascii="Times New Roman" w:eastAsia="MS Mincho" w:hAnsi="Times New Roman" w:cs="Times New Roman"/>
          <w:sz w:val="26"/>
          <w:szCs w:val="26"/>
        </w:rPr>
      </w:pPr>
      <w:r w:rsidRPr="009C6985">
        <w:rPr>
          <w:rFonts w:ascii="Times New Roman" w:eastAsia="MS Mincho" w:hAnsi="Times New Roman" w:cs="Times New Roman"/>
          <w:sz w:val="26"/>
          <w:szCs w:val="26"/>
        </w:rPr>
        <w:t xml:space="preserve">Историческая перспектива теорий размещения экономической деятельности. Составлено по: (Костенко, 2016; Пилипенко, 2005; </w:t>
      </w:r>
      <w:proofErr w:type="spellStart"/>
      <w:r w:rsidRPr="009C6985">
        <w:rPr>
          <w:rFonts w:ascii="Times New Roman" w:eastAsia="MS Mincho" w:hAnsi="Times New Roman" w:cs="Times New Roman"/>
          <w:sz w:val="26"/>
          <w:szCs w:val="26"/>
        </w:rPr>
        <w:t>Анимицина</w:t>
      </w:r>
      <w:proofErr w:type="spellEnd"/>
      <w:r w:rsidRPr="009C6985">
        <w:rPr>
          <w:rFonts w:ascii="Times New Roman" w:eastAsia="MS Mincho" w:hAnsi="Times New Roman" w:cs="Times New Roman"/>
          <w:sz w:val="26"/>
          <w:szCs w:val="26"/>
        </w:rPr>
        <w:t>, 2016)</w:t>
      </w:r>
    </w:p>
    <w:tbl>
      <w:tblPr>
        <w:tblStyle w:val="a4"/>
        <w:tblW w:w="9782" w:type="dxa"/>
        <w:tblInd w:w="-289" w:type="dxa"/>
        <w:tblLook w:val="04A0" w:firstRow="1" w:lastRow="0" w:firstColumn="1" w:lastColumn="0" w:noHBand="0" w:noVBand="1"/>
      </w:tblPr>
      <w:tblGrid>
        <w:gridCol w:w="2625"/>
        <w:gridCol w:w="2336"/>
        <w:gridCol w:w="4821"/>
      </w:tblGrid>
      <w:tr w:rsidR="00AF7D9E" w:rsidRPr="009C6985" w14:paraId="2C36B634" w14:textId="77777777" w:rsidTr="07596ACC">
        <w:tc>
          <w:tcPr>
            <w:tcW w:w="2625" w:type="dxa"/>
          </w:tcPr>
          <w:p w14:paraId="540F8422" w14:textId="77777777" w:rsidR="00AF7D9E" w:rsidRPr="009C6985" w:rsidRDefault="26E631E7"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Теория</w:t>
            </w:r>
          </w:p>
        </w:tc>
        <w:tc>
          <w:tcPr>
            <w:tcW w:w="2336" w:type="dxa"/>
          </w:tcPr>
          <w:p w14:paraId="30F812C5" w14:textId="77777777" w:rsidR="00AF7D9E" w:rsidRPr="009C6985" w:rsidRDefault="26E631E7"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Автор(ы)</w:t>
            </w:r>
          </w:p>
        </w:tc>
        <w:tc>
          <w:tcPr>
            <w:tcW w:w="4821" w:type="dxa"/>
          </w:tcPr>
          <w:p w14:paraId="34FD71B0" w14:textId="77777777" w:rsidR="00AF7D9E" w:rsidRPr="009C6985" w:rsidRDefault="26E631E7"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Основные положения</w:t>
            </w:r>
          </w:p>
        </w:tc>
      </w:tr>
      <w:tr w:rsidR="00AF7D9E" w:rsidRPr="009C6985" w14:paraId="526BC065" w14:textId="77777777" w:rsidTr="07596ACC">
        <w:tc>
          <w:tcPr>
            <w:tcW w:w="2625" w:type="dxa"/>
          </w:tcPr>
          <w:p w14:paraId="42E5E6B6" w14:textId="77777777" w:rsidR="00AF7D9E" w:rsidRPr="009C6985" w:rsidRDefault="26E631E7"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Модель изолированного государства</w:t>
            </w:r>
          </w:p>
        </w:tc>
        <w:tc>
          <w:tcPr>
            <w:tcW w:w="2336" w:type="dxa"/>
          </w:tcPr>
          <w:p w14:paraId="21E0A689" w14:textId="77777777" w:rsidR="00AF7D9E" w:rsidRPr="009C6985" w:rsidRDefault="07596ACC"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 xml:space="preserve">И. </w:t>
            </w:r>
            <w:proofErr w:type="spellStart"/>
            <w:r w:rsidRPr="009C6985">
              <w:rPr>
                <w:rFonts w:ascii="Times New Roman" w:hAnsi="Times New Roman" w:cs="Times New Roman"/>
                <w:sz w:val="26"/>
                <w:szCs w:val="26"/>
              </w:rPr>
              <w:t>Тюнен</w:t>
            </w:r>
            <w:proofErr w:type="spellEnd"/>
          </w:p>
        </w:tc>
        <w:tc>
          <w:tcPr>
            <w:tcW w:w="4821" w:type="dxa"/>
          </w:tcPr>
          <w:p w14:paraId="56F3C733" w14:textId="77777777" w:rsidR="00AF7D9E" w:rsidRPr="009C6985" w:rsidRDefault="26E631E7"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 xml:space="preserve">Выявление закономерностей размещения сельского хозяйства. </w:t>
            </w:r>
          </w:p>
        </w:tc>
      </w:tr>
      <w:tr w:rsidR="00AF7D9E" w:rsidRPr="009C6985" w14:paraId="78EC61C9" w14:textId="77777777" w:rsidTr="07596ACC">
        <w:tc>
          <w:tcPr>
            <w:tcW w:w="2625" w:type="dxa"/>
          </w:tcPr>
          <w:p w14:paraId="67480CF6" w14:textId="77777777" w:rsidR="00AF7D9E" w:rsidRPr="009C6985" w:rsidRDefault="07596ACC"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Теория «</w:t>
            </w:r>
            <w:proofErr w:type="spellStart"/>
            <w:r w:rsidRPr="009C6985">
              <w:rPr>
                <w:rFonts w:ascii="Times New Roman" w:hAnsi="Times New Roman" w:cs="Times New Roman"/>
                <w:sz w:val="26"/>
                <w:szCs w:val="26"/>
              </w:rPr>
              <w:t>штандорта</w:t>
            </w:r>
            <w:proofErr w:type="spellEnd"/>
            <w:r w:rsidRPr="009C6985">
              <w:rPr>
                <w:rFonts w:ascii="Times New Roman" w:hAnsi="Times New Roman" w:cs="Times New Roman"/>
                <w:sz w:val="26"/>
                <w:szCs w:val="26"/>
              </w:rPr>
              <w:t>»</w:t>
            </w:r>
          </w:p>
        </w:tc>
        <w:tc>
          <w:tcPr>
            <w:tcW w:w="2336" w:type="dxa"/>
          </w:tcPr>
          <w:p w14:paraId="6E38C73C" w14:textId="77777777" w:rsidR="00AF7D9E" w:rsidRPr="009C6985" w:rsidRDefault="07596ACC"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 xml:space="preserve">В. </w:t>
            </w:r>
            <w:proofErr w:type="spellStart"/>
            <w:r w:rsidRPr="009C6985">
              <w:rPr>
                <w:rFonts w:ascii="Times New Roman" w:hAnsi="Times New Roman" w:cs="Times New Roman"/>
                <w:sz w:val="26"/>
                <w:szCs w:val="26"/>
              </w:rPr>
              <w:t>Лаунхардт</w:t>
            </w:r>
            <w:proofErr w:type="spellEnd"/>
          </w:p>
        </w:tc>
        <w:tc>
          <w:tcPr>
            <w:tcW w:w="4821" w:type="dxa"/>
          </w:tcPr>
          <w:p w14:paraId="63843FF5" w14:textId="77777777" w:rsidR="00AF7D9E" w:rsidRPr="009C6985" w:rsidRDefault="07596ACC"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 xml:space="preserve">Основные факторы размещения – размещение по отношению к центрам потребления, источникам сырья, энергоресурсов. Оптимальное положение предприятия в соответствие с «треугольником </w:t>
            </w:r>
            <w:proofErr w:type="spellStart"/>
            <w:r w:rsidRPr="009C6985">
              <w:rPr>
                <w:rFonts w:ascii="Times New Roman" w:hAnsi="Times New Roman" w:cs="Times New Roman"/>
                <w:sz w:val="26"/>
                <w:szCs w:val="26"/>
              </w:rPr>
              <w:t>Лаунхардта</w:t>
            </w:r>
            <w:proofErr w:type="spellEnd"/>
            <w:r w:rsidRPr="009C6985">
              <w:rPr>
                <w:rFonts w:ascii="Times New Roman" w:hAnsi="Times New Roman" w:cs="Times New Roman"/>
                <w:sz w:val="26"/>
                <w:szCs w:val="26"/>
              </w:rPr>
              <w:t>».</w:t>
            </w:r>
          </w:p>
        </w:tc>
      </w:tr>
      <w:tr w:rsidR="00AF7D9E" w:rsidRPr="009C6985" w14:paraId="16CF0376" w14:textId="77777777" w:rsidTr="07596ACC">
        <w:trPr>
          <w:trHeight w:val="1355"/>
        </w:trPr>
        <w:tc>
          <w:tcPr>
            <w:tcW w:w="2625" w:type="dxa"/>
          </w:tcPr>
          <w:p w14:paraId="71D4A7C0" w14:textId="77777777" w:rsidR="00AF7D9E" w:rsidRPr="009C6985" w:rsidRDefault="26E631E7"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lastRenderedPageBreak/>
              <w:t>Теория размещения производства</w:t>
            </w:r>
          </w:p>
        </w:tc>
        <w:tc>
          <w:tcPr>
            <w:tcW w:w="2336" w:type="dxa"/>
          </w:tcPr>
          <w:p w14:paraId="034E38C4" w14:textId="77777777" w:rsidR="00AF7D9E" w:rsidRPr="009C6985" w:rsidRDefault="26E631E7"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А. Вебер</w:t>
            </w:r>
          </w:p>
        </w:tc>
        <w:tc>
          <w:tcPr>
            <w:tcW w:w="4821" w:type="dxa"/>
          </w:tcPr>
          <w:p w14:paraId="4BDB3AF6" w14:textId="77777777" w:rsidR="00AF7D9E" w:rsidRPr="009C6985" w:rsidRDefault="26E631E7"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Основные факторы размещения – транспортные расходы, наличие трудовых ресурсов, агломерационные силы (экономия за счет разделения определенных ресурсов)</w:t>
            </w:r>
          </w:p>
        </w:tc>
      </w:tr>
      <w:tr w:rsidR="00AF7D9E" w:rsidRPr="009C6985" w14:paraId="131BACA6" w14:textId="77777777" w:rsidTr="07596ACC">
        <w:tc>
          <w:tcPr>
            <w:tcW w:w="2625" w:type="dxa"/>
          </w:tcPr>
          <w:p w14:paraId="0EDCB741" w14:textId="77777777" w:rsidR="00AF7D9E" w:rsidRPr="009C6985" w:rsidRDefault="26E631E7"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Промышленные округа</w:t>
            </w:r>
          </w:p>
        </w:tc>
        <w:tc>
          <w:tcPr>
            <w:tcW w:w="2336" w:type="dxa"/>
          </w:tcPr>
          <w:p w14:paraId="5DB1116A" w14:textId="77777777" w:rsidR="00AF7D9E" w:rsidRPr="009C6985" w:rsidRDefault="26E631E7"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А. Маршалл</w:t>
            </w:r>
          </w:p>
        </w:tc>
        <w:tc>
          <w:tcPr>
            <w:tcW w:w="4821" w:type="dxa"/>
          </w:tcPr>
          <w:p w14:paraId="4BBA4360" w14:textId="77777777" w:rsidR="00AF7D9E" w:rsidRPr="009C6985" w:rsidRDefault="26E631E7"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Описал явление концентрации производства с помощью 3 механизмов – общий рынок труда, обмен опытом и умениями, развитие вспомогательных производств. Ввел понятие «промышленных округов»</w:t>
            </w:r>
          </w:p>
        </w:tc>
      </w:tr>
      <w:tr w:rsidR="00AF7D9E" w:rsidRPr="009C6985" w14:paraId="685A3A0A" w14:textId="77777777" w:rsidTr="07596ACC">
        <w:tc>
          <w:tcPr>
            <w:tcW w:w="2625" w:type="dxa"/>
          </w:tcPr>
          <w:p w14:paraId="4D47CF37" w14:textId="77777777" w:rsidR="00AF7D9E" w:rsidRPr="009C6985" w:rsidRDefault="26E631E7"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Географическое разделение труда</w:t>
            </w:r>
          </w:p>
        </w:tc>
        <w:tc>
          <w:tcPr>
            <w:tcW w:w="2336" w:type="dxa"/>
          </w:tcPr>
          <w:p w14:paraId="6E248DA9" w14:textId="77777777" w:rsidR="00AF7D9E" w:rsidRPr="009C6985" w:rsidRDefault="07596ACC"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 xml:space="preserve">Н.Н. </w:t>
            </w:r>
            <w:proofErr w:type="spellStart"/>
            <w:r w:rsidRPr="009C6985">
              <w:rPr>
                <w:rFonts w:ascii="Times New Roman" w:hAnsi="Times New Roman" w:cs="Times New Roman"/>
                <w:sz w:val="26"/>
                <w:szCs w:val="26"/>
              </w:rPr>
              <w:t>Баранский</w:t>
            </w:r>
            <w:proofErr w:type="spellEnd"/>
          </w:p>
        </w:tc>
        <w:tc>
          <w:tcPr>
            <w:tcW w:w="4821" w:type="dxa"/>
          </w:tcPr>
          <w:p w14:paraId="0919CA88" w14:textId="77777777" w:rsidR="00AF7D9E" w:rsidRPr="009C6985" w:rsidRDefault="26E631E7"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Описание выгод разделения труда между отдельными регионами.</w:t>
            </w:r>
          </w:p>
        </w:tc>
      </w:tr>
      <w:tr w:rsidR="00AF7D9E" w:rsidRPr="009C6985" w14:paraId="33C59180" w14:textId="77777777" w:rsidTr="07596ACC">
        <w:trPr>
          <w:trHeight w:val="1833"/>
        </w:trPr>
        <w:tc>
          <w:tcPr>
            <w:tcW w:w="2625" w:type="dxa"/>
          </w:tcPr>
          <w:p w14:paraId="6714EC92" w14:textId="77777777" w:rsidR="00AF7D9E" w:rsidRPr="009C6985" w:rsidRDefault="26E631E7"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Территориального-производственные комплексы</w:t>
            </w:r>
          </w:p>
        </w:tc>
        <w:tc>
          <w:tcPr>
            <w:tcW w:w="2336" w:type="dxa"/>
          </w:tcPr>
          <w:p w14:paraId="5B9B0BB6" w14:textId="77777777" w:rsidR="00AF7D9E" w:rsidRPr="009C6985" w:rsidRDefault="07596ACC"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 xml:space="preserve">Н.Н. </w:t>
            </w:r>
            <w:proofErr w:type="spellStart"/>
            <w:r w:rsidRPr="009C6985">
              <w:rPr>
                <w:rFonts w:ascii="Times New Roman" w:hAnsi="Times New Roman" w:cs="Times New Roman"/>
                <w:sz w:val="26"/>
                <w:szCs w:val="26"/>
              </w:rPr>
              <w:t>Колосовский</w:t>
            </w:r>
            <w:proofErr w:type="spellEnd"/>
          </w:p>
        </w:tc>
        <w:tc>
          <w:tcPr>
            <w:tcW w:w="4821" w:type="dxa"/>
          </w:tcPr>
          <w:p w14:paraId="7721847F" w14:textId="77777777" w:rsidR="00AF7D9E" w:rsidRPr="009C6985" w:rsidRDefault="07596ACC"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Ввел понятия «</w:t>
            </w:r>
            <w:proofErr w:type="spellStart"/>
            <w:r w:rsidRPr="009C6985">
              <w:rPr>
                <w:rFonts w:ascii="Times New Roman" w:hAnsi="Times New Roman" w:cs="Times New Roman"/>
                <w:sz w:val="26"/>
                <w:szCs w:val="26"/>
              </w:rPr>
              <w:t>энергопроизводственный</w:t>
            </w:r>
            <w:proofErr w:type="spellEnd"/>
            <w:r w:rsidRPr="009C6985">
              <w:rPr>
                <w:rFonts w:ascii="Times New Roman" w:hAnsi="Times New Roman" w:cs="Times New Roman"/>
                <w:sz w:val="26"/>
                <w:szCs w:val="26"/>
              </w:rPr>
              <w:t xml:space="preserve"> цикл» и «территориально-производственный комплекс». Комплексное развитие территории и промышленности в рамках плановой экономики</w:t>
            </w:r>
          </w:p>
        </w:tc>
      </w:tr>
      <w:tr w:rsidR="00AF7D9E" w:rsidRPr="009C6985" w14:paraId="47152E18" w14:textId="77777777" w:rsidTr="07596ACC">
        <w:tc>
          <w:tcPr>
            <w:tcW w:w="2625" w:type="dxa"/>
          </w:tcPr>
          <w:p w14:paraId="1C7475C3" w14:textId="77777777" w:rsidR="00AF7D9E" w:rsidRPr="009C6985" w:rsidRDefault="26E631E7"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Теория центральных мест</w:t>
            </w:r>
          </w:p>
        </w:tc>
        <w:tc>
          <w:tcPr>
            <w:tcW w:w="2336" w:type="dxa"/>
          </w:tcPr>
          <w:p w14:paraId="483C15A4" w14:textId="77777777" w:rsidR="00AF7D9E" w:rsidRPr="009C6985" w:rsidRDefault="07596ACC"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 xml:space="preserve">В. </w:t>
            </w:r>
            <w:proofErr w:type="spellStart"/>
            <w:r w:rsidRPr="009C6985">
              <w:rPr>
                <w:rFonts w:ascii="Times New Roman" w:hAnsi="Times New Roman" w:cs="Times New Roman"/>
                <w:sz w:val="26"/>
                <w:szCs w:val="26"/>
              </w:rPr>
              <w:t>Кристаллер</w:t>
            </w:r>
            <w:proofErr w:type="spellEnd"/>
          </w:p>
        </w:tc>
        <w:tc>
          <w:tcPr>
            <w:tcW w:w="4821" w:type="dxa"/>
          </w:tcPr>
          <w:p w14:paraId="12101853" w14:textId="77777777" w:rsidR="00AF7D9E" w:rsidRPr="009C6985" w:rsidRDefault="26E631E7"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Формирование «центральных мест», которые обеспечивают себя и окружающую территорию товарами</w:t>
            </w:r>
          </w:p>
        </w:tc>
      </w:tr>
      <w:tr w:rsidR="00AF7D9E" w:rsidRPr="009C6985" w14:paraId="35D0AB82" w14:textId="77777777" w:rsidTr="07596ACC">
        <w:tc>
          <w:tcPr>
            <w:tcW w:w="2625" w:type="dxa"/>
          </w:tcPr>
          <w:p w14:paraId="5D85EC3F" w14:textId="77777777" w:rsidR="00AF7D9E" w:rsidRPr="009C6985" w:rsidRDefault="26E631E7"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Теория пространственного экономического равновесия</w:t>
            </w:r>
          </w:p>
        </w:tc>
        <w:tc>
          <w:tcPr>
            <w:tcW w:w="2336" w:type="dxa"/>
          </w:tcPr>
          <w:p w14:paraId="2D27CB7E" w14:textId="77777777" w:rsidR="00AF7D9E" w:rsidRPr="009C6985" w:rsidRDefault="26E631E7"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А. Лёш</w:t>
            </w:r>
          </w:p>
        </w:tc>
        <w:tc>
          <w:tcPr>
            <w:tcW w:w="4821" w:type="dxa"/>
          </w:tcPr>
          <w:p w14:paraId="0A9DFE07" w14:textId="77777777" w:rsidR="00AF7D9E" w:rsidRPr="009C6985" w:rsidRDefault="26E631E7"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Каждая из отраслей имеет свой оптимальный радиус сбыта, поэтому для каждой из отраслей характерен свой определенный уровень концентрации</w:t>
            </w:r>
          </w:p>
        </w:tc>
      </w:tr>
      <w:tr w:rsidR="00AF7D9E" w:rsidRPr="009C6985" w14:paraId="2C5CB5A4" w14:textId="77777777" w:rsidTr="07596ACC">
        <w:tc>
          <w:tcPr>
            <w:tcW w:w="2625" w:type="dxa"/>
          </w:tcPr>
          <w:p w14:paraId="2BCA13DE" w14:textId="77777777" w:rsidR="00AF7D9E" w:rsidRPr="009C6985" w:rsidRDefault="26E631E7"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Теория полюсов роста</w:t>
            </w:r>
          </w:p>
        </w:tc>
        <w:tc>
          <w:tcPr>
            <w:tcW w:w="2336" w:type="dxa"/>
          </w:tcPr>
          <w:p w14:paraId="71D7D037" w14:textId="77777777" w:rsidR="00AF7D9E" w:rsidRPr="009C6985" w:rsidRDefault="07596ACC"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 xml:space="preserve">Ф. </w:t>
            </w:r>
            <w:proofErr w:type="spellStart"/>
            <w:r w:rsidRPr="009C6985">
              <w:rPr>
                <w:rFonts w:ascii="Times New Roman" w:hAnsi="Times New Roman" w:cs="Times New Roman"/>
                <w:sz w:val="26"/>
                <w:szCs w:val="26"/>
              </w:rPr>
              <w:t>Перру</w:t>
            </w:r>
            <w:proofErr w:type="spellEnd"/>
          </w:p>
        </w:tc>
        <w:tc>
          <w:tcPr>
            <w:tcW w:w="4821" w:type="dxa"/>
          </w:tcPr>
          <w:p w14:paraId="1B635598" w14:textId="77777777" w:rsidR="00AF7D9E" w:rsidRPr="009C6985" w:rsidRDefault="26E631E7"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 xml:space="preserve">Неравноправность отношений между экономическими субъектами ведет к формированию центров экономического роста – «полюсов роста», которые затем </w:t>
            </w:r>
            <w:r w:rsidRPr="009C6985">
              <w:rPr>
                <w:rFonts w:ascii="Times New Roman" w:hAnsi="Times New Roman" w:cs="Times New Roman"/>
                <w:sz w:val="26"/>
                <w:szCs w:val="26"/>
              </w:rPr>
              <w:lastRenderedPageBreak/>
              <w:t>оказывают положительное влияние на второстепенные фирмы, территории</w:t>
            </w:r>
          </w:p>
        </w:tc>
      </w:tr>
      <w:tr w:rsidR="00AF7D9E" w:rsidRPr="009C6985" w14:paraId="19D7356E" w14:textId="77777777" w:rsidTr="07596ACC">
        <w:tc>
          <w:tcPr>
            <w:tcW w:w="2625" w:type="dxa"/>
          </w:tcPr>
          <w:p w14:paraId="1EF58901" w14:textId="77777777" w:rsidR="00AF7D9E" w:rsidRPr="009C6985" w:rsidRDefault="26E631E7"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lastRenderedPageBreak/>
              <w:t>Пространственная диффузия инноваций</w:t>
            </w:r>
          </w:p>
        </w:tc>
        <w:tc>
          <w:tcPr>
            <w:tcW w:w="2336" w:type="dxa"/>
          </w:tcPr>
          <w:p w14:paraId="059B57F6" w14:textId="77777777" w:rsidR="00AF7D9E" w:rsidRPr="009C6985" w:rsidRDefault="07596ACC"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 xml:space="preserve">Т. </w:t>
            </w:r>
            <w:proofErr w:type="spellStart"/>
            <w:r w:rsidRPr="009C6985">
              <w:rPr>
                <w:rFonts w:ascii="Times New Roman" w:hAnsi="Times New Roman" w:cs="Times New Roman"/>
                <w:sz w:val="26"/>
                <w:szCs w:val="26"/>
              </w:rPr>
              <w:t>Хагерстранд</w:t>
            </w:r>
            <w:proofErr w:type="spellEnd"/>
          </w:p>
        </w:tc>
        <w:tc>
          <w:tcPr>
            <w:tcW w:w="4821" w:type="dxa"/>
          </w:tcPr>
          <w:p w14:paraId="168208D4" w14:textId="77777777" w:rsidR="00AF7D9E" w:rsidRPr="009C6985" w:rsidRDefault="26E631E7"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Распространение информации в пространстве неравномерно, из-за этого происходит стягивание потребителей к источникам информации</w:t>
            </w:r>
          </w:p>
        </w:tc>
      </w:tr>
      <w:tr w:rsidR="00AF7D9E" w:rsidRPr="009C6985" w14:paraId="68ADA025" w14:textId="77777777" w:rsidTr="07596ACC">
        <w:tc>
          <w:tcPr>
            <w:tcW w:w="2625" w:type="dxa"/>
          </w:tcPr>
          <w:p w14:paraId="114146A9" w14:textId="77777777" w:rsidR="00AF7D9E" w:rsidRPr="009C6985" w:rsidRDefault="26E631E7"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Региональная наука</w:t>
            </w:r>
          </w:p>
        </w:tc>
        <w:tc>
          <w:tcPr>
            <w:tcW w:w="2336" w:type="dxa"/>
          </w:tcPr>
          <w:p w14:paraId="54402CD7" w14:textId="77777777" w:rsidR="00AF7D9E" w:rsidRPr="009C6985" w:rsidRDefault="07596ACC"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 xml:space="preserve">У. </w:t>
            </w:r>
            <w:proofErr w:type="spellStart"/>
            <w:r w:rsidRPr="009C6985">
              <w:rPr>
                <w:rFonts w:ascii="Times New Roman" w:hAnsi="Times New Roman" w:cs="Times New Roman"/>
                <w:sz w:val="26"/>
                <w:szCs w:val="26"/>
              </w:rPr>
              <w:t>Айзард</w:t>
            </w:r>
            <w:proofErr w:type="spellEnd"/>
          </w:p>
        </w:tc>
        <w:tc>
          <w:tcPr>
            <w:tcW w:w="4821" w:type="dxa"/>
          </w:tcPr>
          <w:p w14:paraId="218F8909" w14:textId="77777777" w:rsidR="00AF7D9E" w:rsidRPr="009C6985" w:rsidRDefault="26E631E7"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Использование формальных математических моделей для анализа пространственных различий</w:t>
            </w:r>
          </w:p>
        </w:tc>
      </w:tr>
      <w:tr w:rsidR="00AF7D9E" w:rsidRPr="009C6985" w14:paraId="7408C745" w14:textId="77777777" w:rsidTr="07596ACC">
        <w:tc>
          <w:tcPr>
            <w:tcW w:w="2625" w:type="dxa"/>
          </w:tcPr>
          <w:p w14:paraId="3B615DF1" w14:textId="77777777" w:rsidR="00AF7D9E" w:rsidRPr="009C6985" w:rsidRDefault="26E631E7"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Генеральные схемы размещения производительных сил</w:t>
            </w:r>
          </w:p>
        </w:tc>
        <w:tc>
          <w:tcPr>
            <w:tcW w:w="2336" w:type="dxa"/>
          </w:tcPr>
          <w:p w14:paraId="1C25A2A0" w14:textId="77777777" w:rsidR="00AF7D9E" w:rsidRPr="009C6985" w:rsidRDefault="26E631E7"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Н.Н. Некрасов</w:t>
            </w:r>
          </w:p>
        </w:tc>
        <w:tc>
          <w:tcPr>
            <w:tcW w:w="4821" w:type="dxa"/>
          </w:tcPr>
          <w:p w14:paraId="5891342F" w14:textId="77777777" w:rsidR="00AF7D9E" w:rsidRPr="009C6985" w:rsidRDefault="26E631E7"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Научное обоснование размещения каждой отрасли с помощью математико-статистических методов</w:t>
            </w:r>
          </w:p>
        </w:tc>
      </w:tr>
      <w:tr w:rsidR="00AF7D9E" w:rsidRPr="009C6985" w14:paraId="0441BB74" w14:textId="77777777" w:rsidTr="07596ACC">
        <w:tc>
          <w:tcPr>
            <w:tcW w:w="2625" w:type="dxa"/>
          </w:tcPr>
          <w:p w14:paraId="7128B77C" w14:textId="77777777" w:rsidR="00AF7D9E" w:rsidRPr="009C6985" w:rsidRDefault="26E631E7"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Региональные кластеры</w:t>
            </w:r>
          </w:p>
        </w:tc>
        <w:tc>
          <w:tcPr>
            <w:tcW w:w="2336" w:type="dxa"/>
          </w:tcPr>
          <w:p w14:paraId="26A24890" w14:textId="77777777" w:rsidR="00AF7D9E" w:rsidRPr="009C6985" w:rsidRDefault="07596ACC"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 xml:space="preserve">М. Портер, М. </w:t>
            </w:r>
            <w:proofErr w:type="spellStart"/>
            <w:r w:rsidRPr="009C6985">
              <w:rPr>
                <w:rFonts w:ascii="Times New Roman" w:hAnsi="Times New Roman" w:cs="Times New Roman"/>
                <w:sz w:val="26"/>
                <w:szCs w:val="26"/>
              </w:rPr>
              <w:t>Энрайт</w:t>
            </w:r>
            <w:proofErr w:type="spellEnd"/>
          </w:p>
        </w:tc>
        <w:tc>
          <w:tcPr>
            <w:tcW w:w="4821" w:type="dxa"/>
          </w:tcPr>
          <w:p w14:paraId="3490DCD9" w14:textId="77777777" w:rsidR="00AF7D9E" w:rsidRPr="009C6985" w:rsidRDefault="26E631E7"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Ввели понятие «промышленного кластера». Кластеры – наиболее эффективная форма организации конкурентоспособного производства в постиндустриальной экономике</w:t>
            </w:r>
          </w:p>
        </w:tc>
      </w:tr>
      <w:tr w:rsidR="00AF7D9E" w:rsidRPr="009C6985" w14:paraId="6B9DA548" w14:textId="77777777" w:rsidTr="07596ACC">
        <w:tc>
          <w:tcPr>
            <w:tcW w:w="2625" w:type="dxa"/>
          </w:tcPr>
          <w:p w14:paraId="757E7660" w14:textId="77777777" w:rsidR="00AF7D9E" w:rsidRPr="009C6985" w:rsidRDefault="26E631E7"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Новая экономическая география</w:t>
            </w:r>
          </w:p>
        </w:tc>
        <w:tc>
          <w:tcPr>
            <w:tcW w:w="2336" w:type="dxa"/>
          </w:tcPr>
          <w:p w14:paraId="73953079" w14:textId="77777777" w:rsidR="00AF7D9E" w:rsidRPr="009C6985" w:rsidRDefault="07596ACC"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 xml:space="preserve">П. </w:t>
            </w:r>
            <w:proofErr w:type="spellStart"/>
            <w:r w:rsidRPr="009C6985">
              <w:rPr>
                <w:rFonts w:ascii="Times New Roman" w:hAnsi="Times New Roman" w:cs="Times New Roman"/>
                <w:sz w:val="26"/>
                <w:szCs w:val="26"/>
              </w:rPr>
              <w:t>Кругман</w:t>
            </w:r>
            <w:proofErr w:type="spellEnd"/>
          </w:p>
        </w:tc>
        <w:tc>
          <w:tcPr>
            <w:tcW w:w="4821" w:type="dxa"/>
          </w:tcPr>
          <w:p w14:paraId="1E7CABF4" w14:textId="77777777" w:rsidR="00AF7D9E" w:rsidRPr="009C6985" w:rsidRDefault="26E631E7" w:rsidP="004A21E5">
            <w:pPr>
              <w:spacing w:line="360" w:lineRule="auto"/>
              <w:jc w:val="both"/>
              <w:rPr>
                <w:rFonts w:ascii="Times New Roman" w:hAnsi="Times New Roman" w:cs="Times New Roman"/>
                <w:sz w:val="26"/>
                <w:szCs w:val="26"/>
              </w:rPr>
            </w:pPr>
            <w:r w:rsidRPr="009C6985">
              <w:rPr>
                <w:rFonts w:ascii="Times New Roman" w:hAnsi="Times New Roman" w:cs="Times New Roman"/>
                <w:sz w:val="26"/>
                <w:szCs w:val="26"/>
              </w:rPr>
              <w:t>Модель «промышленный центр-сельскохозяйственная периферия». Спрос, создаваемый промышленностью, приводит к еще большей концентрации экономики.</w:t>
            </w:r>
          </w:p>
        </w:tc>
      </w:tr>
    </w:tbl>
    <w:p w14:paraId="144A5D23" w14:textId="77777777" w:rsidR="00AF7D9E" w:rsidRPr="009C6985" w:rsidRDefault="00AF7D9E" w:rsidP="00446F53">
      <w:pPr>
        <w:jc w:val="both"/>
        <w:rPr>
          <w:rFonts w:ascii="Times New Roman" w:eastAsia="MS Mincho" w:hAnsi="Times New Roman" w:cs="Times New Roman"/>
          <w:sz w:val="26"/>
          <w:szCs w:val="26"/>
        </w:rPr>
      </w:pPr>
    </w:p>
    <w:p w14:paraId="32F7DC92" w14:textId="77777777" w:rsidR="00E54A74" w:rsidRPr="009C6985" w:rsidRDefault="26E631E7" w:rsidP="008C1C4A">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 xml:space="preserve">Теперь подробно рассмотрим динамику теоретических разработок в отношении концентрации экономической деятельности. </w:t>
      </w:r>
    </w:p>
    <w:p w14:paraId="73733A9C" w14:textId="77777777" w:rsidR="00651F52" w:rsidRPr="009C6985" w:rsidRDefault="28ED132D" w:rsidP="008C1C4A">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 xml:space="preserve">Различные ученые практически с самого начала исследований размещения экономики заметили, что для экономических субъектов (фирм, потребителей) характерна концентрация в определенных местах. </w:t>
      </w:r>
    </w:p>
    <w:p w14:paraId="4BA1FC2A" w14:textId="77777777" w:rsidR="00E54A74" w:rsidRPr="009C6985" w:rsidRDefault="26E631E7" w:rsidP="008C1C4A">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 xml:space="preserve">Американский экономист Альфред Маршалл был первым, кто обратил внимание на процессы концентрации производства в отдельных регионах. Он обнаружил, что в некоторых отраслях промышленности группа малых и средних </w:t>
      </w:r>
      <w:r w:rsidRPr="009C6985">
        <w:rPr>
          <w:rFonts w:ascii="Times New Roman" w:eastAsia="MS Mincho" w:hAnsi="Times New Roman" w:cs="Times New Roman"/>
          <w:sz w:val="26"/>
          <w:szCs w:val="26"/>
        </w:rPr>
        <w:lastRenderedPageBreak/>
        <w:t xml:space="preserve">фирм, которая концентрируется в одном районе и специализируется на одной определенной стадии производственного процесса, могут эффективно конкурировать с крупными вертикально-интегрированными заводами.  В рамках единого производственного процесса некоторые стадии выгоднее осуществлять на крупных предприятиях, а другие – разделить между несколькими небольшими предприятиями. При этом, по Маршаллу, малые фирмы должны размещаться в непосредственной близости друг от друга, чтобы они могли успешно конкурировать с крупными предприятиями. </w:t>
      </w:r>
    </w:p>
    <w:p w14:paraId="2C0FBF6C" w14:textId="6677362D" w:rsidR="006B000E" w:rsidRPr="009C6985" w:rsidRDefault="46A00F61" w:rsidP="46A00F61">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 xml:space="preserve">Такого рода концентрацию фирм, которые используют внешнюю экономию от масштаба, Маршалл назвал промышленными районами. Такие районы он выделил в Шеффилде – производство столовых приборов, Бирмингеме – выпуск металлических изделий и т.д. В основе конкурентоспособности промышленного района лежат 3 основных фактора: 1) Рынок рабочий силы, общий для всех компаний в промышленном районе; 2) Торговля между фирмами внутри района; 3) Локальное разделение труда между фирмами. Эти эффекты также называются внешними </w:t>
      </w:r>
      <w:proofErr w:type="spellStart"/>
      <w:r w:rsidRPr="009C6985">
        <w:rPr>
          <w:rFonts w:ascii="Times New Roman" w:eastAsia="MS Mincho" w:hAnsi="Times New Roman" w:cs="Times New Roman"/>
          <w:sz w:val="26"/>
          <w:szCs w:val="26"/>
        </w:rPr>
        <w:t>экстерналиями</w:t>
      </w:r>
      <w:proofErr w:type="spellEnd"/>
      <w:r w:rsidRPr="009C6985">
        <w:rPr>
          <w:rFonts w:ascii="Times New Roman" w:eastAsia="MS Mincho" w:hAnsi="Times New Roman" w:cs="Times New Roman"/>
          <w:sz w:val="26"/>
          <w:szCs w:val="26"/>
        </w:rPr>
        <w:t xml:space="preserve">, т.к. относятся к окружению фирмы, а не к ее внутренним особенностям. По Маршаллу эти 3 фактора создают в промышленном районе особую атмосферу, которая повышает эффективность и конкурентоспособность фирм. Однако затем, из-за доминирования </w:t>
      </w:r>
      <w:proofErr w:type="spellStart"/>
      <w:r w:rsidRPr="009C6985">
        <w:rPr>
          <w:rFonts w:ascii="Times New Roman" w:eastAsia="MS Mincho" w:hAnsi="Times New Roman" w:cs="Times New Roman"/>
          <w:sz w:val="26"/>
          <w:szCs w:val="26"/>
        </w:rPr>
        <w:t>фордистского</w:t>
      </w:r>
      <w:proofErr w:type="spellEnd"/>
      <w:r w:rsidRPr="009C6985">
        <w:rPr>
          <w:rFonts w:ascii="Times New Roman" w:eastAsia="MS Mincho" w:hAnsi="Times New Roman" w:cs="Times New Roman"/>
          <w:sz w:val="26"/>
          <w:szCs w:val="26"/>
        </w:rPr>
        <w:t xml:space="preserve"> способа организации производства, при котором эффективность предприятий достигает за счет внутренней экономии от масштаба, интерес к идеям Маршалл угас до 70-х гг. ХХ века (</w:t>
      </w:r>
      <w:proofErr w:type="spellStart"/>
      <w:r w:rsidRPr="009C6985">
        <w:rPr>
          <w:rFonts w:ascii="Times New Roman" w:eastAsia="MS Mincho" w:hAnsi="Times New Roman" w:cs="Times New Roman"/>
          <w:sz w:val="26"/>
          <w:szCs w:val="26"/>
        </w:rPr>
        <w:t>Handbook</w:t>
      </w:r>
      <w:proofErr w:type="spellEnd"/>
      <w:r w:rsidRPr="009C6985">
        <w:rPr>
          <w:rFonts w:ascii="Times New Roman" w:eastAsia="MS Mincho" w:hAnsi="Times New Roman" w:cs="Times New Roman"/>
          <w:sz w:val="26"/>
          <w:szCs w:val="26"/>
        </w:rPr>
        <w:t xml:space="preserve">..., 2014; </w:t>
      </w:r>
      <w:proofErr w:type="spellStart"/>
      <w:r w:rsidRPr="009C6985">
        <w:rPr>
          <w:rFonts w:ascii="Times New Roman" w:eastAsia="MS Mincho" w:hAnsi="Times New Roman" w:cs="Times New Roman"/>
          <w:sz w:val="26"/>
          <w:szCs w:val="26"/>
        </w:rPr>
        <w:t>Bagchi-Sen</w:t>
      </w:r>
      <w:proofErr w:type="spellEnd"/>
      <w:r w:rsidRPr="009C6985">
        <w:rPr>
          <w:rFonts w:ascii="Times New Roman" w:eastAsia="MS Mincho" w:hAnsi="Times New Roman" w:cs="Times New Roman"/>
          <w:sz w:val="26"/>
          <w:szCs w:val="26"/>
        </w:rPr>
        <w:t xml:space="preserve">, </w:t>
      </w:r>
      <w:proofErr w:type="spellStart"/>
      <w:r w:rsidRPr="009C6985">
        <w:rPr>
          <w:rFonts w:ascii="Times New Roman" w:eastAsia="MS Mincho" w:hAnsi="Times New Roman" w:cs="Times New Roman"/>
          <w:sz w:val="26"/>
          <w:szCs w:val="26"/>
        </w:rPr>
        <w:t>Smith</w:t>
      </w:r>
      <w:proofErr w:type="spellEnd"/>
      <w:r w:rsidRPr="009C6985">
        <w:rPr>
          <w:rFonts w:ascii="Times New Roman" w:eastAsia="MS Mincho" w:hAnsi="Times New Roman" w:cs="Times New Roman"/>
          <w:sz w:val="26"/>
          <w:szCs w:val="26"/>
        </w:rPr>
        <w:t xml:space="preserve">, 2006). </w:t>
      </w:r>
    </w:p>
    <w:p w14:paraId="28AE565E" w14:textId="77777777" w:rsidR="00BE30FD" w:rsidRPr="009C6985" w:rsidRDefault="07596ACC" w:rsidP="008C1C4A">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 xml:space="preserve">А. Вебер также отмечал роль агломерационных эффектов в размещении производства. Однако он, в отличие от Маршалла, больше внимания уделял стоимости факторов производства. В теории Альфреда Вебера центральное место занимало понятие </w:t>
      </w:r>
      <w:proofErr w:type="spellStart"/>
      <w:r w:rsidRPr="009C6985">
        <w:rPr>
          <w:rFonts w:ascii="Times New Roman" w:eastAsia="MS Mincho" w:hAnsi="Times New Roman" w:cs="Times New Roman"/>
          <w:sz w:val="26"/>
          <w:szCs w:val="26"/>
        </w:rPr>
        <w:t>штандорта</w:t>
      </w:r>
      <w:proofErr w:type="spellEnd"/>
      <w:r w:rsidRPr="009C6985">
        <w:rPr>
          <w:rFonts w:ascii="Times New Roman" w:eastAsia="MS Mincho" w:hAnsi="Times New Roman" w:cs="Times New Roman"/>
          <w:sz w:val="26"/>
          <w:szCs w:val="26"/>
        </w:rPr>
        <w:t xml:space="preserve">. </w:t>
      </w:r>
      <w:proofErr w:type="spellStart"/>
      <w:r w:rsidRPr="009C6985">
        <w:rPr>
          <w:rFonts w:ascii="Times New Roman" w:eastAsia="MS Mincho" w:hAnsi="Times New Roman" w:cs="Times New Roman"/>
          <w:sz w:val="26"/>
          <w:szCs w:val="26"/>
        </w:rPr>
        <w:t>Штандорт</w:t>
      </w:r>
      <w:proofErr w:type="spellEnd"/>
      <w:r w:rsidRPr="009C6985">
        <w:rPr>
          <w:rFonts w:ascii="Times New Roman" w:eastAsia="MS Mincho" w:hAnsi="Times New Roman" w:cs="Times New Roman"/>
          <w:sz w:val="26"/>
          <w:szCs w:val="26"/>
        </w:rPr>
        <w:t xml:space="preserve"> – это местоположение предприятия, позволяющее производить продукцию с меньшими издержками, чем на других предприятиях той же специализации. Термин предложен В. </w:t>
      </w:r>
      <w:proofErr w:type="spellStart"/>
      <w:r w:rsidRPr="009C6985">
        <w:rPr>
          <w:rFonts w:ascii="Times New Roman" w:eastAsia="MS Mincho" w:hAnsi="Times New Roman" w:cs="Times New Roman"/>
          <w:sz w:val="26"/>
          <w:szCs w:val="26"/>
        </w:rPr>
        <w:t>Лаунхардтом</w:t>
      </w:r>
      <w:proofErr w:type="spellEnd"/>
      <w:r w:rsidRPr="009C6985">
        <w:rPr>
          <w:rFonts w:ascii="Times New Roman" w:eastAsia="MS Mincho" w:hAnsi="Times New Roman" w:cs="Times New Roman"/>
          <w:sz w:val="26"/>
          <w:szCs w:val="26"/>
        </w:rPr>
        <w:t xml:space="preserve"> (1888). </w:t>
      </w:r>
      <w:proofErr w:type="spellStart"/>
      <w:r w:rsidRPr="009C6985">
        <w:rPr>
          <w:rFonts w:ascii="Times New Roman" w:eastAsia="MS Mincho" w:hAnsi="Times New Roman" w:cs="Times New Roman"/>
          <w:sz w:val="26"/>
          <w:szCs w:val="26"/>
        </w:rPr>
        <w:t>Штандортная</w:t>
      </w:r>
      <w:proofErr w:type="spellEnd"/>
      <w:r w:rsidRPr="009C6985">
        <w:rPr>
          <w:rFonts w:ascii="Times New Roman" w:eastAsia="MS Mincho" w:hAnsi="Times New Roman" w:cs="Times New Roman"/>
          <w:sz w:val="26"/>
          <w:szCs w:val="26"/>
        </w:rPr>
        <w:t xml:space="preserve"> теория размещения отдельно взятого промышленного предприятия предложена А. Вебером в 1909 г. Основные положения теории: 1) минимизация издержек отдельного предприятия является основным критерием его размещения; 2) на выбор места расположения предприятия наибольшее влияние оказывает </w:t>
      </w:r>
      <w:r w:rsidRPr="009C6985">
        <w:rPr>
          <w:rFonts w:ascii="Times New Roman" w:eastAsia="MS Mincho" w:hAnsi="Times New Roman" w:cs="Times New Roman"/>
          <w:sz w:val="26"/>
          <w:szCs w:val="26"/>
        </w:rPr>
        <w:lastRenderedPageBreak/>
        <w:t xml:space="preserve">взаимодействие трех факторов: а) фактор транспортных издержек (основной момент, определяющий общий план размещения производства); б) фактор издержек на рабочую силу (вступает в противоречие с основным моментом, развивая те виды деятельности, для которых фактор рабочей силы важнее, чем фактор транспорта); в) фактор агломерации (также вступает в противоречие с основным моментом, развивает те виды деятельности, для которых выгоды, связанные с агломерацией, имеют более важное значение, чем минимизация транспортных издержек). Благодаря действию этих факторов, по мнению А. Вебера, происходит концентрация промышленности. Промышленные предприятия, при выборе местоположения стремятся сократить издержки по этим параметрам, при этом количество благоприятных для размещения мест ограничено, что и способствует концентрации производства в нескольких определенных районах.  </w:t>
      </w:r>
    </w:p>
    <w:p w14:paraId="002B693D" w14:textId="24581EDC" w:rsidR="00E54A74" w:rsidRPr="009C6985" w:rsidRDefault="46A00F61" w:rsidP="46A00F61">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Нереальной оказалась предпосылка Вебера о неограниченной конкуренции при заданных условиях сбыта, что побудило его изучать лишь факторы, определяющие издержки, и утверждать, что точки, обеспечивающие минимальные издержки производства, окажутся одновременно и местами извлечения максимальной прибыли. Однако полезность модели Вебера состоит в принципиальном разграничении «повсеместных» и «локализованных» материалов; различении элементов затрат на выпуск продуктов, требующих перевозок; в выделении факторов производства, связанных и не связанных с транспортировкой (рабочая сила, агломерация); в указании на возможность различной ориентации отраслей промышленности на исходные материалы, рабочую силу, рынки сбыта (</w:t>
      </w:r>
      <w:proofErr w:type="spellStart"/>
      <w:r w:rsidRPr="009C6985">
        <w:rPr>
          <w:rFonts w:ascii="Times New Roman" w:eastAsia="MS Mincho" w:hAnsi="Times New Roman" w:cs="Times New Roman"/>
          <w:sz w:val="26"/>
          <w:szCs w:val="26"/>
        </w:rPr>
        <w:t>Горкин</w:t>
      </w:r>
      <w:proofErr w:type="spellEnd"/>
      <w:r w:rsidRPr="009C6985">
        <w:rPr>
          <w:rFonts w:ascii="Times New Roman" w:eastAsia="MS Mincho" w:hAnsi="Times New Roman" w:cs="Times New Roman"/>
          <w:sz w:val="26"/>
          <w:szCs w:val="26"/>
        </w:rPr>
        <w:t>, 2016).</w:t>
      </w:r>
    </w:p>
    <w:p w14:paraId="0B71F27B" w14:textId="3DB5F43E" w:rsidR="00E54A74" w:rsidRPr="009C6985" w:rsidRDefault="46A00F61" w:rsidP="46A00F61">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 xml:space="preserve">Первым ученым, который попытался создать комплексную теоретическую схему размещения производства был Август Лёш, который взял за основу теорию центральных мест Вальтера </w:t>
      </w:r>
      <w:proofErr w:type="spellStart"/>
      <w:r w:rsidRPr="009C6985">
        <w:rPr>
          <w:rFonts w:ascii="Times New Roman" w:eastAsia="MS Mincho" w:hAnsi="Times New Roman" w:cs="Times New Roman"/>
          <w:sz w:val="26"/>
          <w:szCs w:val="26"/>
        </w:rPr>
        <w:t>Кристаллера</w:t>
      </w:r>
      <w:proofErr w:type="spellEnd"/>
      <w:r w:rsidRPr="009C6985">
        <w:rPr>
          <w:rFonts w:ascii="Times New Roman" w:eastAsia="MS Mincho" w:hAnsi="Times New Roman" w:cs="Times New Roman"/>
          <w:sz w:val="26"/>
          <w:szCs w:val="26"/>
        </w:rPr>
        <w:t xml:space="preserve">. В своей работе «Пространственная организация хозяйства» он вывел следующее положение: предприятие должно размещаться в вершинах </w:t>
      </w:r>
      <w:proofErr w:type="spellStart"/>
      <w:r w:rsidRPr="009C6985">
        <w:rPr>
          <w:rFonts w:ascii="Times New Roman" w:eastAsia="MS Mincho" w:hAnsi="Times New Roman" w:cs="Times New Roman"/>
          <w:sz w:val="26"/>
          <w:szCs w:val="26"/>
        </w:rPr>
        <w:t>кристаллеровской</w:t>
      </w:r>
      <w:proofErr w:type="spellEnd"/>
      <w:r w:rsidRPr="009C6985">
        <w:rPr>
          <w:rFonts w:ascii="Times New Roman" w:eastAsia="MS Mincho" w:hAnsi="Times New Roman" w:cs="Times New Roman"/>
          <w:sz w:val="26"/>
          <w:szCs w:val="26"/>
        </w:rPr>
        <w:t xml:space="preserve"> (гексагональной) решетки и каждое предприятие должно обслуживать покупателей в пределах «своего» правильного шестиугольника. Лёш был первым из группы ученых, которые исследовали размещение производства с позиций системного анализа взаимодействия множества предприятий в ограниченном экономическом пространстве. Однако эта схема носит </w:t>
      </w:r>
      <w:r w:rsidRPr="009C6985">
        <w:rPr>
          <w:rFonts w:ascii="Times New Roman" w:eastAsia="MS Mincho" w:hAnsi="Times New Roman" w:cs="Times New Roman"/>
          <w:sz w:val="26"/>
          <w:szCs w:val="26"/>
        </w:rPr>
        <w:lastRenderedPageBreak/>
        <w:t xml:space="preserve">значительно упрощенный характер, не учитывает агломерационные тенденции и выгоды, преимущества, получаемые от экономико-географического положения, и может только со значительными ограничениями применяться в проведении практических исследований размещения промышленного производства. К представителям этого направления относятся </w:t>
      </w:r>
      <w:proofErr w:type="spellStart"/>
      <w:r w:rsidRPr="009C6985">
        <w:rPr>
          <w:rFonts w:ascii="Times New Roman" w:eastAsia="MS Mincho" w:hAnsi="Times New Roman" w:cs="Times New Roman"/>
          <w:sz w:val="26"/>
          <w:szCs w:val="26"/>
        </w:rPr>
        <w:t>Э.Гувер</w:t>
      </w:r>
      <w:proofErr w:type="spellEnd"/>
      <w:r w:rsidRPr="009C6985">
        <w:rPr>
          <w:rFonts w:ascii="Times New Roman" w:eastAsia="MS Mincho" w:hAnsi="Times New Roman" w:cs="Times New Roman"/>
          <w:sz w:val="26"/>
          <w:szCs w:val="26"/>
        </w:rPr>
        <w:t xml:space="preserve">, </w:t>
      </w:r>
      <w:proofErr w:type="spellStart"/>
      <w:r w:rsidRPr="009C6985">
        <w:rPr>
          <w:rFonts w:ascii="Times New Roman" w:eastAsia="MS Mincho" w:hAnsi="Times New Roman" w:cs="Times New Roman"/>
          <w:sz w:val="26"/>
          <w:szCs w:val="26"/>
        </w:rPr>
        <w:t>У.Айзард</w:t>
      </w:r>
      <w:proofErr w:type="spellEnd"/>
      <w:r w:rsidRPr="009C6985">
        <w:rPr>
          <w:rFonts w:ascii="Times New Roman" w:eastAsia="MS Mincho" w:hAnsi="Times New Roman" w:cs="Times New Roman"/>
          <w:sz w:val="26"/>
          <w:szCs w:val="26"/>
        </w:rPr>
        <w:t xml:space="preserve">, </w:t>
      </w:r>
      <w:proofErr w:type="spellStart"/>
      <w:r w:rsidRPr="009C6985">
        <w:rPr>
          <w:rFonts w:ascii="Times New Roman" w:eastAsia="MS Mincho" w:hAnsi="Times New Roman" w:cs="Times New Roman"/>
          <w:sz w:val="26"/>
          <w:szCs w:val="26"/>
        </w:rPr>
        <w:t>Х.Бос</w:t>
      </w:r>
      <w:proofErr w:type="spellEnd"/>
      <w:r w:rsidRPr="009C6985">
        <w:rPr>
          <w:rFonts w:ascii="Times New Roman" w:eastAsia="MS Mincho" w:hAnsi="Times New Roman" w:cs="Times New Roman"/>
          <w:sz w:val="26"/>
          <w:szCs w:val="26"/>
        </w:rPr>
        <w:t xml:space="preserve"> (Лёш, 2007; </w:t>
      </w:r>
      <w:proofErr w:type="spellStart"/>
      <w:r w:rsidRPr="009C6985">
        <w:rPr>
          <w:rFonts w:ascii="Times New Roman" w:eastAsia="MS Mincho" w:hAnsi="Times New Roman" w:cs="Times New Roman"/>
          <w:sz w:val="26"/>
          <w:szCs w:val="26"/>
        </w:rPr>
        <w:t>Bangchi-Sen</w:t>
      </w:r>
      <w:proofErr w:type="spellEnd"/>
      <w:r w:rsidRPr="009C6985">
        <w:rPr>
          <w:rFonts w:ascii="Times New Roman" w:eastAsia="MS Mincho" w:hAnsi="Times New Roman" w:cs="Times New Roman"/>
          <w:sz w:val="26"/>
          <w:szCs w:val="26"/>
        </w:rPr>
        <w:t xml:space="preserve">, </w:t>
      </w:r>
      <w:proofErr w:type="spellStart"/>
      <w:r w:rsidRPr="009C6985">
        <w:rPr>
          <w:rFonts w:ascii="Times New Roman" w:eastAsia="MS Mincho" w:hAnsi="Times New Roman" w:cs="Times New Roman"/>
          <w:sz w:val="26"/>
          <w:szCs w:val="26"/>
        </w:rPr>
        <w:t>Smith</w:t>
      </w:r>
      <w:proofErr w:type="spellEnd"/>
      <w:r w:rsidRPr="009C6985">
        <w:rPr>
          <w:rFonts w:ascii="Times New Roman" w:eastAsia="MS Mincho" w:hAnsi="Times New Roman" w:cs="Times New Roman"/>
          <w:sz w:val="26"/>
          <w:szCs w:val="26"/>
        </w:rPr>
        <w:t>, 2006).</w:t>
      </w:r>
    </w:p>
    <w:p w14:paraId="44B762DF" w14:textId="77777777" w:rsidR="00E54A74" w:rsidRPr="009C6985" w:rsidRDefault="07596ACC" w:rsidP="008C1C4A">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 xml:space="preserve">В Советском Союзе в рамках плановой экономики, которая значительно отличалась по своим особенностям от капиталистических, развитие теории размещения экономики и промышленности шло по пути максимальной оптимизации всей системы производств. Основными представителями советской школы экономической географии являлись Н.Н. </w:t>
      </w:r>
      <w:proofErr w:type="spellStart"/>
      <w:r w:rsidRPr="009C6985">
        <w:rPr>
          <w:rFonts w:ascii="Times New Roman" w:eastAsia="MS Mincho" w:hAnsi="Times New Roman" w:cs="Times New Roman"/>
          <w:sz w:val="26"/>
          <w:szCs w:val="26"/>
        </w:rPr>
        <w:t>Баранский</w:t>
      </w:r>
      <w:proofErr w:type="spellEnd"/>
      <w:r w:rsidRPr="009C6985">
        <w:rPr>
          <w:rFonts w:ascii="Times New Roman" w:eastAsia="MS Mincho" w:hAnsi="Times New Roman" w:cs="Times New Roman"/>
          <w:sz w:val="26"/>
          <w:szCs w:val="26"/>
        </w:rPr>
        <w:t xml:space="preserve"> и Н.Н. </w:t>
      </w:r>
      <w:proofErr w:type="spellStart"/>
      <w:r w:rsidRPr="009C6985">
        <w:rPr>
          <w:rFonts w:ascii="Times New Roman" w:eastAsia="MS Mincho" w:hAnsi="Times New Roman" w:cs="Times New Roman"/>
          <w:sz w:val="26"/>
          <w:szCs w:val="26"/>
        </w:rPr>
        <w:t>Колосовский</w:t>
      </w:r>
      <w:proofErr w:type="spellEnd"/>
      <w:r w:rsidRPr="009C6985">
        <w:rPr>
          <w:rFonts w:ascii="Times New Roman" w:eastAsia="MS Mincho" w:hAnsi="Times New Roman" w:cs="Times New Roman"/>
          <w:sz w:val="26"/>
          <w:szCs w:val="26"/>
        </w:rPr>
        <w:t xml:space="preserve">. </w:t>
      </w:r>
    </w:p>
    <w:p w14:paraId="2E49C703" w14:textId="5757BF68" w:rsidR="00E54A74" w:rsidRPr="009C6985" w:rsidRDefault="46A00F61" w:rsidP="46A00F61">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 xml:space="preserve">Н.Н. </w:t>
      </w:r>
      <w:proofErr w:type="spellStart"/>
      <w:r w:rsidRPr="009C6985">
        <w:rPr>
          <w:rFonts w:ascii="Times New Roman" w:eastAsia="MS Mincho" w:hAnsi="Times New Roman" w:cs="Times New Roman"/>
          <w:sz w:val="26"/>
          <w:szCs w:val="26"/>
        </w:rPr>
        <w:t>Баранский</w:t>
      </w:r>
      <w:proofErr w:type="spellEnd"/>
      <w:r w:rsidRPr="009C6985">
        <w:rPr>
          <w:rFonts w:ascii="Times New Roman" w:eastAsia="MS Mincho" w:hAnsi="Times New Roman" w:cs="Times New Roman"/>
          <w:sz w:val="26"/>
          <w:szCs w:val="26"/>
        </w:rPr>
        <w:t>, создатель теории территориального разделения труда, отмечал, что концентрация производства в определенных местах является одним из важных факторов возникновения ГРТ. Экономический эффект, который возникает благодаря общим экономическим преимуществам более крупного производства или из-за наличия особо благоприятных природных или экономических условий хозяйствования в данной местности, приводит к повышению эффективности производства (</w:t>
      </w:r>
      <w:proofErr w:type="spellStart"/>
      <w:r w:rsidRPr="009C6985">
        <w:rPr>
          <w:rFonts w:ascii="Times New Roman" w:eastAsia="MS Mincho" w:hAnsi="Times New Roman" w:cs="Times New Roman"/>
          <w:sz w:val="26"/>
          <w:szCs w:val="26"/>
        </w:rPr>
        <w:t>Баранский</w:t>
      </w:r>
      <w:proofErr w:type="spellEnd"/>
      <w:r w:rsidRPr="009C6985">
        <w:rPr>
          <w:rFonts w:ascii="Times New Roman" w:eastAsia="MS Mincho" w:hAnsi="Times New Roman" w:cs="Times New Roman"/>
          <w:sz w:val="26"/>
          <w:szCs w:val="26"/>
        </w:rPr>
        <w:t xml:space="preserve">, 1980). </w:t>
      </w:r>
    </w:p>
    <w:p w14:paraId="3D3B159E" w14:textId="25C756F2" w:rsidR="00E54A74" w:rsidRPr="009C6985" w:rsidRDefault="46A00F61" w:rsidP="46A00F61">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 xml:space="preserve">В 60-х гг. среди экономистов и географов проявился новый интерес к исследованию концентрации экономической деятельности. Американский урбанист Дж. </w:t>
      </w:r>
      <w:proofErr w:type="spellStart"/>
      <w:r w:rsidRPr="009C6985">
        <w:rPr>
          <w:rFonts w:ascii="Times New Roman" w:eastAsia="MS Mincho" w:hAnsi="Times New Roman" w:cs="Times New Roman"/>
          <w:sz w:val="26"/>
          <w:szCs w:val="26"/>
        </w:rPr>
        <w:t>Джейкобс</w:t>
      </w:r>
      <w:proofErr w:type="spellEnd"/>
      <w:r w:rsidRPr="009C6985">
        <w:rPr>
          <w:rFonts w:ascii="Times New Roman" w:eastAsia="MS Mincho" w:hAnsi="Times New Roman" w:cs="Times New Roman"/>
          <w:sz w:val="26"/>
          <w:szCs w:val="26"/>
        </w:rPr>
        <w:t xml:space="preserve"> выделила роль разнообразия экономической деятельности в городах, которая приводит к большей эффективности, благодаря синергетическому эффекту. Экономисты K. </w:t>
      </w:r>
      <w:proofErr w:type="spellStart"/>
      <w:r w:rsidRPr="009C6985">
        <w:rPr>
          <w:rFonts w:ascii="Times New Roman" w:eastAsia="MS Mincho" w:hAnsi="Times New Roman" w:cs="Times New Roman"/>
          <w:sz w:val="26"/>
          <w:szCs w:val="26"/>
        </w:rPr>
        <w:t>Арроу</w:t>
      </w:r>
      <w:proofErr w:type="spellEnd"/>
      <w:r w:rsidRPr="009C6985">
        <w:rPr>
          <w:rFonts w:ascii="Times New Roman" w:eastAsia="MS Mincho" w:hAnsi="Times New Roman" w:cs="Times New Roman"/>
          <w:sz w:val="26"/>
          <w:szCs w:val="26"/>
        </w:rPr>
        <w:t xml:space="preserve"> и П. </w:t>
      </w:r>
      <w:proofErr w:type="spellStart"/>
      <w:r w:rsidRPr="009C6985">
        <w:rPr>
          <w:rFonts w:ascii="Times New Roman" w:eastAsia="MS Mincho" w:hAnsi="Times New Roman" w:cs="Times New Roman"/>
          <w:sz w:val="26"/>
          <w:szCs w:val="26"/>
        </w:rPr>
        <w:t>Ромер</w:t>
      </w:r>
      <w:proofErr w:type="spellEnd"/>
      <w:r w:rsidRPr="009C6985">
        <w:rPr>
          <w:rFonts w:ascii="Times New Roman" w:eastAsia="MS Mincho" w:hAnsi="Times New Roman" w:cs="Times New Roman"/>
          <w:sz w:val="26"/>
          <w:szCs w:val="26"/>
        </w:rPr>
        <w:t xml:space="preserve"> дополнили аргументацию Маршалла по причинам концентрации компаний одной отрасли и положительным эффектам, которые дает такая концентрация. По этим ученым и были названы два вида </w:t>
      </w:r>
      <w:proofErr w:type="spellStart"/>
      <w:r w:rsidRPr="009C6985">
        <w:rPr>
          <w:rFonts w:ascii="Times New Roman" w:eastAsia="MS Mincho" w:hAnsi="Times New Roman" w:cs="Times New Roman"/>
          <w:sz w:val="26"/>
          <w:szCs w:val="26"/>
        </w:rPr>
        <w:t>экстерналии</w:t>
      </w:r>
      <w:proofErr w:type="spellEnd"/>
      <w:r w:rsidRPr="009C6985">
        <w:rPr>
          <w:rFonts w:ascii="Times New Roman" w:eastAsia="MS Mincho" w:hAnsi="Times New Roman" w:cs="Times New Roman"/>
          <w:sz w:val="26"/>
          <w:szCs w:val="26"/>
        </w:rPr>
        <w:t xml:space="preserve">, которые влияют на концентрацию экономической деятельности – </w:t>
      </w:r>
      <w:proofErr w:type="spellStart"/>
      <w:r w:rsidRPr="009C6985">
        <w:rPr>
          <w:rFonts w:ascii="Times New Roman" w:eastAsia="MS Mincho" w:hAnsi="Times New Roman" w:cs="Times New Roman"/>
          <w:sz w:val="26"/>
          <w:szCs w:val="26"/>
        </w:rPr>
        <w:t>экстерналии</w:t>
      </w:r>
      <w:proofErr w:type="spellEnd"/>
      <w:r w:rsidRPr="009C6985">
        <w:rPr>
          <w:rFonts w:ascii="Times New Roman" w:eastAsia="MS Mincho" w:hAnsi="Times New Roman" w:cs="Times New Roman"/>
          <w:sz w:val="26"/>
          <w:szCs w:val="26"/>
        </w:rPr>
        <w:t xml:space="preserve"> </w:t>
      </w:r>
      <w:proofErr w:type="spellStart"/>
      <w:r w:rsidRPr="009C6985">
        <w:rPr>
          <w:rFonts w:ascii="Times New Roman" w:eastAsia="MS Mincho" w:hAnsi="Times New Roman" w:cs="Times New Roman"/>
          <w:sz w:val="26"/>
          <w:szCs w:val="26"/>
        </w:rPr>
        <w:t>Джейкобс</w:t>
      </w:r>
      <w:proofErr w:type="spellEnd"/>
      <w:r w:rsidRPr="009C6985">
        <w:rPr>
          <w:rFonts w:ascii="Times New Roman" w:eastAsia="MS Mincho" w:hAnsi="Times New Roman" w:cs="Times New Roman"/>
          <w:sz w:val="26"/>
          <w:szCs w:val="26"/>
        </w:rPr>
        <w:t xml:space="preserve"> (внешние эффекты от концентрации разнообразных отраслей) и </w:t>
      </w:r>
      <w:proofErr w:type="spellStart"/>
      <w:r w:rsidRPr="009C6985">
        <w:rPr>
          <w:rFonts w:ascii="Times New Roman" w:eastAsia="MS Mincho" w:hAnsi="Times New Roman" w:cs="Times New Roman"/>
          <w:sz w:val="26"/>
          <w:szCs w:val="26"/>
        </w:rPr>
        <w:t>экстерналии</w:t>
      </w:r>
      <w:proofErr w:type="spellEnd"/>
      <w:r w:rsidRPr="009C6985">
        <w:rPr>
          <w:rFonts w:ascii="Times New Roman" w:eastAsia="MS Mincho" w:hAnsi="Times New Roman" w:cs="Times New Roman"/>
          <w:sz w:val="26"/>
          <w:szCs w:val="26"/>
        </w:rPr>
        <w:t xml:space="preserve"> </w:t>
      </w:r>
      <w:proofErr w:type="spellStart"/>
      <w:r w:rsidRPr="009C6985">
        <w:rPr>
          <w:rFonts w:ascii="Times New Roman" w:eastAsia="MS Mincho" w:hAnsi="Times New Roman" w:cs="Times New Roman"/>
          <w:sz w:val="26"/>
          <w:szCs w:val="26"/>
        </w:rPr>
        <w:t>Арроу</w:t>
      </w:r>
      <w:proofErr w:type="spellEnd"/>
      <w:r w:rsidRPr="009C6985">
        <w:rPr>
          <w:rFonts w:ascii="Times New Roman" w:eastAsia="MS Mincho" w:hAnsi="Times New Roman" w:cs="Times New Roman"/>
          <w:sz w:val="26"/>
          <w:szCs w:val="26"/>
        </w:rPr>
        <w:t>-</w:t>
      </w:r>
      <w:proofErr w:type="spellStart"/>
      <w:r w:rsidRPr="009C6985">
        <w:rPr>
          <w:rFonts w:ascii="Times New Roman" w:eastAsia="MS Mincho" w:hAnsi="Times New Roman" w:cs="Times New Roman"/>
          <w:sz w:val="26"/>
          <w:szCs w:val="26"/>
        </w:rPr>
        <w:t>Ромера</w:t>
      </w:r>
      <w:proofErr w:type="spellEnd"/>
      <w:r w:rsidRPr="009C6985">
        <w:rPr>
          <w:rFonts w:ascii="Times New Roman" w:eastAsia="MS Mincho" w:hAnsi="Times New Roman" w:cs="Times New Roman"/>
          <w:sz w:val="26"/>
          <w:szCs w:val="26"/>
        </w:rPr>
        <w:t>-Маршалла (внешние эффекты от концентрации компании одной отрасли) (</w:t>
      </w:r>
      <w:proofErr w:type="spellStart"/>
      <w:r w:rsidRPr="009C6985">
        <w:rPr>
          <w:rFonts w:ascii="Times New Roman" w:eastAsia="MS Mincho" w:hAnsi="Times New Roman" w:cs="Times New Roman"/>
          <w:sz w:val="26"/>
          <w:szCs w:val="26"/>
        </w:rPr>
        <w:t>Duranton</w:t>
      </w:r>
      <w:proofErr w:type="spellEnd"/>
      <w:r w:rsidRPr="009C6985">
        <w:rPr>
          <w:rFonts w:ascii="Times New Roman" w:eastAsia="MS Mincho" w:hAnsi="Times New Roman" w:cs="Times New Roman"/>
          <w:sz w:val="26"/>
          <w:szCs w:val="26"/>
        </w:rPr>
        <w:t xml:space="preserve">, </w:t>
      </w:r>
      <w:proofErr w:type="spellStart"/>
      <w:r w:rsidRPr="009C6985">
        <w:rPr>
          <w:rFonts w:ascii="Times New Roman" w:eastAsia="MS Mincho" w:hAnsi="Times New Roman" w:cs="Times New Roman"/>
          <w:sz w:val="26"/>
          <w:szCs w:val="26"/>
        </w:rPr>
        <w:t>Puga</w:t>
      </w:r>
      <w:proofErr w:type="spellEnd"/>
      <w:r w:rsidRPr="009C6985">
        <w:rPr>
          <w:rFonts w:ascii="Times New Roman" w:eastAsia="MS Mincho" w:hAnsi="Times New Roman" w:cs="Times New Roman"/>
          <w:sz w:val="26"/>
          <w:szCs w:val="26"/>
        </w:rPr>
        <w:t xml:space="preserve">, 2004). </w:t>
      </w:r>
    </w:p>
    <w:p w14:paraId="17705D90" w14:textId="59E73BBA" w:rsidR="00E54A74" w:rsidRPr="009C6985" w:rsidRDefault="46A00F61" w:rsidP="46A00F61">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 xml:space="preserve">В 1970-х гг. Дж. </w:t>
      </w:r>
      <w:proofErr w:type="spellStart"/>
      <w:r w:rsidRPr="009C6985">
        <w:rPr>
          <w:rFonts w:ascii="Times New Roman" w:eastAsia="MS Mincho" w:hAnsi="Times New Roman" w:cs="Times New Roman"/>
          <w:sz w:val="26"/>
          <w:szCs w:val="26"/>
        </w:rPr>
        <w:t>Бекаттини</w:t>
      </w:r>
      <w:proofErr w:type="spellEnd"/>
      <w:r w:rsidRPr="009C6985">
        <w:rPr>
          <w:rFonts w:ascii="Times New Roman" w:eastAsia="MS Mincho" w:hAnsi="Times New Roman" w:cs="Times New Roman"/>
          <w:sz w:val="26"/>
          <w:szCs w:val="26"/>
        </w:rPr>
        <w:t xml:space="preserve"> возродил теорию промышленных районов Маршалла и развил теорию итальянских промышленных округов. Группа итальянских исследователей во главе с Дж. </w:t>
      </w:r>
      <w:proofErr w:type="spellStart"/>
      <w:r w:rsidRPr="009C6985">
        <w:rPr>
          <w:rFonts w:ascii="Times New Roman" w:eastAsia="MS Mincho" w:hAnsi="Times New Roman" w:cs="Times New Roman"/>
          <w:sz w:val="26"/>
          <w:szCs w:val="26"/>
        </w:rPr>
        <w:t>Бекаттини</w:t>
      </w:r>
      <w:proofErr w:type="spellEnd"/>
      <w:r w:rsidRPr="009C6985">
        <w:rPr>
          <w:rFonts w:ascii="Times New Roman" w:eastAsia="MS Mincho" w:hAnsi="Times New Roman" w:cs="Times New Roman"/>
          <w:sz w:val="26"/>
          <w:szCs w:val="26"/>
        </w:rPr>
        <w:t xml:space="preserve"> провела исследование </w:t>
      </w:r>
      <w:r w:rsidRPr="009C6985">
        <w:rPr>
          <w:rFonts w:ascii="Times New Roman" w:eastAsia="MS Mincho" w:hAnsi="Times New Roman" w:cs="Times New Roman"/>
          <w:sz w:val="26"/>
          <w:szCs w:val="26"/>
        </w:rPr>
        <w:lastRenderedPageBreak/>
        <w:t xml:space="preserve">размещения малых фирм в Италии. Они сделали такой же, как и ранее Маршалл, вывод, что существует 2 пути территориального развития промышленности: 1) развитие крупных компаний с внутренней экономией на масштабах и вертикальной интеграцией производства; 2) развитие большого количества малых и средних предприятий, которым необходимо географически концентрироваться для достижения высокой конкурентоспособности за счет использования внешней экономии на масштабах производства и гибкой специализации. </w:t>
      </w:r>
    </w:p>
    <w:p w14:paraId="4398D994" w14:textId="77777777" w:rsidR="00E54A74" w:rsidRPr="009C6985" w:rsidRDefault="07596ACC" w:rsidP="008C1C4A">
      <w:pPr>
        <w:spacing w:after="0" w:line="360" w:lineRule="auto"/>
        <w:ind w:firstLine="709"/>
        <w:jc w:val="both"/>
        <w:rPr>
          <w:rFonts w:ascii="Times New Roman" w:eastAsia="MS Mincho" w:hAnsi="Times New Roman" w:cs="Times New Roman"/>
          <w:sz w:val="26"/>
          <w:szCs w:val="26"/>
        </w:rPr>
      </w:pPr>
      <w:proofErr w:type="spellStart"/>
      <w:r w:rsidRPr="009C6985">
        <w:rPr>
          <w:rFonts w:ascii="Times New Roman" w:eastAsia="MS Mincho" w:hAnsi="Times New Roman" w:cs="Times New Roman"/>
          <w:sz w:val="26"/>
          <w:szCs w:val="26"/>
        </w:rPr>
        <w:t>Бекаттини</w:t>
      </w:r>
      <w:proofErr w:type="spellEnd"/>
      <w:r w:rsidRPr="009C6985">
        <w:rPr>
          <w:rFonts w:ascii="Times New Roman" w:eastAsia="MS Mincho" w:hAnsi="Times New Roman" w:cs="Times New Roman"/>
          <w:sz w:val="26"/>
          <w:szCs w:val="26"/>
        </w:rPr>
        <w:t xml:space="preserve"> выделил некоторые особенности, которые характеризуют промышленные округа:</w:t>
      </w:r>
    </w:p>
    <w:p w14:paraId="52368036" w14:textId="77777777" w:rsidR="00E54A74" w:rsidRPr="009C6985" w:rsidRDefault="00E54A74" w:rsidP="008C1C4A">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1.</w:t>
      </w:r>
      <w:r w:rsidRPr="009C6985">
        <w:rPr>
          <w:rFonts w:ascii="Times New Roman" w:eastAsia="MS Mincho" w:hAnsi="Times New Roman" w:cs="Times New Roman"/>
          <w:sz w:val="26"/>
          <w:szCs w:val="26"/>
        </w:rPr>
        <w:tab/>
        <w:t>Доминирование семейного бизнеса. Большое количество семейных фирм подразумевает развитие горизонтальных связей между ними, глубокое разделение труда между различными фирмами, специализацию фирм на отдельных стадиях производства, все малые фирмы находятся в подчинение у более крупных производителей, которые контактируют с внешними покупателями.</w:t>
      </w:r>
    </w:p>
    <w:p w14:paraId="75761A52" w14:textId="77777777" w:rsidR="00E54A74" w:rsidRPr="009C6985" w:rsidRDefault="00E54A74" w:rsidP="008C1C4A">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2.</w:t>
      </w:r>
      <w:r w:rsidRPr="009C6985">
        <w:rPr>
          <w:rFonts w:ascii="Times New Roman" w:eastAsia="MS Mincho" w:hAnsi="Times New Roman" w:cs="Times New Roman"/>
          <w:sz w:val="26"/>
          <w:szCs w:val="26"/>
        </w:rPr>
        <w:tab/>
        <w:t xml:space="preserve">Особая система цен, которая поддерживается малыми предприятиями через неформальные договоренности. Это позволяет поддерживать уровень цен, соответствующий среднемировым, а также учитывать уровень доходов населения в данном регионе. </w:t>
      </w:r>
    </w:p>
    <w:p w14:paraId="5DA59F8F" w14:textId="72993D04" w:rsidR="00E54A74" w:rsidRPr="009C6985" w:rsidRDefault="00E54A74" w:rsidP="46A00F61">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3.</w:t>
      </w:r>
      <w:r w:rsidRPr="009C6985">
        <w:rPr>
          <w:rFonts w:ascii="Times New Roman" w:eastAsia="MS Mincho" w:hAnsi="Times New Roman" w:cs="Times New Roman"/>
          <w:sz w:val="26"/>
          <w:szCs w:val="26"/>
        </w:rPr>
        <w:tab/>
        <w:t xml:space="preserve">Промышленные округа сформировались только в определенных отраслях промышленности: текстильная (Капри, </w:t>
      </w:r>
      <w:proofErr w:type="spellStart"/>
      <w:r w:rsidRPr="009C6985">
        <w:rPr>
          <w:rFonts w:ascii="Times New Roman" w:eastAsia="MS Mincho" w:hAnsi="Times New Roman" w:cs="Times New Roman"/>
          <w:sz w:val="26"/>
          <w:szCs w:val="26"/>
        </w:rPr>
        <w:t>Прато</w:t>
      </w:r>
      <w:proofErr w:type="spellEnd"/>
      <w:r w:rsidRPr="009C6985">
        <w:rPr>
          <w:rFonts w:ascii="Times New Roman" w:eastAsia="MS Mincho" w:hAnsi="Times New Roman" w:cs="Times New Roman"/>
          <w:sz w:val="26"/>
          <w:szCs w:val="26"/>
        </w:rPr>
        <w:t>), кожевенная (</w:t>
      </w:r>
      <w:proofErr w:type="spellStart"/>
      <w:r w:rsidRPr="009C6985">
        <w:rPr>
          <w:rFonts w:ascii="Times New Roman" w:eastAsia="MS Mincho" w:hAnsi="Times New Roman" w:cs="Times New Roman"/>
          <w:sz w:val="26"/>
          <w:szCs w:val="26"/>
        </w:rPr>
        <w:t>Арциньяно</w:t>
      </w:r>
      <w:proofErr w:type="spellEnd"/>
      <w:r w:rsidRPr="009C6985">
        <w:rPr>
          <w:rFonts w:ascii="Times New Roman" w:eastAsia="MS Mincho" w:hAnsi="Times New Roman" w:cs="Times New Roman"/>
          <w:sz w:val="26"/>
          <w:szCs w:val="26"/>
        </w:rPr>
        <w:t>), мебельная (</w:t>
      </w:r>
      <w:proofErr w:type="spellStart"/>
      <w:r w:rsidRPr="009C6985">
        <w:rPr>
          <w:rFonts w:ascii="Times New Roman" w:eastAsia="MS Mincho" w:hAnsi="Times New Roman" w:cs="Times New Roman"/>
          <w:sz w:val="26"/>
          <w:szCs w:val="26"/>
        </w:rPr>
        <w:t>Манцано</w:t>
      </w:r>
      <w:proofErr w:type="spellEnd"/>
      <w:r w:rsidRPr="009C6985">
        <w:rPr>
          <w:rFonts w:ascii="Times New Roman" w:eastAsia="MS Mincho" w:hAnsi="Times New Roman" w:cs="Times New Roman"/>
          <w:sz w:val="26"/>
          <w:szCs w:val="26"/>
        </w:rPr>
        <w:t>), производство керамической плитки (</w:t>
      </w:r>
      <w:proofErr w:type="spellStart"/>
      <w:r w:rsidRPr="009C6985">
        <w:rPr>
          <w:rFonts w:ascii="Times New Roman" w:eastAsia="MS Mincho" w:hAnsi="Times New Roman" w:cs="Times New Roman"/>
          <w:sz w:val="26"/>
          <w:szCs w:val="26"/>
        </w:rPr>
        <w:t>Сассуоло</w:t>
      </w:r>
      <w:proofErr w:type="spellEnd"/>
      <w:r w:rsidRPr="009C6985">
        <w:rPr>
          <w:rFonts w:ascii="Times New Roman" w:eastAsia="MS Mincho" w:hAnsi="Times New Roman" w:cs="Times New Roman"/>
          <w:sz w:val="26"/>
          <w:szCs w:val="26"/>
        </w:rPr>
        <w:t>). Хотя эти отрасли относятся к традиционным отраслям, в промышленных округах эти производства оказались более эффективными не в рамках крупных фирм, в сети малых и средних компаний</w:t>
      </w:r>
      <w:r w:rsidR="00901ADD" w:rsidRPr="009C6985">
        <w:rPr>
          <w:rFonts w:ascii="Times New Roman" w:eastAsia="MS Mincho" w:hAnsi="Times New Roman" w:cs="Times New Roman"/>
          <w:sz w:val="26"/>
          <w:szCs w:val="26"/>
        </w:rPr>
        <w:t xml:space="preserve"> (</w:t>
      </w:r>
      <w:proofErr w:type="spellStart"/>
      <w:r w:rsidR="00901ADD" w:rsidRPr="009C6985">
        <w:rPr>
          <w:rFonts w:ascii="Times New Roman" w:eastAsia="MS Mincho" w:hAnsi="Times New Roman" w:cs="Times New Roman"/>
          <w:sz w:val="26"/>
          <w:szCs w:val="26"/>
        </w:rPr>
        <w:t>Becattini</w:t>
      </w:r>
      <w:proofErr w:type="spellEnd"/>
      <w:r w:rsidR="00901ADD" w:rsidRPr="009C6985">
        <w:rPr>
          <w:rFonts w:ascii="Times New Roman" w:eastAsia="MS Mincho" w:hAnsi="Times New Roman" w:cs="Times New Roman"/>
          <w:sz w:val="26"/>
          <w:szCs w:val="26"/>
        </w:rPr>
        <w:t>, 2002).</w:t>
      </w:r>
    </w:p>
    <w:p w14:paraId="30FE89F9" w14:textId="77777777" w:rsidR="00E54A74" w:rsidRPr="009C6985" w:rsidRDefault="26E631E7" w:rsidP="008C1C4A">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 xml:space="preserve">В 1991 году промышленные округа приобрели официальный статус. Итальянский институт статистики </w:t>
      </w:r>
      <w:r w:rsidRPr="009C6985">
        <w:rPr>
          <w:rFonts w:ascii="Times New Roman" w:eastAsia="MS Mincho" w:hAnsi="Times New Roman" w:cs="Times New Roman"/>
          <w:sz w:val="26"/>
          <w:szCs w:val="26"/>
          <w:lang w:val="en-US"/>
        </w:rPr>
        <w:t>ISTAT</w:t>
      </w:r>
      <w:r w:rsidRPr="009C6985">
        <w:rPr>
          <w:rFonts w:ascii="Times New Roman" w:eastAsia="MS Mincho" w:hAnsi="Times New Roman" w:cs="Times New Roman"/>
          <w:sz w:val="26"/>
          <w:szCs w:val="26"/>
        </w:rPr>
        <w:t xml:space="preserve"> дал следующее определение промышленных округов: «это социо-экономическая единица на локальной территориальной основе, где взаимодействуют сообщество людей и некоторое число средних и мелких предприятий, участвующих в одном и том же производственном процессе».</w:t>
      </w:r>
    </w:p>
    <w:p w14:paraId="25860E15" w14:textId="77777777" w:rsidR="00E54A74" w:rsidRPr="009C6985" w:rsidRDefault="07596ACC" w:rsidP="008C1C4A">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 xml:space="preserve">Главной особенностью промышленных округов </w:t>
      </w:r>
      <w:proofErr w:type="spellStart"/>
      <w:r w:rsidRPr="009C6985">
        <w:rPr>
          <w:rFonts w:ascii="Times New Roman" w:eastAsia="MS Mincho" w:hAnsi="Times New Roman" w:cs="Times New Roman"/>
          <w:sz w:val="26"/>
          <w:szCs w:val="26"/>
        </w:rPr>
        <w:t>Бекаттини</w:t>
      </w:r>
      <w:proofErr w:type="spellEnd"/>
      <w:r w:rsidRPr="009C6985">
        <w:rPr>
          <w:rFonts w:ascii="Times New Roman" w:eastAsia="MS Mincho" w:hAnsi="Times New Roman" w:cs="Times New Roman"/>
          <w:sz w:val="26"/>
          <w:szCs w:val="26"/>
        </w:rPr>
        <w:t xml:space="preserve"> является их особая уникальная атмосфера, поддерживаемая личными связями между </w:t>
      </w:r>
      <w:r w:rsidRPr="009C6985">
        <w:rPr>
          <w:rFonts w:ascii="Times New Roman" w:eastAsia="MS Mincho" w:hAnsi="Times New Roman" w:cs="Times New Roman"/>
          <w:sz w:val="26"/>
          <w:szCs w:val="26"/>
        </w:rPr>
        <w:lastRenderedPageBreak/>
        <w:t xml:space="preserve">предпринимателями и работниками. Такая особая ситуация уникальна для Италии и ее невозможно копировать для применения в других странах. Это снижает практическую ценность данной концепции, однако эта она использовалась американскими учеными для разработки концепции локальных и региональных кластеров.  </w:t>
      </w:r>
    </w:p>
    <w:p w14:paraId="7AC7E624" w14:textId="77777777" w:rsidR="00E54A74" w:rsidRPr="009C6985" w:rsidRDefault="07596ACC" w:rsidP="008C1C4A">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 xml:space="preserve">В Швейцарии с конца 1970-х гг. под руководством Д. </w:t>
      </w:r>
      <w:proofErr w:type="spellStart"/>
      <w:r w:rsidRPr="009C6985">
        <w:rPr>
          <w:rFonts w:ascii="Times New Roman" w:eastAsia="MS Mincho" w:hAnsi="Times New Roman" w:cs="Times New Roman"/>
          <w:sz w:val="26"/>
          <w:szCs w:val="26"/>
        </w:rPr>
        <w:t>Мэйя</w:t>
      </w:r>
      <w:proofErr w:type="spellEnd"/>
      <w:r w:rsidRPr="009C6985">
        <w:rPr>
          <w:rFonts w:ascii="Times New Roman" w:eastAsia="MS Mincho" w:hAnsi="Times New Roman" w:cs="Times New Roman"/>
          <w:sz w:val="26"/>
          <w:szCs w:val="26"/>
        </w:rPr>
        <w:t xml:space="preserve"> начинает развиваться новое направление в исследовании территориальной организации экономики. Группа экономистов поставила задачу выяснить причины и следствия территориальной концентрации производства в условиях постиндустриальной экономики. Ключевым понятием этой школы является термин инновационная среда (или </w:t>
      </w:r>
      <w:proofErr w:type="spellStart"/>
      <w:r w:rsidRPr="009C6985">
        <w:rPr>
          <w:rFonts w:ascii="Times New Roman" w:eastAsia="MS Mincho" w:hAnsi="Times New Roman" w:cs="Times New Roman"/>
          <w:sz w:val="26"/>
          <w:szCs w:val="26"/>
        </w:rPr>
        <w:t>милье</w:t>
      </w:r>
      <w:proofErr w:type="spellEnd"/>
      <w:r w:rsidRPr="009C6985">
        <w:rPr>
          <w:rFonts w:ascii="Times New Roman" w:eastAsia="MS Mincho" w:hAnsi="Times New Roman" w:cs="Times New Roman"/>
          <w:sz w:val="26"/>
          <w:szCs w:val="26"/>
        </w:rPr>
        <w:t xml:space="preserve"> от фр. «</w:t>
      </w:r>
      <w:r w:rsidRPr="009C6985">
        <w:rPr>
          <w:rFonts w:ascii="Times New Roman" w:eastAsia="MS Mincho" w:hAnsi="Times New Roman" w:cs="Times New Roman"/>
          <w:sz w:val="26"/>
          <w:szCs w:val="26"/>
          <w:lang w:val="en-US"/>
        </w:rPr>
        <w:t>milieu</w:t>
      </w:r>
      <w:r w:rsidRPr="009C6985">
        <w:rPr>
          <w:rFonts w:ascii="Times New Roman" w:eastAsia="MS Mincho" w:hAnsi="Times New Roman" w:cs="Times New Roman"/>
          <w:sz w:val="26"/>
          <w:szCs w:val="26"/>
        </w:rPr>
        <w:t xml:space="preserve"> </w:t>
      </w:r>
      <w:proofErr w:type="spellStart"/>
      <w:r w:rsidRPr="009C6985">
        <w:rPr>
          <w:rFonts w:ascii="Times New Roman" w:eastAsia="MS Mincho" w:hAnsi="Times New Roman" w:cs="Times New Roman"/>
          <w:sz w:val="26"/>
          <w:szCs w:val="26"/>
          <w:lang w:val="en-US"/>
        </w:rPr>
        <w:t>innovateur</w:t>
      </w:r>
      <w:proofErr w:type="spellEnd"/>
      <w:r w:rsidRPr="009C6985">
        <w:rPr>
          <w:rFonts w:ascii="Times New Roman" w:eastAsia="MS Mincho" w:hAnsi="Times New Roman" w:cs="Times New Roman"/>
          <w:sz w:val="26"/>
          <w:szCs w:val="26"/>
        </w:rPr>
        <w:t>»). Инновационная среда – это «группа предпринимателей, способная воспринимать изменения в процессах глобализации и стимулировать развитие локализованной территориальной производственной системы, которой относится среда (</w:t>
      </w:r>
      <w:proofErr w:type="spellStart"/>
      <w:r w:rsidRPr="009C6985">
        <w:rPr>
          <w:rFonts w:ascii="Times New Roman" w:eastAsia="MS Mincho" w:hAnsi="Times New Roman" w:cs="Times New Roman"/>
          <w:sz w:val="26"/>
          <w:szCs w:val="26"/>
        </w:rPr>
        <w:t>милье</w:t>
      </w:r>
      <w:proofErr w:type="spellEnd"/>
      <w:r w:rsidRPr="009C6985">
        <w:rPr>
          <w:rFonts w:ascii="Times New Roman" w:eastAsia="MS Mincho" w:hAnsi="Times New Roman" w:cs="Times New Roman"/>
          <w:sz w:val="26"/>
          <w:szCs w:val="26"/>
        </w:rPr>
        <w:t>). Инновационная среда действует на когнитивном уровне и состоит, с одной стороны, из взаимодействия между участниками группы, технологической и рыночной среды, а с другой стороны, - из локализованной территориальной производственной системы».</w:t>
      </w:r>
    </w:p>
    <w:p w14:paraId="095F1210" w14:textId="25AC9FC2" w:rsidR="00E54A74" w:rsidRPr="009C6985" w:rsidRDefault="46A00F61" w:rsidP="46A00F61">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 xml:space="preserve">Д. </w:t>
      </w:r>
      <w:proofErr w:type="spellStart"/>
      <w:r w:rsidRPr="009C6985">
        <w:rPr>
          <w:rFonts w:ascii="Times New Roman" w:eastAsia="MS Mincho" w:hAnsi="Times New Roman" w:cs="Times New Roman"/>
          <w:sz w:val="26"/>
          <w:szCs w:val="26"/>
        </w:rPr>
        <w:t>Мэйя</w:t>
      </w:r>
      <w:proofErr w:type="spellEnd"/>
      <w:r w:rsidRPr="009C6985">
        <w:rPr>
          <w:rFonts w:ascii="Times New Roman" w:eastAsia="MS Mincho" w:hAnsi="Times New Roman" w:cs="Times New Roman"/>
          <w:sz w:val="26"/>
          <w:szCs w:val="26"/>
        </w:rPr>
        <w:t xml:space="preserve"> выделил 2 вида промышленных районов: 1) районы гибкой специализации, которые были выделены К. </w:t>
      </w:r>
      <w:proofErr w:type="spellStart"/>
      <w:r w:rsidRPr="009C6985">
        <w:rPr>
          <w:rFonts w:ascii="Times New Roman" w:eastAsia="MS Mincho" w:hAnsi="Times New Roman" w:cs="Times New Roman"/>
          <w:sz w:val="26"/>
          <w:szCs w:val="26"/>
        </w:rPr>
        <w:t>Сэйблом</w:t>
      </w:r>
      <w:proofErr w:type="spellEnd"/>
      <w:r w:rsidRPr="009C6985">
        <w:rPr>
          <w:rFonts w:ascii="Times New Roman" w:eastAsia="MS Mincho" w:hAnsi="Times New Roman" w:cs="Times New Roman"/>
          <w:sz w:val="26"/>
          <w:szCs w:val="26"/>
        </w:rPr>
        <w:t xml:space="preserve"> и М. </w:t>
      </w:r>
      <w:proofErr w:type="spellStart"/>
      <w:r w:rsidRPr="009C6985">
        <w:rPr>
          <w:rFonts w:ascii="Times New Roman" w:eastAsia="MS Mincho" w:hAnsi="Times New Roman" w:cs="Times New Roman"/>
          <w:sz w:val="26"/>
          <w:szCs w:val="26"/>
        </w:rPr>
        <w:t>Пиоре</w:t>
      </w:r>
      <w:proofErr w:type="spellEnd"/>
      <w:r w:rsidRPr="009C6985">
        <w:rPr>
          <w:rFonts w:ascii="Times New Roman" w:eastAsia="MS Mincho" w:hAnsi="Times New Roman" w:cs="Times New Roman"/>
          <w:sz w:val="26"/>
          <w:szCs w:val="26"/>
        </w:rPr>
        <w:t xml:space="preserve"> в 1970-х (</w:t>
      </w:r>
      <w:proofErr w:type="spellStart"/>
      <w:r w:rsidRPr="009C6985">
        <w:rPr>
          <w:rFonts w:ascii="Times New Roman" w:eastAsia="MS Mincho" w:hAnsi="Times New Roman" w:cs="Times New Roman"/>
          <w:sz w:val="26"/>
          <w:szCs w:val="26"/>
        </w:rPr>
        <w:t>Piore</w:t>
      </w:r>
      <w:proofErr w:type="spellEnd"/>
      <w:r w:rsidRPr="009C6985">
        <w:rPr>
          <w:rFonts w:ascii="Times New Roman" w:eastAsia="MS Mincho" w:hAnsi="Times New Roman" w:cs="Times New Roman"/>
          <w:sz w:val="26"/>
          <w:szCs w:val="26"/>
        </w:rPr>
        <w:t xml:space="preserve">, </w:t>
      </w:r>
      <w:proofErr w:type="spellStart"/>
      <w:r w:rsidRPr="009C6985">
        <w:rPr>
          <w:rFonts w:ascii="Times New Roman" w:eastAsia="MS Mincho" w:hAnsi="Times New Roman" w:cs="Times New Roman"/>
          <w:sz w:val="26"/>
          <w:szCs w:val="26"/>
        </w:rPr>
        <w:t>Sabel</w:t>
      </w:r>
      <w:proofErr w:type="spellEnd"/>
      <w:r w:rsidRPr="009C6985">
        <w:rPr>
          <w:rFonts w:ascii="Times New Roman" w:eastAsia="MS Mincho" w:hAnsi="Times New Roman" w:cs="Times New Roman"/>
          <w:sz w:val="26"/>
          <w:szCs w:val="26"/>
        </w:rPr>
        <w:t xml:space="preserve">, 1984). Эти районы заменили традиционные </w:t>
      </w:r>
      <w:proofErr w:type="spellStart"/>
      <w:r w:rsidRPr="009C6985">
        <w:rPr>
          <w:rFonts w:ascii="Times New Roman" w:eastAsia="MS Mincho" w:hAnsi="Times New Roman" w:cs="Times New Roman"/>
          <w:sz w:val="26"/>
          <w:szCs w:val="26"/>
        </w:rPr>
        <w:t>фордистские</w:t>
      </w:r>
      <w:proofErr w:type="spellEnd"/>
      <w:r w:rsidRPr="009C6985">
        <w:rPr>
          <w:rFonts w:ascii="Times New Roman" w:eastAsia="MS Mincho" w:hAnsi="Times New Roman" w:cs="Times New Roman"/>
          <w:sz w:val="26"/>
          <w:szCs w:val="26"/>
        </w:rPr>
        <w:t xml:space="preserve"> производственные системы в развитых странах; 2) Маршалловы промышленные районы – их основой являются местные научные и технологические ресурсы, специфические способы производства («ноу-хау»). Именно в районах 2-го типа инновационная среда играет наиболее важную роль, как стимул эндогенного развития региона (</w:t>
      </w:r>
      <w:proofErr w:type="spellStart"/>
      <w:r w:rsidRPr="009C6985">
        <w:rPr>
          <w:rFonts w:ascii="Times New Roman" w:eastAsia="MS Mincho" w:hAnsi="Times New Roman" w:cs="Times New Roman"/>
          <w:sz w:val="26"/>
          <w:szCs w:val="26"/>
        </w:rPr>
        <w:t>Maillat</w:t>
      </w:r>
      <w:proofErr w:type="spellEnd"/>
      <w:r w:rsidRPr="009C6985">
        <w:rPr>
          <w:rFonts w:ascii="Times New Roman" w:eastAsia="MS Mincho" w:hAnsi="Times New Roman" w:cs="Times New Roman"/>
          <w:sz w:val="26"/>
          <w:szCs w:val="26"/>
        </w:rPr>
        <w:t>, 1997). Одной из наиболее характерных черт инновационной среды является пространственное единство.</w:t>
      </w:r>
    </w:p>
    <w:p w14:paraId="07D7383A" w14:textId="77777777" w:rsidR="00E54A74" w:rsidRPr="009C6985" w:rsidRDefault="07596ACC" w:rsidP="008C1C4A">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 xml:space="preserve">Э. </w:t>
      </w:r>
      <w:proofErr w:type="spellStart"/>
      <w:r w:rsidRPr="009C6985">
        <w:rPr>
          <w:rFonts w:ascii="Times New Roman" w:eastAsia="MS Mincho" w:hAnsi="Times New Roman" w:cs="Times New Roman"/>
          <w:sz w:val="26"/>
          <w:szCs w:val="26"/>
        </w:rPr>
        <w:t>Маркусен</w:t>
      </w:r>
      <w:proofErr w:type="spellEnd"/>
      <w:r w:rsidRPr="009C6985">
        <w:rPr>
          <w:rFonts w:ascii="Times New Roman" w:eastAsia="MS Mincho" w:hAnsi="Times New Roman" w:cs="Times New Roman"/>
          <w:sz w:val="26"/>
          <w:szCs w:val="26"/>
        </w:rPr>
        <w:t xml:space="preserve"> для обозначения регионов, в которых концентрируется промышленное производство, ввела понятие «притягивающих» мест (</w:t>
      </w:r>
      <w:r w:rsidRPr="009C6985">
        <w:rPr>
          <w:rFonts w:ascii="Times New Roman" w:eastAsia="MS Mincho" w:hAnsi="Times New Roman" w:cs="Times New Roman"/>
          <w:sz w:val="26"/>
          <w:szCs w:val="26"/>
          <w:lang w:val="en-US"/>
        </w:rPr>
        <w:t>sticky</w:t>
      </w:r>
      <w:r w:rsidRPr="009C6985">
        <w:rPr>
          <w:rFonts w:ascii="Times New Roman" w:eastAsia="MS Mincho" w:hAnsi="Times New Roman" w:cs="Times New Roman"/>
          <w:sz w:val="26"/>
          <w:szCs w:val="26"/>
        </w:rPr>
        <w:t xml:space="preserve"> </w:t>
      </w:r>
      <w:r w:rsidRPr="009C6985">
        <w:rPr>
          <w:rFonts w:ascii="Times New Roman" w:eastAsia="MS Mincho" w:hAnsi="Times New Roman" w:cs="Times New Roman"/>
          <w:sz w:val="26"/>
          <w:szCs w:val="26"/>
          <w:lang w:val="en-US"/>
        </w:rPr>
        <w:t>places</w:t>
      </w:r>
      <w:r w:rsidRPr="009C6985">
        <w:rPr>
          <w:rFonts w:ascii="Times New Roman" w:eastAsia="MS Mincho" w:hAnsi="Times New Roman" w:cs="Times New Roman"/>
          <w:sz w:val="26"/>
          <w:szCs w:val="26"/>
        </w:rPr>
        <w:t>). Такие местоположения должны обладать следующими характеристиками:</w:t>
      </w:r>
    </w:p>
    <w:p w14:paraId="3EB4511C" w14:textId="77777777" w:rsidR="00E54A74" w:rsidRPr="009C6985" w:rsidRDefault="00E54A74" w:rsidP="008C1C4A">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1.</w:t>
      </w:r>
      <w:r w:rsidRPr="009C6985">
        <w:rPr>
          <w:rFonts w:ascii="Times New Roman" w:eastAsia="MS Mincho" w:hAnsi="Times New Roman" w:cs="Times New Roman"/>
          <w:sz w:val="26"/>
          <w:szCs w:val="26"/>
        </w:rPr>
        <w:tab/>
        <w:t>Обеспечивать рост региона выше среднего по стране в течение длительного времени</w:t>
      </w:r>
    </w:p>
    <w:p w14:paraId="3DD8114F" w14:textId="77777777" w:rsidR="00E54A74" w:rsidRPr="009C6985" w:rsidRDefault="00E54A74" w:rsidP="008C1C4A">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lastRenderedPageBreak/>
        <w:t>2.</w:t>
      </w:r>
      <w:r w:rsidRPr="009C6985">
        <w:rPr>
          <w:rFonts w:ascii="Times New Roman" w:eastAsia="MS Mincho" w:hAnsi="Times New Roman" w:cs="Times New Roman"/>
          <w:sz w:val="26"/>
          <w:szCs w:val="26"/>
        </w:rPr>
        <w:tab/>
        <w:t>Предохранять регион от безработицы, фирмы от банкротства в кратко- и среднесрочной перспективе, а также от политической нестабильности</w:t>
      </w:r>
    </w:p>
    <w:p w14:paraId="6EFD9532" w14:textId="77777777" w:rsidR="00E54A74" w:rsidRPr="009C6985" w:rsidRDefault="00E54A74" w:rsidP="008C1C4A">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3.</w:t>
      </w:r>
      <w:r w:rsidRPr="009C6985">
        <w:rPr>
          <w:rFonts w:ascii="Times New Roman" w:eastAsia="MS Mincho" w:hAnsi="Times New Roman" w:cs="Times New Roman"/>
          <w:sz w:val="26"/>
          <w:szCs w:val="26"/>
        </w:rPr>
        <w:tab/>
        <w:t>Обеспечивать новые рабочие места и избегать по возможности ситуации с неравномерным распределением доходов</w:t>
      </w:r>
    </w:p>
    <w:p w14:paraId="635E2D05" w14:textId="77777777" w:rsidR="00E54A74" w:rsidRPr="009C6985" w:rsidRDefault="00E54A74" w:rsidP="008C1C4A">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4.</w:t>
      </w:r>
      <w:r w:rsidRPr="009C6985">
        <w:rPr>
          <w:rFonts w:ascii="Times New Roman" w:eastAsia="MS Mincho" w:hAnsi="Times New Roman" w:cs="Times New Roman"/>
          <w:sz w:val="26"/>
          <w:szCs w:val="26"/>
        </w:rPr>
        <w:tab/>
        <w:t>Стимулировать участие простых сотрудников фирм в процессе принятия решений.</w:t>
      </w:r>
    </w:p>
    <w:p w14:paraId="609AB311" w14:textId="77777777" w:rsidR="00E54A74" w:rsidRPr="009C6985" w:rsidRDefault="00E54A74" w:rsidP="008C1C4A">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5.</w:t>
      </w:r>
      <w:r w:rsidRPr="009C6985">
        <w:rPr>
          <w:rFonts w:ascii="Times New Roman" w:eastAsia="MS Mincho" w:hAnsi="Times New Roman" w:cs="Times New Roman"/>
          <w:sz w:val="26"/>
          <w:szCs w:val="26"/>
        </w:rPr>
        <w:tab/>
        <w:t>Способствовать взаимодействию между фирмами и региональным правительством</w:t>
      </w:r>
    </w:p>
    <w:p w14:paraId="761E81A9" w14:textId="2C6E92C7" w:rsidR="00E54A74" w:rsidRPr="009C6985" w:rsidRDefault="46A00F61" w:rsidP="46A00F61">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Также она выделила 5 различных типом пространственной организации производства (</w:t>
      </w:r>
      <w:proofErr w:type="spellStart"/>
      <w:r w:rsidRPr="009C6985">
        <w:rPr>
          <w:rFonts w:ascii="Times New Roman" w:eastAsia="MS Mincho" w:hAnsi="Times New Roman" w:cs="Times New Roman"/>
          <w:sz w:val="26"/>
          <w:szCs w:val="26"/>
        </w:rPr>
        <w:t>Markusen</w:t>
      </w:r>
      <w:proofErr w:type="spellEnd"/>
      <w:r w:rsidRPr="009C6985">
        <w:rPr>
          <w:rFonts w:ascii="Times New Roman" w:eastAsia="MS Mincho" w:hAnsi="Times New Roman" w:cs="Times New Roman"/>
          <w:sz w:val="26"/>
          <w:szCs w:val="26"/>
        </w:rPr>
        <w:t>, 1996):</w:t>
      </w:r>
    </w:p>
    <w:p w14:paraId="7032A0F0" w14:textId="77777777" w:rsidR="00E54A74" w:rsidRPr="009C6985" w:rsidRDefault="00E54A74" w:rsidP="008C1C4A">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1)</w:t>
      </w:r>
      <w:r w:rsidRPr="009C6985">
        <w:rPr>
          <w:rFonts w:ascii="Times New Roman" w:eastAsia="MS Mincho" w:hAnsi="Times New Roman" w:cs="Times New Roman"/>
          <w:sz w:val="26"/>
          <w:szCs w:val="26"/>
        </w:rPr>
        <w:tab/>
        <w:t xml:space="preserve">Маршалловы промышленные районы в их интерпретации Дж. </w:t>
      </w:r>
      <w:proofErr w:type="spellStart"/>
      <w:r w:rsidRPr="009C6985">
        <w:rPr>
          <w:rFonts w:ascii="Times New Roman" w:eastAsia="MS Mincho" w:hAnsi="Times New Roman" w:cs="Times New Roman"/>
          <w:sz w:val="26"/>
          <w:szCs w:val="26"/>
        </w:rPr>
        <w:t>Бекаттини</w:t>
      </w:r>
      <w:proofErr w:type="spellEnd"/>
      <w:r w:rsidRPr="009C6985">
        <w:rPr>
          <w:rFonts w:ascii="Times New Roman" w:eastAsia="MS Mincho" w:hAnsi="Times New Roman" w:cs="Times New Roman"/>
          <w:sz w:val="26"/>
          <w:szCs w:val="26"/>
        </w:rPr>
        <w:t xml:space="preserve"> – промышленные округа</w:t>
      </w:r>
    </w:p>
    <w:p w14:paraId="592F119B" w14:textId="4BDB5876" w:rsidR="00E54A74" w:rsidRPr="009C6985" w:rsidRDefault="00E54A74" w:rsidP="74452CDB">
      <w:pPr>
        <w:spacing w:after="0" w:line="360" w:lineRule="auto"/>
        <w:ind w:firstLine="709"/>
        <w:jc w:val="both"/>
        <w:rPr>
          <w:rFonts w:ascii="Times New Roman,MS Mincho" w:eastAsia="Times New Roman,MS Mincho" w:hAnsi="Times New Roman,MS Mincho" w:cs="Times New Roman,MS Mincho"/>
          <w:sz w:val="26"/>
          <w:szCs w:val="26"/>
        </w:rPr>
      </w:pPr>
      <w:r w:rsidRPr="002904B7">
        <w:rPr>
          <w:rFonts w:ascii="Times New Roman" w:eastAsia="Times New Roman" w:hAnsi="Times New Roman" w:cs="Times New Roman"/>
          <w:sz w:val="26"/>
          <w:szCs w:val="26"/>
          <w:lang w:val="en-US"/>
        </w:rPr>
        <w:t>2)</w:t>
      </w:r>
      <w:r w:rsidRPr="002904B7">
        <w:rPr>
          <w:rFonts w:ascii="Times New Roman" w:eastAsia="MS Mincho" w:hAnsi="Times New Roman" w:cs="Times New Roman"/>
          <w:sz w:val="26"/>
          <w:szCs w:val="26"/>
          <w:lang w:val="en-US"/>
        </w:rPr>
        <w:tab/>
      </w:r>
      <w:r w:rsidRPr="74452CDB">
        <w:rPr>
          <w:rFonts w:ascii="Times New Roman" w:eastAsia="Times New Roman" w:hAnsi="Times New Roman" w:cs="Times New Roman"/>
          <w:sz w:val="26"/>
          <w:szCs w:val="26"/>
        </w:rPr>
        <w:t>Районы</w:t>
      </w:r>
      <w:r w:rsidRPr="002904B7">
        <w:rPr>
          <w:rFonts w:ascii="Times New Roman,MS Mincho" w:eastAsia="Times New Roman,MS Mincho" w:hAnsi="Times New Roman,MS Mincho" w:cs="Times New Roman,MS Mincho"/>
          <w:sz w:val="26"/>
          <w:szCs w:val="26"/>
          <w:lang w:val="en-US"/>
        </w:rPr>
        <w:t xml:space="preserve"> </w:t>
      </w:r>
      <w:r w:rsidRPr="74452CDB">
        <w:rPr>
          <w:rFonts w:ascii="Times New Roman" w:eastAsia="Times New Roman" w:hAnsi="Times New Roman" w:cs="Times New Roman"/>
          <w:sz w:val="26"/>
          <w:szCs w:val="26"/>
        </w:rPr>
        <w:t>типа</w:t>
      </w:r>
      <w:r w:rsidRPr="002904B7">
        <w:rPr>
          <w:rFonts w:ascii="Times New Roman,MS Mincho" w:eastAsia="Times New Roman,MS Mincho" w:hAnsi="Times New Roman,MS Mincho" w:cs="Times New Roman,MS Mincho"/>
          <w:sz w:val="26"/>
          <w:szCs w:val="26"/>
          <w:lang w:val="en-US"/>
        </w:rPr>
        <w:t xml:space="preserve"> «</w:t>
      </w:r>
      <w:r w:rsidRPr="74452CDB">
        <w:rPr>
          <w:rFonts w:ascii="Times New Roman" w:eastAsia="Times New Roman" w:hAnsi="Times New Roman" w:cs="Times New Roman"/>
          <w:sz w:val="26"/>
          <w:szCs w:val="26"/>
        </w:rPr>
        <w:t>центр</w:t>
      </w:r>
      <w:r w:rsidRPr="002904B7">
        <w:rPr>
          <w:rFonts w:ascii="Times New Roman,MS Mincho" w:eastAsia="Times New Roman,MS Mincho" w:hAnsi="Times New Roman,MS Mincho" w:cs="Times New Roman,MS Mincho"/>
          <w:sz w:val="26"/>
          <w:szCs w:val="26"/>
          <w:lang w:val="en-US"/>
        </w:rPr>
        <w:t>-</w:t>
      </w:r>
      <w:r w:rsidRPr="74452CDB">
        <w:rPr>
          <w:rFonts w:ascii="Times New Roman" w:eastAsia="Times New Roman" w:hAnsi="Times New Roman" w:cs="Times New Roman"/>
          <w:sz w:val="26"/>
          <w:szCs w:val="26"/>
        </w:rPr>
        <w:t>сеть</w:t>
      </w:r>
      <w:r w:rsidRPr="002904B7">
        <w:rPr>
          <w:rFonts w:ascii="Times New Roman,MS Mincho" w:eastAsia="Times New Roman,MS Mincho" w:hAnsi="Times New Roman,MS Mincho" w:cs="Times New Roman,MS Mincho"/>
          <w:sz w:val="26"/>
          <w:szCs w:val="26"/>
          <w:lang w:val="en-US"/>
        </w:rPr>
        <w:t>» (</w:t>
      </w:r>
      <w:r w:rsidRPr="74452CDB">
        <w:rPr>
          <w:rFonts w:ascii="Times New Roman" w:eastAsia="Times New Roman" w:hAnsi="Times New Roman" w:cs="Times New Roman"/>
          <w:sz w:val="26"/>
          <w:szCs w:val="26"/>
          <w:lang w:val="en-US"/>
        </w:rPr>
        <w:t>hub</w:t>
      </w:r>
      <w:r w:rsidRPr="002904B7">
        <w:rPr>
          <w:rFonts w:ascii="Times New Roman,MS Mincho" w:eastAsia="Times New Roman,MS Mincho" w:hAnsi="Times New Roman,MS Mincho" w:cs="Times New Roman,MS Mincho"/>
          <w:sz w:val="26"/>
          <w:szCs w:val="26"/>
          <w:lang w:val="en-US"/>
        </w:rPr>
        <w:t>-</w:t>
      </w:r>
      <w:r w:rsidRPr="74452CDB">
        <w:rPr>
          <w:rFonts w:ascii="Times New Roman" w:eastAsia="Times New Roman" w:hAnsi="Times New Roman" w:cs="Times New Roman"/>
          <w:sz w:val="26"/>
          <w:szCs w:val="26"/>
          <w:lang w:val="en-US"/>
        </w:rPr>
        <w:t>and</w:t>
      </w:r>
      <w:r w:rsidRPr="002904B7">
        <w:rPr>
          <w:rFonts w:ascii="Times New Roman,MS Mincho" w:eastAsia="Times New Roman,MS Mincho" w:hAnsi="Times New Roman,MS Mincho" w:cs="Times New Roman,MS Mincho"/>
          <w:sz w:val="26"/>
          <w:szCs w:val="26"/>
          <w:lang w:val="en-US"/>
        </w:rPr>
        <w:t>-</w:t>
      </w:r>
      <w:r w:rsidRPr="74452CDB">
        <w:rPr>
          <w:rFonts w:ascii="Times New Roman" w:eastAsia="Times New Roman" w:hAnsi="Times New Roman" w:cs="Times New Roman"/>
          <w:sz w:val="26"/>
          <w:szCs w:val="26"/>
          <w:lang w:val="en-US"/>
        </w:rPr>
        <w:t>spoke</w:t>
      </w:r>
      <w:r w:rsidRPr="002904B7">
        <w:rPr>
          <w:rFonts w:ascii="Times New Roman,MS Mincho" w:eastAsia="Times New Roman,MS Mincho" w:hAnsi="Times New Roman,MS Mincho" w:cs="Times New Roman,MS Mincho"/>
          <w:sz w:val="26"/>
          <w:szCs w:val="26"/>
          <w:lang w:val="en-US"/>
        </w:rPr>
        <w:t xml:space="preserve"> </w:t>
      </w:r>
      <w:r w:rsidRPr="74452CDB">
        <w:rPr>
          <w:rFonts w:ascii="Times New Roman" w:eastAsia="Times New Roman" w:hAnsi="Times New Roman" w:cs="Times New Roman"/>
          <w:sz w:val="26"/>
          <w:szCs w:val="26"/>
          <w:lang w:val="en-US"/>
        </w:rPr>
        <w:t>districts</w:t>
      </w:r>
      <w:r w:rsidRPr="002904B7">
        <w:rPr>
          <w:rFonts w:ascii="Times New Roman,MS Mincho" w:eastAsia="Times New Roman,MS Mincho" w:hAnsi="Times New Roman,MS Mincho" w:cs="Times New Roman,MS Mincho"/>
          <w:sz w:val="26"/>
          <w:szCs w:val="26"/>
          <w:lang w:val="en-US"/>
        </w:rPr>
        <w:t xml:space="preserve">). </w:t>
      </w:r>
      <w:r w:rsidRPr="74452CDB">
        <w:rPr>
          <w:rFonts w:ascii="Times New Roman" w:eastAsia="Times New Roman" w:hAnsi="Times New Roman" w:cs="Times New Roman"/>
          <w:sz w:val="26"/>
          <w:szCs w:val="26"/>
        </w:rPr>
        <w:t>В таких районах ключевую роль в развитии играют несколько крупных компаний, работающих в одной или нескольких отраслях промышленности. Такие районы сформировались в автомобильной промышленности, например, в Штутгарте, Детройте, Тойоте. Однако, в долгосрочной перспективе, эти районы очень сильно зависят от эффективности и благополучия районообразующих компаний.</w:t>
      </w:r>
    </w:p>
    <w:p w14:paraId="5130B1F4" w14:textId="77777777" w:rsidR="00E54A74" w:rsidRPr="009C6985" w:rsidRDefault="00E54A74" w:rsidP="008C1C4A">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3)</w:t>
      </w:r>
      <w:r w:rsidRPr="009C6985">
        <w:rPr>
          <w:rFonts w:ascii="Times New Roman" w:eastAsia="MS Mincho" w:hAnsi="Times New Roman" w:cs="Times New Roman"/>
          <w:sz w:val="26"/>
          <w:szCs w:val="26"/>
        </w:rPr>
        <w:tab/>
        <w:t>Спутниковая промышленная платформа (</w:t>
      </w:r>
      <w:r w:rsidRPr="009C6985">
        <w:rPr>
          <w:rFonts w:ascii="Times New Roman" w:eastAsia="MS Mincho" w:hAnsi="Times New Roman" w:cs="Times New Roman"/>
          <w:sz w:val="26"/>
          <w:szCs w:val="26"/>
          <w:lang w:val="en-US"/>
        </w:rPr>
        <w:t>satellite</w:t>
      </w:r>
      <w:r w:rsidRPr="009C6985">
        <w:rPr>
          <w:rFonts w:ascii="Times New Roman" w:eastAsia="MS Mincho" w:hAnsi="Times New Roman" w:cs="Times New Roman"/>
          <w:sz w:val="26"/>
          <w:szCs w:val="26"/>
        </w:rPr>
        <w:t xml:space="preserve"> </w:t>
      </w:r>
      <w:r w:rsidRPr="009C6985">
        <w:rPr>
          <w:rFonts w:ascii="Times New Roman" w:eastAsia="MS Mincho" w:hAnsi="Times New Roman" w:cs="Times New Roman"/>
          <w:sz w:val="26"/>
          <w:szCs w:val="26"/>
          <w:lang w:val="en-US"/>
        </w:rPr>
        <w:t>industrial</w:t>
      </w:r>
      <w:r w:rsidRPr="009C6985">
        <w:rPr>
          <w:rFonts w:ascii="Times New Roman" w:eastAsia="MS Mincho" w:hAnsi="Times New Roman" w:cs="Times New Roman"/>
          <w:sz w:val="26"/>
          <w:szCs w:val="26"/>
        </w:rPr>
        <w:t xml:space="preserve"> </w:t>
      </w:r>
      <w:r w:rsidRPr="009C6985">
        <w:rPr>
          <w:rFonts w:ascii="Times New Roman" w:eastAsia="MS Mincho" w:hAnsi="Times New Roman" w:cs="Times New Roman"/>
          <w:sz w:val="26"/>
          <w:szCs w:val="26"/>
          <w:lang w:val="en-US"/>
        </w:rPr>
        <w:t>platform</w:t>
      </w:r>
      <w:r w:rsidRPr="009C6985">
        <w:rPr>
          <w:rFonts w:ascii="Times New Roman" w:eastAsia="MS Mincho" w:hAnsi="Times New Roman" w:cs="Times New Roman"/>
          <w:sz w:val="26"/>
          <w:szCs w:val="26"/>
        </w:rPr>
        <w:t xml:space="preserve">). В районах этого типа преобладают филиалы или дочерние фирмы крупных фирм и ТНК. Промышленные платформы функционируют за счет внешних инвестиций со стороны материнских компаний, при этом никакие связи между компаниями внутри платформы не формируются. Примерами могут являться Исследовательский треугольник в Северной Каролине, Шеннон в Ирландии, </w:t>
      </w:r>
      <w:proofErr w:type="spellStart"/>
      <w:r w:rsidRPr="009C6985">
        <w:rPr>
          <w:rFonts w:ascii="Times New Roman" w:eastAsia="MS Mincho" w:hAnsi="Times New Roman" w:cs="Times New Roman"/>
          <w:sz w:val="26"/>
          <w:szCs w:val="26"/>
        </w:rPr>
        <w:t>Манаус</w:t>
      </w:r>
      <w:proofErr w:type="spellEnd"/>
      <w:r w:rsidRPr="009C6985">
        <w:rPr>
          <w:rFonts w:ascii="Times New Roman" w:eastAsia="MS Mincho" w:hAnsi="Times New Roman" w:cs="Times New Roman"/>
          <w:sz w:val="26"/>
          <w:szCs w:val="26"/>
        </w:rPr>
        <w:t xml:space="preserve"> в Бразилии. </w:t>
      </w:r>
    </w:p>
    <w:p w14:paraId="22F53B95" w14:textId="77777777" w:rsidR="00E54A74" w:rsidRPr="009C6985" w:rsidRDefault="00E54A74" w:rsidP="008C1C4A">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4)</w:t>
      </w:r>
      <w:r w:rsidRPr="009C6985">
        <w:rPr>
          <w:rFonts w:ascii="Times New Roman" w:eastAsia="MS Mincho" w:hAnsi="Times New Roman" w:cs="Times New Roman"/>
          <w:sz w:val="26"/>
          <w:szCs w:val="26"/>
        </w:rPr>
        <w:tab/>
        <w:t>Районы, ориентированные на государство (</w:t>
      </w:r>
      <w:r w:rsidRPr="009C6985">
        <w:rPr>
          <w:rFonts w:ascii="Times New Roman" w:eastAsia="MS Mincho" w:hAnsi="Times New Roman" w:cs="Times New Roman"/>
          <w:sz w:val="26"/>
          <w:szCs w:val="26"/>
          <w:lang w:val="en-US"/>
        </w:rPr>
        <w:t>state</w:t>
      </w:r>
      <w:r w:rsidRPr="009C6985">
        <w:rPr>
          <w:rFonts w:ascii="Times New Roman" w:eastAsia="MS Mincho" w:hAnsi="Times New Roman" w:cs="Times New Roman"/>
          <w:sz w:val="26"/>
          <w:szCs w:val="26"/>
        </w:rPr>
        <w:t>-</w:t>
      </w:r>
      <w:r w:rsidRPr="009C6985">
        <w:rPr>
          <w:rFonts w:ascii="Times New Roman" w:eastAsia="MS Mincho" w:hAnsi="Times New Roman" w:cs="Times New Roman"/>
          <w:sz w:val="26"/>
          <w:szCs w:val="26"/>
          <w:lang w:val="en-US"/>
        </w:rPr>
        <w:t>centered</w:t>
      </w:r>
      <w:r w:rsidRPr="009C6985">
        <w:rPr>
          <w:rFonts w:ascii="Times New Roman" w:eastAsia="MS Mincho" w:hAnsi="Times New Roman" w:cs="Times New Roman"/>
          <w:sz w:val="26"/>
          <w:szCs w:val="26"/>
        </w:rPr>
        <w:t xml:space="preserve"> </w:t>
      </w:r>
      <w:r w:rsidRPr="009C6985">
        <w:rPr>
          <w:rFonts w:ascii="Times New Roman" w:eastAsia="MS Mincho" w:hAnsi="Times New Roman" w:cs="Times New Roman"/>
          <w:sz w:val="26"/>
          <w:szCs w:val="26"/>
          <w:lang w:val="en-US"/>
        </w:rPr>
        <w:t>district</w:t>
      </w:r>
      <w:r w:rsidRPr="009C6985">
        <w:rPr>
          <w:rFonts w:ascii="Times New Roman" w:eastAsia="MS Mincho" w:hAnsi="Times New Roman" w:cs="Times New Roman"/>
          <w:sz w:val="26"/>
          <w:szCs w:val="26"/>
        </w:rPr>
        <w:t xml:space="preserve">). В таких районах ведущую роль играют крупные государственные предприятия. Частные предприятия занимаются поставками или обслуживанием государственных. Такие районы обычно формируются военно-промышленном комплексе или в научно-образовательной сфере. </w:t>
      </w:r>
    </w:p>
    <w:p w14:paraId="55AB07A2" w14:textId="375038B9" w:rsidR="00E54A74" w:rsidRPr="009C6985" w:rsidRDefault="00E54A74" w:rsidP="008C1C4A">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5)</w:t>
      </w:r>
      <w:r w:rsidRPr="009C6985">
        <w:rPr>
          <w:rFonts w:ascii="Times New Roman" w:eastAsia="MS Mincho" w:hAnsi="Times New Roman" w:cs="Times New Roman"/>
          <w:sz w:val="26"/>
          <w:szCs w:val="26"/>
        </w:rPr>
        <w:tab/>
        <w:t xml:space="preserve">Районы смешанного типа. </w:t>
      </w:r>
      <w:r w:rsidR="009A5D64" w:rsidRPr="009C6985">
        <w:rPr>
          <w:rFonts w:ascii="Times New Roman" w:eastAsia="MS Mincho" w:hAnsi="Times New Roman" w:cs="Times New Roman"/>
          <w:sz w:val="26"/>
          <w:szCs w:val="26"/>
        </w:rPr>
        <w:t xml:space="preserve">Они объединяют характеристики нескольких типов районов. </w:t>
      </w:r>
      <w:r w:rsidRPr="009C6985">
        <w:rPr>
          <w:rFonts w:ascii="Times New Roman" w:eastAsia="MS Mincho" w:hAnsi="Times New Roman" w:cs="Times New Roman"/>
          <w:sz w:val="26"/>
          <w:szCs w:val="26"/>
        </w:rPr>
        <w:t xml:space="preserve">К этому типу Э. </w:t>
      </w:r>
      <w:proofErr w:type="spellStart"/>
      <w:r w:rsidRPr="009C6985">
        <w:rPr>
          <w:rFonts w:ascii="Times New Roman" w:eastAsia="MS Mincho" w:hAnsi="Times New Roman" w:cs="Times New Roman"/>
          <w:sz w:val="26"/>
          <w:szCs w:val="26"/>
        </w:rPr>
        <w:t>Маркусен</w:t>
      </w:r>
      <w:proofErr w:type="spellEnd"/>
      <w:r w:rsidRPr="009C6985">
        <w:rPr>
          <w:rFonts w:ascii="Times New Roman" w:eastAsia="MS Mincho" w:hAnsi="Times New Roman" w:cs="Times New Roman"/>
          <w:sz w:val="26"/>
          <w:szCs w:val="26"/>
        </w:rPr>
        <w:t xml:space="preserve"> отнесла Силиконовую долину.</w:t>
      </w:r>
    </w:p>
    <w:p w14:paraId="275D0114" w14:textId="74B29C9C" w:rsidR="00E54A74" w:rsidRPr="009C6985" w:rsidRDefault="46A00F61" w:rsidP="46A00F61">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lastRenderedPageBreak/>
        <w:t xml:space="preserve">В США в начале 1990-х исследованиями причин высокой конкурентоспособности стран и регионов занимался экономико-географ М. </w:t>
      </w:r>
      <w:proofErr w:type="spellStart"/>
      <w:r w:rsidRPr="009C6985">
        <w:rPr>
          <w:rFonts w:ascii="Times New Roman" w:eastAsia="MS Mincho" w:hAnsi="Times New Roman" w:cs="Times New Roman"/>
          <w:sz w:val="26"/>
          <w:szCs w:val="26"/>
        </w:rPr>
        <w:t>Сторпер</w:t>
      </w:r>
      <w:proofErr w:type="spellEnd"/>
      <w:r w:rsidRPr="009C6985">
        <w:rPr>
          <w:rFonts w:ascii="Times New Roman" w:eastAsia="MS Mincho" w:hAnsi="Times New Roman" w:cs="Times New Roman"/>
          <w:sz w:val="26"/>
          <w:szCs w:val="26"/>
        </w:rPr>
        <w:t>. На основе исследования стран Триады, он пришел к выводу, что в этих странах существуют особые технологические районы, где созданы благоприятные условия для производства высокотехнологичной продукции. Он выяснил, что производство инновационных товаров концентрируется в нескольких региона, каждый из которых обладает определенными специфическими технологиями. Такого рода концентрацию он назвал технологическими промышленными районами (</w:t>
      </w:r>
      <w:proofErr w:type="spellStart"/>
      <w:r w:rsidRPr="009C6985">
        <w:rPr>
          <w:rFonts w:ascii="Times New Roman" w:eastAsia="MS Mincho" w:hAnsi="Times New Roman" w:cs="Times New Roman"/>
          <w:sz w:val="26"/>
          <w:szCs w:val="26"/>
        </w:rPr>
        <w:t>Storper</w:t>
      </w:r>
      <w:proofErr w:type="spellEnd"/>
      <w:r w:rsidRPr="009C6985">
        <w:rPr>
          <w:rFonts w:ascii="Times New Roman" w:eastAsia="MS Mincho" w:hAnsi="Times New Roman" w:cs="Times New Roman"/>
          <w:sz w:val="26"/>
          <w:szCs w:val="26"/>
        </w:rPr>
        <w:t>, 1992).</w:t>
      </w:r>
    </w:p>
    <w:p w14:paraId="298E65A0" w14:textId="2295D4BD" w:rsidR="00E54A74" w:rsidRPr="009C6985" w:rsidRDefault="74452CDB" w:rsidP="74452CDB">
      <w:pPr>
        <w:spacing w:after="0" w:line="360" w:lineRule="auto"/>
        <w:ind w:firstLine="709"/>
        <w:jc w:val="both"/>
        <w:rPr>
          <w:rFonts w:ascii="Times New Roman,MS Mincho" w:eastAsia="Times New Roman,MS Mincho" w:hAnsi="Times New Roman,MS Mincho" w:cs="Times New Roman,MS Mincho"/>
          <w:sz w:val="26"/>
          <w:szCs w:val="26"/>
        </w:rPr>
      </w:pPr>
      <w:r w:rsidRPr="74452CDB">
        <w:rPr>
          <w:rFonts w:ascii="Times New Roman" w:eastAsia="Times New Roman" w:hAnsi="Times New Roman" w:cs="Times New Roman"/>
          <w:sz w:val="26"/>
          <w:szCs w:val="26"/>
        </w:rPr>
        <w:t xml:space="preserve">Также он предложил выделить 2 различных вида конкуренции между фирмами в мировом хозяйстве: 1) «сильная» конкуренция между качественно идентичными фирмами. Используются повышение качества товаров и инновационная деятельность. 2) «слабая» конкуренция между </w:t>
      </w:r>
      <w:proofErr w:type="spellStart"/>
      <w:r w:rsidRPr="74452CDB">
        <w:rPr>
          <w:rFonts w:ascii="Times New Roman" w:eastAsia="Times New Roman" w:hAnsi="Times New Roman" w:cs="Times New Roman"/>
          <w:sz w:val="26"/>
          <w:szCs w:val="26"/>
        </w:rPr>
        <w:t>цено</w:t>
      </w:r>
      <w:proofErr w:type="spellEnd"/>
      <w:r w:rsidRPr="74452CDB">
        <w:rPr>
          <w:rFonts w:ascii="Times New Roman" w:eastAsia="Times New Roman" w:hAnsi="Times New Roman" w:cs="Times New Roman"/>
          <w:sz w:val="26"/>
          <w:szCs w:val="26"/>
        </w:rPr>
        <w:t xml:space="preserve">-конкурентными фирмами. Основной инструмент конкуренции – уровень цен на производимые товары. М. </w:t>
      </w:r>
      <w:proofErr w:type="spellStart"/>
      <w:r w:rsidRPr="74452CDB">
        <w:rPr>
          <w:rFonts w:ascii="Times New Roman" w:eastAsia="Times New Roman" w:hAnsi="Times New Roman" w:cs="Times New Roman"/>
          <w:sz w:val="26"/>
          <w:szCs w:val="26"/>
        </w:rPr>
        <w:t>Сторпер</w:t>
      </w:r>
      <w:proofErr w:type="spellEnd"/>
      <w:r w:rsidRPr="74452CDB">
        <w:rPr>
          <w:rFonts w:ascii="Times New Roman" w:eastAsia="Times New Roman" w:hAnsi="Times New Roman" w:cs="Times New Roman"/>
          <w:sz w:val="26"/>
          <w:szCs w:val="26"/>
        </w:rPr>
        <w:t xml:space="preserve"> сделал вывод, что фирмы из развитых стран должны сосредоточить внимание на «сильной» конкуренции, т.к. фирмы из развивающихся стран обладают значительным преимуществом в производстве более дешевой продукции.   </w:t>
      </w:r>
    </w:p>
    <w:p w14:paraId="32F04C1E" w14:textId="11CBC00F" w:rsidR="00E54A74" w:rsidRPr="009C6985" w:rsidRDefault="46A00F61" w:rsidP="46A00F61">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 xml:space="preserve">Еще одним американским экономистом в 1990-е, который исследовал концентрацию экономической деятельности в пространстве является Нобелевский лауреат Пол </w:t>
      </w:r>
      <w:proofErr w:type="spellStart"/>
      <w:r w:rsidRPr="009C6985">
        <w:rPr>
          <w:rFonts w:ascii="Times New Roman" w:eastAsia="MS Mincho" w:hAnsi="Times New Roman" w:cs="Times New Roman"/>
          <w:sz w:val="26"/>
          <w:szCs w:val="26"/>
        </w:rPr>
        <w:t>Кругман</w:t>
      </w:r>
      <w:proofErr w:type="spellEnd"/>
      <w:r w:rsidRPr="009C6985">
        <w:rPr>
          <w:rFonts w:ascii="Times New Roman" w:eastAsia="MS Mincho" w:hAnsi="Times New Roman" w:cs="Times New Roman"/>
          <w:sz w:val="26"/>
          <w:szCs w:val="26"/>
        </w:rPr>
        <w:t>. Он разработал теорию «Новой экономической географии», которая основывается на глубоком микроэкономическом фундаменте (</w:t>
      </w:r>
      <w:proofErr w:type="spellStart"/>
      <w:r w:rsidRPr="009C6985">
        <w:rPr>
          <w:rFonts w:ascii="Times New Roman" w:eastAsia="MS Mincho" w:hAnsi="Times New Roman" w:cs="Times New Roman"/>
          <w:sz w:val="26"/>
          <w:szCs w:val="26"/>
        </w:rPr>
        <w:t>Fujita</w:t>
      </w:r>
      <w:proofErr w:type="spellEnd"/>
      <w:r w:rsidRPr="009C6985">
        <w:rPr>
          <w:rFonts w:ascii="Times New Roman" w:eastAsia="MS Mincho" w:hAnsi="Times New Roman" w:cs="Times New Roman"/>
          <w:sz w:val="26"/>
          <w:szCs w:val="26"/>
        </w:rPr>
        <w:t xml:space="preserve"> </w:t>
      </w:r>
      <w:proofErr w:type="spellStart"/>
      <w:r w:rsidRPr="009C6985">
        <w:rPr>
          <w:rFonts w:ascii="Times New Roman" w:eastAsia="MS Mincho" w:hAnsi="Times New Roman" w:cs="Times New Roman"/>
          <w:sz w:val="26"/>
          <w:szCs w:val="26"/>
        </w:rPr>
        <w:t>et</w:t>
      </w:r>
      <w:proofErr w:type="spellEnd"/>
      <w:r w:rsidRPr="009C6985">
        <w:rPr>
          <w:rFonts w:ascii="Times New Roman" w:eastAsia="MS Mincho" w:hAnsi="Times New Roman" w:cs="Times New Roman"/>
          <w:sz w:val="26"/>
          <w:szCs w:val="26"/>
        </w:rPr>
        <w:t xml:space="preserve"> </w:t>
      </w:r>
      <w:proofErr w:type="spellStart"/>
      <w:r w:rsidRPr="009C6985">
        <w:rPr>
          <w:rFonts w:ascii="Times New Roman" w:eastAsia="MS Mincho" w:hAnsi="Times New Roman" w:cs="Times New Roman"/>
          <w:sz w:val="26"/>
          <w:szCs w:val="26"/>
        </w:rPr>
        <w:t>al</w:t>
      </w:r>
      <w:proofErr w:type="spellEnd"/>
      <w:r w:rsidRPr="009C6985">
        <w:rPr>
          <w:rFonts w:ascii="Times New Roman" w:eastAsia="MS Mincho" w:hAnsi="Times New Roman" w:cs="Times New Roman"/>
          <w:sz w:val="26"/>
          <w:szCs w:val="26"/>
        </w:rPr>
        <w:t xml:space="preserve">., 2001). </w:t>
      </w:r>
    </w:p>
    <w:p w14:paraId="22917946" w14:textId="3B7B54C1" w:rsidR="00E54A74" w:rsidRPr="009C6985" w:rsidRDefault="74452CDB" w:rsidP="74452CDB">
      <w:pPr>
        <w:spacing w:after="0" w:line="360" w:lineRule="auto"/>
        <w:ind w:firstLine="709"/>
        <w:jc w:val="both"/>
        <w:rPr>
          <w:rFonts w:ascii="Times New Roman,MS Mincho" w:eastAsia="Times New Roman,MS Mincho" w:hAnsi="Times New Roman,MS Mincho" w:cs="Times New Roman,MS Mincho"/>
          <w:sz w:val="26"/>
          <w:szCs w:val="26"/>
        </w:rPr>
      </w:pPr>
      <w:r w:rsidRPr="74452CDB">
        <w:rPr>
          <w:rFonts w:ascii="Times New Roman" w:eastAsia="Times New Roman" w:hAnsi="Times New Roman" w:cs="Times New Roman"/>
          <w:sz w:val="26"/>
          <w:szCs w:val="26"/>
        </w:rPr>
        <w:t xml:space="preserve">В этой теории размещение промышленности является следствием взаимодействия «центробежных» и «центростремительных» сил. К центростремительным силам относится агломерационный эффект – совокупность экономии на масштабах производства, локализованных перетоков знаний промышленного спроса. Чем выше экономия на масштабе и чем ниже транспортные издержки, тем сильнее тенденция к агломерации и тем меньше число отдельных возможных кластеров экономической деятельности. В теории П. Кругмана конкурентоспособность регионов и компаний формируется на основе различных </w:t>
      </w:r>
      <w:proofErr w:type="spellStart"/>
      <w:r w:rsidRPr="74452CDB">
        <w:rPr>
          <w:rFonts w:ascii="Times New Roman" w:eastAsia="Times New Roman" w:hAnsi="Times New Roman" w:cs="Times New Roman"/>
          <w:sz w:val="26"/>
          <w:szCs w:val="26"/>
        </w:rPr>
        <w:t>экстерналии</w:t>
      </w:r>
      <w:proofErr w:type="spellEnd"/>
      <w:r w:rsidRPr="74452CDB">
        <w:rPr>
          <w:rFonts w:ascii="Times New Roman" w:eastAsia="Times New Roman" w:hAnsi="Times New Roman" w:cs="Times New Roman"/>
          <w:sz w:val="26"/>
          <w:szCs w:val="26"/>
        </w:rPr>
        <w:t xml:space="preserve">. Этим понятием обычно обозначают выгоду от различных эффектов, </w:t>
      </w:r>
      <w:r w:rsidRPr="74452CDB">
        <w:rPr>
          <w:rFonts w:ascii="Times New Roman" w:eastAsia="Times New Roman" w:hAnsi="Times New Roman" w:cs="Times New Roman"/>
          <w:sz w:val="26"/>
          <w:szCs w:val="26"/>
        </w:rPr>
        <w:lastRenderedPageBreak/>
        <w:t xml:space="preserve">внешних по отношению к фирме. Экономические </w:t>
      </w:r>
      <w:proofErr w:type="spellStart"/>
      <w:r w:rsidRPr="74452CDB">
        <w:rPr>
          <w:rFonts w:ascii="Times New Roman" w:eastAsia="Times New Roman" w:hAnsi="Times New Roman" w:cs="Times New Roman"/>
          <w:sz w:val="26"/>
          <w:szCs w:val="26"/>
        </w:rPr>
        <w:t>экстерналии</w:t>
      </w:r>
      <w:proofErr w:type="spellEnd"/>
      <w:r w:rsidRPr="74452CDB">
        <w:rPr>
          <w:rFonts w:ascii="Times New Roman" w:eastAsia="Times New Roman" w:hAnsi="Times New Roman" w:cs="Times New Roman"/>
          <w:sz w:val="26"/>
          <w:szCs w:val="26"/>
        </w:rPr>
        <w:t xml:space="preserve"> возникают от эффекта размера рынка, от денежных, сбытовых, снабженческих связей между компаниями и т.п. К центробежным силам относятся те, которые препятствуют концентрации экономической деятельности: транспортные издержки, издержки из-за чрезмерной концентрации (загрязнение окружающей среды, перегруженность дорог), плата за различные немобильные активы (земля, природные ресурсы). Баланс между центростремительными и центробежными силами формирует картину размещения промышленности (</w:t>
      </w:r>
      <w:proofErr w:type="spellStart"/>
      <w:r w:rsidRPr="74452CDB">
        <w:rPr>
          <w:rFonts w:ascii="Times New Roman" w:eastAsia="Times New Roman" w:hAnsi="Times New Roman" w:cs="Times New Roman"/>
          <w:sz w:val="26"/>
          <w:szCs w:val="26"/>
        </w:rPr>
        <w:t>Пилясов</w:t>
      </w:r>
      <w:proofErr w:type="spellEnd"/>
      <w:r w:rsidRPr="74452CDB">
        <w:rPr>
          <w:rFonts w:ascii="Times New Roman" w:eastAsia="Times New Roman" w:hAnsi="Times New Roman" w:cs="Times New Roman"/>
          <w:sz w:val="26"/>
          <w:szCs w:val="26"/>
        </w:rPr>
        <w:t xml:space="preserve">, 2011; </w:t>
      </w:r>
      <w:proofErr w:type="spellStart"/>
      <w:r w:rsidRPr="74452CDB">
        <w:rPr>
          <w:rFonts w:ascii="Times New Roman" w:eastAsia="Times New Roman" w:hAnsi="Times New Roman" w:cs="Times New Roman"/>
          <w:sz w:val="26"/>
          <w:szCs w:val="26"/>
        </w:rPr>
        <w:t>Fujita</w:t>
      </w:r>
      <w:proofErr w:type="spellEnd"/>
      <w:r w:rsidRPr="74452CDB">
        <w:rPr>
          <w:rFonts w:ascii="Times New Roman,MS Mincho" w:eastAsia="Times New Roman,MS Mincho" w:hAnsi="Times New Roman,MS Mincho" w:cs="Times New Roman,MS Mincho"/>
          <w:sz w:val="26"/>
          <w:szCs w:val="26"/>
        </w:rPr>
        <w:t xml:space="preserve"> </w:t>
      </w:r>
      <w:proofErr w:type="spellStart"/>
      <w:r w:rsidRPr="74452CDB">
        <w:rPr>
          <w:rFonts w:ascii="Times New Roman" w:eastAsia="Times New Roman" w:hAnsi="Times New Roman" w:cs="Times New Roman"/>
          <w:sz w:val="26"/>
          <w:szCs w:val="26"/>
        </w:rPr>
        <w:t>et</w:t>
      </w:r>
      <w:proofErr w:type="spellEnd"/>
      <w:r w:rsidRPr="74452CDB">
        <w:rPr>
          <w:rFonts w:ascii="Times New Roman,MS Mincho" w:eastAsia="Times New Roman,MS Mincho" w:hAnsi="Times New Roman,MS Mincho" w:cs="Times New Roman,MS Mincho"/>
          <w:sz w:val="26"/>
          <w:szCs w:val="26"/>
        </w:rPr>
        <w:t xml:space="preserve"> </w:t>
      </w:r>
      <w:proofErr w:type="spellStart"/>
      <w:r w:rsidRPr="74452CDB">
        <w:rPr>
          <w:rFonts w:ascii="Times New Roman" w:eastAsia="Times New Roman" w:hAnsi="Times New Roman" w:cs="Times New Roman"/>
          <w:sz w:val="26"/>
          <w:szCs w:val="26"/>
        </w:rPr>
        <w:t>al</w:t>
      </w:r>
      <w:proofErr w:type="spellEnd"/>
      <w:r w:rsidRPr="74452CDB">
        <w:rPr>
          <w:rFonts w:ascii="Times New Roman" w:eastAsia="Times New Roman" w:hAnsi="Times New Roman" w:cs="Times New Roman"/>
          <w:sz w:val="26"/>
          <w:szCs w:val="26"/>
        </w:rPr>
        <w:t xml:space="preserve">., 2001). </w:t>
      </w:r>
    </w:p>
    <w:p w14:paraId="4BD70166" w14:textId="12650321" w:rsidR="00E54A74" w:rsidRPr="009C6985" w:rsidRDefault="46A00F61" w:rsidP="46A00F61">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Дальнейшие работы рассматривают влияние различных внешних факторов на размещение экономической деятельности. Так либерализация торговли приводит к повышению уровня концентрации фирм, так как наименее эффективные компании прекращают свою деятельность, а наиболее эффективные – перемещаются ближе друг к другу (</w:t>
      </w:r>
      <w:proofErr w:type="spellStart"/>
      <w:r w:rsidRPr="009C6985">
        <w:rPr>
          <w:rFonts w:ascii="Times New Roman" w:eastAsia="MS Mincho" w:hAnsi="Times New Roman" w:cs="Times New Roman"/>
          <w:sz w:val="26"/>
          <w:szCs w:val="26"/>
        </w:rPr>
        <w:t>Melitz</w:t>
      </w:r>
      <w:proofErr w:type="spellEnd"/>
      <w:r w:rsidRPr="009C6985">
        <w:rPr>
          <w:rFonts w:ascii="Times New Roman" w:eastAsia="MS Mincho" w:hAnsi="Times New Roman" w:cs="Times New Roman"/>
          <w:sz w:val="26"/>
          <w:szCs w:val="26"/>
        </w:rPr>
        <w:t>, 2003). Современные исследования в этом направлении включают изучение внутригородского размещения фирм, влияние изменения стоимости факторов производства на размещение и т.д.</w:t>
      </w:r>
    </w:p>
    <w:p w14:paraId="25690934" w14:textId="77777777" w:rsidR="00E54A74" w:rsidRPr="009C6985" w:rsidRDefault="26E631E7" w:rsidP="008C1C4A">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Однако модель Новой экономической географии носит во многом теоретический характер, эмпирических исследований проводится немного. Это связано со сложностью построения адекватной эконометрической модели, т.к. даже незначительные изменения в параметрах могут привести к значительным различиям в результатах.</w:t>
      </w:r>
    </w:p>
    <w:p w14:paraId="1D9FE2D6" w14:textId="77777777" w:rsidR="00E54A74" w:rsidRPr="009C6985" w:rsidRDefault="26E631E7" w:rsidP="008C1C4A">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 xml:space="preserve">Еще одна новая концепция, которая пытается объяснить причины концентрации экономической деятельности – эволюционная экономическая география. Она происходит из эволюционной и институциональной экономики. В этой концепции ключевое внимание уделяется таким факторам концентрации, как «знание», дистанция и доступность. Для достижения высокой конкурентоспособности на рынке компания должны обладать определенными знаниями о том, как производить продукт. Во многих случаях такие знания невозможно получить из общедоступных источников, поэтому компаний могут предпочитать размещаться рядом с уже действующими в этой отрасли фирмами. Стимулирующее влияние на концентрацию также может оказать действие </w:t>
      </w:r>
    </w:p>
    <w:p w14:paraId="547FCB18" w14:textId="77777777" w:rsidR="00E54A74" w:rsidRPr="009C6985" w:rsidRDefault="26E631E7" w:rsidP="008C1C4A">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В рамках этой теории было разработано понятие «исторической колеи» (</w:t>
      </w:r>
      <w:r w:rsidRPr="009C6985">
        <w:rPr>
          <w:rFonts w:ascii="Times New Roman" w:eastAsia="MS Mincho" w:hAnsi="Times New Roman" w:cs="Times New Roman"/>
          <w:sz w:val="26"/>
          <w:szCs w:val="26"/>
          <w:lang w:val="en-US"/>
        </w:rPr>
        <w:t>path</w:t>
      </w:r>
      <w:r w:rsidRPr="009C6985">
        <w:rPr>
          <w:rFonts w:ascii="Times New Roman" w:eastAsia="MS Mincho" w:hAnsi="Times New Roman" w:cs="Times New Roman"/>
          <w:sz w:val="26"/>
          <w:szCs w:val="26"/>
        </w:rPr>
        <w:t xml:space="preserve"> </w:t>
      </w:r>
      <w:r w:rsidRPr="009C6985">
        <w:rPr>
          <w:rFonts w:ascii="Times New Roman" w:eastAsia="MS Mincho" w:hAnsi="Times New Roman" w:cs="Times New Roman"/>
          <w:sz w:val="26"/>
          <w:szCs w:val="26"/>
          <w:lang w:val="en-US"/>
        </w:rPr>
        <w:t>dependence</w:t>
      </w:r>
      <w:r w:rsidRPr="009C6985">
        <w:rPr>
          <w:rFonts w:ascii="Times New Roman" w:eastAsia="MS Mincho" w:hAnsi="Times New Roman" w:cs="Times New Roman"/>
          <w:sz w:val="26"/>
          <w:szCs w:val="26"/>
        </w:rPr>
        <w:t xml:space="preserve">), которое означает, что современное развитие регионов зависит от их </w:t>
      </w:r>
      <w:r w:rsidRPr="009C6985">
        <w:rPr>
          <w:rFonts w:ascii="Times New Roman" w:eastAsia="MS Mincho" w:hAnsi="Times New Roman" w:cs="Times New Roman"/>
          <w:sz w:val="26"/>
          <w:szCs w:val="26"/>
        </w:rPr>
        <w:lastRenderedPageBreak/>
        <w:t xml:space="preserve">исторической динамики. То же характерно и для различных отраслей экономики, которые имеют тенденцию концентрироваться в районах первичного возникновения. </w:t>
      </w:r>
    </w:p>
    <w:p w14:paraId="4C2EB078" w14:textId="3F2C94F0" w:rsidR="00C856FD" w:rsidRPr="009C6985" w:rsidRDefault="14EC310E" w:rsidP="008C1C4A">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Суть эффекта «исторической колеи» заключается в следующем. Когда существует множественное равновесие, различные местоположения возможны для размещения будущего предприятия. После того, как инвестиции были сделаны, эти местоположения не так легко доступны для фирмы. После того, как предприятие уже основано в определенном месте, оно закрепляется на этом месте через обучение персонала, зависимость от предшествующих решений, капитальные затраты, круговую и кумулятивную причинно-следственную связь. В этом случае история более важна, чем в неоклассической теории. Современное местоположение фирмы, и альтернативы для будущего, все это зависит от истории и современного положения. В этом случае история важна. И только катастрофические изменения (открытие новых технологий или резкая смена факторов производства) могут спровоцировать крупные изменения в территориальной организации промышленности.</w:t>
      </w:r>
    </w:p>
    <w:p w14:paraId="664C250A" w14:textId="11B62477" w:rsidR="00FB3D87" w:rsidRPr="009C6985" w:rsidRDefault="74452CDB" w:rsidP="74452CDB">
      <w:pPr>
        <w:spacing w:after="0" w:line="360" w:lineRule="auto"/>
        <w:ind w:firstLine="709"/>
        <w:jc w:val="both"/>
        <w:rPr>
          <w:rFonts w:ascii="Times New Roman,MS Mincho" w:eastAsia="Times New Roman,MS Mincho" w:hAnsi="Times New Roman,MS Mincho" w:cs="Times New Roman,MS Mincho"/>
          <w:sz w:val="26"/>
          <w:szCs w:val="26"/>
        </w:rPr>
      </w:pPr>
      <w:r w:rsidRPr="74452CDB">
        <w:rPr>
          <w:rFonts w:ascii="Times New Roman" w:eastAsia="Times New Roman" w:hAnsi="Times New Roman" w:cs="Times New Roman"/>
          <w:sz w:val="26"/>
          <w:szCs w:val="26"/>
        </w:rPr>
        <w:t>В эволюционной экономической географии используются по крайней мере 2 подхода для определения территориального размещения фирм:</w:t>
      </w:r>
    </w:p>
    <w:p w14:paraId="1F1A75A4" w14:textId="77777777" w:rsidR="00FB3D87" w:rsidRPr="009C6985" w:rsidRDefault="07596ACC" w:rsidP="008C1C4A">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-Поведенческий подход (</w:t>
      </w:r>
      <w:proofErr w:type="spellStart"/>
      <w:r w:rsidRPr="009C6985">
        <w:rPr>
          <w:rFonts w:ascii="Times New Roman" w:eastAsia="MS Mincho" w:hAnsi="Times New Roman" w:cs="Times New Roman"/>
          <w:sz w:val="26"/>
          <w:szCs w:val="26"/>
        </w:rPr>
        <w:t>behavioural</w:t>
      </w:r>
      <w:proofErr w:type="spellEnd"/>
      <w:r w:rsidRPr="009C6985">
        <w:rPr>
          <w:rFonts w:ascii="Times New Roman" w:eastAsia="MS Mincho" w:hAnsi="Times New Roman" w:cs="Times New Roman"/>
          <w:sz w:val="26"/>
          <w:szCs w:val="26"/>
        </w:rPr>
        <w:t xml:space="preserve"> </w:t>
      </w:r>
      <w:proofErr w:type="spellStart"/>
      <w:r w:rsidRPr="009C6985">
        <w:rPr>
          <w:rFonts w:ascii="Times New Roman" w:eastAsia="MS Mincho" w:hAnsi="Times New Roman" w:cs="Times New Roman"/>
          <w:sz w:val="26"/>
          <w:szCs w:val="26"/>
        </w:rPr>
        <w:t>approach</w:t>
      </w:r>
      <w:proofErr w:type="spellEnd"/>
      <w:r w:rsidRPr="009C6985">
        <w:rPr>
          <w:rFonts w:ascii="Times New Roman" w:eastAsia="MS Mincho" w:hAnsi="Times New Roman" w:cs="Times New Roman"/>
          <w:sz w:val="26"/>
          <w:szCs w:val="26"/>
        </w:rPr>
        <w:t>) – используется из-за внутренней динамики фирм. Реальная ситуация наполнена несовершенством, рисками, неопределенностью, различиями в мнениях, и сильными эндемическими неопределенностями. Следовательно, максимизация доходов или оптимизация их может быть не основным выбором и целью фирмы. В ситуации с ограничениями из-за неполной информации, фирмы могут выбрать «достаточный» уровень доходов как их основную цель.</w:t>
      </w:r>
    </w:p>
    <w:p w14:paraId="4F2CD03D" w14:textId="77777777" w:rsidR="00FB3D87" w:rsidRPr="009C6985" w:rsidRDefault="07596ACC" w:rsidP="008C1C4A">
      <w:pPr>
        <w:spacing w:after="0" w:line="360" w:lineRule="auto"/>
        <w:ind w:firstLine="709"/>
        <w:jc w:val="both"/>
        <w:rPr>
          <w:rFonts w:ascii="Times New Roman" w:eastAsia="MS Mincho" w:hAnsi="Times New Roman" w:cs="Times New Roman"/>
          <w:sz w:val="26"/>
          <w:szCs w:val="26"/>
        </w:rPr>
      </w:pPr>
      <w:r w:rsidRPr="009C6985">
        <w:rPr>
          <w:rFonts w:ascii="Times New Roman" w:eastAsia="MS Mincho" w:hAnsi="Times New Roman" w:cs="Times New Roman"/>
          <w:sz w:val="26"/>
          <w:szCs w:val="26"/>
        </w:rPr>
        <w:t>-Институциональный подход (</w:t>
      </w:r>
      <w:proofErr w:type="spellStart"/>
      <w:r w:rsidRPr="009C6985">
        <w:rPr>
          <w:rFonts w:ascii="Times New Roman" w:eastAsia="MS Mincho" w:hAnsi="Times New Roman" w:cs="Times New Roman"/>
          <w:sz w:val="26"/>
          <w:szCs w:val="26"/>
        </w:rPr>
        <w:t>the</w:t>
      </w:r>
      <w:proofErr w:type="spellEnd"/>
      <w:r w:rsidRPr="009C6985">
        <w:rPr>
          <w:rFonts w:ascii="Times New Roman" w:eastAsia="MS Mincho" w:hAnsi="Times New Roman" w:cs="Times New Roman"/>
          <w:sz w:val="26"/>
          <w:szCs w:val="26"/>
        </w:rPr>
        <w:t xml:space="preserve"> </w:t>
      </w:r>
      <w:proofErr w:type="spellStart"/>
      <w:r w:rsidRPr="009C6985">
        <w:rPr>
          <w:rFonts w:ascii="Times New Roman" w:eastAsia="MS Mincho" w:hAnsi="Times New Roman" w:cs="Times New Roman"/>
          <w:sz w:val="26"/>
          <w:szCs w:val="26"/>
        </w:rPr>
        <w:t>institution-environment-related</w:t>
      </w:r>
      <w:proofErr w:type="spellEnd"/>
      <w:r w:rsidRPr="009C6985">
        <w:rPr>
          <w:rFonts w:ascii="Times New Roman" w:eastAsia="MS Mincho" w:hAnsi="Times New Roman" w:cs="Times New Roman"/>
          <w:sz w:val="26"/>
          <w:szCs w:val="26"/>
        </w:rPr>
        <w:t xml:space="preserve"> </w:t>
      </w:r>
      <w:proofErr w:type="spellStart"/>
      <w:r w:rsidRPr="009C6985">
        <w:rPr>
          <w:rFonts w:ascii="Times New Roman" w:eastAsia="MS Mincho" w:hAnsi="Times New Roman" w:cs="Times New Roman"/>
          <w:sz w:val="26"/>
          <w:szCs w:val="26"/>
        </w:rPr>
        <w:t>approach</w:t>
      </w:r>
      <w:proofErr w:type="spellEnd"/>
      <w:r w:rsidRPr="009C6985">
        <w:rPr>
          <w:rFonts w:ascii="Times New Roman" w:eastAsia="MS Mincho" w:hAnsi="Times New Roman" w:cs="Times New Roman"/>
          <w:sz w:val="26"/>
          <w:szCs w:val="26"/>
        </w:rPr>
        <w:t>) – фирмы делают свои решения в динамичном и рискованном окружении в котором существуют многие варианты и ограничения. Фирмы должны подчиняться законам, платить налоги и обсуждать субсидии с государством, подписывать контракты с поставщиками, клиентами и общественными организациями, организовывать и контролировать производство и распределение, определять новые продукты, технологии, рынки, выбирать стратегии маркетинга и цен и т.д. В этих обстоятельствах, средние и малые предприятия очень часто имеют мало способов достижения цели, у крупных фирм их намного больше.</w:t>
      </w:r>
    </w:p>
    <w:p w14:paraId="541A68CE" w14:textId="4F187D2A" w:rsidR="00E54A74" w:rsidRPr="009C6985" w:rsidRDefault="74452CDB" w:rsidP="46A00F61">
      <w:pPr>
        <w:spacing w:after="0" w:line="360" w:lineRule="auto"/>
        <w:ind w:firstLine="709"/>
        <w:jc w:val="both"/>
        <w:rPr>
          <w:rFonts w:ascii="Times New Roman" w:eastAsia="MS Mincho" w:hAnsi="Times New Roman" w:cs="Times New Roman"/>
          <w:sz w:val="26"/>
          <w:szCs w:val="26"/>
        </w:rPr>
      </w:pPr>
      <w:r w:rsidRPr="74452CDB">
        <w:rPr>
          <w:rFonts w:ascii="Times New Roman" w:eastAsia="Times New Roman" w:hAnsi="Times New Roman" w:cs="Times New Roman"/>
          <w:sz w:val="26"/>
          <w:szCs w:val="26"/>
        </w:rPr>
        <w:lastRenderedPageBreak/>
        <w:t xml:space="preserve">Эволюционная география включает в себя эти два похода и множество других факторов, рассматривая всю экономическую систему, как живой эволюционирующий организм. К таким факторам можно отнести зависимость от предшествующих событий, сильную историческую зависимость, </w:t>
      </w:r>
      <w:proofErr w:type="spellStart"/>
      <w:r w:rsidRPr="74452CDB">
        <w:rPr>
          <w:rFonts w:ascii="Times New Roman" w:eastAsia="Times New Roman" w:hAnsi="Times New Roman" w:cs="Times New Roman"/>
          <w:sz w:val="26"/>
          <w:szCs w:val="26"/>
        </w:rPr>
        <w:t>неэргодичность</w:t>
      </w:r>
      <w:proofErr w:type="spellEnd"/>
      <w:r w:rsidRPr="74452CDB">
        <w:rPr>
          <w:rFonts w:ascii="Times New Roman" w:eastAsia="Times New Roman" w:hAnsi="Times New Roman" w:cs="Times New Roman"/>
          <w:sz w:val="26"/>
          <w:szCs w:val="26"/>
        </w:rPr>
        <w:t>, исторические случайные события (</w:t>
      </w:r>
      <w:proofErr w:type="spellStart"/>
      <w:r w:rsidRPr="74452CDB">
        <w:rPr>
          <w:rFonts w:ascii="Times New Roman" w:eastAsia="Times New Roman" w:hAnsi="Times New Roman" w:cs="Times New Roman"/>
          <w:sz w:val="26"/>
          <w:szCs w:val="26"/>
        </w:rPr>
        <w:t>Jovanovic</w:t>
      </w:r>
      <w:proofErr w:type="spellEnd"/>
      <w:r w:rsidRPr="74452CDB">
        <w:rPr>
          <w:rFonts w:ascii="Times New Roman" w:eastAsia="Times New Roman" w:hAnsi="Times New Roman" w:cs="Times New Roman"/>
          <w:sz w:val="26"/>
          <w:szCs w:val="26"/>
        </w:rPr>
        <w:t xml:space="preserve">, 2009). В целом, в данной теории больше внимания уделяется внеэкономическим факторам размещения, поэтому в ее рамках не было построено какой-либо единой теории или формулы, что отличает ее от «Новой экономической географии» П. </w:t>
      </w:r>
      <w:proofErr w:type="spellStart"/>
      <w:r w:rsidRPr="74452CDB">
        <w:rPr>
          <w:rFonts w:ascii="Times New Roman" w:eastAsia="Times New Roman" w:hAnsi="Times New Roman" w:cs="Times New Roman"/>
          <w:sz w:val="26"/>
          <w:szCs w:val="26"/>
        </w:rPr>
        <w:t>Кругмана</w:t>
      </w:r>
      <w:proofErr w:type="spellEnd"/>
      <w:r w:rsidRPr="74452CDB">
        <w:rPr>
          <w:rFonts w:ascii="Times New Roman,MS Mincho" w:eastAsia="Times New Roman,MS Mincho" w:hAnsi="Times New Roman,MS Mincho" w:cs="Times New Roman,MS Mincho"/>
          <w:sz w:val="26"/>
          <w:szCs w:val="26"/>
        </w:rPr>
        <w:t>.</w:t>
      </w:r>
    </w:p>
    <w:p w14:paraId="57D86CE4" w14:textId="77777777" w:rsidR="00A547B7" w:rsidRPr="00A547B7" w:rsidRDefault="26E631E7" w:rsidP="00611681">
      <w:pPr>
        <w:pStyle w:val="2"/>
      </w:pPr>
      <w:bookmarkStart w:id="4" w:name="_Toc515800254"/>
      <w:r>
        <w:t>Современные концепции конкурентоспособности</w:t>
      </w:r>
      <w:bookmarkEnd w:id="4"/>
    </w:p>
    <w:p w14:paraId="6949D44F" w14:textId="77777777" w:rsidR="00E54A74" w:rsidRPr="004E0698" w:rsidRDefault="26E631E7" w:rsidP="001C4BB7">
      <w:pPr>
        <w:spacing w:after="0" w:line="360" w:lineRule="auto"/>
        <w:ind w:firstLine="709"/>
        <w:jc w:val="both"/>
        <w:rPr>
          <w:rFonts w:ascii="Times New Roman" w:eastAsia="MS Mincho" w:hAnsi="Times New Roman" w:cs="Times New Roman"/>
          <w:sz w:val="28"/>
          <w:szCs w:val="28"/>
        </w:rPr>
      </w:pPr>
      <w:r w:rsidRPr="00647FB6">
        <w:rPr>
          <w:rFonts w:ascii="Times New Roman" w:eastAsia="MS Mincho" w:hAnsi="Times New Roman" w:cs="Times New Roman"/>
          <w:sz w:val="26"/>
          <w:szCs w:val="26"/>
        </w:rPr>
        <w:t>В данной главе будут рассмотрены основные современные концепции конкурентоспособности регионов и стран. Всего выделяют 3 основные школы конкурентоспособности: американскую, скандинавскую и британскую</w:t>
      </w:r>
      <w:r w:rsidRPr="26E631E7">
        <w:rPr>
          <w:rFonts w:ascii="Times New Roman" w:eastAsia="MS Mincho" w:hAnsi="Times New Roman" w:cs="Times New Roman"/>
          <w:sz w:val="28"/>
          <w:szCs w:val="28"/>
        </w:rPr>
        <w:t>.</w:t>
      </w:r>
    </w:p>
    <w:p w14:paraId="665A65BA" w14:textId="77777777" w:rsidR="005F547C" w:rsidRPr="005F547C" w:rsidRDefault="26E631E7" w:rsidP="26E631E7">
      <w:pPr>
        <w:pStyle w:val="a0"/>
        <w:numPr>
          <w:ilvl w:val="2"/>
          <w:numId w:val="6"/>
        </w:numPr>
        <w:jc w:val="both"/>
        <w:rPr>
          <w:rFonts w:ascii="Times New Roman" w:eastAsia="MS Mincho" w:hAnsi="Times New Roman" w:cs="Times New Roman"/>
          <w:b/>
          <w:bCs/>
          <w:sz w:val="28"/>
          <w:szCs w:val="28"/>
        </w:rPr>
      </w:pPr>
      <w:r w:rsidRPr="26E631E7">
        <w:rPr>
          <w:rFonts w:ascii="Times New Roman" w:eastAsia="MS Mincho" w:hAnsi="Times New Roman" w:cs="Times New Roman"/>
          <w:b/>
          <w:bCs/>
          <w:sz w:val="28"/>
          <w:szCs w:val="28"/>
        </w:rPr>
        <w:t>Американская школа</w:t>
      </w:r>
    </w:p>
    <w:p w14:paraId="7C733081" w14:textId="77777777" w:rsidR="00E54A74" w:rsidRPr="00647FB6" w:rsidRDefault="26E631E7" w:rsidP="001C4BB7">
      <w:pPr>
        <w:spacing w:after="0" w:line="360" w:lineRule="auto"/>
        <w:ind w:firstLine="709"/>
        <w:jc w:val="both"/>
        <w:rPr>
          <w:rFonts w:ascii="Times New Roman" w:eastAsia="MS Mincho" w:hAnsi="Times New Roman" w:cs="Times New Roman"/>
          <w:sz w:val="26"/>
          <w:szCs w:val="26"/>
        </w:rPr>
      </w:pPr>
      <w:r w:rsidRPr="00647FB6">
        <w:rPr>
          <w:rFonts w:ascii="Times New Roman" w:eastAsia="MS Mincho" w:hAnsi="Times New Roman" w:cs="Times New Roman"/>
          <w:sz w:val="26"/>
          <w:szCs w:val="26"/>
        </w:rPr>
        <w:t xml:space="preserve">Американский экономист Майкл Портер предложил концепцию конкурентоспособности, в основе которой находится так называемый «ромб конкурентных преимуществ». В вершинах этого ромба расположены 4 фактора, которые определяют конкурентоспособность страны в мировом хозяйстве. К ним относятся условия спроса, условия факторов производства, состояние родственных и поддерживающих отраслей, структура отрасли и соперничество между компаниями. Кроме того, на данные 4 фактора оказывают влияние независимые силы: «правительство» и «случай». Изначально, в концепции М. Портера наиболее благоприятные условия для повышения конкурентоспособности производимой продукции создаются в отраслевых, а не географических кластерах. </w:t>
      </w:r>
    </w:p>
    <w:p w14:paraId="7C84BB1E" w14:textId="7A12835B" w:rsidR="00E54A74" w:rsidRPr="00647FB6" w:rsidRDefault="46A00F61" w:rsidP="46A00F61">
      <w:pPr>
        <w:spacing w:after="0" w:line="360" w:lineRule="auto"/>
        <w:ind w:firstLine="709"/>
        <w:jc w:val="both"/>
        <w:rPr>
          <w:rFonts w:ascii="Times New Roman" w:eastAsia="MS Mincho" w:hAnsi="Times New Roman" w:cs="Times New Roman"/>
          <w:sz w:val="26"/>
          <w:szCs w:val="26"/>
        </w:rPr>
      </w:pPr>
      <w:r w:rsidRPr="00647FB6">
        <w:rPr>
          <w:rFonts w:ascii="Times New Roman" w:eastAsia="MS Mincho" w:hAnsi="Times New Roman" w:cs="Times New Roman"/>
          <w:sz w:val="26"/>
          <w:szCs w:val="26"/>
        </w:rPr>
        <w:t xml:space="preserve">Дальнейшее развитие этой концепции происходит под влиянием работ ученика М. Портера, М. </w:t>
      </w:r>
      <w:proofErr w:type="spellStart"/>
      <w:r w:rsidRPr="00647FB6">
        <w:rPr>
          <w:rFonts w:ascii="Times New Roman" w:eastAsia="MS Mincho" w:hAnsi="Times New Roman" w:cs="Times New Roman"/>
          <w:sz w:val="26"/>
          <w:szCs w:val="26"/>
        </w:rPr>
        <w:t>Энрайта</w:t>
      </w:r>
      <w:proofErr w:type="spellEnd"/>
      <w:r w:rsidRPr="00647FB6">
        <w:rPr>
          <w:rFonts w:ascii="Times New Roman" w:eastAsia="MS Mincho" w:hAnsi="Times New Roman" w:cs="Times New Roman"/>
          <w:sz w:val="26"/>
          <w:szCs w:val="26"/>
        </w:rPr>
        <w:t xml:space="preserve">. М. </w:t>
      </w:r>
      <w:proofErr w:type="spellStart"/>
      <w:r w:rsidRPr="00647FB6">
        <w:rPr>
          <w:rFonts w:ascii="Times New Roman" w:eastAsia="MS Mincho" w:hAnsi="Times New Roman" w:cs="Times New Roman"/>
          <w:sz w:val="26"/>
          <w:szCs w:val="26"/>
        </w:rPr>
        <w:t>Энрайт</w:t>
      </w:r>
      <w:proofErr w:type="spellEnd"/>
      <w:r w:rsidRPr="00647FB6">
        <w:rPr>
          <w:rFonts w:ascii="Times New Roman" w:eastAsia="MS Mincho" w:hAnsi="Times New Roman" w:cs="Times New Roman"/>
          <w:sz w:val="26"/>
          <w:szCs w:val="26"/>
        </w:rPr>
        <w:t xml:space="preserve"> пришел к выводу, что производственные мощности большинства компаний из отдельных конкурентоспособных отраслей располагаются всего нескольких странах и для них характерна концентрация в небольшом количестве их регионов. В результате, термин «кластер» приобрел географическую составляющую, что отразилось в определении, которое дал этому термину М. Портер: кластер – это «группа географически соседствующих взаимосвязанных компаний и связанных с ними </w:t>
      </w:r>
      <w:r w:rsidRPr="00647FB6">
        <w:rPr>
          <w:rFonts w:ascii="Times New Roman" w:eastAsia="MS Mincho" w:hAnsi="Times New Roman" w:cs="Times New Roman"/>
          <w:sz w:val="26"/>
          <w:szCs w:val="26"/>
        </w:rPr>
        <w:lastRenderedPageBreak/>
        <w:t>организаций, действующих в определенной сфере и характеризующихся общностью деятельности и взаимодополняющие друг друга» (Портер, 2002).</w:t>
      </w:r>
    </w:p>
    <w:p w14:paraId="6529C2BB" w14:textId="5E16D1DA" w:rsidR="00E54A74" w:rsidRPr="00647FB6" w:rsidRDefault="46A00F61" w:rsidP="46A00F61">
      <w:pPr>
        <w:spacing w:after="0" w:line="360" w:lineRule="auto"/>
        <w:ind w:firstLine="709"/>
        <w:jc w:val="both"/>
        <w:rPr>
          <w:rFonts w:ascii="Times New Roman" w:eastAsia="MS Mincho" w:hAnsi="Times New Roman" w:cs="Times New Roman"/>
          <w:sz w:val="26"/>
          <w:szCs w:val="26"/>
        </w:rPr>
      </w:pPr>
      <w:r w:rsidRPr="00647FB6">
        <w:rPr>
          <w:rFonts w:ascii="Times New Roman" w:eastAsia="MS Mincho" w:hAnsi="Times New Roman" w:cs="Times New Roman"/>
          <w:sz w:val="26"/>
          <w:szCs w:val="26"/>
        </w:rPr>
        <w:t xml:space="preserve">М. </w:t>
      </w:r>
      <w:proofErr w:type="spellStart"/>
      <w:r w:rsidRPr="00647FB6">
        <w:rPr>
          <w:rFonts w:ascii="Times New Roman" w:eastAsia="MS Mincho" w:hAnsi="Times New Roman" w:cs="Times New Roman"/>
          <w:sz w:val="26"/>
          <w:szCs w:val="26"/>
        </w:rPr>
        <w:t>Энрайт</w:t>
      </w:r>
      <w:proofErr w:type="spellEnd"/>
      <w:r w:rsidRPr="00647FB6">
        <w:rPr>
          <w:rFonts w:ascii="Times New Roman" w:eastAsia="MS Mincho" w:hAnsi="Times New Roman" w:cs="Times New Roman"/>
          <w:sz w:val="26"/>
          <w:szCs w:val="26"/>
        </w:rPr>
        <w:t xml:space="preserve"> также предположил, что конкурентные преимущества создаются на региональном уровне, где главную роль играют исторические предпосылки развития регионов, организация производства, получение дополнительного образования (повышение квалификации) и разнообразие культур ведения бизнеса (</w:t>
      </w:r>
      <w:proofErr w:type="spellStart"/>
      <w:r w:rsidRPr="00647FB6">
        <w:rPr>
          <w:rFonts w:ascii="Times New Roman" w:eastAsia="MS Mincho" w:hAnsi="Times New Roman" w:cs="Times New Roman"/>
          <w:sz w:val="26"/>
          <w:szCs w:val="26"/>
        </w:rPr>
        <w:t>Enright</w:t>
      </w:r>
      <w:proofErr w:type="spellEnd"/>
      <w:r w:rsidRPr="00647FB6">
        <w:rPr>
          <w:rFonts w:ascii="Times New Roman" w:eastAsia="MS Mincho" w:hAnsi="Times New Roman" w:cs="Times New Roman"/>
          <w:sz w:val="26"/>
          <w:szCs w:val="26"/>
        </w:rPr>
        <w:t>, 1993).</w:t>
      </w:r>
    </w:p>
    <w:p w14:paraId="4E5212C4" w14:textId="77777777" w:rsidR="00E54A74" w:rsidRPr="00647FB6" w:rsidRDefault="07596ACC" w:rsidP="001C4BB7">
      <w:pPr>
        <w:spacing w:after="0" w:line="360" w:lineRule="auto"/>
        <w:ind w:firstLine="709"/>
        <w:jc w:val="both"/>
        <w:rPr>
          <w:rFonts w:ascii="Times New Roman" w:eastAsia="MS Mincho" w:hAnsi="Times New Roman" w:cs="Times New Roman"/>
          <w:sz w:val="26"/>
          <w:szCs w:val="26"/>
        </w:rPr>
      </w:pPr>
      <w:r w:rsidRPr="00647FB6">
        <w:rPr>
          <w:rFonts w:ascii="Times New Roman" w:eastAsia="MS Mincho" w:hAnsi="Times New Roman" w:cs="Times New Roman"/>
          <w:sz w:val="26"/>
          <w:szCs w:val="26"/>
        </w:rPr>
        <w:t xml:space="preserve">Для доказательства своей теории он привел несколько пример отраслей с высокой концентрацией: это производство химических волокон в Японии (факторы конкурентоспособности – развитая шелковая отрасль, большое количество родственных и поддерживающих отраслей, конкуренция между фирмами, дифференцированный спрос); химическая промышленность в Швейцарии и Германии (близость к Рейну, дифференцированный спрос, роль университетов в подготовке квалифицированных специалистов, конкуренция между компаниями); производство керамической плитки в Италии. Они представляют собой примеры </w:t>
      </w:r>
      <w:proofErr w:type="spellStart"/>
      <w:r w:rsidRPr="00647FB6">
        <w:rPr>
          <w:rFonts w:ascii="Times New Roman" w:eastAsia="MS Mincho" w:hAnsi="Times New Roman" w:cs="Times New Roman"/>
          <w:sz w:val="26"/>
          <w:szCs w:val="26"/>
        </w:rPr>
        <w:t>супранционального</w:t>
      </w:r>
      <w:proofErr w:type="spellEnd"/>
      <w:r w:rsidRPr="00647FB6">
        <w:rPr>
          <w:rFonts w:ascii="Times New Roman" w:eastAsia="MS Mincho" w:hAnsi="Times New Roman" w:cs="Times New Roman"/>
          <w:sz w:val="26"/>
          <w:szCs w:val="26"/>
        </w:rPr>
        <w:t>, регионального, локального преимуществ.</w:t>
      </w:r>
    </w:p>
    <w:p w14:paraId="621099F8" w14:textId="098B7376" w:rsidR="00E54A74" w:rsidRPr="00647FB6" w:rsidRDefault="46A00F61" w:rsidP="46A00F61">
      <w:pPr>
        <w:spacing w:after="0" w:line="360" w:lineRule="auto"/>
        <w:ind w:firstLine="709"/>
        <w:jc w:val="both"/>
        <w:rPr>
          <w:rFonts w:ascii="Times New Roman" w:eastAsia="MS Mincho" w:hAnsi="Times New Roman" w:cs="Times New Roman"/>
          <w:sz w:val="26"/>
          <w:szCs w:val="26"/>
        </w:rPr>
      </w:pPr>
      <w:r w:rsidRPr="00647FB6">
        <w:rPr>
          <w:rFonts w:ascii="Times New Roman" w:eastAsia="MS Mincho" w:hAnsi="Times New Roman" w:cs="Times New Roman"/>
          <w:sz w:val="26"/>
          <w:szCs w:val="26"/>
        </w:rPr>
        <w:t xml:space="preserve">На основе своих исследований М. </w:t>
      </w:r>
      <w:proofErr w:type="spellStart"/>
      <w:r w:rsidRPr="00647FB6">
        <w:rPr>
          <w:rFonts w:ascii="Times New Roman" w:eastAsia="MS Mincho" w:hAnsi="Times New Roman" w:cs="Times New Roman"/>
          <w:sz w:val="26"/>
          <w:szCs w:val="26"/>
        </w:rPr>
        <w:t>Энрайт</w:t>
      </w:r>
      <w:proofErr w:type="spellEnd"/>
      <w:r w:rsidRPr="00647FB6">
        <w:rPr>
          <w:rFonts w:ascii="Times New Roman" w:eastAsia="MS Mincho" w:hAnsi="Times New Roman" w:cs="Times New Roman"/>
          <w:sz w:val="26"/>
          <w:szCs w:val="26"/>
        </w:rPr>
        <w:t xml:space="preserve"> пришел к выводу о существовании региональных кластеров. По </w:t>
      </w:r>
      <w:proofErr w:type="spellStart"/>
      <w:r w:rsidRPr="00647FB6">
        <w:rPr>
          <w:rFonts w:ascii="Times New Roman" w:eastAsia="MS Mincho" w:hAnsi="Times New Roman" w:cs="Times New Roman"/>
          <w:sz w:val="26"/>
          <w:szCs w:val="26"/>
        </w:rPr>
        <w:t>Энрайту</w:t>
      </w:r>
      <w:proofErr w:type="spellEnd"/>
      <w:r w:rsidRPr="00647FB6">
        <w:rPr>
          <w:rFonts w:ascii="Times New Roman" w:eastAsia="MS Mincho" w:hAnsi="Times New Roman" w:cs="Times New Roman"/>
          <w:sz w:val="26"/>
          <w:szCs w:val="26"/>
        </w:rPr>
        <w:t xml:space="preserve">, региональный кластер – это промышленный кластер, в котором фирмы-участники кластера находятся в географической близости друг к другу. Другое определение, данное этим ученым, региональный кластер </w:t>
      </w:r>
      <w:proofErr w:type="gramStart"/>
      <w:r w:rsidRPr="00647FB6">
        <w:rPr>
          <w:rFonts w:ascii="Times New Roman" w:eastAsia="MS Mincho" w:hAnsi="Times New Roman" w:cs="Times New Roman"/>
          <w:sz w:val="26"/>
          <w:szCs w:val="26"/>
        </w:rPr>
        <w:t>- это</w:t>
      </w:r>
      <w:proofErr w:type="gramEnd"/>
      <w:r w:rsidRPr="00647FB6">
        <w:rPr>
          <w:rFonts w:ascii="Times New Roman" w:eastAsia="MS Mincho" w:hAnsi="Times New Roman" w:cs="Times New Roman"/>
          <w:sz w:val="26"/>
          <w:szCs w:val="26"/>
        </w:rPr>
        <w:t xml:space="preserve"> географическая агломерация фирм, работающих в одной или нескольких родственных отраслях хозяйства (</w:t>
      </w:r>
      <w:r w:rsidRPr="00647FB6">
        <w:rPr>
          <w:rFonts w:ascii="Times New Roman" w:eastAsia="MS Mincho" w:hAnsi="Times New Roman" w:cs="Times New Roman"/>
          <w:sz w:val="26"/>
          <w:szCs w:val="26"/>
          <w:lang w:val="en-US"/>
        </w:rPr>
        <w:t>Enright</w:t>
      </w:r>
      <w:r w:rsidRPr="00647FB6">
        <w:rPr>
          <w:rFonts w:ascii="Times New Roman" w:eastAsia="MS Mincho" w:hAnsi="Times New Roman" w:cs="Times New Roman"/>
          <w:sz w:val="26"/>
          <w:szCs w:val="26"/>
        </w:rPr>
        <w:t>, 1993). В последних работах этих ученых больше внимания уделяется межотраслевым кластерам (</w:t>
      </w:r>
      <w:proofErr w:type="spellStart"/>
      <w:r w:rsidRPr="00647FB6">
        <w:rPr>
          <w:rFonts w:ascii="Times New Roman" w:eastAsia="MS Mincho" w:hAnsi="Times New Roman" w:cs="Times New Roman"/>
          <w:sz w:val="26"/>
          <w:szCs w:val="26"/>
        </w:rPr>
        <w:t>Delgado</w:t>
      </w:r>
      <w:proofErr w:type="spellEnd"/>
      <w:r w:rsidRPr="00647FB6">
        <w:rPr>
          <w:rFonts w:ascii="Times New Roman" w:eastAsia="MS Mincho" w:hAnsi="Times New Roman" w:cs="Times New Roman"/>
          <w:sz w:val="26"/>
          <w:szCs w:val="26"/>
        </w:rPr>
        <w:t xml:space="preserve"> </w:t>
      </w:r>
      <w:proofErr w:type="spellStart"/>
      <w:r w:rsidRPr="00647FB6">
        <w:rPr>
          <w:rFonts w:ascii="Times New Roman" w:eastAsia="MS Mincho" w:hAnsi="Times New Roman" w:cs="Times New Roman"/>
          <w:sz w:val="26"/>
          <w:szCs w:val="26"/>
        </w:rPr>
        <w:t>et</w:t>
      </w:r>
      <w:proofErr w:type="spellEnd"/>
      <w:r w:rsidRPr="00647FB6">
        <w:rPr>
          <w:rFonts w:ascii="Times New Roman" w:eastAsia="MS Mincho" w:hAnsi="Times New Roman" w:cs="Times New Roman"/>
          <w:sz w:val="26"/>
          <w:szCs w:val="26"/>
        </w:rPr>
        <w:t xml:space="preserve"> </w:t>
      </w:r>
      <w:proofErr w:type="spellStart"/>
      <w:r w:rsidRPr="00647FB6">
        <w:rPr>
          <w:rFonts w:ascii="Times New Roman" w:eastAsia="MS Mincho" w:hAnsi="Times New Roman" w:cs="Times New Roman"/>
          <w:sz w:val="26"/>
          <w:szCs w:val="26"/>
        </w:rPr>
        <w:t>al</w:t>
      </w:r>
      <w:proofErr w:type="spellEnd"/>
      <w:r w:rsidRPr="00647FB6">
        <w:rPr>
          <w:rFonts w:ascii="Times New Roman" w:eastAsia="MS Mincho" w:hAnsi="Times New Roman" w:cs="Times New Roman"/>
          <w:sz w:val="26"/>
          <w:szCs w:val="26"/>
        </w:rPr>
        <w:t>., 2015)</w:t>
      </w:r>
    </w:p>
    <w:p w14:paraId="50932B18" w14:textId="5249F50B" w:rsidR="00E54A74" w:rsidRPr="00647FB6" w:rsidRDefault="07596ACC" w:rsidP="001C4BB7">
      <w:pPr>
        <w:spacing w:after="0" w:line="360" w:lineRule="auto"/>
        <w:ind w:firstLine="709"/>
        <w:jc w:val="both"/>
        <w:rPr>
          <w:rFonts w:ascii="Times New Roman" w:eastAsia="MS Mincho" w:hAnsi="Times New Roman" w:cs="Times New Roman"/>
          <w:sz w:val="26"/>
          <w:szCs w:val="26"/>
        </w:rPr>
      </w:pPr>
      <w:r w:rsidRPr="00647FB6">
        <w:rPr>
          <w:rFonts w:ascii="Times New Roman" w:eastAsia="MS Mincho" w:hAnsi="Times New Roman" w:cs="Times New Roman"/>
          <w:sz w:val="26"/>
          <w:szCs w:val="26"/>
        </w:rPr>
        <w:t xml:space="preserve">Портер и </w:t>
      </w:r>
      <w:proofErr w:type="spellStart"/>
      <w:r w:rsidRPr="00647FB6">
        <w:rPr>
          <w:rFonts w:ascii="Times New Roman" w:eastAsia="MS Mincho" w:hAnsi="Times New Roman" w:cs="Times New Roman"/>
          <w:sz w:val="26"/>
          <w:szCs w:val="26"/>
        </w:rPr>
        <w:t>Энрайт</w:t>
      </w:r>
      <w:proofErr w:type="spellEnd"/>
      <w:r w:rsidRPr="00647FB6">
        <w:rPr>
          <w:rFonts w:ascii="Times New Roman" w:eastAsia="MS Mincho" w:hAnsi="Times New Roman" w:cs="Times New Roman"/>
          <w:sz w:val="26"/>
          <w:szCs w:val="26"/>
        </w:rPr>
        <w:t xml:space="preserve"> выделили 3 основных причины необходимости поддержки развития кластеров: 1) кластеры стимулируют более высокую инновационную активность компаний, 2) для кластеров характерна более высокая производительность труда и эффективность производства, 3) кластеры облегчают коммерциализацию продуктов и знаний. </w:t>
      </w:r>
    </w:p>
    <w:p w14:paraId="4CAA5250" w14:textId="77777777" w:rsidR="00E54A74" w:rsidRPr="00647FB6" w:rsidRDefault="26E631E7" w:rsidP="26E631E7">
      <w:pPr>
        <w:jc w:val="both"/>
        <w:rPr>
          <w:rFonts w:ascii="Times New Roman" w:eastAsia="MS Mincho" w:hAnsi="Times New Roman" w:cs="Times New Roman"/>
          <w:i/>
          <w:iCs/>
          <w:sz w:val="26"/>
          <w:szCs w:val="26"/>
        </w:rPr>
      </w:pPr>
      <w:r w:rsidRPr="00647FB6">
        <w:rPr>
          <w:rFonts w:ascii="Times New Roman" w:eastAsia="MS Mincho" w:hAnsi="Times New Roman" w:cs="Times New Roman"/>
          <w:i/>
          <w:iCs/>
          <w:sz w:val="26"/>
          <w:szCs w:val="26"/>
        </w:rPr>
        <w:t>Критика:</w:t>
      </w:r>
    </w:p>
    <w:p w14:paraId="19CD8603" w14:textId="14E30D0D" w:rsidR="00E54A74" w:rsidRPr="00647FB6" w:rsidRDefault="46A00F61" w:rsidP="46A00F61">
      <w:pPr>
        <w:spacing w:after="0" w:line="360" w:lineRule="auto"/>
        <w:ind w:firstLine="709"/>
        <w:jc w:val="both"/>
        <w:rPr>
          <w:rFonts w:ascii="Times New Roman" w:eastAsia="MS Mincho" w:hAnsi="Times New Roman" w:cs="Times New Roman"/>
          <w:sz w:val="26"/>
          <w:szCs w:val="26"/>
        </w:rPr>
      </w:pPr>
      <w:r w:rsidRPr="00647FB6">
        <w:rPr>
          <w:rFonts w:ascii="Times New Roman" w:eastAsia="MS Mincho" w:hAnsi="Times New Roman" w:cs="Times New Roman"/>
          <w:sz w:val="26"/>
          <w:szCs w:val="26"/>
        </w:rPr>
        <w:t xml:space="preserve">Из-за своей распространенности и большой популярности у политиков, эта концепция достаточно часто подвергалась критике со стороны научного сообщества. Так Э. </w:t>
      </w:r>
      <w:proofErr w:type="spellStart"/>
      <w:r w:rsidRPr="00647FB6">
        <w:rPr>
          <w:rFonts w:ascii="Times New Roman" w:eastAsia="MS Mincho" w:hAnsi="Times New Roman" w:cs="Times New Roman"/>
          <w:sz w:val="26"/>
          <w:szCs w:val="26"/>
        </w:rPr>
        <w:t>Райнерт</w:t>
      </w:r>
      <w:proofErr w:type="spellEnd"/>
      <w:r w:rsidRPr="00647FB6">
        <w:rPr>
          <w:rFonts w:ascii="Times New Roman" w:eastAsia="MS Mincho" w:hAnsi="Times New Roman" w:cs="Times New Roman"/>
          <w:sz w:val="26"/>
          <w:szCs w:val="26"/>
        </w:rPr>
        <w:t xml:space="preserve"> поставил под сомнение условия возникновения конкурентных </w:t>
      </w:r>
      <w:r w:rsidRPr="00647FB6">
        <w:rPr>
          <w:rFonts w:ascii="Times New Roman" w:eastAsia="MS Mincho" w:hAnsi="Times New Roman" w:cs="Times New Roman"/>
          <w:sz w:val="26"/>
          <w:szCs w:val="26"/>
        </w:rPr>
        <w:lastRenderedPageBreak/>
        <w:t>преимуществ, так как конкурентоспособность н обязательно создается в кластерах, а есть примеры успешного развития фирм и отраслей вне кластеров (</w:t>
      </w:r>
      <w:r w:rsidRPr="00647FB6">
        <w:rPr>
          <w:rFonts w:ascii="Times New Roman" w:eastAsia="MS Mincho" w:hAnsi="Times New Roman" w:cs="Times New Roman"/>
          <w:sz w:val="26"/>
          <w:szCs w:val="26"/>
          <w:lang w:val="en-US"/>
        </w:rPr>
        <w:t>Reinert</w:t>
      </w:r>
      <w:r w:rsidRPr="00647FB6">
        <w:rPr>
          <w:rFonts w:ascii="Times New Roman" w:eastAsia="MS Mincho" w:hAnsi="Times New Roman" w:cs="Times New Roman"/>
          <w:sz w:val="26"/>
          <w:szCs w:val="26"/>
        </w:rPr>
        <w:t xml:space="preserve">, 1994). Канадский ученый </w:t>
      </w:r>
      <w:proofErr w:type="spellStart"/>
      <w:r w:rsidRPr="00647FB6">
        <w:rPr>
          <w:rFonts w:ascii="Times New Roman" w:eastAsia="MS Mincho" w:hAnsi="Times New Roman" w:cs="Times New Roman"/>
          <w:sz w:val="26"/>
          <w:szCs w:val="26"/>
        </w:rPr>
        <w:t>Д.Робинсон</w:t>
      </w:r>
      <w:proofErr w:type="spellEnd"/>
      <w:r w:rsidRPr="00647FB6">
        <w:rPr>
          <w:rFonts w:ascii="Times New Roman" w:eastAsia="MS Mincho" w:hAnsi="Times New Roman" w:cs="Times New Roman"/>
          <w:sz w:val="26"/>
          <w:szCs w:val="26"/>
        </w:rPr>
        <w:t xml:space="preserve"> подчеркнул, что не все кластеры должны автоматически иметь в своем составе наиболее конкурентоспособные компании (</w:t>
      </w:r>
      <w:r w:rsidRPr="00647FB6">
        <w:rPr>
          <w:rFonts w:ascii="Times New Roman" w:eastAsia="MS Mincho" w:hAnsi="Times New Roman" w:cs="Times New Roman"/>
          <w:sz w:val="26"/>
          <w:szCs w:val="26"/>
          <w:lang w:val="en-US"/>
        </w:rPr>
        <w:t>Robinson</w:t>
      </w:r>
      <w:r w:rsidRPr="00647FB6">
        <w:rPr>
          <w:rFonts w:ascii="Times New Roman" w:eastAsia="MS Mincho" w:hAnsi="Times New Roman" w:cs="Times New Roman"/>
          <w:sz w:val="26"/>
          <w:szCs w:val="26"/>
        </w:rPr>
        <w:t xml:space="preserve">, 2002). Дж. </w:t>
      </w:r>
      <w:proofErr w:type="spellStart"/>
      <w:r w:rsidRPr="00647FB6">
        <w:rPr>
          <w:rFonts w:ascii="Times New Roman" w:eastAsia="MS Mincho" w:hAnsi="Times New Roman" w:cs="Times New Roman"/>
          <w:sz w:val="26"/>
          <w:szCs w:val="26"/>
        </w:rPr>
        <w:t>Даннинг</w:t>
      </w:r>
      <w:proofErr w:type="spellEnd"/>
      <w:r w:rsidRPr="00647FB6">
        <w:rPr>
          <w:rFonts w:ascii="Times New Roman" w:eastAsia="MS Mincho" w:hAnsi="Times New Roman" w:cs="Times New Roman"/>
          <w:sz w:val="26"/>
          <w:szCs w:val="26"/>
        </w:rPr>
        <w:t xml:space="preserve"> отметил, что в концепции М. Портер мало внимания уделяется транснационализации производства и роли ТНК в воздействии на кластер (</w:t>
      </w:r>
      <w:r w:rsidRPr="00647FB6">
        <w:rPr>
          <w:rFonts w:ascii="Times New Roman" w:eastAsia="MS Mincho" w:hAnsi="Times New Roman" w:cs="Times New Roman"/>
          <w:sz w:val="26"/>
          <w:szCs w:val="26"/>
          <w:lang w:val="en-US"/>
        </w:rPr>
        <w:t>Dunning</w:t>
      </w:r>
      <w:r w:rsidRPr="00647FB6">
        <w:rPr>
          <w:rFonts w:ascii="Times New Roman" w:eastAsia="MS Mincho" w:hAnsi="Times New Roman" w:cs="Times New Roman"/>
          <w:sz w:val="26"/>
          <w:szCs w:val="26"/>
        </w:rPr>
        <w:t xml:space="preserve">, 2002).  И, как отмечает норвежский экономист </w:t>
      </w:r>
      <w:proofErr w:type="spellStart"/>
      <w:r w:rsidRPr="00647FB6">
        <w:rPr>
          <w:rFonts w:ascii="Times New Roman" w:eastAsia="MS Mincho" w:hAnsi="Times New Roman" w:cs="Times New Roman"/>
          <w:sz w:val="26"/>
          <w:szCs w:val="26"/>
        </w:rPr>
        <w:t>Р.Нарула</w:t>
      </w:r>
      <w:proofErr w:type="spellEnd"/>
      <w:r w:rsidRPr="00647FB6">
        <w:rPr>
          <w:rFonts w:ascii="Times New Roman" w:eastAsia="MS Mincho" w:hAnsi="Times New Roman" w:cs="Times New Roman"/>
          <w:sz w:val="26"/>
          <w:szCs w:val="26"/>
        </w:rPr>
        <w:t>, непонятно, в каком состоянии находится модель Портера – в статичном или динамичном (</w:t>
      </w:r>
      <w:proofErr w:type="spellStart"/>
      <w:r w:rsidRPr="00647FB6">
        <w:rPr>
          <w:rFonts w:ascii="Times New Roman" w:eastAsia="MS Mincho" w:hAnsi="Times New Roman" w:cs="Times New Roman"/>
          <w:sz w:val="26"/>
          <w:szCs w:val="26"/>
        </w:rPr>
        <w:t>Narula</w:t>
      </w:r>
      <w:proofErr w:type="spellEnd"/>
      <w:r w:rsidRPr="00647FB6">
        <w:rPr>
          <w:rFonts w:ascii="Times New Roman" w:eastAsia="MS Mincho" w:hAnsi="Times New Roman" w:cs="Times New Roman"/>
          <w:sz w:val="26"/>
          <w:szCs w:val="26"/>
        </w:rPr>
        <w:t xml:space="preserve">, 1993). </w:t>
      </w:r>
    </w:p>
    <w:p w14:paraId="6543B631" w14:textId="6DACA249" w:rsidR="14EC310E" w:rsidRPr="00647FB6" w:rsidRDefault="74452CDB" w:rsidP="74452CDB">
      <w:pPr>
        <w:spacing w:after="0" w:line="360" w:lineRule="auto"/>
        <w:ind w:firstLine="709"/>
        <w:jc w:val="both"/>
        <w:rPr>
          <w:rFonts w:ascii="Times New Roman,MS Mincho" w:eastAsia="Times New Roman,MS Mincho" w:hAnsi="Times New Roman,MS Mincho" w:cs="Times New Roman,MS Mincho"/>
          <w:sz w:val="26"/>
          <w:szCs w:val="26"/>
        </w:rPr>
      </w:pPr>
      <w:r w:rsidRPr="74452CDB">
        <w:rPr>
          <w:rFonts w:ascii="Times New Roman" w:eastAsia="Times New Roman" w:hAnsi="Times New Roman" w:cs="Times New Roman"/>
          <w:sz w:val="26"/>
          <w:szCs w:val="26"/>
        </w:rPr>
        <w:t xml:space="preserve">Критике подвергается также нечеткость понятия кластера, так Р. Мартин и П. </w:t>
      </w:r>
      <w:proofErr w:type="spellStart"/>
      <w:r w:rsidRPr="74452CDB">
        <w:rPr>
          <w:rFonts w:ascii="Times New Roman" w:eastAsia="Times New Roman" w:hAnsi="Times New Roman" w:cs="Times New Roman"/>
          <w:sz w:val="26"/>
          <w:szCs w:val="26"/>
        </w:rPr>
        <w:t>Санли</w:t>
      </w:r>
      <w:proofErr w:type="spellEnd"/>
      <w:r w:rsidRPr="74452CDB">
        <w:rPr>
          <w:rFonts w:ascii="Times New Roman" w:eastAsia="Times New Roman" w:hAnsi="Times New Roman" w:cs="Times New Roman"/>
          <w:sz w:val="26"/>
          <w:szCs w:val="26"/>
        </w:rPr>
        <w:t xml:space="preserve"> смогли обнаружить 10 различных определений кластера (</w:t>
      </w:r>
      <w:r w:rsidRPr="74452CDB">
        <w:rPr>
          <w:rFonts w:ascii="Times New Roman" w:eastAsia="Times New Roman" w:hAnsi="Times New Roman" w:cs="Times New Roman"/>
          <w:sz w:val="26"/>
          <w:szCs w:val="26"/>
          <w:lang w:val="en-US"/>
        </w:rPr>
        <w:t>Martin</w:t>
      </w:r>
      <w:r w:rsidRPr="74452CDB">
        <w:rPr>
          <w:rFonts w:ascii="Times New Roman,MS Mincho" w:eastAsia="Times New Roman,MS Mincho" w:hAnsi="Times New Roman,MS Mincho" w:cs="Times New Roman,MS Mincho"/>
          <w:sz w:val="26"/>
          <w:szCs w:val="26"/>
        </w:rPr>
        <w:t xml:space="preserve">, </w:t>
      </w:r>
      <w:proofErr w:type="spellStart"/>
      <w:r w:rsidRPr="74452CDB">
        <w:rPr>
          <w:rFonts w:ascii="Times New Roman" w:eastAsia="Times New Roman" w:hAnsi="Times New Roman" w:cs="Times New Roman"/>
          <w:sz w:val="26"/>
          <w:szCs w:val="26"/>
          <w:lang w:val="en-US"/>
        </w:rPr>
        <w:t>Sunley</w:t>
      </w:r>
      <w:proofErr w:type="spellEnd"/>
      <w:r w:rsidRPr="74452CDB">
        <w:rPr>
          <w:rFonts w:ascii="Times New Roman" w:eastAsia="Times New Roman" w:hAnsi="Times New Roman" w:cs="Times New Roman"/>
          <w:sz w:val="26"/>
          <w:szCs w:val="26"/>
        </w:rPr>
        <w:t xml:space="preserve">, 2003). Такая же проблема и у понятия «региональный кластер». Ни Портер, ни </w:t>
      </w:r>
      <w:proofErr w:type="spellStart"/>
      <w:r w:rsidRPr="74452CDB">
        <w:rPr>
          <w:rFonts w:ascii="Times New Roman" w:eastAsia="Times New Roman" w:hAnsi="Times New Roman" w:cs="Times New Roman"/>
          <w:sz w:val="26"/>
          <w:szCs w:val="26"/>
        </w:rPr>
        <w:t>Энрайт</w:t>
      </w:r>
      <w:proofErr w:type="spellEnd"/>
      <w:r w:rsidRPr="74452CDB">
        <w:rPr>
          <w:rFonts w:ascii="Times New Roman" w:eastAsia="Times New Roman" w:hAnsi="Times New Roman" w:cs="Times New Roman"/>
          <w:sz w:val="26"/>
          <w:szCs w:val="26"/>
        </w:rPr>
        <w:t xml:space="preserve"> в своих определениях никогда не давали точных факторов, по которым можно выделить географический кластер: границы, состав компаний и т.п.</w:t>
      </w:r>
    </w:p>
    <w:p w14:paraId="10BEFB9C" w14:textId="035B662A" w:rsidR="74452CDB" w:rsidRDefault="74452CDB" w:rsidP="74452CDB">
      <w:pPr>
        <w:spacing w:after="0" w:line="360" w:lineRule="auto"/>
        <w:jc w:val="both"/>
      </w:pPr>
      <w:r w:rsidRPr="74452CDB">
        <w:rPr>
          <w:rFonts w:ascii="Times New Roman" w:eastAsia="Times New Roman" w:hAnsi="Times New Roman" w:cs="Times New Roman"/>
          <w:i/>
          <w:iCs/>
          <w:sz w:val="26"/>
          <w:szCs w:val="26"/>
        </w:rPr>
        <w:t>Соотношение терминов ТПК и кластер.</w:t>
      </w:r>
    </w:p>
    <w:p w14:paraId="68B23BDF" w14:textId="12D88AEA" w:rsidR="74452CDB" w:rsidRDefault="74452CDB" w:rsidP="74452CDB">
      <w:pPr>
        <w:spacing w:after="0" w:line="360" w:lineRule="auto"/>
        <w:ind w:firstLine="709"/>
        <w:jc w:val="both"/>
        <w:rPr>
          <w:rFonts w:ascii="Times New Roman,MS Mincho" w:eastAsia="Times New Roman,MS Mincho" w:hAnsi="Times New Roman,MS Mincho" w:cs="Times New Roman,MS Mincho"/>
          <w:sz w:val="26"/>
          <w:szCs w:val="26"/>
        </w:rPr>
      </w:pPr>
      <w:r w:rsidRPr="74452CDB">
        <w:rPr>
          <w:rFonts w:ascii="Times New Roman" w:eastAsia="Times New Roman" w:hAnsi="Times New Roman" w:cs="Times New Roman"/>
          <w:sz w:val="26"/>
          <w:szCs w:val="26"/>
        </w:rPr>
        <w:t xml:space="preserve">Здесь следует остановиться и подробнее разобраться в </w:t>
      </w:r>
      <w:proofErr w:type="gramStart"/>
      <w:r w:rsidRPr="74452CDB">
        <w:rPr>
          <w:rFonts w:ascii="Times New Roman" w:eastAsia="Times New Roman" w:hAnsi="Times New Roman" w:cs="Times New Roman"/>
          <w:sz w:val="26"/>
          <w:szCs w:val="26"/>
        </w:rPr>
        <w:t>понятии  «</w:t>
      </w:r>
      <w:proofErr w:type="gramEnd"/>
      <w:r w:rsidRPr="74452CDB">
        <w:rPr>
          <w:rFonts w:ascii="Times New Roman" w:eastAsia="Times New Roman" w:hAnsi="Times New Roman" w:cs="Times New Roman"/>
          <w:sz w:val="26"/>
          <w:szCs w:val="26"/>
        </w:rPr>
        <w:t xml:space="preserve">региональный кластер». Сравнение этого термина с его отечественным аналогом в виде «территориально-промышленный комплекс» вызвало множество дискуссий в российской научной среде. Поэтому необходимо четко выявить основные различия между явлениями, которые эти 2 термина обозначают.  В советской науке, в виду специфики экономического строя, термин конкурентоспособность не применялся. Однако задача повышения эффективности производства тем не менее, являлась одной из важнейших вопросов. Для решения этой проблемы в СССР в начале 1920-х </w:t>
      </w:r>
      <w:proofErr w:type="gramStart"/>
      <w:r w:rsidRPr="74452CDB">
        <w:rPr>
          <w:rFonts w:ascii="Times New Roman" w:eastAsia="Times New Roman" w:hAnsi="Times New Roman" w:cs="Times New Roman"/>
          <w:sz w:val="26"/>
          <w:szCs w:val="26"/>
        </w:rPr>
        <w:t>в научных оборот</w:t>
      </w:r>
      <w:proofErr w:type="gramEnd"/>
      <w:r w:rsidRPr="74452CDB">
        <w:rPr>
          <w:rFonts w:ascii="Times New Roman" w:eastAsia="Times New Roman" w:hAnsi="Times New Roman" w:cs="Times New Roman"/>
          <w:sz w:val="26"/>
          <w:szCs w:val="26"/>
        </w:rPr>
        <w:t xml:space="preserve"> был введен термин «территориально-промышленный комплекс» (ТПК). Основной идеей ТПК является концентрация производительных сил на определенной территории для комплексного развития территории и оптимизации производства, использования природных, трудовых ресурсов. Эта идея схожа с определением кластера, данным ранее, однако все-таки между этими двумя терминами существуют значительные различия. Во-первых, эти два термина были разработаны в рамках совершенно различных экономических систем. В рыночной экономике решение по размещению фирмы принимает сам предприниматель, исходя из принципа максимизации прибыли. В СССР в рамках плановой экономики </w:t>
      </w:r>
      <w:r w:rsidRPr="74452CDB">
        <w:rPr>
          <w:rFonts w:ascii="Times New Roman" w:eastAsia="Times New Roman" w:hAnsi="Times New Roman" w:cs="Times New Roman"/>
          <w:sz w:val="26"/>
          <w:szCs w:val="26"/>
        </w:rPr>
        <w:lastRenderedPageBreak/>
        <w:t xml:space="preserve">решение о размещении любого предприятия оставалось за специализированным органом власти, а основной задачей была оптимизация производственной деятельности и снижение издержек в рамках всей страны. Во-вторых, ТПК и кластеры различаются по генезису. ТПК создавались решениями органов власти, при обосновании размещения с помощью научных исследований. Кластеры формируются в результате действия рыночных сил, когда концентрация происходит из-за определенных конкурентных преимуществ данного географического положения. И хотя кластеры могут формироваться через правительственные решения, данные практика обычно считается крайне низкоэффективной. В-третьих, ТПК и кластеры различаются по географическому положению. ТПК обычно формируются в пределах малоосвоенных или территорий нового освоения. Для кластеров наиболее оптимальным обычно является положение в </w:t>
      </w:r>
      <w:proofErr w:type="spellStart"/>
      <w:r w:rsidRPr="74452CDB">
        <w:rPr>
          <w:rFonts w:ascii="Times New Roman" w:eastAsia="Times New Roman" w:hAnsi="Times New Roman" w:cs="Times New Roman"/>
          <w:sz w:val="26"/>
          <w:szCs w:val="26"/>
        </w:rPr>
        <w:t>староосвоенных</w:t>
      </w:r>
      <w:proofErr w:type="spellEnd"/>
      <w:r w:rsidRPr="74452CDB">
        <w:rPr>
          <w:rFonts w:ascii="Times New Roman" w:eastAsia="Times New Roman" w:hAnsi="Times New Roman" w:cs="Times New Roman"/>
          <w:sz w:val="26"/>
          <w:szCs w:val="26"/>
        </w:rPr>
        <w:t xml:space="preserve"> районах или в пределах крупных городских агломераций. В-четвертых, ТПК и кластеры различаются по своей специализации и структуре. В рамках ТПК организуются более традиционные отрасли промышленности – химическая, черная и цветная металлургия, тяжелое машиностроение. При этом, ТПК – это межотраслевой комплекс, в котором главную роль играют крупные предприятия (производственные комплексы) основной отрасли. Кластеры же обычно специализируются в высокотехнологичных отраслях или в сфере услуг, а в организационной структуре преобладают независимые малые и средние фирмы без какого-либо формального регулирующего (управляющего) органа. В состав кластера также часто включают различные образовательные, научные и исследовательские учреждения.  В-пятых, в ТПК и кластерах различается роль, которую играют информационные потоки. Простую концентрацию фирм одной отрасли в определенном месте нельзя назвать кластером. В кластере между компаниями развиваются информационные потоки в виде взаимодействий между сотрудниками и различными институтами. А в составе ТПК находятся несколько крупных вертикально-интегрированных предприятий, взаимодействие между которыми ограничивается поставками товаров и не более. В-шестых, в концепциях ТПК и кластеров различная роль отводится человеческому капиталу. В теориях ТПК люди являлись одним из факторов развития хозяйства, которые вместе с природными ресурсами, инфраструктурой влияет на функционирование всего </w:t>
      </w:r>
      <w:r w:rsidRPr="74452CDB">
        <w:rPr>
          <w:rFonts w:ascii="Times New Roman" w:eastAsia="Times New Roman" w:hAnsi="Times New Roman" w:cs="Times New Roman"/>
          <w:sz w:val="26"/>
          <w:szCs w:val="26"/>
        </w:rPr>
        <w:lastRenderedPageBreak/>
        <w:t xml:space="preserve">комплекса. В теориях кластеров людям отводится одна из важнейших ролей – во многом благодаря умениям, знаниям и взаимодействиям людей локальные кластеры могут получать конкурентные преимущества перед фирмами в других странах, регионах. В итоге, можно сделать вывод, что каждую из концепций можно применять только в рамках своей общественно-политической системы: ТПК – в рамках плановой социалистической экономики, кластеры – рыночной капиталистической. Поэтому в этой работе концепция ТПК вне этой главы не рассматривается (Пилипенко, 2005). </w:t>
      </w:r>
    </w:p>
    <w:p w14:paraId="479B213E" w14:textId="77777777" w:rsidR="74452CDB" w:rsidRDefault="74452CDB" w:rsidP="74452CDB">
      <w:pPr>
        <w:jc w:val="both"/>
        <w:rPr>
          <w:rFonts w:ascii="Times New Roman,MS Mincho" w:eastAsia="Times New Roman,MS Mincho" w:hAnsi="Times New Roman,MS Mincho" w:cs="Times New Roman,MS Mincho"/>
          <w:sz w:val="26"/>
          <w:szCs w:val="26"/>
        </w:rPr>
      </w:pPr>
    </w:p>
    <w:p w14:paraId="1C233C36" w14:textId="5BE7E28F" w:rsidR="00E54A74" w:rsidRPr="005F547C" w:rsidRDefault="14EC310E" w:rsidP="14EC310E">
      <w:pPr>
        <w:pStyle w:val="a0"/>
        <w:numPr>
          <w:ilvl w:val="2"/>
          <w:numId w:val="6"/>
        </w:numPr>
        <w:jc w:val="both"/>
        <w:rPr>
          <w:rFonts w:ascii="Times New Roman" w:eastAsia="MS Mincho" w:hAnsi="Times New Roman" w:cs="Times New Roman"/>
          <w:b/>
          <w:bCs/>
          <w:sz w:val="28"/>
          <w:szCs w:val="28"/>
        </w:rPr>
      </w:pPr>
      <w:r w:rsidRPr="14EC310E">
        <w:rPr>
          <w:rFonts w:ascii="Times New Roman" w:eastAsia="MS Mincho" w:hAnsi="Times New Roman" w:cs="Times New Roman"/>
          <w:b/>
          <w:bCs/>
          <w:sz w:val="28"/>
          <w:szCs w:val="28"/>
        </w:rPr>
        <w:t>Британская школа конкурентоспособности</w:t>
      </w:r>
    </w:p>
    <w:p w14:paraId="72066D87" w14:textId="77777777" w:rsidR="00E54A74" w:rsidRPr="00B62F8D" w:rsidRDefault="07596ACC" w:rsidP="00340F79">
      <w:pPr>
        <w:spacing w:after="0" w:line="360" w:lineRule="auto"/>
        <w:ind w:firstLine="709"/>
        <w:jc w:val="both"/>
        <w:rPr>
          <w:rFonts w:ascii="Times New Roman" w:eastAsia="MS Mincho" w:hAnsi="Times New Roman" w:cs="Times New Roman"/>
          <w:sz w:val="26"/>
          <w:szCs w:val="26"/>
        </w:rPr>
      </w:pPr>
      <w:r w:rsidRPr="00B62F8D">
        <w:rPr>
          <w:rFonts w:ascii="Times New Roman" w:eastAsia="MS Mincho" w:hAnsi="Times New Roman" w:cs="Times New Roman"/>
          <w:sz w:val="26"/>
          <w:szCs w:val="26"/>
        </w:rPr>
        <w:t xml:space="preserve">Британские ученые предложили несколько теорий для объяснения конкурентоспособности компаний: это эклектическая ОЛИ-парадигма Дж. </w:t>
      </w:r>
      <w:proofErr w:type="spellStart"/>
      <w:r w:rsidRPr="00B62F8D">
        <w:rPr>
          <w:rFonts w:ascii="Times New Roman" w:eastAsia="MS Mincho" w:hAnsi="Times New Roman" w:cs="Times New Roman"/>
          <w:sz w:val="26"/>
          <w:szCs w:val="26"/>
        </w:rPr>
        <w:t>Даннинга</w:t>
      </w:r>
      <w:proofErr w:type="spellEnd"/>
      <w:r w:rsidRPr="00B62F8D">
        <w:rPr>
          <w:rFonts w:ascii="Times New Roman" w:eastAsia="MS Mincho" w:hAnsi="Times New Roman" w:cs="Times New Roman"/>
          <w:sz w:val="26"/>
          <w:szCs w:val="26"/>
        </w:rPr>
        <w:t xml:space="preserve">, концепция взаимодействия цепочки добавления стоимости и кластера Р. Хамфри, Р. </w:t>
      </w:r>
      <w:proofErr w:type="spellStart"/>
      <w:r w:rsidRPr="00B62F8D">
        <w:rPr>
          <w:rFonts w:ascii="Times New Roman" w:eastAsia="MS Mincho" w:hAnsi="Times New Roman" w:cs="Times New Roman"/>
          <w:sz w:val="26"/>
          <w:szCs w:val="26"/>
        </w:rPr>
        <w:t>Каплински</w:t>
      </w:r>
      <w:proofErr w:type="spellEnd"/>
      <w:r w:rsidRPr="00B62F8D">
        <w:rPr>
          <w:rFonts w:ascii="Times New Roman" w:eastAsia="MS Mincho" w:hAnsi="Times New Roman" w:cs="Times New Roman"/>
          <w:sz w:val="26"/>
          <w:szCs w:val="26"/>
        </w:rPr>
        <w:t xml:space="preserve"> и Х. Шмидта, концепция </w:t>
      </w:r>
      <w:proofErr w:type="gramStart"/>
      <w:r w:rsidRPr="00B62F8D">
        <w:rPr>
          <w:rFonts w:ascii="Times New Roman" w:eastAsia="MS Mincho" w:hAnsi="Times New Roman" w:cs="Times New Roman"/>
          <w:sz w:val="26"/>
          <w:szCs w:val="26"/>
        </w:rPr>
        <w:t>техно-экономической</w:t>
      </w:r>
      <w:proofErr w:type="gramEnd"/>
      <w:r w:rsidRPr="00B62F8D">
        <w:rPr>
          <w:rFonts w:ascii="Times New Roman" w:eastAsia="MS Mincho" w:hAnsi="Times New Roman" w:cs="Times New Roman"/>
          <w:sz w:val="26"/>
          <w:szCs w:val="26"/>
        </w:rPr>
        <w:t xml:space="preserve"> парадигмы К. Фримэна. </w:t>
      </w:r>
    </w:p>
    <w:p w14:paraId="6294441A" w14:textId="77777777" w:rsidR="00E54A74" w:rsidRPr="00B62F8D" w:rsidRDefault="07596ACC" w:rsidP="07596ACC">
      <w:pPr>
        <w:jc w:val="both"/>
        <w:rPr>
          <w:rFonts w:ascii="Times New Roman" w:eastAsia="MS Mincho" w:hAnsi="Times New Roman" w:cs="Times New Roman"/>
          <w:i/>
          <w:iCs/>
          <w:sz w:val="26"/>
          <w:szCs w:val="26"/>
        </w:rPr>
      </w:pPr>
      <w:r w:rsidRPr="00B62F8D">
        <w:rPr>
          <w:rFonts w:ascii="Times New Roman" w:eastAsia="MS Mincho" w:hAnsi="Times New Roman" w:cs="Times New Roman"/>
          <w:i/>
          <w:iCs/>
          <w:sz w:val="26"/>
          <w:szCs w:val="26"/>
        </w:rPr>
        <w:t xml:space="preserve">Эклектическая ОЛИ-парадигма Дж. </w:t>
      </w:r>
      <w:proofErr w:type="spellStart"/>
      <w:r w:rsidRPr="00B62F8D">
        <w:rPr>
          <w:rFonts w:ascii="Times New Roman" w:eastAsia="MS Mincho" w:hAnsi="Times New Roman" w:cs="Times New Roman"/>
          <w:i/>
          <w:iCs/>
          <w:sz w:val="26"/>
          <w:szCs w:val="26"/>
        </w:rPr>
        <w:t>Даннинга</w:t>
      </w:r>
      <w:proofErr w:type="spellEnd"/>
      <w:r w:rsidRPr="00B62F8D">
        <w:rPr>
          <w:rFonts w:ascii="Times New Roman" w:eastAsia="MS Mincho" w:hAnsi="Times New Roman" w:cs="Times New Roman"/>
          <w:i/>
          <w:iCs/>
          <w:sz w:val="26"/>
          <w:szCs w:val="26"/>
        </w:rPr>
        <w:t>.</w:t>
      </w:r>
    </w:p>
    <w:p w14:paraId="7E80F179" w14:textId="77777777" w:rsidR="00E54A74" w:rsidRPr="00B62F8D" w:rsidRDefault="07596ACC" w:rsidP="00340F79">
      <w:pPr>
        <w:spacing w:after="0" w:line="360" w:lineRule="auto"/>
        <w:ind w:firstLine="709"/>
        <w:jc w:val="both"/>
        <w:rPr>
          <w:rFonts w:ascii="Times New Roman" w:eastAsia="MS Mincho" w:hAnsi="Times New Roman" w:cs="Times New Roman"/>
          <w:sz w:val="26"/>
          <w:szCs w:val="26"/>
        </w:rPr>
      </w:pPr>
      <w:r w:rsidRPr="00B62F8D">
        <w:rPr>
          <w:rFonts w:ascii="Times New Roman" w:eastAsia="MS Mincho" w:hAnsi="Times New Roman" w:cs="Times New Roman"/>
          <w:sz w:val="26"/>
          <w:szCs w:val="26"/>
        </w:rPr>
        <w:t xml:space="preserve">Британский экономист Дж. </w:t>
      </w:r>
      <w:proofErr w:type="spellStart"/>
      <w:r w:rsidRPr="00B62F8D">
        <w:rPr>
          <w:rFonts w:ascii="Times New Roman" w:eastAsia="MS Mincho" w:hAnsi="Times New Roman" w:cs="Times New Roman"/>
          <w:sz w:val="26"/>
          <w:szCs w:val="26"/>
        </w:rPr>
        <w:t>Даннинга</w:t>
      </w:r>
      <w:proofErr w:type="spellEnd"/>
      <w:r w:rsidRPr="00B62F8D">
        <w:rPr>
          <w:rFonts w:ascii="Times New Roman" w:eastAsia="MS Mincho" w:hAnsi="Times New Roman" w:cs="Times New Roman"/>
          <w:sz w:val="26"/>
          <w:szCs w:val="26"/>
        </w:rPr>
        <w:t xml:space="preserve"> разработал эту теорию на основе исследования американских ТНК и их филиалов в восьми странах. Он сосредоточил свое внимание на изучении потоков прямых иностранных инвестиции (ПИИ) и объяснении их особенностей. После анализа статистических данных, Дж. </w:t>
      </w:r>
      <w:proofErr w:type="spellStart"/>
      <w:r w:rsidRPr="00B62F8D">
        <w:rPr>
          <w:rFonts w:ascii="Times New Roman" w:eastAsia="MS Mincho" w:hAnsi="Times New Roman" w:cs="Times New Roman"/>
          <w:sz w:val="26"/>
          <w:szCs w:val="26"/>
        </w:rPr>
        <w:t>Даннинг</w:t>
      </w:r>
      <w:proofErr w:type="spellEnd"/>
      <w:r w:rsidRPr="00B62F8D">
        <w:rPr>
          <w:rFonts w:ascii="Times New Roman" w:eastAsia="MS Mincho" w:hAnsi="Times New Roman" w:cs="Times New Roman"/>
          <w:sz w:val="26"/>
          <w:szCs w:val="26"/>
        </w:rPr>
        <w:t xml:space="preserve"> предположил, что ведущими факторами, определяющими направление инвестиций ТНК за рубежом, являются:</w:t>
      </w:r>
    </w:p>
    <w:p w14:paraId="0229AE0E" w14:textId="77777777" w:rsidR="00E54A74" w:rsidRPr="00B62F8D" w:rsidRDefault="00E54A74" w:rsidP="004E6440">
      <w:pPr>
        <w:spacing w:after="0" w:line="360" w:lineRule="auto"/>
        <w:ind w:left="1276" w:hanging="567"/>
        <w:jc w:val="both"/>
        <w:rPr>
          <w:rFonts w:ascii="Times New Roman" w:eastAsia="MS Mincho" w:hAnsi="Times New Roman" w:cs="Times New Roman"/>
          <w:sz w:val="26"/>
          <w:szCs w:val="26"/>
        </w:rPr>
      </w:pPr>
      <w:r w:rsidRPr="00B62F8D">
        <w:rPr>
          <w:rFonts w:ascii="Times New Roman" w:eastAsia="MS Mincho" w:hAnsi="Times New Roman" w:cs="Times New Roman"/>
          <w:sz w:val="26"/>
          <w:szCs w:val="26"/>
        </w:rPr>
        <w:t>1.</w:t>
      </w:r>
      <w:r w:rsidRPr="00B62F8D">
        <w:rPr>
          <w:rFonts w:ascii="Times New Roman" w:eastAsia="MS Mincho" w:hAnsi="Times New Roman" w:cs="Times New Roman"/>
          <w:sz w:val="26"/>
          <w:szCs w:val="26"/>
        </w:rPr>
        <w:tab/>
        <w:t>Преимущества владения (</w:t>
      </w:r>
      <w:r w:rsidRPr="00B62F8D">
        <w:rPr>
          <w:rFonts w:ascii="Times New Roman" w:eastAsia="MS Mincho" w:hAnsi="Times New Roman" w:cs="Times New Roman"/>
          <w:sz w:val="26"/>
          <w:szCs w:val="26"/>
          <w:lang w:val="en-US"/>
        </w:rPr>
        <w:t>ownership</w:t>
      </w:r>
      <w:r w:rsidRPr="00B62F8D">
        <w:rPr>
          <w:rFonts w:ascii="Times New Roman" w:eastAsia="MS Mincho" w:hAnsi="Times New Roman" w:cs="Times New Roman"/>
          <w:sz w:val="26"/>
          <w:szCs w:val="26"/>
        </w:rPr>
        <w:t xml:space="preserve"> </w:t>
      </w:r>
      <w:r w:rsidRPr="00B62F8D">
        <w:rPr>
          <w:rFonts w:ascii="Times New Roman" w:eastAsia="MS Mincho" w:hAnsi="Times New Roman" w:cs="Times New Roman"/>
          <w:sz w:val="26"/>
          <w:szCs w:val="26"/>
          <w:lang w:val="en-US"/>
        </w:rPr>
        <w:t>advantages</w:t>
      </w:r>
      <w:r w:rsidRPr="00B62F8D">
        <w:rPr>
          <w:rFonts w:ascii="Times New Roman" w:eastAsia="MS Mincho" w:hAnsi="Times New Roman" w:cs="Times New Roman"/>
          <w:sz w:val="26"/>
          <w:szCs w:val="26"/>
        </w:rPr>
        <w:t>, О-преимущества)</w:t>
      </w:r>
    </w:p>
    <w:p w14:paraId="548AAA15" w14:textId="77777777" w:rsidR="00E54A74" w:rsidRPr="00B62F8D" w:rsidRDefault="00E54A74" w:rsidP="004E6440">
      <w:pPr>
        <w:spacing w:after="0" w:line="360" w:lineRule="auto"/>
        <w:ind w:left="1276" w:hanging="567"/>
        <w:jc w:val="both"/>
        <w:rPr>
          <w:rFonts w:ascii="Times New Roman" w:eastAsia="MS Mincho" w:hAnsi="Times New Roman" w:cs="Times New Roman"/>
          <w:sz w:val="26"/>
          <w:szCs w:val="26"/>
        </w:rPr>
      </w:pPr>
      <w:r w:rsidRPr="00B62F8D">
        <w:rPr>
          <w:rFonts w:ascii="Times New Roman" w:eastAsia="MS Mincho" w:hAnsi="Times New Roman" w:cs="Times New Roman"/>
          <w:sz w:val="26"/>
          <w:szCs w:val="26"/>
        </w:rPr>
        <w:t>2.</w:t>
      </w:r>
      <w:r w:rsidRPr="00B62F8D">
        <w:rPr>
          <w:rFonts w:ascii="Times New Roman" w:eastAsia="MS Mincho" w:hAnsi="Times New Roman" w:cs="Times New Roman"/>
          <w:sz w:val="26"/>
          <w:szCs w:val="26"/>
        </w:rPr>
        <w:tab/>
        <w:t>Преимущества местоположения (</w:t>
      </w:r>
      <w:r w:rsidRPr="00B62F8D">
        <w:rPr>
          <w:rFonts w:ascii="Times New Roman" w:eastAsia="MS Mincho" w:hAnsi="Times New Roman" w:cs="Times New Roman"/>
          <w:sz w:val="26"/>
          <w:szCs w:val="26"/>
          <w:lang w:val="en-US"/>
        </w:rPr>
        <w:t>localization</w:t>
      </w:r>
      <w:r w:rsidRPr="00B62F8D">
        <w:rPr>
          <w:rFonts w:ascii="Times New Roman" w:eastAsia="MS Mincho" w:hAnsi="Times New Roman" w:cs="Times New Roman"/>
          <w:sz w:val="26"/>
          <w:szCs w:val="26"/>
        </w:rPr>
        <w:t xml:space="preserve"> </w:t>
      </w:r>
      <w:r w:rsidRPr="00B62F8D">
        <w:rPr>
          <w:rFonts w:ascii="Times New Roman" w:eastAsia="MS Mincho" w:hAnsi="Times New Roman" w:cs="Times New Roman"/>
          <w:sz w:val="26"/>
          <w:szCs w:val="26"/>
          <w:lang w:val="en-US"/>
        </w:rPr>
        <w:t>advantages</w:t>
      </w:r>
      <w:r w:rsidRPr="00B62F8D">
        <w:rPr>
          <w:rFonts w:ascii="Times New Roman" w:eastAsia="MS Mincho" w:hAnsi="Times New Roman" w:cs="Times New Roman"/>
          <w:sz w:val="26"/>
          <w:szCs w:val="26"/>
        </w:rPr>
        <w:t>, Л-преимущества)</w:t>
      </w:r>
    </w:p>
    <w:p w14:paraId="28B1E7A0" w14:textId="678A35DF" w:rsidR="00E54A74" w:rsidRPr="00B62F8D" w:rsidRDefault="00E54A74" w:rsidP="46A00F61">
      <w:pPr>
        <w:spacing w:after="0" w:line="360" w:lineRule="auto"/>
        <w:ind w:left="1276" w:hanging="567"/>
        <w:jc w:val="both"/>
        <w:rPr>
          <w:rFonts w:ascii="Times New Roman" w:eastAsia="MS Mincho" w:hAnsi="Times New Roman" w:cs="Times New Roman"/>
          <w:sz w:val="26"/>
          <w:szCs w:val="26"/>
        </w:rPr>
      </w:pPr>
      <w:r w:rsidRPr="00B62F8D">
        <w:rPr>
          <w:rFonts w:ascii="Times New Roman" w:eastAsia="MS Mincho" w:hAnsi="Times New Roman" w:cs="Times New Roman"/>
          <w:sz w:val="26"/>
          <w:szCs w:val="26"/>
        </w:rPr>
        <w:t>3.</w:t>
      </w:r>
      <w:r w:rsidRPr="00B62F8D">
        <w:rPr>
          <w:rFonts w:ascii="Times New Roman" w:eastAsia="MS Mincho" w:hAnsi="Times New Roman" w:cs="Times New Roman"/>
          <w:sz w:val="26"/>
          <w:szCs w:val="26"/>
        </w:rPr>
        <w:tab/>
        <w:t>Преимущества интернационализации (</w:t>
      </w:r>
      <w:r w:rsidRPr="00B62F8D">
        <w:rPr>
          <w:rFonts w:ascii="Times New Roman" w:eastAsia="MS Mincho" w:hAnsi="Times New Roman" w:cs="Times New Roman"/>
          <w:sz w:val="26"/>
          <w:szCs w:val="26"/>
          <w:lang w:val="en-US"/>
        </w:rPr>
        <w:t>internationalization</w:t>
      </w:r>
      <w:r w:rsidRPr="00B62F8D">
        <w:rPr>
          <w:rFonts w:ascii="Times New Roman" w:eastAsia="MS Mincho" w:hAnsi="Times New Roman" w:cs="Times New Roman"/>
          <w:sz w:val="26"/>
          <w:szCs w:val="26"/>
        </w:rPr>
        <w:t xml:space="preserve"> </w:t>
      </w:r>
      <w:r w:rsidRPr="00B62F8D">
        <w:rPr>
          <w:rFonts w:ascii="Times New Roman" w:eastAsia="MS Mincho" w:hAnsi="Times New Roman" w:cs="Times New Roman"/>
          <w:sz w:val="26"/>
          <w:szCs w:val="26"/>
          <w:lang w:val="en-US"/>
        </w:rPr>
        <w:t>advantages</w:t>
      </w:r>
      <w:r w:rsidRPr="00B62F8D">
        <w:rPr>
          <w:rFonts w:ascii="Times New Roman" w:eastAsia="MS Mincho" w:hAnsi="Times New Roman" w:cs="Times New Roman"/>
          <w:sz w:val="26"/>
          <w:szCs w:val="26"/>
        </w:rPr>
        <w:t>, И-преимущества)</w:t>
      </w:r>
      <w:r w:rsidR="00D3768A">
        <w:rPr>
          <w:rFonts w:ascii="Times New Roman" w:eastAsia="MS Mincho" w:hAnsi="Times New Roman" w:cs="Times New Roman"/>
          <w:sz w:val="26"/>
          <w:szCs w:val="26"/>
        </w:rPr>
        <w:t xml:space="preserve"> </w:t>
      </w:r>
      <w:r w:rsidRPr="00B62F8D">
        <w:rPr>
          <w:rFonts w:ascii="Times New Roman" w:eastAsia="MS Mincho" w:hAnsi="Times New Roman" w:cs="Times New Roman"/>
          <w:sz w:val="26"/>
          <w:szCs w:val="26"/>
        </w:rPr>
        <w:t>(</w:t>
      </w:r>
      <w:proofErr w:type="spellStart"/>
      <w:r w:rsidRPr="00B62F8D">
        <w:rPr>
          <w:rFonts w:ascii="Times New Roman" w:eastAsia="MS Mincho" w:hAnsi="Times New Roman" w:cs="Times New Roman"/>
          <w:sz w:val="26"/>
          <w:szCs w:val="26"/>
        </w:rPr>
        <w:t>Dunning</w:t>
      </w:r>
      <w:proofErr w:type="spellEnd"/>
      <w:r w:rsidRPr="00B62F8D">
        <w:rPr>
          <w:rFonts w:ascii="Times New Roman" w:eastAsia="MS Mincho" w:hAnsi="Times New Roman" w:cs="Times New Roman"/>
          <w:sz w:val="26"/>
          <w:szCs w:val="26"/>
        </w:rPr>
        <w:t>, 1993)</w:t>
      </w:r>
    </w:p>
    <w:p w14:paraId="4C21208B" w14:textId="34DA08A4" w:rsidR="00E54A74" w:rsidRPr="00B62F8D" w:rsidRDefault="46A00F61" w:rsidP="46A00F61">
      <w:pPr>
        <w:spacing w:after="0" w:line="360" w:lineRule="auto"/>
        <w:ind w:firstLine="709"/>
        <w:jc w:val="both"/>
        <w:rPr>
          <w:rFonts w:ascii="Times New Roman" w:eastAsia="MS Mincho" w:hAnsi="Times New Roman" w:cs="Times New Roman"/>
          <w:sz w:val="26"/>
          <w:szCs w:val="26"/>
        </w:rPr>
      </w:pPr>
      <w:r w:rsidRPr="00B62F8D">
        <w:rPr>
          <w:rFonts w:ascii="Times New Roman" w:eastAsia="MS Mincho" w:hAnsi="Times New Roman" w:cs="Times New Roman"/>
          <w:sz w:val="26"/>
          <w:szCs w:val="26"/>
        </w:rPr>
        <w:t xml:space="preserve">Британский экономисты А. </w:t>
      </w:r>
      <w:proofErr w:type="spellStart"/>
      <w:r w:rsidRPr="00B62F8D">
        <w:rPr>
          <w:rFonts w:ascii="Times New Roman" w:eastAsia="MS Mincho" w:hAnsi="Times New Roman" w:cs="Times New Roman"/>
          <w:sz w:val="26"/>
          <w:szCs w:val="26"/>
        </w:rPr>
        <w:t>Вербик</w:t>
      </w:r>
      <w:proofErr w:type="spellEnd"/>
      <w:r w:rsidRPr="00B62F8D">
        <w:rPr>
          <w:rFonts w:ascii="Times New Roman" w:eastAsia="MS Mincho" w:hAnsi="Times New Roman" w:cs="Times New Roman"/>
          <w:sz w:val="26"/>
          <w:szCs w:val="26"/>
        </w:rPr>
        <w:t xml:space="preserve"> и А. </w:t>
      </w:r>
      <w:proofErr w:type="spellStart"/>
      <w:r w:rsidRPr="00B62F8D">
        <w:rPr>
          <w:rFonts w:ascii="Times New Roman" w:eastAsia="MS Mincho" w:hAnsi="Times New Roman" w:cs="Times New Roman"/>
          <w:sz w:val="26"/>
          <w:szCs w:val="26"/>
        </w:rPr>
        <w:t>Ругман</w:t>
      </w:r>
      <w:proofErr w:type="spellEnd"/>
      <w:r w:rsidRPr="00B62F8D">
        <w:rPr>
          <w:rFonts w:ascii="Times New Roman" w:eastAsia="MS Mincho" w:hAnsi="Times New Roman" w:cs="Times New Roman"/>
          <w:sz w:val="26"/>
          <w:szCs w:val="26"/>
        </w:rPr>
        <w:t>, взяв за основу данную теорию, смогли выделить новый тип кластера, в котором ведущая роль принадлежит одной компании (обычно ТНК), рядом с которой располагаются малые и средние предприятия-поставщики (</w:t>
      </w:r>
      <w:r w:rsidRPr="00B62F8D">
        <w:rPr>
          <w:rFonts w:ascii="Times New Roman" w:eastAsia="MS Mincho" w:hAnsi="Times New Roman" w:cs="Times New Roman"/>
          <w:sz w:val="26"/>
          <w:szCs w:val="26"/>
          <w:lang w:val="en-US"/>
        </w:rPr>
        <w:t>Rugman</w:t>
      </w:r>
      <w:r w:rsidRPr="00B62F8D">
        <w:rPr>
          <w:rFonts w:ascii="Times New Roman" w:eastAsia="MS Mincho" w:hAnsi="Times New Roman" w:cs="Times New Roman"/>
          <w:sz w:val="26"/>
          <w:szCs w:val="26"/>
        </w:rPr>
        <w:t xml:space="preserve">, </w:t>
      </w:r>
      <w:r w:rsidRPr="00B62F8D">
        <w:rPr>
          <w:rFonts w:ascii="Times New Roman" w:eastAsia="MS Mincho" w:hAnsi="Times New Roman" w:cs="Times New Roman"/>
          <w:sz w:val="26"/>
          <w:szCs w:val="26"/>
          <w:lang w:val="en-US"/>
        </w:rPr>
        <w:t>Verbeke</w:t>
      </w:r>
      <w:r w:rsidRPr="00B62F8D">
        <w:rPr>
          <w:rFonts w:ascii="Times New Roman" w:eastAsia="MS Mincho" w:hAnsi="Times New Roman" w:cs="Times New Roman"/>
          <w:sz w:val="26"/>
          <w:szCs w:val="26"/>
        </w:rPr>
        <w:t xml:space="preserve">, 2002). В рамках такого кластера есть возможность объединить финансовые и технические возможности ТНК или крупной </w:t>
      </w:r>
      <w:r w:rsidRPr="00B62F8D">
        <w:rPr>
          <w:rFonts w:ascii="Times New Roman" w:eastAsia="MS Mincho" w:hAnsi="Times New Roman" w:cs="Times New Roman"/>
          <w:sz w:val="26"/>
          <w:szCs w:val="26"/>
        </w:rPr>
        <w:lastRenderedPageBreak/>
        <w:t xml:space="preserve">фирмы и гибкость производственной специализации, эффективность малых и средних фирм. </w:t>
      </w:r>
    </w:p>
    <w:p w14:paraId="40B058DF" w14:textId="77777777" w:rsidR="00E54A74" w:rsidRPr="00B62F8D" w:rsidRDefault="26E631E7" w:rsidP="26E631E7">
      <w:pPr>
        <w:jc w:val="both"/>
        <w:rPr>
          <w:rFonts w:ascii="Times New Roman" w:eastAsia="MS Mincho" w:hAnsi="Times New Roman" w:cs="Times New Roman"/>
          <w:i/>
          <w:iCs/>
          <w:sz w:val="26"/>
          <w:szCs w:val="26"/>
        </w:rPr>
      </w:pPr>
      <w:r w:rsidRPr="00B62F8D">
        <w:rPr>
          <w:rFonts w:ascii="Times New Roman" w:eastAsia="MS Mincho" w:hAnsi="Times New Roman" w:cs="Times New Roman"/>
          <w:i/>
          <w:iCs/>
          <w:sz w:val="26"/>
          <w:szCs w:val="26"/>
        </w:rPr>
        <w:t>Концепция взаимодействия цепочки добавленной стоимости и кластера.</w:t>
      </w:r>
    </w:p>
    <w:p w14:paraId="0F415B63" w14:textId="77777777" w:rsidR="00E54A74" w:rsidRPr="00B62F8D" w:rsidRDefault="07596ACC" w:rsidP="00340F79">
      <w:pPr>
        <w:spacing w:after="0" w:line="360" w:lineRule="auto"/>
        <w:ind w:firstLine="709"/>
        <w:jc w:val="both"/>
        <w:rPr>
          <w:rFonts w:ascii="Times New Roman" w:eastAsia="MS Mincho" w:hAnsi="Times New Roman" w:cs="Times New Roman"/>
          <w:sz w:val="26"/>
          <w:szCs w:val="26"/>
        </w:rPr>
      </w:pPr>
      <w:r w:rsidRPr="00B62F8D">
        <w:rPr>
          <w:rFonts w:ascii="Times New Roman" w:eastAsia="MS Mincho" w:hAnsi="Times New Roman" w:cs="Times New Roman"/>
          <w:sz w:val="26"/>
          <w:szCs w:val="26"/>
        </w:rPr>
        <w:t xml:space="preserve">Данная теория была разработана группой ученых Института исследования развития Университета г. </w:t>
      </w:r>
      <w:proofErr w:type="spellStart"/>
      <w:r w:rsidRPr="00B62F8D">
        <w:rPr>
          <w:rFonts w:ascii="Times New Roman" w:eastAsia="MS Mincho" w:hAnsi="Times New Roman" w:cs="Times New Roman"/>
          <w:sz w:val="26"/>
          <w:szCs w:val="26"/>
        </w:rPr>
        <w:t>Сассекса</w:t>
      </w:r>
      <w:proofErr w:type="spellEnd"/>
      <w:r w:rsidRPr="00B62F8D">
        <w:rPr>
          <w:rFonts w:ascii="Times New Roman" w:eastAsia="MS Mincho" w:hAnsi="Times New Roman" w:cs="Times New Roman"/>
          <w:sz w:val="26"/>
          <w:szCs w:val="26"/>
        </w:rPr>
        <w:t xml:space="preserve"> под руководством Дж. Хамфри, Х. </w:t>
      </w:r>
      <w:proofErr w:type="spellStart"/>
      <w:r w:rsidRPr="00B62F8D">
        <w:rPr>
          <w:rFonts w:ascii="Times New Roman" w:eastAsia="MS Mincho" w:hAnsi="Times New Roman" w:cs="Times New Roman"/>
          <w:sz w:val="26"/>
          <w:szCs w:val="26"/>
        </w:rPr>
        <w:t>Шмитца</w:t>
      </w:r>
      <w:proofErr w:type="spellEnd"/>
      <w:r w:rsidRPr="00B62F8D">
        <w:rPr>
          <w:rFonts w:ascii="Times New Roman" w:eastAsia="MS Mincho" w:hAnsi="Times New Roman" w:cs="Times New Roman"/>
          <w:sz w:val="26"/>
          <w:szCs w:val="26"/>
        </w:rPr>
        <w:t xml:space="preserve"> и Р. </w:t>
      </w:r>
      <w:proofErr w:type="spellStart"/>
      <w:r w:rsidRPr="00B62F8D">
        <w:rPr>
          <w:rFonts w:ascii="Times New Roman" w:eastAsia="MS Mincho" w:hAnsi="Times New Roman" w:cs="Times New Roman"/>
          <w:sz w:val="26"/>
          <w:szCs w:val="26"/>
        </w:rPr>
        <w:t>Каплински</w:t>
      </w:r>
      <w:proofErr w:type="spellEnd"/>
      <w:r w:rsidRPr="00B62F8D">
        <w:rPr>
          <w:rFonts w:ascii="Times New Roman" w:eastAsia="MS Mincho" w:hAnsi="Times New Roman" w:cs="Times New Roman"/>
          <w:sz w:val="26"/>
          <w:szCs w:val="26"/>
        </w:rPr>
        <w:t>. В их работах повышение конкурентоспособности фирм определяется понятием «усовершенствование» (</w:t>
      </w:r>
      <w:r w:rsidRPr="00B62F8D">
        <w:rPr>
          <w:rFonts w:ascii="Times New Roman" w:eastAsia="MS Mincho" w:hAnsi="Times New Roman" w:cs="Times New Roman"/>
          <w:sz w:val="26"/>
          <w:szCs w:val="26"/>
          <w:lang w:val="en-US"/>
        </w:rPr>
        <w:t>upgrading</w:t>
      </w:r>
      <w:r w:rsidRPr="00B62F8D">
        <w:rPr>
          <w:rFonts w:ascii="Times New Roman" w:eastAsia="MS Mincho" w:hAnsi="Times New Roman" w:cs="Times New Roman"/>
          <w:sz w:val="26"/>
          <w:szCs w:val="26"/>
        </w:rPr>
        <w:t xml:space="preserve">). </w:t>
      </w:r>
    </w:p>
    <w:p w14:paraId="7BF8A3F5" w14:textId="77777777" w:rsidR="00E54A74" w:rsidRPr="00B62F8D" w:rsidRDefault="26E631E7" w:rsidP="00340F79">
      <w:pPr>
        <w:spacing w:after="0" w:line="360" w:lineRule="auto"/>
        <w:ind w:firstLine="709"/>
        <w:jc w:val="both"/>
        <w:rPr>
          <w:rFonts w:ascii="Times New Roman" w:eastAsia="MS Mincho" w:hAnsi="Times New Roman" w:cs="Times New Roman"/>
          <w:sz w:val="26"/>
          <w:szCs w:val="26"/>
        </w:rPr>
      </w:pPr>
      <w:r w:rsidRPr="00B62F8D">
        <w:rPr>
          <w:rFonts w:ascii="Times New Roman" w:eastAsia="MS Mincho" w:hAnsi="Times New Roman" w:cs="Times New Roman"/>
          <w:sz w:val="26"/>
          <w:szCs w:val="26"/>
        </w:rPr>
        <w:t xml:space="preserve">Теория цепочек добавленной стоимости (ЦДС) предполагает взаимодействие между компаниями в рамках цепочки прибавления стоимости (переработки продукта), что приводит к повышению эффективности деятельности всех участников экономических взаимоотношений. Таким образом, организация грамотного взаимодействия между участниками ЦДС ведет к повышению конкурентоспособности фирм. </w:t>
      </w:r>
    </w:p>
    <w:p w14:paraId="727EF678" w14:textId="4E10A69F" w:rsidR="00E54A74" w:rsidRPr="00B62F8D" w:rsidRDefault="46A00F61" w:rsidP="46A00F61">
      <w:pPr>
        <w:spacing w:after="0" w:line="360" w:lineRule="auto"/>
        <w:ind w:firstLine="709"/>
        <w:jc w:val="both"/>
        <w:rPr>
          <w:rFonts w:ascii="Times New Roman" w:eastAsia="MS Mincho" w:hAnsi="Times New Roman" w:cs="Times New Roman"/>
          <w:sz w:val="26"/>
          <w:szCs w:val="26"/>
        </w:rPr>
      </w:pPr>
      <w:r w:rsidRPr="00B62F8D">
        <w:rPr>
          <w:rFonts w:ascii="Times New Roman" w:eastAsia="MS Mincho" w:hAnsi="Times New Roman" w:cs="Times New Roman"/>
          <w:sz w:val="26"/>
          <w:szCs w:val="26"/>
        </w:rPr>
        <w:t xml:space="preserve">Хамфри и </w:t>
      </w:r>
      <w:proofErr w:type="spellStart"/>
      <w:r w:rsidRPr="00B62F8D">
        <w:rPr>
          <w:rFonts w:ascii="Times New Roman" w:eastAsia="MS Mincho" w:hAnsi="Times New Roman" w:cs="Times New Roman"/>
          <w:sz w:val="26"/>
          <w:szCs w:val="26"/>
        </w:rPr>
        <w:t>Шмитц</w:t>
      </w:r>
      <w:proofErr w:type="spellEnd"/>
      <w:r w:rsidRPr="00B62F8D">
        <w:rPr>
          <w:rFonts w:ascii="Times New Roman" w:eastAsia="MS Mincho" w:hAnsi="Times New Roman" w:cs="Times New Roman"/>
          <w:sz w:val="26"/>
          <w:szCs w:val="26"/>
        </w:rPr>
        <w:t xml:space="preserve"> предложили включить в анализ ЦДС локальные кластеры фирм. По результатам исследований они выявили, что кластерные фирм в рамках ЦДС имеют благоприятные условия для усовершенствования процессов производства и производимого продукта. Местные конкурентные преимущества фирм в кластере нивелируются при соперничестве с дешевыми товарами из развивающихся стран. Так обувной кластер в Долине Силос в г. Ново-</w:t>
      </w:r>
      <w:proofErr w:type="spellStart"/>
      <w:r w:rsidRPr="00B62F8D">
        <w:rPr>
          <w:rFonts w:ascii="Times New Roman" w:eastAsia="MS Mincho" w:hAnsi="Times New Roman" w:cs="Times New Roman"/>
          <w:sz w:val="26"/>
          <w:szCs w:val="26"/>
        </w:rPr>
        <w:t>Амбурго</w:t>
      </w:r>
      <w:proofErr w:type="spellEnd"/>
      <w:r w:rsidRPr="00B62F8D">
        <w:rPr>
          <w:rFonts w:ascii="Times New Roman" w:eastAsia="MS Mincho" w:hAnsi="Times New Roman" w:cs="Times New Roman"/>
          <w:sz w:val="26"/>
          <w:szCs w:val="26"/>
        </w:rPr>
        <w:t xml:space="preserve"> (Бразилия) прекратил свое существование началу </w:t>
      </w:r>
      <w:r w:rsidRPr="00B62F8D">
        <w:rPr>
          <w:rFonts w:ascii="Times New Roman" w:eastAsia="MS Mincho" w:hAnsi="Times New Roman" w:cs="Times New Roman"/>
          <w:sz w:val="26"/>
          <w:szCs w:val="26"/>
          <w:lang w:val="en-US"/>
        </w:rPr>
        <w:t>XXI</w:t>
      </w:r>
      <w:r w:rsidRPr="00B62F8D">
        <w:rPr>
          <w:rFonts w:ascii="Times New Roman" w:eastAsia="MS Mincho" w:hAnsi="Times New Roman" w:cs="Times New Roman"/>
          <w:sz w:val="26"/>
          <w:szCs w:val="26"/>
        </w:rPr>
        <w:t xml:space="preserve"> века из-за конкуренции со стороны китайских производителей, а тайваньские обувные компании смогли перестроиться на маркетинговые и дизайнерские функции (</w:t>
      </w:r>
      <w:r w:rsidRPr="00B62F8D">
        <w:rPr>
          <w:rFonts w:ascii="Times New Roman" w:eastAsia="MS Mincho" w:hAnsi="Times New Roman" w:cs="Times New Roman"/>
          <w:sz w:val="26"/>
          <w:szCs w:val="26"/>
          <w:lang w:val="en-US"/>
        </w:rPr>
        <w:t>Humphrey</w:t>
      </w:r>
      <w:r w:rsidRPr="00B62F8D">
        <w:rPr>
          <w:rFonts w:ascii="Times New Roman" w:eastAsia="MS Mincho" w:hAnsi="Times New Roman" w:cs="Times New Roman"/>
          <w:sz w:val="26"/>
          <w:szCs w:val="26"/>
        </w:rPr>
        <w:t xml:space="preserve">, </w:t>
      </w:r>
      <w:r w:rsidRPr="00B62F8D">
        <w:rPr>
          <w:rFonts w:ascii="Times New Roman" w:eastAsia="MS Mincho" w:hAnsi="Times New Roman" w:cs="Times New Roman"/>
          <w:sz w:val="26"/>
          <w:szCs w:val="26"/>
          <w:lang w:val="en-US"/>
        </w:rPr>
        <w:t>Schmitz</w:t>
      </w:r>
      <w:r w:rsidRPr="00B62F8D">
        <w:rPr>
          <w:rFonts w:ascii="Times New Roman" w:eastAsia="MS Mincho" w:hAnsi="Times New Roman" w:cs="Times New Roman"/>
          <w:sz w:val="26"/>
          <w:szCs w:val="26"/>
        </w:rPr>
        <w:t xml:space="preserve">, 2000). Такая смена специализации позволяет сохранить конкурентные преимущества кластера в рамках глобальной экономики. </w:t>
      </w:r>
    </w:p>
    <w:p w14:paraId="6CD5809E" w14:textId="77777777" w:rsidR="00E54A74" w:rsidRPr="00B62F8D" w:rsidRDefault="26E631E7" w:rsidP="00340F79">
      <w:pPr>
        <w:spacing w:after="0" w:line="360" w:lineRule="auto"/>
        <w:ind w:firstLine="709"/>
        <w:jc w:val="both"/>
        <w:rPr>
          <w:rFonts w:ascii="Times New Roman" w:eastAsia="MS Mincho" w:hAnsi="Times New Roman" w:cs="Times New Roman"/>
          <w:sz w:val="26"/>
          <w:szCs w:val="26"/>
        </w:rPr>
      </w:pPr>
      <w:r w:rsidRPr="00B62F8D">
        <w:rPr>
          <w:rFonts w:ascii="Times New Roman" w:eastAsia="MS Mincho" w:hAnsi="Times New Roman" w:cs="Times New Roman"/>
          <w:sz w:val="26"/>
          <w:szCs w:val="26"/>
        </w:rPr>
        <w:t xml:space="preserve">Таким образом, они пришли к выводу, что для повышения конкурентоспособности локальных производителей и фирм третичного сектора необходимо концентрировать внимание и усилия на распределении, научных разработках и маркетинге новых продуктов, т.е. включаться в более поздние этапы цепочки добавленной стоимости. </w:t>
      </w:r>
    </w:p>
    <w:p w14:paraId="5288E9AD" w14:textId="77777777" w:rsidR="00E54A74" w:rsidRPr="00505E64" w:rsidRDefault="26E631E7" w:rsidP="26E631E7">
      <w:pPr>
        <w:pStyle w:val="a0"/>
        <w:numPr>
          <w:ilvl w:val="2"/>
          <w:numId w:val="6"/>
        </w:numPr>
        <w:jc w:val="both"/>
        <w:rPr>
          <w:rFonts w:ascii="Times New Roman" w:eastAsia="MS Mincho" w:hAnsi="Times New Roman" w:cs="Times New Roman"/>
          <w:b/>
          <w:bCs/>
          <w:sz w:val="28"/>
          <w:szCs w:val="28"/>
        </w:rPr>
      </w:pPr>
      <w:r w:rsidRPr="26E631E7">
        <w:rPr>
          <w:rFonts w:ascii="Times New Roman" w:eastAsia="MS Mincho" w:hAnsi="Times New Roman" w:cs="Times New Roman"/>
          <w:b/>
          <w:bCs/>
          <w:sz w:val="28"/>
          <w:szCs w:val="28"/>
        </w:rPr>
        <w:t>Шведская школа конкурентоспособности</w:t>
      </w:r>
    </w:p>
    <w:p w14:paraId="2F34F3FC" w14:textId="77777777" w:rsidR="00E54A74" w:rsidRPr="00B62F8D" w:rsidRDefault="07596ACC" w:rsidP="00340F79">
      <w:pPr>
        <w:spacing w:after="0" w:line="360" w:lineRule="auto"/>
        <w:ind w:firstLine="709"/>
        <w:jc w:val="both"/>
        <w:rPr>
          <w:rFonts w:ascii="Times New Roman" w:eastAsia="MS Mincho" w:hAnsi="Times New Roman" w:cs="Times New Roman"/>
          <w:sz w:val="26"/>
          <w:szCs w:val="26"/>
        </w:rPr>
      </w:pPr>
      <w:r w:rsidRPr="00B62F8D">
        <w:rPr>
          <w:rFonts w:ascii="Times New Roman" w:eastAsia="MS Mincho" w:hAnsi="Times New Roman" w:cs="Times New Roman"/>
          <w:sz w:val="26"/>
          <w:szCs w:val="26"/>
        </w:rPr>
        <w:t xml:space="preserve">К наиболее важным концепциям конкурентоспособности фирм в шведской школе относят: концепцию экономики обучения Б.-О. </w:t>
      </w:r>
      <w:proofErr w:type="spellStart"/>
      <w:r w:rsidRPr="00B62F8D">
        <w:rPr>
          <w:rFonts w:ascii="Times New Roman" w:eastAsia="MS Mincho" w:hAnsi="Times New Roman" w:cs="Times New Roman"/>
          <w:sz w:val="26"/>
          <w:szCs w:val="26"/>
        </w:rPr>
        <w:t>Лундваля</w:t>
      </w:r>
      <w:proofErr w:type="spellEnd"/>
      <w:r w:rsidRPr="00B62F8D">
        <w:rPr>
          <w:rFonts w:ascii="Times New Roman" w:eastAsia="MS Mincho" w:hAnsi="Times New Roman" w:cs="Times New Roman"/>
          <w:sz w:val="26"/>
          <w:szCs w:val="26"/>
        </w:rPr>
        <w:t xml:space="preserve"> и Б. </w:t>
      </w:r>
      <w:proofErr w:type="spellStart"/>
      <w:r w:rsidRPr="00B62F8D">
        <w:rPr>
          <w:rFonts w:ascii="Times New Roman" w:eastAsia="MS Mincho" w:hAnsi="Times New Roman" w:cs="Times New Roman"/>
          <w:sz w:val="26"/>
          <w:szCs w:val="26"/>
        </w:rPr>
        <w:t>Йонсона</w:t>
      </w:r>
      <w:proofErr w:type="spellEnd"/>
      <w:r w:rsidRPr="00B62F8D">
        <w:rPr>
          <w:rFonts w:ascii="Times New Roman" w:eastAsia="MS Mincho" w:hAnsi="Times New Roman" w:cs="Times New Roman"/>
          <w:sz w:val="26"/>
          <w:szCs w:val="26"/>
        </w:rPr>
        <w:t xml:space="preserve">, и </w:t>
      </w:r>
      <w:r w:rsidRPr="00B62F8D">
        <w:rPr>
          <w:rFonts w:ascii="Times New Roman" w:eastAsia="MS Mincho" w:hAnsi="Times New Roman" w:cs="Times New Roman"/>
          <w:sz w:val="26"/>
          <w:szCs w:val="26"/>
        </w:rPr>
        <w:lastRenderedPageBreak/>
        <w:t xml:space="preserve">концепцию региона обучения Б. </w:t>
      </w:r>
      <w:proofErr w:type="spellStart"/>
      <w:r w:rsidRPr="00B62F8D">
        <w:rPr>
          <w:rFonts w:ascii="Times New Roman" w:eastAsia="MS Mincho" w:hAnsi="Times New Roman" w:cs="Times New Roman"/>
          <w:sz w:val="26"/>
          <w:szCs w:val="26"/>
        </w:rPr>
        <w:t>Асхайма</w:t>
      </w:r>
      <w:proofErr w:type="spellEnd"/>
      <w:r w:rsidRPr="00B62F8D">
        <w:rPr>
          <w:rFonts w:ascii="Times New Roman" w:eastAsia="MS Mincho" w:hAnsi="Times New Roman" w:cs="Times New Roman"/>
          <w:sz w:val="26"/>
          <w:szCs w:val="26"/>
        </w:rPr>
        <w:t xml:space="preserve"> и А. </w:t>
      </w:r>
      <w:proofErr w:type="spellStart"/>
      <w:r w:rsidRPr="00B62F8D">
        <w:rPr>
          <w:rFonts w:ascii="Times New Roman" w:eastAsia="MS Mincho" w:hAnsi="Times New Roman" w:cs="Times New Roman"/>
          <w:sz w:val="26"/>
          <w:szCs w:val="26"/>
        </w:rPr>
        <w:t>Изаксена</w:t>
      </w:r>
      <w:proofErr w:type="spellEnd"/>
      <w:r w:rsidRPr="00B62F8D">
        <w:rPr>
          <w:rFonts w:ascii="Times New Roman" w:eastAsia="MS Mincho" w:hAnsi="Times New Roman" w:cs="Times New Roman"/>
          <w:sz w:val="26"/>
          <w:szCs w:val="26"/>
        </w:rPr>
        <w:t xml:space="preserve">. Обе теории основаны на исследовании инновационной деятельности фирм и причинах, способах и факторах повышения инновационного выпуска. </w:t>
      </w:r>
    </w:p>
    <w:p w14:paraId="1BB5A768" w14:textId="77777777" w:rsidR="00E54A74" w:rsidRPr="00B62F8D" w:rsidRDefault="07596ACC" w:rsidP="07596ACC">
      <w:pPr>
        <w:jc w:val="both"/>
        <w:rPr>
          <w:rFonts w:ascii="Times New Roman" w:eastAsia="MS Mincho" w:hAnsi="Times New Roman" w:cs="Times New Roman"/>
          <w:i/>
          <w:iCs/>
          <w:sz w:val="26"/>
          <w:szCs w:val="26"/>
        </w:rPr>
      </w:pPr>
      <w:r w:rsidRPr="00B62F8D">
        <w:rPr>
          <w:rFonts w:ascii="Times New Roman" w:eastAsia="MS Mincho" w:hAnsi="Times New Roman" w:cs="Times New Roman"/>
          <w:i/>
          <w:iCs/>
          <w:sz w:val="26"/>
          <w:szCs w:val="26"/>
        </w:rPr>
        <w:t xml:space="preserve">Концепция экономики обучения Б.-О. </w:t>
      </w:r>
      <w:proofErr w:type="spellStart"/>
      <w:r w:rsidRPr="00B62F8D">
        <w:rPr>
          <w:rFonts w:ascii="Times New Roman" w:eastAsia="MS Mincho" w:hAnsi="Times New Roman" w:cs="Times New Roman"/>
          <w:i/>
          <w:iCs/>
          <w:sz w:val="26"/>
          <w:szCs w:val="26"/>
        </w:rPr>
        <w:t>Лундваля</w:t>
      </w:r>
      <w:proofErr w:type="spellEnd"/>
      <w:r w:rsidRPr="00B62F8D">
        <w:rPr>
          <w:rFonts w:ascii="Times New Roman" w:eastAsia="MS Mincho" w:hAnsi="Times New Roman" w:cs="Times New Roman"/>
          <w:i/>
          <w:iCs/>
          <w:sz w:val="26"/>
          <w:szCs w:val="26"/>
        </w:rPr>
        <w:t xml:space="preserve"> и Б. </w:t>
      </w:r>
      <w:proofErr w:type="spellStart"/>
      <w:r w:rsidRPr="00B62F8D">
        <w:rPr>
          <w:rFonts w:ascii="Times New Roman" w:eastAsia="MS Mincho" w:hAnsi="Times New Roman" w:cs="Times New Roman"/>
          <w:i/>
          <w:iCs/>
          <w:sz w:val="26"/>
          <w:szCs w:val="26"/>
        </w:rPr>
        <w:t>Йонсона</w:t>
      </w:r>
      <w:proofErr w:type="spellEnd"/>
      <w:r w:rsidRPr="00B62F8D">
        <w:rPr>
          <w:rFonts w:ascii="Times New Roman" w:eastAsia="MS Mincho" w:hAnsi="Times New Roman" w:cs="Times New Roman"/>
          <w:i/>
          <w:iCs/>
          <w:sz w:val="26"/>
          <w:szCs w:val="26"/>
        </w:rPr>
        <w:t xml:space="preserve">. </w:t>
      </w:r>
    </w:p>
    <w:p w14:paraId="1CC23C4C" w14:textId="1EC569BF" w:rsidR="00E54A74" w:rsidRPr="00B62F8D" w:rsidRDefault="46A00F61" w:rsidP="46A00F61">
      <w:pPr>
        <w:spacing w:after="0" w:line="360" w:lineRule="auto"/>
        <w:ind w:firstLine="709"/>
        <w:jc w:val="both"/>
        <w:rPr>
          <w:rFonts w:ascii="Times New Roman" w:eastAsia="MS Mincho" w:hAnsi="Times New Roman" w:cs="Times New Roman"/>
          <w:sz w:val="26"/>
          <w:szCs w:val="26"/>
        </w:rPr>
      </w:pPr>
      <w:r w:rsidRPr="00B62F8D">
        <w:rPr>
          <w:rFonts w:ascii="Times New Roman" w:eastAsia="MS Mincho" w:hAnsi="Times New Roman" w:cs="Times New Roman"/>
          <w:sz w:val="26"/>
          <w:szCs w:val="26"/>
        </w:rPr>
        <w:t xml:space="preserve">Данная теория была сформулирована в 1980-х гг. датскими учеными Б.-О. </w:t>
      </w:r>
      <w:proofErr w:type="spellStart"/>
      <w:r w:rsidRPr="00B62F8D">
        <w:rPr>
          <w:rFonts w:ascii="Times New Roman" w:eastAsia="MS Mincho" w:hAnsi="Times New Roman" w:cs="Times New Roman"/>
          <w:sz w:val="26"/>
          <w:szCs w:val="26"/>
        </w:rPr>
        <w:t>Лундвалем</w:t>
      </w:r>
      <w:proofErr w:type="spellEnd"/>
      <w:r w:rsidRPr="00B62F8D">
        <w:rPr>
          <w:rFonts w:ascii="Times New Roman" w:eastAsia="MS Mincho" w:hAnsi="Times New Roman" w:cs="Times New Roman"/>
          <w:sz w:val="26"/>
          <w:szCs w:val="26"/>
        </w:rPr>
        <w:t xml:space="preserve"> и Б. </w:t>
      </w:r>
      <w:proofErr w:type="spellStart"/>
      <w:r w:rsidRPr="00B62F8D">
        <w:rPr>
          <w:rFonts w:ascii="Times New Roman" w:eastAsia="MS Mincho" w:hAnsi="Times New Roman" w:cs="Times New Roman"/>
          <w:sz w:val="26"/>
          <w:szCs w:val="26"/>
        </w:rPr>
        <w:t>Йонсоном</w:t>
      </w:r>
      <w:proofErr w:type="spellEnd"/>
      <w:r w:rsidRPr="00B62F8D">
        <w:rPr>
          <w:rFonts w:ascii="Times New Roman" w:eastAsia="MS Mincho" w:hAnsi="Times New Roman" w:cs="Times New Roman"/>
          <w:sz w:val="26"/>
          <w:szCs w:val="26"/>
        </w:rPr>
        <w:t xml:space="preserve">. Ключевое значение для повышения конкурентоспособности играют изобретение инноваций и генерирование новых знаний. </w:t>
      </w:r>
      <w:proofErr w:type="spellStart"/>
      <w:r w:rsidRPr="00B62F8D">
        <w:rPr>
          <w:rFonts w:ascii="Times New Roman" w:eastAsia="MS Mincho" w:hAnsi="Times New Roman" w:cs="Times New Roman"/>
          <w:sz w:val="26"/>
          <w:szCs w:val="26"/>
        </w:rPr>
        <w:t>Лундваль</w:t>
      </w:r>
      <w:proofErr w:type="spellEnd"/>
      <w:r w:rsidRPr="00B62F8D">
        <w:rPr>
          <w:rFonts w:ascii="Times New Roman" w:eastAsia="MS Mincho" w:hAnsi="Times New Roman" w:cs="Times New Roman"/>
          <w:sz w:val="26"/>
          <w:szCs w:val="26"/>
        </w:rPr>
        <w:t xml:space="preserve"> назвал обучение (</w:t>
      </w:r>
      <w:r w:rsidRPr="00B62F8D">
        <w:rPr>
          <w:rFonts w:ascii="Times New Roman" w:eastAsia="MS Mincho" w:hAnsi="Times New Roman" w:cs="Times New Roman"/>
          <w:sz w:val="26"/>
          <w:szCs w:val="26"/>
          <w:lang w:val="en-US"/>
        </w:rPr>
        <w:t>learning</w:t>
      </w:r>
      <w:r w:rsidRPr="00B62F8D">
        <w:rPr>
          <w:rFonts w:ascii="Times New Roman" w:eastAsia="MS Mincho" w:hAnsi="Times New Roman" w:cs="Times New Roman"/>
          <w:sz w:val="26"/>
          <w:szCs w:val="26"/>
        </w:rPr>
        <w:t>) основным фактором повышения конкурентоспособности. Из этого он вывел понятие экономики обучения (</w:t>
      </w:r>
      <w:r w:rsidRPr="00B62F8D">
        <w:rPr>
          <w:rFonts w:ascii="Times New Roman" w:eastAsia="MS Mincho" w:hAnsi="Times New Roman" w:cs="Times New Roman"/>
          <w:sz w:val="26"/>
          <w:szCs w:val="26"/>
          <w:lang w:val="en-US"/>
        </w:rPr>
        <w:t>learning</w:t>
      </w:r>
      <w:r w:rsidRPr="00B62F8D">
        <w:rPr>
          <w:rFonts w:ascii="Times New Roman" w:eastAsia="MS Mincho" w:hAnsi="Times New Roman" w:cs="Times New Roman"/>
          <w:sz w:val="26"/>
          <w:szCs w:val="26"/>
        </w:rPr>
        <w:t xml:space="preserve"> </w:t>
      </w:r>
      <w:r w:rsidRPr="00B62F8D">
        <w:rPr>
          <w:rFonts w:ascii="Times New Roman" w:eastAsia="MS Mincho" w:hAnsi="Times New Roman" w:cs="Times New Roman"/>
          <w:sz w:val="26"/>
          <w:szCs w:val="26"/>
          <w:lang w:val="en-US"/>
        </w:rPr>
        <w:t>economy</w:t>
      </w:r>
      <w:r w:rsidRPr="00B62F8D">
        <w:rPr>
          <w:rFonts w:ascii="Times New Roman" w:eastAsia="MS Mincho" w:hAnsi="Times New Roman" w:cs="Times New Roman"/>
          <w:sz w:val="26"/>
          <w:szCs w:val="26"/>
        </w:rPr>
        <w:t xml:space="preserve">). В этом понятии «обучение» означает непрерывный процесс совершенствования знаний и навыков, которые необходимы для создания более совершенных и новых продуктов. Новые знания и навыки приобретаются в процессе учебы, профессионального обучения или работы. Хотя данная теория изначально относилась к конкурентоспособности целой страны, она может быть использована и для исследований отдельных регионов. </w:t>
      </w:r>
      <w:proofErr w:type="spellStart"/>
      <w:r w:rsidRPr="00B62F8D">
        <w:rPr>
          <w:rFonts w:ascii="Times New Roman" w:eastAsia="MS Mincho" w:hAnsi="Times New Roman" w:cs="Times New Roman"/>
          <w:sz w:val="26"/>
          <w:szCs w:val="26"/>
        </w:rPr>
        <w:t>Лундваль</w:t>
      </w:r>
      <w:proofErr w:type="spellEnd"/>
      <w:r w:rsidRPr="00B62F8D">
        <w:rPr>
          <w:rFonts w:ascii="Times New Roman" w:eastAsia="MS Mincho" w:hAnsi="Times New Roman" w:cs="Times New Roman"/>
          <w:sz w:val="26"/>
          <w:szCs w:val="26"/>
        </w:rPr>
        <w:t xml:space="preserve"> выделил следующие типы обучения (</w:t>
      </w:r>
      <w:r w:rsidRPr="00B62F8D">
        <w:rPr>
          <w:rFonts w:ascii="Times New Roman" w:eastAsia="MS Mincho" w:hAnsi="Times New Roman" w:cs="Times New Roman"/>
          <w:sz w:val="26"/>
          <w:szCs w:val="26"/>
          <w:lang w:val="en-US"/>
        </w:rPr>
        <w:t>National</w:t>
      </w:r>
      <w:r w:rsidRPr="00B62F8D">
        <w:rPr>
          <w:rFonts w:ascii="Times New Roman" w:eastAsia="MS Mincho" w:hAnsi="Times New Roman" w:cs="Times New Roman"/>
          <w:sz w:val="26"/>
          <w:szCs w:val="26"/>
        </w:rPr>
        <w:t xml:space="preserve"> </w:t>
      </w:r>
      <w:r w:rsidRPr="00B62F8D">
        <w:rPr>
          <w:rFonts w:ascii="Times New Roman" w:eastAsia="MS Mincho" w:hAnsi="Times New Roman" w:cs="Times New Roman"/>
          <w:sz w:val="26"/>
          <w:szCs w:val="26"/>
          <w:lang w:val="en-US"/>
        </w:rPr>
        <w:t>Systems</w:t>
      </w:r>
      <w:r w:rsidRPr="00B62F8D">
        <w:rPr>
          <w:rFonts w:ascii="Times New Roman" w:eastAsia="MS Mincho" w:hAnsi="Times New Roman" w:cs="Times New Roman"/>
          <w:sz w:val="26"/>
          <w:szCs w:val="26"/>
        </w:rPr>
        <w:t xml:space="preserve">..., 1992; </w:t>
      </w:r>
      <w:r w:rsidRPr="00B62F8D">
        <w:rPr>
          <w:rFonts w:ascii="Times New Roman" w:eastAsia="MS Mincho" w:hAnsi="Times New Roman" w:cs="Times New Roman"/>
          <w:sz w:val="26"/>
          <w:szCs w:val="26"/>
          <w:lang w:val="en-US"/>
        </w:rPr>
        <w:t>Lundvall</w:t>
      </w:r>
      <w:r w:rsidRPr="00B62F8D">
        <w:rPr>
          <w:rFonts w:ascii="Times New Roman" w:eastAsia="MS Mincho" w:hAnsi="Times New Roman" w:cs="Times New Roman"/>
          <w:sz w:val="26"/>
          <w:szCs w:val="26"/>
        </w:rPr>
        <w:t xml:space="preserve">, 1996): </w:t>
      </w:r>
    </w:p>
    <w:p w14:paraId="02E98654" w14:textId="77777777" w:rsidR="00E54A74" w:rsidRPr="00B62F8D" w:rsidRDefault="00E54A74" w:rsidP="00340F79">
      <w:pPr>
        <w:spacing w:after="0" w:line="360" w:lineRule="auto"/>
        <w:ind w:firstLine="709"/>
        <w:jc w:val="both"/>
        <w:rPr>
          <w:rFonts w:ascii="Times New Roman" w:eastAsia="MS Mincho" w:hAnsi="Times New Roman" w:cs="Times New Roman"/>
          <w:sz w:val="26"/>
          <w:szCs w:val="26"/>
        </w:rPr>
      </w:pPr>
      <w:r w:rsidRPr="00B62F8D">
        <w:rPr>
          <w:rFonts w:ascii="Times New Roman" w:eastAsia="MS Mincho" w:hAnsi="Times New Roman" w:cs="Times New Roman"/>
          <w:sz w:val="26"/>
          <w:szCs w:val="26"/>
        </w:rPr>
        <w:t>1.</w:t>
      </w:r>
      <w:r w:rsidRPr="00B62F8D">
        <w:rPr>
          <w:rFonts w:ascii="Times New Roman" w:eastAsia="MS Mincho" w:hAnsi="Times New Roman" w:cs="Times New Roman"/>
          <w:sz w:val="26"/>
          <w:szCs w:val="26"/>
        </w:rPr>
        <w:tab/>
        <w:t>Обучение через делание (</w:t>
      </w:r>
      <w:r w:rsidRPr="00B62F8D">
        <w:rPr>
          <w:rFonts w:ascii="Times New Roman" w:eastAsia="MS Mincho" w:hAnsi="Times New Roman" w:cs="Times New Roman"/>
          <w:sz w:val="26"/>
          <w:szCs w:val="26"/>
          <w:lang w:val="en-US"/>
        </w:rPr>
        <w:t>learning</w:t>
      </w:r>
      <w:r w:rsidRPr="00B62F8D">
        <w:rPr>
          <w:rFonts w:ascii="Times New Roman" w:eastAsia="MS Mincho" w:hAnsi="Times New Roman" w:cs="Times New Roman"/>
          <w:sz w:val="26"/>
          <w:szCs w:val="26"/>
        </w:rPr>
        <w:t>-</w:t>
      </w:r>
      <w:r w:rsidRPr="00B62F8D">
        <w:rPr>
          <w:rFonts w:ascii="Times New Roman" w:eastAsia="MS Mincho" w:hAnsi="Times New Roman" w:cs="Times New Roman"/>
          <w:sz w:val="26"/>
          <w:szCs w:val="26"/>
          <w:lang w:val="en-US"/>
        </w:rPr>
        <w:t>by</w:t>
      </w:r>
      <w:r w:rsidRPr="00B62F8D">
        <w:rPr>
          <w:rFonts w:ascii="Times New Roman" w:eastAsia="MS Mincho" w:hAnsi="Times New Roman" w:cs="Times New Roman"/>
          <w:sz w:val="26"/>
          <w:szCs w:val="26"/>
        </w:rPr>
        <w:t>-</w:t>
      </w:r>
      <w:r w:rsidRPr="00B62F8D">
        <w:rPr>
          <w:rFonts w:ascii="Times New Roman" w:eastAsia="MS Mincho" w:hAnsi="Times New Roman" w:cs="Times New Roman"/>
          <w:sz w:val="26"/>
          <w:szCs w:val="26"/>
          <w:lang w:val="en-US"/>
        </w:rPr>
        <w:t>doing</w:t>
      </w:r>
      <w:r w:rsidRPr="00B62F8D">
        <w:rPr>
          <w:rFonts w:ascii="Times New Roman" w:eastAsia="MS Mincho" w:hAnsi="Times New Roman" w:cs="Times New Roman"/>
          <w:sz w:val="26"/>
          <w:szCs w:val="26"/>
        </w:rPr>
        <w:t>)</w:t>
      </w:r>
    </w:p>
    <w:p w14:paraId="59B85D26" w14:textId="77777777" w:rsidR="00E54A74" w:rsidRPr="00B62F8D" w:rsidRDefault="00E54A74" w:rsidP="00340F79">
      <w:pPr>
        <w:spacing w:after="0" w:line="360" w:lineRule="auto"/>
        <w:ind w:firstLine="709"/>
        <w:jc w:val="both"/>
        <w:rPr>
          <w:rFonts w:ascii="Times New Roman" w:eastAsia="MS Mincho" w:hAnsi="Times New Roman" w:cs="Times New Roman"/>
          <w:sz w:val="26"/>
          <w:szCs w:val="26"/>
        </w:rPr>
      </w:pPr>
      <w:r w:rsidRPr="00B62F8D">
        <w:rPr>
          <w:rFonts w:ascii="Times New Roman" w:eastAsia="MS Mincho" w:hAnsi="Times New Roman" w:cs="Times New Roman"/>
          <w:sz w:val="26"/>
          <w:szCs w:val="26"/>
        </w:rPr>
        <w:t>2.</w:t>
      </w:r>
      <w:r w:rsidRPr="00B62F8D">
        <w:rPr>
          <w:rFonts w:ascii="Times New Roman" w:eastAsia="MS Mincho" w:hAnsi="Times New Roman" w:cs="Times New Roman"/>
          <w:sz w:val="26"/>
          <w:szCs w:val="26"/>
        </w:rPr>
        <w:tab/>
        <w:t>Обучение через использование</w:t>
      </w:r>
    </w:p>
    <w:p w14:paraId="63D9E49C" w14:textId="77777777" w:rsidR="00E54A74" w:rsidRPr="00B62F8D" w:rsidRDefault="00E54A74" w:rsidP="00340F79">
      <w:pPr>
        <w:spacing w:after="0" w:line="360" w:lineRule="auto"/>
        <w:ind w:firstLine="709"/>
        <w:jc w:val="both"/>
        <w:rPr>
          <w:rFonts w:ascii="Times New Roman" w:eastAsia="MS Mincho" w:hAnsi="Times New Roman" w:cs="Times New Roman"/>
          <w:sz w:val="26"/>
          <w:szCs w:val="26"/>
        </w:rPr>
      </w:pPr>
      <w:r w:rsidRPr="00B62F8D">
        <w:rPr>
          <w:rFonts w:ascii="Times New Roman" w:eastAsia="MS Mincho" w:hAnsi="Times New Roman" w:cs="Times New Roman"/>
          <w:sz w:val="26"/>
          <w:szCs w:val="26"/>
        </w:rPr>
        <w:t>3.</w:t>
      </w:r>
      <w:r w:rsidRPr="00B62F8D">
        <w:rPr>
          <w:rFonts w:ascii="Times New Roman" w:eastAsia="MS Mincho" w:hAnsi="Times New Roman" w:cs="Times New Roman"/>
          <w:sz w:val="26"/>
          <w:szCs w:val="26"/>
        </w:rPr>
        <w:tab/>
        <w:t>Обучение через взаимодействие</w:t>
      </w:r>
    </w:p>
    <w:p w14:paraId="3E0F7B92" w14:textId="77777777" w:rsidR="00E54A74" w:rsidRPr="00B62F8D" w:rsidRDefault="00E54A74" w:rsidP="00340F79">
      <w:pPr>
        <w:spacing w:after="0" w:line="360" w:lineRule="auto"/>
        <w:ind w:firstLine="709"/>
        <w:jc w:val="both"/>
        <w:rPr>
          <w:rFonts w:ascii="Times New Roman" w:eastAsia="MS Mincho" w:hAnsi="Times New Roman" w:cs="Times New Roman"/>
          <w:sz w:val="26"/>
          <w:szCs w:val="26"/>
        </w:rPr>
      </w:pPr>
      <w:r w:rsidRPr="00B62F8D">
        <w:rPr>
          <w:rFonts w:ascii="Times New Roman" w:eastAsia="MS Mincho" w:hAnsi="Times New Roman" w:cs="Times New Roman"/>
          <w:sz w:val="26"/>
          <w:szCs w:val="26"/>
        </w:rPr>
        <w:t>4.</w:t>
      </w:r>
      <w:r w:rsidRPr="00B62F8D">
        <w:rPr>
          <w:rFonts w:ascii="Times New Roman" w:eastAsia="MS Mincho" w:hAnsi="Times New Roman" w:cs="Times New Roman"/>
          <w:sz w:val="26"/>
          <w:szCs w:val="26"/>
        </w:rPr>
        <w:tab/>
        <w:t>Обучение через производство</w:t>
      </w:r>
    </w:p>
    <w:p w14:paraId="6E0F69F5" w14:textId="77777777" w:rsidR="00E54A74" w:rsidRPr="00B62F8D" w:rsidRDefault="00E54A74" w:rsidP="00340F79">
      <w:pPr>
        <w:spacing w:after="0" w:line="360" w:lineRule="auto"/>
        <w:ind w:firstLine="709"/>
        <w:jc w:val="both"/>
        <w:rPr>
          <w:rFonts w:ascii="Times New Roman" w:eastAsia="MS Mincho" w:hAnsi="Times New Roman" w:cs="Times New Roman"/>
          <w:sz w:val="26"/>
          <w:szCs w:val="26"/>
        </w:rPr>
      </w:pPr>
      <w:r w:rsidRPr="00B62F8D">
        <w:rPr>
          <w:rFonts w:ascii="Times New Roman" w:eastAsia="MS Mincho" w:hAnsi="Times New Roman" w:cs="Times New Roman"/>
          <w:sz w:val="26"/>
          <w:szCs w:val="26"/>
        </w:rPr>
        <w:t>5.</w:t>
      </w:r>
      <w:r w:rsidRPr="00B62F8D">
        <w:rPr>
          <w:rFonts w:ascii="Times New Roman" w:eastAsia="MS Mincho" w:hAnsi="Times New Roman" w:cs="Times New Roman"/>
          <w:sz w:val="26"/>
          <w:szCs w:val="26"/>
        </w:rPr>
        <w:tab/>
        <w:t>Обучение через поиск</w:t>
      </w:r>
    </w:p>
    <w:p w14:paraId="739D065F" w14:textId="77777777" w:rsidR="00E54A74" w:rsidRPr="00B62F8D" w:rsidRDefault="00E54A74" w:rsidP="00340F79">
      <w:pPr>
        <w:spacing w:after="0" w:line="360" w:lineRule="auto"/>
        <w:ind w:firstLine="709"/>
        <w:jc w:val="both"/>
        <w:rPr>
          <w:rFonts w:ascii="Times New Roman" w:eastAsia="MS Mincho" w:hAnsi="Times New Roman" w:cs="Times New Roman"/>
          <w:sz w:val="26"/>
          <w:szCs w:val="26"/>
        </w:rPr>
      </w:pPr>
      <w:r w:rsidRPr="00B62F8D">
        <w:rPr>
          <w:rFonts w:ascii="Times New Roman" w:eastAsia="MS Mincho" w:hAnsi="Times New Roman" w:cs="Times New Roman"/>
          <w:sz w:val="26"/>
          <w:szCs w:val="26"/>
        </w:rPr>
        <w:t>6.</w:t>
      </w:r>
      <w:r w:rsidRPr="00B62F8D">
        <w:rPr>
          <w:rFonts w:ascii="Times New Roman" w:eastAsia="MS Mincho" w:hAnsi="Times New Roman" w:cs="Times New Roman"/>
          <w:sz w:val="26"/>
          <w:szCs w:val="26"/>
        </w:rPr>
        <w:tab/>
        <w:t>Обучение через исследования</w:t>
      </w:r>
    </w:p>
    <w:p w14:paraId="0E4D6B4B" w14:textId="77777777" w:rsidR="00E54A74" w:rsidRPr="00B62F8D" w:rsidRDefault="26E631E7" w:rsidP="00340F79">
      <w:pPr>
        <w:spacing w:after="0" w:line="360" w:lineRule="auto"/>
        <w:ind w:firstLine="709"/>
        <w:jc w:val="both"/>
        <w:rPr>
          <w:rFonts w:ascii="Times New Roman" w:eastAsia="MS Mincho" w:hAnsi="Times New Roman" w:cs="Times New Roman"/>
          <w:sz w:val="26"/>
          <w:szCs w:val="26"/>
        </w:rPr>
      </w:pPr>
      <w:r w:rsidRPr="00B62F8D">
        <w:rPr>
          <w:rFonts w:ascii="Times New Roman" w:eastAsia="MS Mincho" w:hAnsi="Times New Roman" w:cs="Times New Roman"/>
          <w:sz w:val="26"/>
          <w:szCs w:val="26"/>
        </w:rPr>
        <w:t>Первые два типа обучения доступны для любого человека. Остальные типы подразумевают некоторую степень взаимодействия между различными людьми. Это связано с существованием так называемых неявных знаний (</w:t>
      </w:r>
      <w:r w:rsidRPr="00B62F8D">
        <w:rPr>
          <w:rFonts w:ascii="Times New Roman" w:eastAsia="MS Mincho" w:hAnsi="Times New Roman" w:cs="Times New Roman"/>
          <w:sz w:val="26"/>
          <w:szCs w:val="26"/>
          <w:lang w:val="en-US"/>
        </w:rPr>
        <w:t>tacit</w:t>
      </w:r>
      <w:r w:rsidRPr="00B62F8D">
        <w:rPr>
          <w:rFonts w:ascii="Times New Roman" w:eastAsia="MS Mincho" w:hAnsi="Times New Roman" w:cs="Times New Roman"/>
          <w:sz w:val="26"/>
          <w:szCs w:val="26"/>
        </w:rPr>
        <w:t xml:space="preserve"> </w:t>
      </w:r>
      <w:r w:rsidRPr="00B62F8D">
        <w:rPr>
          <w:rFonts w:ascii="Times New Roman" w:eastAsia="MS Mincho" w:hAnsi="Times New Roman" w:cs="Times New Roman"/>
          <w:sz w:val="26"/>
          <w:szCs w:val="26"/>
          <w:lang w:val="en-US"/>
        </w:rPr>
        <w:t>knowledge</w:t>
      </w:r>
      <w:r w:rsidRPr="00B62F8D">
        <w:rPr>
          <w:rFonts w:ascii="Times New Roman" w:eastAsia="MS Mincho" w:hAnsi="Times New Roman" w:cs="Times New Roman"/>
          <w:sz w:val="26"/>
          <w:szCs w:val="26"/>
        </w:rPr>
        <w:t>), которыми обладают определенные люди или организации и их нельзя передать каким-либо другим путем, кроме непосредственного взаимодействия с источником. Поэтому географическая близость является важным фактором повышения конкурентоспособности в рамках концепции экономики обучения. Дальнейшие исследования по этой теме привели к созданию теории региона обучения.</w:t>
      </w:r>
    </w:p>
    <w:p w14:paraId="79783B72" w14:textId="77777777" w:rsidR="00E54A74" w:rsidRPr="00B62F8D" w:rsidRDefault="07596ACC" w:rsidP="07596ACC">
      <w:pPr>
        <w:jc w:val="both"/>
        <w:rPr>
          <w:rFonts w:ascii="Times New Roman" w:eastAsia="MS Mincho" w:hAnsi="Times New Roman" w:cs="Times New Roman"/>
          <w:i/>
          <w:iCs/>
          <w:sz w:val="26"/>
          <w:szCs w:val="26"/>
        </w:rPr>
      </w:pPr>
      <w:r w:rsidRPr="00B62F8D">
        <w:rPr>
          <w:rFonts w:ascii="Times New Roman" w:eastAsia="MS Mincho" w:hAnsi="Times New Roman" w:cs="Times New Roman"/>
          <w:i/>
          <w:iCs/>
          <w:sz w:val="26"/>
          <w:szCs w:val="26"/>
        </w:rPr>
        <w:t xml:space="preserve">Теория региона обучения Б. </w:t>
      </w:r>
      <w:proofErr w:type="spellStart"/>
      <w:r w:rsidRPr="00B62F8D">
        <w:rPr>
          <w:rFonts w:ascii="Times New Roman" w:eastAsia="MS Mincho" w:hAnsi="Times New Roman" w:cs="Times New Roman"/>
          <w:i/>
          <w:iCs/>
          <w:sz w:val="26"/>
          <w:szCs w:val="26"/>
        </w:rPr>
        <w:t>Асхайма</w:t>
      </w:r>
      <w:proofErr w:type="spellEnd"/>
      <w:r w:rsidRPr="00B62F8D">
        <w:rPr>
          <w:rFonts w:ascii="Times New Roman" w:eastAsia="MS Mincho" w:hAnsi="Times New Roman" w:cs="Times New Roman"/>
          <w:i/>
          <w:iCs/>
          <w:sz w:val="26"/>
          <w:szCs w:val="26"/>
        </w:rPr>
        <w:t xml:space="preserve"> и А. </w:t>
      </w:r>
      <w:proofErr w:type="spellStart"/>
      <w:r w:rsidRPr="00B62F8D">
        <w:rPr>
          <w:rFonts w:ascii="Times New Roman" w:eastAsia="MS Mincho" w:hAnsi="Times New Roman" w:cs="Times New Roman"/>
          <w:i/>
          <w:iCs/>
          <w:sz w:val="26"/>
          <w:szCs w:val="26"/>
        </w:rPr>
        <w:t>Изаксена</w:t>
      </w:r>
      <w:proofErr w:type="spellEnd"/>
      <w:r w:rsidRPr="00B62F8D">
        <w:rPr>
          <w:rFonts w:ascii="Times New Roman" w:eastAsia="MS Mincho" w:hAnsi="Times New Roman" w:cs="Times New Roman"/>
          <w:i/>
          <w:iCs/>
          <w:sz w:val="26"/>
          <w:szCs w:val="26"/>
        </w:rPr>
        <w:t>.</w:t>
      </w:r>
    </w:p>
    <w:p w14:paraId="2EEB7AB0" w14:textId="5A06B8A4" w:rsidR="00E54A74" w:rsidRPr="00B62F8D" w:rsidRDefault="46A00F61" w:rsidP="46A00F61">
      <w:pPr>
        <w:spacing w:after="0" w:line="360" w:lineRule="auto"/>
        <w:ind w:firstLine="709"/>
        <w:jc w:val="both"/>
        <w:rPr>
          <w:rFonts w:ascii="Times New Roman" w:eastAsia="MS Mincho" w:hAnsi="Times New Roman" w:cs="Times New Roman"/>
          <w:sz w:val="26"/>
          <w:szCs w:val="26"/>
        </w:rPr>
      </w:pPr>
      <w:r w:rsidRPr="00B62F8D">
        <w:rPr>
          <w:rFonts w:ascii="Times New Roman" w:eastAsia="MS Mincho" w:hAnsi="Times New Roman" w:cs="Times New Roman"/>
          <w:sz w:val="26"/>
          <w:szCs w:val="26"/>
        </w:rPr>
        <w:lastRenderedPageBreak/>
        <w:t xml:space="preserve">Эта теория описывает возможности для повышения конкурентоспособности отдельных регионов на основе исследования динамики развития регионов Норвегии. Норвежский экономико-географ Б. </w:t>
      </w:r>
      <w:proofErr w:type="spellStart"/>
      <w:r w:rsidRPr="00B62F8D">
        <w:rPr>
          <w:rFonts w:ascii="Times New Roman" w:eastAsia="MS Mincho" w:hAnsi="Times New Roman" w:cs="Times New Roman"/>
          <w:sz w:val="26"/>
          <w:szCs w:val="26"/>
        </w:rPr>
        <w:t>Асхайм</w:t>
      </w:r>
      <w:proofErr w:type="spellEnd"/>
      <w:r w:rsidRPr="00B62F8D">
        <w:rPr>
          <w:rFonts w:ascii="Times New Roman" w:eastAsia="MS Mincho" w:hAnsi="Times New Roman" w:cs="Times New Roman"/>
          <w:sz w:val="26"/>
          <w:szCs w:val="26"/>
        </w:rPr>
        <w:t xml:space="preserve"> определил, что основное проблемой для развития норвежских промышленных районов является практически полное отсутствие радикальных инновации при значительном преобладании добавочных инноваций. Добавочные инновации поддерживают экономику регионов в периоды равномерного развития, а в периоды резких смен технико-экономических парадигм ключевую роль играют радикальные инновации. В традиционной линейной инновационной модели основное внимание уделялось добавочным инновациям, которые производили различные корпорации, научно-исследовательские организации.  Эта модель оказалась недостаточно эффективной, поэтому Б. </w:t>
      </w:r>
      <w:proofErr w:type="spellStart"/>
      <w:r w:rsidRPr="00B62F8D">
        <w:rPr>
          <w:rFonts w:ascii="Times New Roman" w:eastAsia="MS Mincho" w:hAnsi="Times New Roman" w:cs="Times New Roman"/>
          <w:sz w:val="26"/>
          <w:szCs w:val="26"/>
        </w:rPr>
        <w:t>Асхайм</w:t>
      </w:r>
      <w:proofErr w:type="spellEnd"/>
      <w:r w:rsidRPr="00B62F8D">
        <w:rPr>
          <w:rFonts w:ascii="Times New Roman" w:eastAsia="MS Mincho" w:hAnsi="Times New Roman" w:cs="Times New Roman"/>
          <w:sz w:val="26"/>
          <w:szCs w:val="26"/>
        </w:rPr>
        <w:t>, на основе концепции «экономики обучения», предложил интерактивную инновационную модель, которая основывается на взаимодействиях между людьми (</w:t>
      </w:r>
      <w:proofErr w:type="spellStart"/>
      <w:r w:rsidRPr="00B62F8D">
        <w:rPr>
          <w:rFonts w:ascii="Times New Roman" w:eastAsia="MS Mincho" w:hAnsi="Times New Roman" w:cs="Times New Roman"/>
          <w:sz w:val="26"/>
          <w:szCs w:val="26"/>
          <w:lang w:val="en-US"/>
        </w:rPr>
        <w:t>Asheim</w:t>
      </w:r>
      <w:proofErr w:type="spellEnd"/>
      <w:r w:rsidRPr="00B62F8D">
        <w:rPr>
          <w:rFonts w:ascii="Times New Roman" w:eastAsia="MS Mincho" w:hAnsi="Times New Roman" w:cs="Times New Roman"/>
          <w:sz w:val="26"/>
          <w:szCs w:val="26"/>
        </w:rPr>
        <w:t xml:space="preserve">, 1995). В этой модели главным ресурсом является знание, а главным процессом – обучение. Соответственно для повышения конкурентоспособности регионов необходимо стимулировать процессы обучения в них. </w:t>
      </w:r>
      <w:proofErr w:type="spellStart"/>
      <w:r w:rsidRPr="00B62F8D">
        <w:rPr>
          <w:rFonts w:ascii="Times New Roman" w:eastAsia="MS Mincho" w:hAnsi="Times New Roman" w:cs="Times New Roman"/>
          <w:sz w:val="26"/>
          <w:szCs w:val="26"/>
        </w:rPr>
        <w:t>Асхайм</w:t>
      </w:r>
      <w:proofErr w:type="spellEnd"/>
      <w:r w:rsidRPr="00B62F8D">
        <w:rPr>
          <w:rFonts w:ascii="Times New Roman" w:eastAsia="MS Mincho" w:hAnsi="Times New Roman" w:cs="Times New Roman"/>
          <w:sz w:val="26"/>
          <w:szCs w:val="26"/>
        </w:rPr>
        <w:t xml:space="preserve"> и </w:t>
      </w:r>
      <w:proofErr w:type="spellStart"/>
      <w:r w:rsidRPr="00B62F8D">
        <w:rPr>
          <w:rFonts w:ascii="Times New Roman" w:eastAsia="MS Mincho" w:hAnsi="Times New Roman" w:cs="Times New Roman"/>
          <w:sz w:val="26"/>
          <w:szCs w:val="26"/>
        </w:rPr>
        <w:t>Изаксен</w:t>
      </w:r>
      <w:proofErr w:type="spellEnd"/>
      <w:r w:rsidRPr="00B62F8D">
        <w:rPr>
          <w:rFonts w:ascii="Times New Roman" w:eastAsia="MS Mincho" w:hAnsi="Times New Roman" w:cs="Times New Roman"/>
          <w:sz w:val="26"/>
          <w:szCs w:val="26"/>
        </w:rPr>
        <w:t xml:space="preserve"> назвали их «регионами обучения», а основой для повышения конкурентоспособности они назвали региональные инновационные системы. Региональная инновационная система имеет несколько основных параметров: 1) Наличие системы государственных и частных институтов, 2) регион специализируется на производстве определенных продуктов, 3) используются различные инновационные модели развития: линейная и интерактивная, 4) наличие значительной разницы в развитии центра и периферии.</w:t>
      </w:r>
    </w:p>
    <w:p w14:paraId="32796273" w14:textId="00CCC8BE" w:rsidR="00E54A74" w:rsidRPr="00B62F8D" w:rsidRDefault="46A00F61" w:rsidP="46A00F61">
      <w:pPr>
        <w:spacing w:after="0" w:line="360" w:lineRule="auto"/>
        <w:ind w:firstLine="709"/>
        <w:jc w:val="both"/>
        <w:rPr>
          <w:rFonts w:ascii="Times New Roman" w:eastAsia="MS Mincho" w:hAnsi="Times New Roman" w:cs="Times New Roman"/>
          <w:sz w:val="26"/>
          <w:szCs w:val="26"/>
        </w:rPr>
      </w:pPr>
      <w:r w:rsidRPr="00B62F8D">
        <w:rPr>
          <w:rFonts w:ascii="Times New Roman" w:eastAsia="MS Mincho" w:hAnsi="Times New Roman" w:cs="Times New Roman"/>
          <w:sz w:val="26"/>
          <w:szCs w:val="26"/>
        </w:rPr>
        <w:t>Эти ученые считали, что основной особенностью региональных инновационных систем является сочетание использования локальных региональных знаний и внешних, экзогенных знаний. При комбинировании этих двух видов знаний регионы могут производить как добавочные, так и радикальные инновации, что приводит к повышению конкурентоспособности (</w:t>
      </w:r>
      <w:proofErr w:type="spellStart"/>
      <w:r w:rsidRPr="00B62F8D">
        <w:rPr>
          <w:rFonts w:ascii="Times New Roman" w:eastAsia="MS Mincho" w:hAnsi="Times New Roman" w:cs="Times New Roman"/>
          <w:sz w:val="26"/>
          <w:szCs w:val="26"/>
        </w:rPr>
        <w:t>Asheim</w:t>
      </w:r>
      <w:proofErr w:type="spellEnd"/>
      <w:r w:rsidRPr="00B62F8D">
        <w:rPr>
          <w:rFonts w:ascii="Times New Roman" w:eastAsia="MS Mincho" w:hAnsi="Times New Roman" w:cs="Times New Roman"/>
          <w:sz w:val="26"/>
          <w:szCs w:val="26"/>
        </w:rPr>
        <w:t xml:space="preserve">, </w:t>
      </w:r>
      <w:proofErr w:type="spellStart"/>
      <w:r w:rsidRPr="00B62F8D">
        <w:rPr>
          <w:rFonts w:ascii="Times New Roman" w:eastAsia="MS Mincho" w:hAnsi="Times New Roman" w:cs="Times New Roman"/>
          <w:sz w:val="26"/>
          <w:szCs w:val="26"/>
        </w:rPr>
        <w:t>Isaksen</w:t>
      </w:r>
      <w:proofErr w:type="spellEnd"/>
      <w:r w:rsidRPr="00B62F8D">
        <w:rPr>
          <w:rFonts w:ascii="Times New Roman" w:eastAsia="MS Mincho" w:hAnsi="Times New Roman" w:cs="Times New Roman"/>
          <w:sz w:val="26"/>
          <w:szCs w:val="26"/>
        </w:rPr>
        <w:t>, 2002).</w:t>
      </w:r>
    </w:p>
    <w:p w14:paraId="256D1B20" w14:textId="2DAEC362" w:rsidR="008560B4" w:rsidRPr="00B62F8D" w:rsidRDefault="46A00F61" w:rsidP="46A00F61">
      <w:pPr>
        <w:spacing w:after="0" w:line="360" w:lineRule="auto"/>
        <w:ind w:firstLine="709"/>
        <w:jc w:val="both"/>
        <w:rPr>
          <w:rFonts w:ascii="Times New Roman" w:hAnsi="Times New Roman" w:cs="Times New Roman"/>
          <w:b/>
          <w:bCs/>
          <w:sz w:val="26"/>
          <w:szCs w:val="26"/>
        </w:rPr>
      </w:pPr>
      <w:proofErr w:type="spellStart"/>
      <w:r w:rsidRPr="00B62F8D">
        <w:rPr>
          <w:rFonts w:ascii="Times New Roman" w:eastAsia="MS Mincho" w:hAnsi="Times New Roman" w:cs="Times New Roman"/>
          <w:sz w:val="26"/>
          <w:szCs w:val="26"/>
        </w:rPr>
        <w:t>Асхайм</w:t>
      </w:r>
      <w:proofErr w:type="spellEnd"/>
      <w:r w:rsidRPr="00B62F8D">
        <w:rPr>
          <w:rFonts w:ascii="Times New Roman" w:eastAsia="MS Mincho" w:hAnsi="Times New Roman" w:cs="Times New Roman"/>
          <w:sz w:val="26"/>
          <w:szCs w:val="26"/>
        </w:rPr>
        <w:t xml:space="preserve"> и </w:t>
      </w:r>
      <w:proofErr w:type="spellStart"/>
      <w:r w:rsidRPr="00B62F8D">
        <w:rPr>
          <w:rFonts w:ascii="Times New Roman" w:eastAsia="MS Mincho" w:hAnsi="Times New Roman" w:cs="Times New Roman"/>
          <w:sz w:val="26"/>
          <w:szCs w:val="26"/>
        </w:rPr>
        <w:t>Изаксен</w:t>
      </w:r>
      <w:proofErr w:type="spellEnd"/>
      <w:r w:rsidRPr="00B62F8D">
        <w:rPr>
          <w:rFonts w:ascii="Times New Roman" w:eastAsia="MS Mincho" w:hAnsi="Times New Roman" w:cs="Times New Roman"/>
          <w:sz w:val="26"/>
          <w:szCs w:val="26"/>
        </w:rPr>
        <w:t xml:space="preserve"> (</w:t>
      </w:r>
      <w:proofErr w:type="spellStart"/>
      <w:r w:rsidRPr="00B62F8D">
        <w:rPr>
          <w:rFonts w:ascii="Times New Roman" w:eastAsia="MS Mincho" w:hAnsi="Times New Roman" w:cs="Times New Roman"/>
          <w:sz w:val="26"/>
          <w:szCs w:val="26"/>
          <w:lang w:val="en-US"/>
        </w:rPr>
        <w:t>Asheim</w:t>
      </w:r>
      <w:proofErr w:type="spellEnd"/>
      <w:r w:rsidRPr="00B62F8D">
        <w:rPr>
          <w:rFonts w:ascii="Times New Roman" w:eastAsia="MS Mincho" w:hAnsi="Times New Roman" w:cs="Times New Roman"/>
          <w:sz w:val="26"/>
          <w:szCs w:val="26"/>
        </w:rPr>
        <w:t xml:space="preserve">, </w:t>
      </w:r>
      <w:r w:rsidRPr="00B62F8D">
        <w:rPr>
          <w:rFonts w:ascii="Times New Roman" w:eastAsia="MS Mincho" w:hAnsi="Times New Roman" w:cs="Times New Roman"/>
          <w:sz w:val="26"/>
          <w:szCs w:val="26"/>
          <w:lang w:val="en-US"/>
        </w:rPr>
        <w:t>Isaksen</w:t>
      </w:r>
      <w:r w:rsidRPr="00B62F8D">
        <w:rPr>
          <w:rFonts w:ascii="Times New Roman" w:eastAsia="MS Mincho" w:hAnsi="Times New Roman" w:cs="Times New Roman"/>
          <w:sz w:val="26"/>
          <w:szCs w:val="26"/>
        </w:rPr>
        <w:t xml:space="preserve">, 1996) с помощью методологии М. Портера выделили специализации городских агломерации Норвегии. В данном исследовании наглядно было показано, что для эффективного функционирования региональных экономик необходимы концентрация и взаимодействие. Через концентрацию </w:t>
      </w:r>
      <w:r w:rsidRPr="00B62F8D">
        <w:rPr>
          <w:rFonts w:ascii="Times New Roman" w:eastAsia="MS Mincho" w:hAnsi="Times New Roman" w:cs="Times New Roman"/>
          <w:sz w:val="26"/>
          <w:szCs w:val="26"/>
        </w:rPr>
        <w:lastRenderedPageBreak/>
        <w:t xml:space="preserve">происходит активизация и увеличение количества взаимодействий между экономическими агентами и людьми, в ходе таких взаимодействий происходит обмен идеями, что ведет к созданию инновационных продуктов, идей.  </w:t>
      </w:r>
    </w:p>
    <w:p w14:paraId="463F29E8" w14:textId="77777777" w:rsidR="00D605A8" w:rsidRPr="004E0698" w:rsidRDefault="00D605A8" w:rsidP="00446F53">
      <w:pPr>
        <w:jc w:val="both"/>
        <w:rPr>
          <w:rFonts w:ascii="Times New Roman" w:hAnsi="Times New Roman" w:cs="Times New Roman"/>
          <w:b/>
          <w:sz w:val="28"/>
          <w:szCs w:val="28"/>
        </w:rPr>
      </w:pPr>
      <w:r w:rsidRPr="004E0698">
        <w:rPr>
          <w:rFonts w:ascii="Times New Roman" w:hAnsi="Times New Roman" w:cs="Times New Roman"/>
          <w:b/>
          <w:sz w:val="28"/>
          <w:szCs w:val="28"/>
        </w:rPr>
        <w:br w:type="page"/>
      </w:r>
    </w:p>
    <w:p w14:paraId="032B123A" w14:textId="77777777" w:rsidR="000D37E4" w:rsidRPr="003E32E4" w:rsidRDefault="26E631E7" w:rsidP="007A7487">
      <w:pPr>
        <w:pStyle w:val="1"/>
        <w:jc w:val="center"/>
      </w:pPr>
      <w:bookmarkStart w:id="5" w:name="_Toc515800255"/>
      <w:r>
        <w:lastRenderedPageBreak/>
        <w:t>Методологические и эмпирические аспекты исследования</w:t>
      </w:r>
      <w:bookmarkEnd w:id="5"/>
    </w:p>
    <w:p w14:paraId="6C94481E" w14:textId="77777777" w:rsidR="003E523C" w:rsidRPr="003E32E4" w:rsidRDefault="26E631E7" w:rsidP="00611681">
      <w:pPr>
        <w:pStyle w:val="2"/>
      </w:pPr>
      <w:bookmarkStart w:id="6" w:name="_Toc515800256"/>
      <w:r>
        <w:t>Методы оценки концентрации</w:t>
      </w:r>
      <w:bookmarkEnd w:id="6"/>
    </w:p>
    <w:p w14:paraId="12761F23" w14:textId="77777777" w:rsidR="003E523C" w:rsidRPr="00E6139A" w:rsidRDefault="26E631E7" w:rsidP="006203ED">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 xml:space="preserve">Большое количество исследований посвящено анализу размещения и выявления концентрации экономической деятельности в географическом пространстве. Для анализа размещения экономистами и географами предложено значительное количество различных методов. Среди них основными являются: </w:t>
      </w:r>
    </w:p>
    <w:p w14:paraId="76567661" w14:textId="77777777" w:rsidR="003E523C" w:rsidRPr="00E6139A" w:rsidRDefault="26E631E7" w:rsidP="00B02D61">
      <w:pPr>
        <w:pStyle w:val="a0"/>
        <w:numPr>
          <w:ilvl w:val="0"/>
          <w:numId w:val="3"/>
        </w:numPr>
        <w:spacing w:after="0" w:line="360" w:lineRule="auto"/>
        <w:ind w:left="851" w:hanging="153"/>
        <w:jc w:val="both"/>
        <w:rPr>
          <w:rFonts w:ascii="Times New Roman" w:hAnsi="Times New Roman" w:cs="Times New Roman"/>
          <w:sz w:val="26"/>
          <w:szCs w:val="26"/>
        </w:rPr>
      </w:pPr>
      <w:r w:rsidRPr="00E6139A">
        <w:rPr>
          <w:rFonts w:ascii="Times New Roman" w:hAnsi="Times New Roman" w:cs="Times New Roman"/>
          <w:sz w:val="26"/>
          <w:szCs w:val="26"/>
        </w:rPr>
        <w:t>Индексы локализации/концентрации</w:t>
      </w:r>
    </w:p>
    <w:p w14:paraId="533883CE" w14:textId="77777777" w:rsidR="003E523C" w:rsidRPr="00E6139A" w:rsidRDefault="26E631E7" w:rsidP="00B02D61">
      <w:pPr>
        <w:pStyle w:val="a0"/>
        <w:numPr>
          <w:ilvl w:val="0"/>
          <w:numId w:val="3"/>
        </w:numPr>
        <w:spacing w:after="0" w:line="360" w:lineRule="auto"/>
        <w:ind w:left="851" w:hanging="153"/>
        <w:jc w:val="both"/>
        <w:rPr>
          <w:rFonts w:ascii="Times New Roman" w:hAnsi="Times New Roman" w:cs="Times New Roman"/>
          <w:sz w:val="26"/>
          <w:szCs w:val="26"/>
        </w:rPr>
      </w:pPr>
      <w:r w:rsidRPr="00E6139A">
        <w:rPr>
          <w:rFonts w:ascii="Times New Roman" w:hAnsi="Times New Roman" w:cs="Times New Roman"/>
          <w:sz w:val="26"/>
          <w:szCs w:val="26"/>
        </w:rPr>
        <w:t>Пространственный индекс Джини</w:t>
      </w:r>
    </w:p>
    <w:p w14:paraId="2115405E" w14:textId="6A31B51B" w:rsidR="00691E12" w:rsidRPr="00E6139A" w:rsidRDefault="00B63EC8" w:rsidP="00B02D61">
      <w:pPr>
        <w:pStyle w:val="a0"/>
        <w:numPr>
          <w:ilvl w:val="0"/>
          <w:numId w:val="3"/>
        </w:numPr>
        <w:spacing w:after="0" w:line="360" w:lineRule="auto"/>
        <w:ind w:left="851" w:hanging="153"/>
        <w:jc w:val="both"/>
        <w:rPr>
          <w:rFonts w:ascii="Times New Roman" w:hAnsi="Times New Roman" w:cs="Times New Roman"/>
          <w:sz w:val="26"/>
          <w:szCs w:val="26"/>
        </w:rPr>
      </w:pPr>
      <w:r w:rsidRPr="00E6139A">
        <w:rPr>
          <w:rFonts w:ascii="Times New Roman" w:hAnsi="Times New Roman" w:cs="Times New Roman"/>
          <w:sz w:val="26"/>
          <w:szCs w:val="26"/>
        </w:rPr>
        <w:t xml:space="preserve">Коэффициент </w:t>
      </w:r>
      <w:r w:rsidR="07596ACC" w:rsidRPr="00E6139A">
        <w:rPr>
          <w:rFonts w:ascii="Times New Roman" w:hAnsi="Times New Roman" w:cs="Times New Roman"/>
          <w:sz w:val="26"/>
          <w:szCs w:val="26"/>
        </w:rPr>
        <w:t>I</w:t>
      </w:r>
      <w:r w:rsidR="07596ACC" w:rsidRPr="00E6139A">
        <w:rPr>
          <w:rFonts w:ascii="Times New Roman" w:hAnsi="Times New Roman" w:cs="Times New Roman"/>
          <w:sz w:val="26"/>
          <w:szCs w:val="26"/>
          <w:lang w:val="en-US"/>
        </w:rPr>
        <w:t xml:space="preserve"> </w:t>
      </w:r>
      <w:proofErr w:type="spellStart"/>
      <w:r w:rsidR="07596ACC" w:rsidRPr="00E6139A">
        <w:rPr>
          <w:rFonts w:ascii="Times New Roman" w:hAnsi="Times New Roman" w:cs="Times New Roman"/>
          <w:sz w:val="26"/>
          <w:szCs w:val="26"/>
        </w:rPr>
        <w:t>Морана</w:t>
      </w:r>
      <w:proofErr w:type="spellEnd"/>
    </w:p>
    <w:p w14:paraId="02C6EB37" w14:textId="77777777" w:rsidR="003E523C" w:rsidRPr="00E6139A" w:rsidRDefault="07596ACC" w:rsidP="00B02D61">
      <w:pPr>
        <w:pStyle w:val="a0"/>
        <w:numPr>
          <w:ilvl w:val="0"/>
          <w:numId w:val="3"/>
        </w:numPr>
        <w:spacing w:after="0" w:line="360" w:lineRule="auto"/>
        <w:ind w:left="851" w:hanging="153"/>
        <w:jc w:val="both"/>
        <w:rPr>
          <w:rFonts w:ascii="Times New Roman" w:hAnsi="Times New Roman" w:cs="Times New Roman"/>
          <w:sz w:val="26"/>
          <w:szCs w:val="26"/>
        </w:rPr>
      </w:pPr>
      <w:r w:rsidRPr="00E6139A">
        <w:rPr>
          <w:rFonts w:ascii="Times New Roman" w:hAnsi="Times New Roman" w:cs="Times New Roman"/>
          <w:sz w:val="26"/>
          <w:szCs w:val="26"/>
        </w:rPr>
        <w:t xml:space="preserve">Индекс </w:t>
      </w:r>
      <w:proofErr w:type="spellStart"/>
      <w:r w:rsidRPr="00E6139A">
        <w:rPr>
          <w:rFonts w:ascii="Times New Roman" w:hAnsi="Times New Roman" w:cs="Times New Roman"/>
          <w:sz w:val="26"/>
          <w:szCs w:val="26"/>
        </w:rPr>
        <w:t>Мореля-Сэдильё</w:t>
      </w:r>
      <w:proofErr w:type="spellEnd"/>
      <w:r w:rsidRPr="00E6139A">
        <w:rPr>
          <w:rFonts w:ascii="Times New Roman" w:hAnsi="Times New Roman" w:cs="Times New Roman"/>
          <w:sz w:val="26"/>
          <w:szCs w:val="26"/>
        </w:rPr>
        <w:t xml:space="preserve"> </w:t>
      </w:r>
    </w:p>
    <w:p w14:paraId="4C777719" w14:textId="77777777" w:rsidR="003E523C" w:rsidRPr="00E6139A" w:rsidRDefault="07596ACC" w:rsidP="00B02D61">
      <w:pPr>
        <w:pStyle w:val="a0"/>
        <w:numPr>
          <w:ilvl w:val="0"/>
          <w:numId w:val="3"/>
        </w:numPr>
        <w:spacing w:after="0" w:line="360" w:lineRule="auto"/>
        <w:ind w:left="851" w:hanging="153"/>
        <w:jc w:val="both"/>
        <w:rPr>
          <w:rFonts w:ascii="Times New Roman" w:hAnsi="Times New Roman" w:cs="Times New Roman"/>
          <w:sz w:val="26"/>
          <w:szCs w:val="26"/>
        </w:rPr>
      </w:pPr>
      <w:r w:rsidRPr="00E6139A">
        <w:rPr>
          <w:rFonts w:ascii="Times New Roman" w:hAnsi="Times New Roman" w:cs="Times New Roman"/>
          <w:sz w:val="26"/>
          <w:szCs w:val="26"/>
        </w:rPr>
        <w:t xml:space="preserve">Метод </w:t>
      </w:r>
      <w:proofErr w:type="spellStart"/>
      <w:r w:rsidRPr="00E6139A">
        <w:rPr>
          <w:rFonts w:ascii="Times New Roman" w:hAnsi="Times New Roman" w:cs="Times New Roman"/>
          <w:sz w:val="26"/>
          <w:szCs w:val="26"/>
        </w:rPr>
        <w:t>Эллисона-Глэзера</w:t>
      </w:r>
      <w:proofErr w:type="spellEnd"/>
    </w:p>
    <w:p w14:paraId="624C5E4F" w14:textId="77777777" w:rsidR="003E523C" w:rsidRPr="00E6139A" w:rsidRDefault="07596ACC" w:rsidP="00B02D61">
      <w:pPr>
        <w:pStyle w:val="a0"/>
        <w:numPr>
          <w:ilvl w:val="0"/>
          <w:numId w:val="3"/>
        </w:numPr>
        <w:spacing w:after="0" w:line="360" w:lineRule="auto"/>
        <w:ind w:left="851" w:hanging="153"/>
        <w:jc w:val="both"/>
        <w:rPr>
          <w:rFonts w:ascii="Times New Roman" w:hAnsi="Times New Roman" w:cs="Times New Roman"/>
          <w:sz w:val="26"/>
          <w:szCs w:val="26"/>
        </w:rPr>
      </w:pPr>
      <w:r w:rsidRPr="00E6139A">
        <w:rPr>
          <w:rFonts w:ascii="Times New Roman" w:hAnsi="Times New Roman" w:cs="Times New Roman"/>
          <w:sz w:val="26"/>
          <w:szCs w:val="26"/>
        </w:rPr>
        <w:t xml:space="preserve">Метод </w:t>
      </w:r>
      <w:proofErr w:type="spellStart"/>
      <w:r w:rsidRPr="00E6139A">
        <w:rPr>
          <w:rFonts w:ascii="Times New Roman" w:hAnsi="Times New Roman" w:cs="Times New Roman"/>
          <w:sz w:val="26"/>
          <w:szCs w:val="26"/>
        </w:rPr>
        <w:t>Дюрантона-Овермана</w:t>
      </w:r>
      <w:proofErr w:type="spellEnd"/>
    </w:p>
    <w:p w14:paraId="0382F1BB" w14:textId="77777777" w:rsidR="003E523C" w:rsidRPr="00E6139A" w:rsidRDefault="26E631E7" w:rsidP="006203ED">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Рассмотрим подробно принципы использования некоторых из этих методов.</w:t>
      </w:r>
    </w:p>
    <w:p w14:paraId="0AA05102" w14:textId="77777777" w:rsidR="000F79B6" w:rsidRPr="00E6139A" w:rsidRDefault="26E631E7" w:rsidP="26E631E7">
      <w:pPr>
        <w:jc w:val="both"/>
        <w:rPr>
          <w:rFonts w:ascii="Times New Roman" w:hAnsi="Times New Roman" w:cs="Times New Roman"/>
          <w:i/>
          <w:iCs/>
          <w:sz w:val="26"/>
          <w:szCs w:val="26"/>
        </w:rPr>
      </w:pPr>
      <w:r w:rsidRPr="00E6139A">
        <w:rPr>
          <w:rFonts w:ascii="Times New Roman" w:hAnsi="Times New Roman" w:cs="Times New Roman"/>
          <w:i/>
          <w:iCs/>
          <w:sz w:val="26"/>
          <w:szCs w:val="26"/>
        </w:rPr>
        <w:t>Индексы локализации и концентрации.</w:t>
      </w:r>
    </w:p>
    <w:p w14:paraId="1360A25E" w14:textId="77777777" w:rsidR="000F79B6" w:rsidRPr="00E6139A" w:rsidRDefault="26E631E7" w:rsidP="00B7461D">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 xml:space="preserve">Наиболее распространенной и популярной мерой оценки концентрации той или иной отрасли является коэффициент локализации. </w:t>
      </w:r>
    </w:p>
    <w:p w14:paraId="44ADC580" w14:textId="77777777" w:rsidR="000F79B6" w:rsidRPr="00E6139A" w:rsidRDefault="26E631E7" w:rsidP="00B7461D">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Он обычно используется для характеристики территориального распределения отрасли в определенный период времени (обычно год) используются коэффициенты локализации и коэффициент концентрации.</w:t>
      </w:r>
    </w:p>
    <w:p w14:paraId="42248E90" w14:textId="77777777" w:rsidR="000F79B6" w:rsidRPr="00E6139A" w:rsidRDefault="000F79B6" w:rsidP="00B7461D">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 xml:space="preserve">Коэффициент локализации может рассчитываться в двух формах: 1) </w:t>
      </w: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K</m:t>
            </m:r>
          </m:e>
          <m:sub>
            <m:r>
              <w:rPr>
                <w:rFonts w:ascii="Cambria Math" w:eastAsia="Times New Roman" w:hAnsi="Cambria Math" w:cs="Times New Roman"/>
                <w:sz w:val="26"/>
                <w:szCs w:val="26"/>
                <w:lang w:eastAsia="ru-RU"/>
              </w:rPr>
              <m:t>л</m:t>
            </m:r>
          </m:sub>
        </m:sSub>
        <m:r>
          <w:rPr>
            <w:rFonts w:ascii="Cambria Math" w:eastAsia="Times New Roman" w:hAnsi="Cambria Math" w:cs="Times New Roman"/>
            <w:sz w:val="26"/>
            <w:szCs w:val="26"/>
            <w:lang w:eastAsia="ru-RU"/>
          </w:rPr>
          <m:t xml:space="preserve">= </m:t>
        </m:r>
        <m:f>
          <m:fPr>
            <m:ctrlPr>
              <w:rPr>
                <w:rFonts w:ascii="Cambria Math" w:eastAsia="Times New Roman" w:hAnsi="Cambria Math" w:cs="Times New Roman"/>
                <w:i/>
                <w:sz w:val="26"/>
                <w:szCs w:val="26"/>
                <w:lang w:eastAsia="ru-RU"/>
              </w:rPr>
            </m:ctrlPr>
          </m:fPr>
          <m:num>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a</m:t>
                </m:r>
              </m:e>
              <m:sub>
                <m:r>
                  <w:rPr>
                    <w:rFonts w:ascii="Cambria Math" w:eastAsia="Times New Roman" w:hAnsi="Cambria Math" w:cs="Times New Roman"/>
                    <w:sz w:val="26"/>
                    <w:szCs w:val="26"/>
                    <w:lang w:eastAsia="ru-RU"/>
                  </w:rPr>
                  <m:t>i</m:t>
                </m:r>
              </m:sub>
            </m:sSub>
          </m:num>
          <m:den>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b</m:t>
                </m:r>
              </m:e>
              <m:sub>
                <m:r>
                  <w:rPr>
                    <w:rFonts w:ascii="Cambria Math" w:eastAsia="Times New Roman" w:hAnsi="Cambria Math" w:cs="Times New Roman"/>
                    <w:sz w:val="26"/>
                    <w:szCs w:val="26"/>
                    <w:lang w:eastAsia="ru-RU"/>
                  </w:rPr>
                  <m:t>i</m:t>
                </m:r>
              </m:sub>
            </m:sSub>
          </m:den>
        </m:f>
      </m:oMath>
      <w:r w:rsidRPr="00E6139A">
        <w:rPr>
          <w:rFonts w:ascii="Times New Roman" w:hAnsi="Times New Roman" w:cs="Times New Roman"/>
          <w:sz w:val="26"/>
          <w:szCs w:val="26"/>
        </w:rPr>
        <w:t>, где К</w:t>
      </w:r>
      <w:r w:rsidRPr="00E6139A">
        <w:rPr>
          <w:rFonts w:ascii="Times New Roman" w:hAnsi="Times New Roman" w:cs="Times New Roman"/>
          <w:sz w:val="26"/>
          <w:szCs w:val="26"/>
          <w:vertAlign w:val="subscript"/>
        </w:rPr>
        <w:t>л</w:t>
      </w:r>
      <w:r w:rsidRPr="00E6139A">
        <w:rPr>
          <w:rFonts w:ascii="Times New Roman" w:hAnsi="Times New Roman" w:cs="Times New Roman"/>
          <w:sz w:val="26"/>
          <w:szCs w:val="26"/>
        </w:rPr>
        <w:t xml:space="preserve"> – коэффициент локализации, </w:t>
      </w:r>
      <w:proofErr w:type="spellStart"/>
      <w:r w:rsidRPr="00E6139A">
        <w:rPr>
          <w:rFonts w:ascii="Times New Roman" w:hAnsi="Times New Roman" w:cs="Times New Roman"/>
          <w:sz w:val="26"/>
          <w:szCs w:val="26"/>
        </w:rPr>
        <w:t>a</w:t>
      </w:r>
      <w:r w:rsidRPr="00E6139A">
        <w:rPr>
          <w:rFonts w:ascii="Times New Roman" w:hAnsi="Times New Roman" w:cs="Times New Roman"/>
          <w:sz w:val="26"/>
          <w:szCs w:val="26"/>
          <w:vertAlign w:val="subscript"/>
        </w:rPr>
        <w:t>i</w:t>
      </w:r>
      <w:proofErr w:type="spellEnd"/>
      <w:r w:rsidRPr="00E6139A">
        <w:rPr>
          <w:rFonts w:ascii="Times New Roman" w:hAnsi="Times New Roman" w:cs="Times New Roman"/>
          <w:sz w:val="26"/>
          <w:szCs w:val="26"/>
        </w:rPr>
        <w:t xml:space="preserve"> - доля региона в занятости в отрасли по стране, </w:t>
      </w:r>
      <w:proofErr w:type="spellStart"/>
      <w:r w:rsidRPr="00E6139A">
        <w:rPr>
          <w:rFonts w:ascii="Times New Roman" w:hAnsi="Times New Roman" w:cs="Times New Roman"/>
          <w:sz w:val="26"/>
          <w:szCs w:val="26"/>
        </w:rPr>
        <w:t>b</w:t>
      </w:r>
      <w:r w:rsidRPr="00E6139A">
        <w:rPr>
          <w:rFonts w:ascii="Times New Roman" w:hAnsi="Times New Roman" w:cs="Times New Roman"/>
          <w:sz w:val="26"/>
          <w:szCs w:val="26"/>
          <w:vertAlign w:val="subscript"/>
        </w:rPr>
        <w:t>i</w:t>
      </w:r>
      <w:proofErr w:type="spellEnd"/>
      <w:r w:rsidRPr="00E6139A">
        <w:rPr>
          <w:rFonts w:ascii="Times New Roman" w:hAnsi="Times New Roman" w:cs="Times New Roman"/>
          <w:sz w:val="26"/>
          <w:szCs w:val="26"/>
        </w:rPr>
        <w:t xml:space="preserve"> – доля региона в занятости по всей экономике 2) </w:t>
      </w: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K</m:t>
            </m:r>
          </m:e>
          <m:sub>
            <m:r>
              <w:rPr>
                <w:rFonts w:ascii="Cambria Math" w:eastAsia="Times New Roman" w:hAnsi="Cambria Math" w:cs="Times New Roman"/>
                <w:sz w:val="26"/>
                <w:szCs w:val="26"/>
                <w:lang w:eastAsia="ru-RU"/>
              </w:rPr>
              <m:t>л</m:t>
            </m:r>
          </m:sub>
        </m:sSub>
        <m:r>
          <w:rPr>
            <w:rFonts w:ascii="Cambria Math" w:eastAsia="Times New Roman" w:hAnsi="Cambria Math" w:cs="Times New Roman"/>
            <w:sz w:val="26"/>
            <w:szCs w:val="26"/>
            <w:lang w:eastAsia="ru-RU"/>
          </w:rPr>
          <m:t xml:space="preserve">= </m:t>
        </m:r>
        <m:f>
          <m:fPr>
            <m:ctrlPr>
              <w:rPr>
                <w:rFonts w:ascii="Cambria Math" w:eastAsia="Times New Roman" w:hAnsi="Cambria Math" w:cs="Times New Roman"/>
                <w:i/>
                <w:sz w:val="26"/>
                <w:szCs w:val="26"/>
                <w:lang w:eastAsia="ru-RU"/>
              </w:rPr>
            </m:ctrlPr>
          </m:fPr>
          <m:num>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c</m:t>
                </m:r>
              </m:e>
              <m:sub>
                <m:r>
                  <w:rPr>
                    <w:rFonts w:ascii="Cambria Math" w:eastAsia="Times New Roman" w:hAnsi="Cambria Math" w:cs="Times New Roman"/>
                    <w:sz w:val="26"/>
                    <w:szCs w:val="26"/>
                    <w:lang w:eastAsia="ru-RU"/>
                  </w:rPr>
                  <m:t>i</m:t>
                </m:r>
              </m:sub>
            </m:sSub>
          </m:num>
          <m:den>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d</m:t>
                </m:r>
              </m:e>
              <m:sub>
                <m:r>
                  <w:rPr>
                    <w:rFonts w:ascii="Cambria Math" w:eastAsia="Times New Roman" w:hAnsi="Cambria Math" w:cs="Times New Roman"/>
                    <w:sz w:val="26"/>
                    <w:szCs w:val="26"/>
                    <w:lang w:eastAsia="ru-RU"/>
                  </w:rPr>
                  <m:t>i</m:t>
                </m:r>
              </m:sub>
            </m:sSub>
          </m:den>
        </m:f>
      </m:oMath>
      <w:r w:rsidRPr="00E6139A">
        <w:rPr>
          <w:rFonts w:ascii="Times New Roman" w:hAnsi="Times New Roman" w:cs="Times New Roman"/>
          <w:sz w:val="26"/>
          <w:szCs w:val="26"/>
        </w:rPr>
        <w:t xml:space="preserve"> </w:t>
      </w:r>
      <w:r w:rsidR="000F4F7E" w:rsidRPr="00E6139A">
        <w:rPr>
          <w:rFonts w:ascii="Times New Roman" w:hAnsi="Times New Roman" w:cs="Times New Roman"/>
          <w:sz w:val="26"/>
          <w:szCs w:val="26"/>
        </w:rPr>
        <w:t xml:space="preserve">, </w:t>
      </w:r>
      <w:r w:rsidRPr="00E6139A">
        <w:rPr>
          <w:rFonts w:ascii="Times New Roman" w:hAnsi="Times New Roman" w:cs="Times New Roman"/>
          <w:sz w:val="26"/>
          <w:szCs w:val="26"/>
        </w:rPr>
        <w:t xml:space="preserve">где Кл – коэффициент локализации, </w:t>
      </w:r>
      <w:proofErr w:type="spellStart"/>
      <w:r w:rsidRPr="00E6139A">
        <w:rPr>
          <w:rFonts w:ascii="Times New Roman" w:hAnsi="Times New Roman" w:cs="Times New Roman"/>
          <w:sz w:val="26"/>
          <w:szCs w:val="26"/>
        </w:rPr>
        <w:t>c</w:t>
      </w:r>
      <w:r w:rsidRPr="00E6139A">
        <w:rPr>
          <w:rFonts w:ascii="Times New Roman" w:hAnsi="Times New Roman" w:cs="Times New Roman"/>
          <w:sz w:val="26"/>
          <w:szCs w:val="26"/>
          <w:vertAlign w:val="subscript"/>
        </w:rPr>
        <w:t>i</w:t>
      </w:r>
      <w:proofErr w:type="spellEnd"/>
      <w:r w:rsidRPr="00E6139A">
        <w:rPr>
          <w:rFonts w:ascii="Times New Roman" w:hAnsi="Times New Roman" w:cs="Times New Roman"/>
          <w:sz w:val="26"/>
          <w:szCs w:val="26"/>
        </w:rPr>
        <w:t xml:space="preserve"> – доля отрасли в занятости региона, </w:t>
      </w:r>
      <w:proofErr w:type="spellStart"/>
      <w:r w:rsidRPr="00E6139A">
        <w:rPr>
          <w:rFonts w:ascii="Times New Roman" w:hAnsi="Times New Roman" w:cs="Times New Roman"/>
          <w:sz w:val="26"/>
          <w:szCs w:val="26"/>
        </w:rPr>
        <w:t>d</w:t>
      </w:r>
      <w:r w:rsidRPr="00E6139A">
        <w:rPr>
          <w:rFonts w:ascii="Times New Roman" w:hAnsi="Times New Roman" w:cs="Times New Roman"/>
          <w:sz w:val="26"/>
          <w:szCs w:val="26"/>
          <w:vertAlign w:val="subscript"/>
        </w:rPr>
        <w:t>i</w:t>
      </w:r>
      <w:proofErr w:type="spellEnd"/>
      <w:r w:rsidRPr="00E6139A">
        <w:rPr>
          <w:rFonts w:ascii="Times New Roman" w:hAnsi="Times New Roman" w:cs="Times New Roman"/>
          <w:sz w:val="26"/>
          <w:szCs w:val="26"/>
        </w:rPr>
        <w:t xml:space="preserve"> – доля отрасли в занятости страны.</w:t>
      </w:r>
    </w:p>
    <w:p w14:paraId="3E8AED43" w14:textId="7DCC7496" w:rsidR="000F79B6" w:rsidRPr="00E6139A" w:rsidRDefault="46A00F61" w:rsidP="46A00F61">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 xml:space="preserve">Коэффициент концентрации по У. </w:t>
      </w:r>
      <w:proofErr w:type="spellStart"/>
      <w:r w:rsidRPr="00E6139A">
        <w:rPr>
          <w:rFonts w:ascii="Times New Roman" w:hAnsi="Times New Roman" w:cs="Times New Roman"/>
          <w:sz w:val="26"/>
          <w:szCs w:val="26"/>
        </w:rPr>
        <w:t>Изарду</w:t>
      </w:r>
      <w:proofErr w:type="spellEnd"/>
      <w:r w:rsidRPr="00E6139A">
        <w:rPr>
          <w:rFonts w:ascii="Times New Roman" w:hAnsi="Times New Roman" w:cs="Times New Roman"/>
          <w:sz w:val="26"/>
          <w:szCs w:val="26"/>
        </w:rPr>
        <w:t xml:space="preserve"> – имеет такую же запись, как и вторая форма коэффициента локализации. Если значение K&gt;&gt;1 – отрасль базовая и обслуживает внешние рынки, если </w:t>
      </w:r>
      <w:proofErr w:type="gramStart"/>
      <w:r w:rsidRPr="00E6139A">
        <w:rPr>
          <w:rFonts w:ascii="Times New Roman" w:hAnsi="Times New Roman" w:cs="Times New Roman"/>
          <w:sz w:val="26"/>
          <w:szCs w:val="26"/>
        </w:rPr>
        <w:t>К&lt;</w:t>
      </w:r>
      <w:proofErr w:type="gramEnd"/>
      <w:r w:rsidRPr="00E6139A">
        <w:rPr>
          <w:rFonts w:ascii="Times New Roman" w:hAnsi="Times New Roman" w:cs="Times New Roman"/>
          <w:sz w:val="26"/>
          <w:szCs w:val="26"/>
        </w:rPr>
        <w:t>1, то отрасль обслуживающая, направлена на внутренний рынок (</w:t>
      </w:r>
      <w:proofErr w:type="spellStart"/>
      <w:r w:rsidRPr="00E6139A">
        <w:rPr>
          <w:rFonts w:ascii="Times New Roman" w:hAnsi="Times New Roman" w:cs="Times New Roman"/>
          <w:sz w:val="26"/>
          <w:szCs w:val="26"/>
        </w:rPr>
        <w:t>Изард</w:t>
      </w:r>
      <w:proofErr w:type="spellEnd"/>
      <w:r w:rsidRPr="00E6139A">
        <w:rPr>
          <w:rFonts w:ascii="Times New Roman" w:hAnsi="Times New Roman" w:cs="Times New Roman"/>
          <w:sz w:val="26"/>
          <w:szCs w:val="26"/>
        </w:rPr>
        <w:t>, 1966).</w:t>
      </w:r>
    </w:p>
    <w:p w14:paraId="30124B63" w14:textId="1878A256" w:rsidR="000F79B6" w:rsidRPr="00E6139A" w:rsidRDefault="46A00F61" w:rsidP="46A00F61">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 xml:space="preserve">Если значение индекса больше 1, то говорят, что данный регион специализируется в данной отрасли. В целом для определения регионов концентрации ищут значения коэффициента больше 1. Однако такая методология </w:t>
      </w:r>
      <w:r w:rsidRPr="00E6139A">
        <w:rPr>
          <w:rFonts w:ascii="Times New Roman" w:hAnsi="Times New Roman" w:cs="Times New Roman"/>
          <w:sz w:val="26"/>
          <w:szCs w:val="26"/>
        </w:rPr>
        <w:lastRenderedPageBreak/>
        <w:t>имеет несколько важных проблем. Во-первых, не существует общепринятого согласия по поводу граничного значения коэффициента, которое должно характеризовать концентрацию. В различных работах значения могут варьироваться от 1,25 до 3. Соответственно идентификация концентрации связана с искусственным определением ограниченных значений. Во-вторых, проблема выделения регионов. Обычно при использовании этих коэффициентов используют сетку административного деления. Результаты вычисления могут достаточно сильно различаться в зависимости от деления территории (</w:t>
      </w:r>
      <w:proofErr w:type="spellStart"/>
      <w:r w:rsidRPr="00E6139A">
        <w:rPr>
          <w:rFonts w:ascii="Times New Roman" w:hAnsi="Times New Roman" w:cs="Times New Roman"/>
          <w:sz w:val="26"/>
          <w:szCs w:val="26"/>
        </w:rPr>
        <w:t>Голяшев</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Кельман</w:t>
      </w:r>
      <w:proofErr w:type="spellEnd"/>
      <w:r w:rsidRPr="00E6139A">
        <w:rPr>
          <w:rFonts w:ascii="Times New Roman" w:hAnsi="Times New Roman" w:cs="Times New Roman"/>
          <w:sz w:val="26"/>
          <w:szCs w:val="26"/>
        </w:rPr>
        <w:t xml:space="preserve">, 2014). </w:t>
      </w:r>
    </w:p>
    <w:p w14:paraId="383342FC" w14:textId="4733A709" w:rsidR="000F79B6" w:rsidRPr="00E6139A" w:rsidRDefault="46A00F61" w:rsidP="46A00F61">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Коэффициент концентрации используется для исследования размещения фирм в Китае (</w:t>
      </w:r>
      <w:proofErr w:type="spellStart"/>
      <w:r w:rsidRPr="00E6139A">
        <w:rPr>
          <w:rFonts w:ascii="Times New Roman" w:hAnsi="Times New Roman" w:cs="Times New Roman"/>
          <w:sz w:val="26"/>
          <w:szCs w:val="26"/>
        </w:rPr>
        <w:t>Li</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et</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al</w:t>
      </w:r>
      <w:proofErr w:type="spellEnd"/>
      <w:r w:rsidRPr="00E6139A">
        <w:rPr>
          <w:rFonts w:ascii="Times New Roman" w:hAnsi="Times New Roman" w:cs="Times New Roman"/>
          <w:sz w:val="26"/>
          <w:szCs w:val="26"/>
        </w:rPr>
        <w:t>., 2012)</w:t>
      </w:r>
    </w:p>
    <w:p w14:paraId="61F52E58" w14:textId="6F8D7807" w:rsidR="000F79B6" w:rsidRPr="00E6139A" w:rsidRDefault="46A00F61" w:rsidP="46A00F61">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Его популярность связана с простотой вычисления и получения данных по занятости в регионах. В то же время этот коэффициент подвержен отклонениям и неточностям, связанным с привязанностью данных к искусственным границам регионов (чаще всего, административным) (</w:t>
      </w:r>
      <w:proofErr w:type="spellStart"/>
      <w:r w:rsidRPr="00E6139A">
        <w:rPr>
          <w:rFonts w:ascii="Times New Roman" w:hAnsi="Times New Roman" w:cs="Times New Roman"/>
          <w:sz w:val="26"/>
          <w:szCs w:val="26"/>
        </w:rPr>
        <w:t>Billings</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Johnson</w:t>
      </w:r>
      <w:proofErr w:type="spellEnd"/>
      <w:r w:rsidRPr="00E6139A">
        <w:rPr>
          <w:rFonts w:ascii="Times New Roman" w:hAnsi="Times New Roman" w:cs="Times New Roman"/>
          <w:sz w:val="26"/>
          <w:szCs w:val="26"/>
        </w:rPr>
        <w:t>, 2012).</w:t>
      </w:r>
    </w:p>
    <w:p w14:paraId="2BD9D353" w14:textId="77777777" w:rsidR="000F79B6" w:rsidRPr="00E6139A" w:rsidRDefault="26E631E7" w:rsidP="26E631E7">
      <w:pPr>
        <w:jc w:val="both"/>
        <w:rPr>
          <w:rFonts w:ascii="Times New Roman" w:hAnsi="Times New Roman" w:cs="Times New Roman"/>
          <w:i/>
          <w:iCs/>
          <w:sz w:val="26"/>
          <w:szCs w:val="26"/>
        </w:rPr>
      </w:pPr>
      <w:r w:rsidRPr="00E6139A">
        <w:rPr>
          <w:rFonts w:ascii="Times New Roman" w:hAnsi="Times New Roman" w:cs="Times New Roman"/>
          <w:i/>
          <w:iCs/>
          <w:sz w:val="26"/>
          <w:szCs w:val="26"/>
        </w:rPr>
        <w:t>Пространственный коэффициент Джини</w:t>
      </w:r>
    </w:p>
    <w:p w14:paraId="25445AAE" w14:textId="77777777" w:rsidR="000F79B6" w:rsidRPr="00E6139A" w:rsidRDefault="26E631E7" w:rsidP="00B7461D">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Этот коэффициент также широко используется в исследованиях в связи с простотой вычисления и малым количеством необходимых данных. Этот индекс оценивает относительную концентрацию отрасли в регионе, по отношению к той отрасли в других регионах. Коэффициент вычисляется следующим образом:</w:t>
      </w:r>
    </w:p>
    <w:p w14:paraId="138757B3" w14:textId="57BF7F25" w:rsidR="001D09FA" w:rsidRPr="00E6139A" w:rsidRDefault="0026042D" w:rsidP="74452CDB">
      <w:pPr>
        <w:spacing w:after="0" w:line="360" w:lineRule="auto"/>
        <w:ind w:firstLine="709"/>
        <w:jc w:val="center"/>
        <w:rPr>
          <w:rFonts w:ascii="Times New Roman" w:eastAsia="Times New Roman" w:hAnsi="Times New Roman" w:cs="Times New Roman"/>
          <w:sz w:val="26"/>
          <w:szCs w:val="26"/>
        </w:rPr>
      </w:pPr>
      <m:oMath>
        <m:sSub>
          <m:sSubPr>
            <m:ctrlPr>
              <w:rPr>
                <w:rFonts w:ascii="Cambria Math" w:hAnsi="Cambria Math"/>
                <w:i/>
                <w:sz w:val="26"/>
                <w:szCs w:val="26"/>
              </w:rPr>
            </m:ctrlPr>
          </m:sSubPr>
          <m:e>
            <m:r>
              <w:rPr>
                <w:rFonts w:ascii="Cambria Math" w:hAnsi="Cambria Math"/>
                <w:sz w:val="26"/>
                <w:szCs w:val="26"/>
              </w:rPr>
              <m:t>G</m:t>
            </m:r>
          </m:e>
          <m:sub>
            <m:r>
              <w:rPr>
                <w:rFonts w:ascii="Cambria Math" w:hAnsi="Cambria Math"/>
                <w:sz w:val="26"/>
                <w:szCs w:val="26"/>
              </w:rPr>
              <m:t>m</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m:t>
            </m:r>
          </m:num>
          <m:den>
            <m:r>
              <w:rPr>
                <w:rFonts w:ascii="Cambria Math" w:hAnsi="Cambria Math"/>
                <w:sz w:val="26"/>
                <w:szCs w:val="26"/>
              </w:rPr>
              <m:t>4</m:t>
            </m:r>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hAnsi="Cambria Math"/>
                        <w:sz w:val="26"/>
                        <w:szCs w:val="26"/>
                      </w:rPr>
                      <m:t>μ</m:t>
                    </m:r>
                  </m:e>
                </m:acc>
              </m:e>
              <m:sub>
                <m:r>
                  <w:rPr>
                    <w:rFonts w:ascii="Cambria Math" w:hAnsi="Cambria Math"/>
                    <w:sz w:val="26"/>
                    <w:szCs w:val="26"/>
                  </w:rPr>
                  <m:t>x</m:t>
                </m:r>
              </m:sub>
            </m:sSub>
          </m:den>
        </m:f>
      </m:oMath>
      <w:r w:rsidR="74452CDB" w:rsidRPr="74452CDB">
        <w:rPr>
          <w:rFonts w:ascii="Times New Roman" w:eastAsia="Times New Roman" w:hAnsi="Times New Roman" w:cs="Times New Roman"/>
          <w:sz w:val="26"/>
          <w:szCs w:val="26"/>
        </w:rPr>
        <w:t>,</w:t>
      </w:r>
    </w:p>
    <w:p w14:paraId="4363C43E" w14:textId="77777777" w:rsidR="000F79B6" w:rsidRPr="00E6139A" w:rsidRDefault="001D09FA" w:rsidP="00B7461D">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г</w:t>
      </w:r>
      <w:r w:rsidR="000F79B6" w:rsidRPr="00E6139A">
        <w:rPr>
          <w:rFonts w:ascii="Times New Roman" w:hAnsi="Times New Roman" w:cs="Times New Roman"/>
          <w:sz w:val="26"/>
          <w:szCs w:val="26"/>
        </w:rPr>
        <w:t xml:space="preserve">де </w:t>
      </w:r>
      <m:oMath>
        <m:r>
          <w:rPr>
            <w:rFonts w:ascii="Cambria Math" w:hAnsi="Cambria Math" w:cs="Times New Roman"/>
            <w:sz w:val="26"/>
            <w:szCs w:val="26"/>
          </w:rPr>
          <m:t xml:space="preserve">∆ = </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lang w:val="en-US"/>
              </w:rPr>
              <m:t>n</m:t>
            </m:r>
            <m:d>
              <m:dPr>
                <m:ctrlPr>
                  <w:rPr>
                    <w:rFonts w:ascii="Cambria Math" w:hAnsi="Cambria Math" w:cs="Times New Roman"/>
                    <w:i/>
                    <w:sz w:val="26"/>
                    <w:szCs w:val="26"/>
                  </w:rPr>
                </m:ctrlPr>
              </m:dPr>
              <m:e>
                <m:r>
                  <w:rPr>
                    <w:rFonts w:ascii="Cambria Math" w:hAnsi="Cambria Math" w:cs="Times New Roman"/>
                    <w:sz w:val="26"/>
                    <w:szCs w:val="26"/>
                    <w:lang w:val="en-US"/>
                  </w:rPr>
                  <m:t>n</m:t>
                </m:r>
                <m:r>
                  <w:rPr>
                    <w:rFonts w:ascii="Cambria Math" w:hAnsi="Cambria Math" w:cs="Times New Roman"/>
                    <w:sz w:val="26"/>
                    <w:szCs w:val="26"/>
                  </w:rPr>
                  <m:t>-1</m:t>
                </m:r>
              </m:e>
            </m:d>
          </m:den>
        </m:f>
        <m:nary>
          <m:naryPr>
            <m:chr m:val="∑"/>
            <m:limLoc m:val="undOvr"/>
            <m:ctrlPr>
              <w:rPr>
                <w:rFonts w:ascii="Cambria Math" w:hAnsi="Cambria Math" w:cs="Times New Roman"/>
                <w:i/>
                <w:sz w:val="26"/>
                <w:szCs w:val="26"/>
              </w:rPr>
            </m:ctrlPr>
          </m:naryPr>
          <m:sub>
            <m:r>
              <w:rPr>
                <w:rFonts w:ascii="Cambria Math" w:hAnsi="Cambria Math" w:cs="Times New Roman"/>
                <w:sz w:val="26"/>
                <w:szCs w:val="26"/>
              </w:rPr>
              <m:t>i=1</m:t>
            </m:r>
          </m:sub>
          <m:sup>
            <m:r>
              <w:rPr>
                <w:rFonts w:ascii="Cambria Math" w:hAnsi="Cambria Math" w:cs="Times New Roman"/>
                <w:sz w:val="26"/>
                <w:szCs w:val="26"/>
              </w:rPr>
              <m:t>n</m:t>
            </m:r>
          </m:sup>
          <m:e>
            <m:nary>
              <m:naryPr>
                <m:chr m:val="∑"/>
                <m:limLoc m:val="undOvr"/>
                <m:ctrlPr>
                  <w:rPr>
                    <w:rFonts w:ascii="Cambria Math" w:hAnsi="Cambria Math" w:cs="Times New Roman"/>
                    <w:i/>
                    <w:sz w:val="26"/>
                    <w:szCs w:val="26"/>
                  </w:rPr>
                </m:ctrlPr>
              </m:naryPr>
              <m:sub>
                <m:r>
                  <w:rPr>
                    <w:rFonts w:ascii="Cambria Math" w:hAnsi="Cambria Math" w:cs="Times New Roman"/>
                    <w:sz w:val="26"/>
                    <w:szCs w:val="26"/>
                  </w:rPr>
                  <m:t>j=1</m:t>
                </m:r>
              </m:sub>
              <m:sup>
                <m:r>
                  <w:rPr>
                    <w:rFonts w:ascii="Cambria Math" w:hAnsi="Cambria Math" w:cs="Times New Roman"/>
                    <w:sz w:val="26"/>
                    <w:szCs w:val="26"/>
                  </w:rPr>
                  <m:t>n</m:t>
                </m:r>
              </m:sup>
              <m:e>
                <m:d>
                  <m:dPr>
                    <m:begChr m:val="|"/>
                    <m:endChr m:val="|"/>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i</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j</m:t>
                        </m:r>
                      </m:sub>
                    </m:sSub>
                  </m:e>
                </m:d>
                <m:r>
                  <w:rPr>
                    <w:rFonts w:ascii="Cambria Math" w:hAnsi="Cambria Math" w:cs="Times New Roman"/>
                    <w:sz w:val="26"/>
                    <w:szCs w:val="26"/>
                  </w:rPr>
                  <m:t>,</m:t>
                </m:r>
              </m:e>
            </m:nary>
          </m:e>
        </m:nary>
        <m:r>
          <w:rPr>
            <w:rFonts w:ascii="Cambria Math" w:hAnsi="Cambria Math" w:cs="Times New Roman"/>
            <w:sz w:val="26"/>
            <w:szCs w:val="26"/>
          </w:rPr>
          <m:t xml:space="preserve"> </m:t>
        </m:r>
      </m:oMath>
      <w:r w:rsidRPr="00E6139A">
        <w:rPr>
          <w:rFonts w:ascii="Times New Roman" w:hAnsi="Times New Roman" w:cs="Times New Roman"/>
          <w:sz w:val="26"/>
          <w:szCs w:val="26"/>
          <w:lang w:val="en-US"/>
        </w:rPr>
        <w:t>n</w:t>
      </w:r>
      <w:r w:rsidR="000F79B6" w:rsidRPr="00E6139A">
        <w:rPr>
          <w:rFonts w:ascii="Times New Roman" w:hAnsi="Times New Roman" w:cs="Times New Roman"/>
          <w:sz w:val="26"/>
          <w:szCs w:val="26"/>
        </w:rPr>
        <w:t xml:space="preserve"> – количество исследуемых регионов, i и j – индексы исследуемых регионов</w:t>
      </w:r>
      <w:r w:rsidR="00FE3EF9" w:rsidRPr="00E6139A">
        <w:rPr>
          <w:rFonts w:ascii="Times New Roman" w:hAnsi="Times New Roman" w:cs="Times New Roman"/>
          <w:i/>
          <w:iCs/>
          <w:sz w:val="26"/>
          <w:szCs w:val="26"/>
        </w:rPr>
        <w:t>, x</w:t>
      </w:r>
      <w:proofErr w:type="spellStart"/>
      <w:r w:rsidR="00FE3EF9" w:rsidRPr="00E6139A">
        <w:rPr>
          <w:rFonts w:ascii="Times New Roman" w:hAnsi="Times New Roman" w:cs="Times New Roman"/>
          <w:i/>
          <w:iCs/>
          <w:sz w:val="26"/>
          <w:szCs w:val="26"/>
          <w:vertAlign w:val="subscript"/>
          <w:lang w:val="en-US"/>
        </w:rPr>
        <w:t>i</w:t>
      </w:r>
      <w:proofErr w:type="spellEnd"/>
      <w:r w:rsidR="00FE3EF9" w:rsidRPr="00E6139A">
        <w:rPr>
          <w:rFonts w:ascii="Times New Roman" w:hAnsi="Times New Roman" w:cs="Times New Roman"/>
          <w:i/>
          <w:iCs/>
          <w:sz w:val="26"/>
          <w:szCs w:val="26"/>
          <w:vertAlign w:val="subscript"/>
        </w:rPr>
        <w:t>(</w:t>
      </w:r>
      <w:r w:rsidR="00FE3EF9" w:rsidRPr="00E6139A">
        <w:rPr>
          <w:rFonts w:ascii="Times New Roman" w:hAnsi="Times New Roman" w:cs="Times New Roman"/>
          <w:i/>
          <w:iCs/>
          <w:sz w:val="26"/>
          <w:szCs w:val="26"/>
          <w:vertAlign w:val="subscript"/>
          <w:lang w:val="en-US"/>
        </w:rPr>
        <w:t>j</w:t>
      </w:r>
      <w:r w:rsidR="00FE3EF9" w:rsidRPr="00E6139A">
        <w:rPr>
          <w:rFonts w:ascii="Times New Roman" w:hAnsi="Times New Roman" w:cs="Times New Roman"/>
          <w:i/>
          <w:iCs/>
          <w:sz w:val="26"/>
          <w:szCs w:val="26"/>
          <w:vertAlign w:val="subscript"/>
        </w:rPr>
        <w:t xml:space="preserve">) </w:t>
      </w:r>
      <w:r w:rsidR="000F79B6" w:rsidRPr="00E6139A">
        <w:rPr>
          <w:rFonts w:ascii="Times New Roman" w:hAnsi="Times New Roman" w:cs="Times New Roman"/>
          <w:sz w:val="26"/>
          <w:szCs w:val="26"/>
        </w:rPr>
        <w:t xml:space="preserve">= доля региона i(j) в занятости в отрасли m / доля региона i(j) в общей занятости, а </w:t>
      </w:r>
      <m:oMath>
        <m:sSub>
          <m:sSubPr>
            <m:ctrlPr>
              <w:rPr>
                <w:rFonts w:ascii="Cambria Math" w:hAnsi="Cambria Math" w:cs="Times New Roman"/>
                <w:i/>
                <w:sz w:val="26"/>
                <w:szCs w:val="26"/>
              </w:rPr>
            </m:ctrlPr>
          </m:sSubPr>
          <m:e>
            <m:acc>
              <m:accPr>
                <m:chr m:val="̅"/>
                <m:ctrlPr>
                  <w:rPr>
                    <w:rFonts w:ascii="Cambria Math" w:hAnsi="Cambria Math" w:cs="Times New Roman"/>
                    <w:i/>
                    <w:sz w:val="26"/>
                    <w:szCs w:val="26"/>
                  </w:rPr>
                </m:ctrlPr>
              </m:accPr>
              <m:e>
                <m:r>
                  <w:rPr>
                    <w:rFonts w:ascii="Cambria Math" w:hAnsi="Cambria Math" w:cs="Times New Roman"/>
                    <w:sz w:val="26"/>
                    <w:szCs w:val="26"/>
                  </w:rPr>
                  <m:t>μ</m:t>
                </m:r>
              </m:e>
            </m:acc>
          </m:e>
          <m:sub>
            <m:r>
              <w:rPr>
                <w:rFonts w:ascii="Cambria Math" w:hAnsi="Cambria Math" w:cs="Times New Roman"/>
                <w:sz w:val="26"/>
                <w:szCs w:val="26"/>
              </w:rPr>
              <m:t>x</m:t>
            </m:r>
          </m:sub>
        </m:sSub>
        <m:r>
          <w:rPr>
            <w:rFonts w:ascii="Cambria Math" w:hAnsi="Cambria Math" w:cs="Times New Roman"/>
            <w:sz w:val="26"/>
            <w:szCs w:val="26"/>
          </w:rPr>
          <m:t xml:space="preserve"> </m:t>
        </m:r>
      </m:oMath>
      <w:r w:rsidR="000F79B6" w:rsidRPr="00E6139A">
        <w:rPr>
          <w:rFonts w:ascii="Times New Roman" w:hAnsi="Times New Roman" w:cs="Times New Roman"/>
          <w:sz w:val="26"/>
          <w:szCs w:val="26"/>
        </w:rPr>
        <w:t xml:space="preserve">– это среднее </w:t>
      </w:r>
      <m:oMath>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i</m:t>
            </m:r>
          </m:sub>
        </m:sSub>
        <m:r>
          <w:rPr>
            <w:rFonts w:ascii="Cambria Math" w:hAnsi="Cambria Math" w:cs="Times New Roman"/>
            <w:sz w:val="26"/>
            <w:szCs w:val="26"/>
          </w:rPr>
          <m:t xml:space="preserve"> </m:t>
        </m:r>
      </m:oMath>
      <w:r w:rsidR="000F79B6" w:rsidRPr="00E6139A">
        <w:rPr>
          <w:rFonts w:ascii="Times New Roman" w:hAnsi="Times New Roman" w:cs="Times New Roman"/>
          <w:sz w:val="26"/>
          <w:szCs w:val="26"/>
        </w:rPr>
        <w:t xml:space="preserve">: </w:t>
      </w:r>
      <m:oMath>
        <m:sSub>
          <m:sSubPr>
            <m:ctrlPr>
              <w:rPr>
                <w:rFonts w:ascii="Cambria Math" w:hAnsi="Cambria Math" w:cs="Times New Roman"/>
                <w:i/>
                <w:sz w:val="26"/>
                <w:szCs w:val="26"/>
              </w:rPr>
            </m:ctrlPr>
          </m:sSubPr>
          <m:e>
            <m:acc>
              <m:accPr>
                <m:chr m:val="̅"/>
                <m:ctrlPr>
                  <w:rPr>
                    <w:rFonts w:ascii="Cambria Math" w:hAnsi="Cambria Math" w:cs="Times New Roman"/>
                    <w:i/>
                    <w:sz w:val="26"/>
                    <w:szCs w:val="26"/>
                  </w:rPr>
                </m:ctrlPr>
              </m:accPr>
              <m:e>
                <m:r>
                  <w:rPr>
                    <w:rFonts w:ascii="Cambria Math" w:hAnsi="Cambria Math" w:cs="Times New Roman"/>
                    <w:sz w:val="26"/>
                    <w:szCs w:val="26"/>
                  </w:rPr>
                  <m:t>μ</m:t>
                </m:r>
              </m:e>
            </m:acc>
          </m:e>
          <m:sub>
            <m:r>
              <w:rPr>
                <w:rFonts w:ascii="Cambria Math" w:hAnsi="Cambria Math" w:cs="Times New Roman"/>
                <w:sz w:val="26"/>
                <w:szCs w:val="26"/>
              </w:rPr>
              <m:t>x</m:t>
            </m:r>
          </m:sub>
        </m:sSub>
        <m:r>
          <w:rPr>
            <w:rFonts w:ascii="Cambria Math" w:hAnsi="Cambria Math" w:cs="Times New Roman"/>
            <w:sz w:val="26"/>
            <w:szCs w:val="26"/>
          </w:rPr>
          <m:t>=</m:t>
        </m:r>
        <m:f>
          <m:fPr>
            <m:ctrlPr>
              <w:rPr>
                <w:rFonts w:ascii="Cambria Math" w:hAnsi="Cambria Math" w:cs="Times New Roman"/>
                <w:i/>
                <w:sz w:val="26"/>
                <w:szCs w:val="26"/>
              </w:rPr>
            </m:ctrlPr>
          </m:fPr>
          <m:num>
            <m:nary>
              <m:naryPr>
                <m:chr m:val="∑"/>
                <m:limLoc m:val="undOvr"/>
                <m:ctrlPr>
                  <w:rPr>
                    <w:rFonts w:ascii="Cambria Math" w:hAnsi="Cambria Math" w:cs="Times New Roman"/>
                    <w:i/>
                    <w:sz w:val="26"/>
                    <w:szCs w:val="26"/>
                  </w:rPr>
                </m:ctrlPr>
              </m:naryPr>
              <m:sub>
                <m:r>
                  <w:rPr>
                    <w:rFonts w:ascii="Cambria Math" w:hAnsi="Cambria Math" w:cs="Times New Roman"/>
                    <w:sz w:val="26"/>
                    <w:szCs w:val="26"/>
                  </w:rPr>
                  <m:t>i=1</m:t>
                </m:r>
              </m:sub>
              <m:sup>
                <m:r>
                  <w:rPr>
                    <w:rFonts w:ascii="Cambria Math" w:hAnsi="Cambria Math" w:cs="Times New Roman"/>
                    <w:sz w:val="26"/>
                    <w:szCs w:val="26"/>
                    <w:lang w:val="en-US"/>
                  </w:rPr>
                  <m:t>n</m:t>
                </m:r>
              </m:sup>
              <m:e>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i</m:t>
                    </m:r>
                  </m:sub>
                </m:sSub>
              </m:e>
            </m:nary>
          </m:num>
          <m:den>
            <m:r>
              <w:rPr>
                <w:rFonts w:ascii="Cambria Math" w:hAnsi="Cambria Math" w:cs="Times New Roman"/>
                <w:sz w:val="26"/>
                <w:szCs w:val="26"/>
              </w:rPr>
              <m:t>n</m:t>
            </m:r>
          </m:den>
        </m:f>
        <m:r>
          <w:rPr>
            <w:rFonts w:ascii="Cambria Math" w:hAnsi="Cambria Math" w:cs="Times New Roman"/>
            <w:sz w:val="26"/>
            <w:szCs w:val="26"/>
          </w:rPr>
          <m:t>.</m:t>
        </m:r>
      </m:oMath>
      <w:r w:rsidR="000F79B6" w:rsidRPr="00E6139A">
        <w:rPr>
          <w:rFonts w:ascii="Times New Roman" w:hAnsi="Times New Roman" w:cs="Times New Roman"/>
          <w:sz w:val="26"/>
          <w:szCs w:val="26"/>
        </w:rPr>
        <w:t>.</w:t>
      </w:r>
    </w:p>
    <w:p w14:paraId="5B5D0776" w14:textId="2D8B0E1A" w:rsidR="000F79B6" w:rsidRPr="00E6139A" w:rsidRDefault="46A00F61" w:rsidP="46A00F61">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Пространственный коэффициент Джини имеет значение 0, если занятость в отрасли m распределена равномерно по регионам, и значение 0,5, если отрасль полностью концентрируется в одном регионе. Этот индекс позволяет выявить уровень концентрации в определенных отраслях и позволяет сравнивать концентрацию между отраслями. Этот индекс также не требует большого количества данных, относительно прост для вычисления, но подвержен искажениям при изменении границ регионов (</w:t>
      </w:r>
      <w:proofErr w:type="spellStart"/>
      <w:r w:rsidRPr="00E6139A">
        <w:rPr>
          <w:rFonts w:ascii="Times New Roman" w:hAnsi="Times New Roman" w:cs="Times New Roman"/>
          <w:sz w:val="26"/>
          <w:szCs w:val="26"/>
        </w:rPr>
        <w:t>Kominers</w:t>
      </w:r>
      <w:proofErr w:type="spellEnd"/>
      <w:r w:rsidRPr="00E6139A">
        <w:rPr>
          <w:rFonts w:ascii="Times New Roman" w:hAnsi="Times New Roman" w:cs="Times New Roman"/>
          <w:sz w:val="26"/>
          <w:szCs w:val="26"/>
        </w:rPr>
        <w:t>, 2008).</w:t>
      </w:r>
    </w:p>
    <w:p w14:paraId="5E2F7636" w14:textId="77777777" w:rsidR="000F79B6" w:rsidRPr="00E6139A" w:rsidRDefault="07596ACC" w:rsidP="07596ACC">
      <w:pPr>
        <w:jc w:val="both"/>
        <w:rPr>
          <w:rFonts w:ascii="Times New Roman" w:hAnsi="Times New Roman" w:cs="Times New Roman"/>
          <w:i/>
          <w:iCs/>
          <w:sz w:val="26"/>
          <w:szCs w:val="26"/>
        </w:rPr>
      </w:pPr>
      <w:r w:rsidRPr="00E6139A">
        <w:rPr>
          <w:rFonts w:ascii="Times New Roman" w:hAnsi="Times New Roman" w:cs="Times New Roman"/>
          <w:i/>
          <w:iCs/>
          <w:sz w:val="26"/>
          <w:szCs w:val="26"/>
        </w:rPr>
        <w:t xml:space="preserve">Индекс </w:t>
      </w:r>
      <w:proofErr w:type="spellStart"/>
      <w:r w:rsidRPr="00E6139A">
        <w:rPr>
          <w:rFonts w:ascii="Times New Roman" w:hAnsi="Times New Roman" w:cs="Times New Roman"/>
          <w:i/>
          <w:iCs/>
          <w:sz w:val="26"/>
          <w:szCs w:val="26"/>
        </w:rPr>
        <w:t>Мореля-Седильё</w:t>
      </w:r>
      <w:proofErr w:type="spellEnd"/>
    </w:p>
    <w:p w14:paraId="21D9B260" w14:textId="77777777" w:rsidR="00020B53" w:rsidRPr="00E6139A" w:rsidRDefault="26E631E7" w:rsidP="00B7461D">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lastRenderedPageBreak/>
        <w:t>В связи с необходимостью более точного описания размещения промышленности, возникла потребность в разработке новых индикаторов концентрации. В итоге, в 90-е гг. ХХ века, благодаря развитию вычислительных мощностей и появлению достаточного количества статистической информации, было предложено несколько новых, более сложных индексов.</w:t>
      </w:r>
    </w:p>
    <w:p w14:paraId="4D73DC15" w14:textId="77777777" w:rsidR="000F79B6" w:rsidRPr="00E6139A" w:rsidRDefault="000F79B6" w:rsidP="00B7461D">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 xml:space="preserve">Определим переменную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ji</m:t>
            </m:r>
          </m:sub>
        </m:sSub>
        <m:r>
          <w:rPr>
            <w:rFonts w:ascii="Cambria Math" w:hAnsi="Cambria Math" w:cs="Times New Roman"/>
            <w:sz w:val="26"/>
            <w:szCs w:val="26"/>
          </w:rPr>
          <m:t>=1</m:t>
        </m:r>
      </m:oMath>
      <w:r w:rsidRPr="00E6139A">
        <w:rPr>
          <w:rFonts w:ascii="Times New Roman" w:hAnsi="Times New Roman" w:cs="Times New Roman"/>
          <w:sz w:val="26"/>
          <w:szCs w:val="26"/>
        </w:rPr>
        <w:t>, когда фирма А расположена в регионе i</w:t>
      </w:r>
      <w:r w:rsidR="00026BF1" w:rsidRPr="00E6139A">
        <w:rPr>
          <w:rFonts w:ascii="Times New Roman" w:hAnsi="Times New Roman" w:cs="Times New Roman"/>
          <w:sz w:val="26"/>
          <w:szCs w:val="26"/>
        </w:rPr>
        <w:t>.</w:t>
      </w:r>
    </w:p>
    <w:p w14:paraId="47E01ADD" w14:textId="77777777" w:rsidR="000F79B6" w:rsidRPr="00E6139A" w:rsidRDefault="07596ACC" w:rsidP="00B7461D">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 xml:space="preserve">Тогда индекс </w:t>
      </w:r>
      <w:proofErr w:type="spellStart"/>
      <w:r w:rsidRPr="00E6139A">
        <w:rPr>
          <w:rFonts w:ascii="Times New Roman" w:hAnsi="Times New Roman" w:cs="Times New Roman"/>
          <w:sz w:val="26"/>
          <w:szCs w:val="26"/>
        </w:rPr>
        <w:t>Мореля-Седильё</w:t>
      </w:r>
      <w:proofErr w:type="spellEnd"/>
      <w:r w:rsidRPr="00E6139A">
        <w:rPr>
          <w:rFonts w:ascii="Times New Roman" w:hAnsi="Times New Roman" w:cs="Times New Roman"/>
          <w:sz w:val="26"/>
          <w:szCs w:val="26"/>
        </w:rPr>
        <w:t xml:space="preserve"> определяется как эмпирическая оценка вероятности размещения фирм в том или ином регионе: </w:t>
      </w:r>
    </w:p>
    <w:p w14:paraId="617A6F44" w14:textId="29552DE8" w:rsidR="001163E3" w:rsidRPr="008E06CC" w:rsidRDefault="0026042D" w:rsidP="008E06CC">
      <w:pPr>
        <w:spacing w:after="0" w:line="360" w:lineRule="auto"/>
        <w:ind w:firstLine="709"/>
        <w:jc w:val="center"/>
        <w:rPr>
          <w:rFonts w:ascii="Times New Roman" w:hAnsi="Times New Roman" w:cs="Times New Roman"/>
          <w:sz w:val="26"/>
          <w:szCs w:val="26"/>
        </w:rPr>
      </w:pPr>
      <m:oMathPara>
        <m:oMathParaPr>
          <m:jc m:val="center"/>
        </m:oMathParaPr>
        <m:oMath>
          <m:sSub>
            <m:sSubPr>
              <m:ctrlPr>
                <w:rPr>
                  <w:rFonts w:ascii="Cambria Math" w:hAnsi="Cambria Math" w:cs="Times New Roman"/>
                  <w:i/>
                  <w:sz w:val="26"/>
                  <w:szCs w:val="26"/>
                </w:rPr>
              </m:ctrlPr>
            </m:sSubPr>
            <m:e>
              <m:r>
                <w:rPr>
                  <w:rFonts w:ascii="Cambria Math" w:hAnsi="Cambria Math" w:cs="Times New Roman"/>
                  <w:sz w:val="26"/>
                  <w:szCs w:val="26"/>
                </w:rPr>
                <m:t>И</m:t>
              </m:r>
            </m:e>
            <m:sub>
              <m:r>
                <w:rPr>
                  <w:rFonts w:ascii="Cambria Math" w:hAnsi="Cambria Math" w:cs="Times New Roman"/>
                  <w:sz w:val="26"/>
                  <w:szCs w:val="26"/>
                </w:rPr>
                <m:t>мс</m:t>
              </m:r>
            </m:sub>
          </m:sSub>
          <m:r>
            <w:rPr>
              <w:rFonts w:ascii="Cambria Math" w:hAnsi="Cambria Math" w:cs="Times New Roman"/>
              <w:sz w:val="26"/>
              <w:szCs w:val="26"/>
            </w:rPr>
            <m:t>= γ=</m:t>
          </m:r>
          <m:r>
            <w:rPr>
              <w:rFonts w:ascii="Cambria Math" w:hAnsi="Cambria Math" w:cs="Times New Roman"/>
              <w:sz w:val="26"/>
              <w:szCs w:val="26"/>
              <w:lang w:val="en-US"/>
            </w:rPr>
            <m:t>corr</m:t>
          </m:r>
          <m:d>
            <m:dPr>
              <m:ctrlPr>
                <w:rPr>
                  <w:rFonts w:ascii="Cambria Math" w:hAnsi="Cambria Math" w:cs="Times New Roman"/>
                  <w:i/>
                  <w:sz w:val="26"/>
                  <w:szCs w:val="26"/>
                  <w:lang w:val="en-US"/>
                </w:rPr>
              </m:ctrlPr>
            </m:dPr>
            <m:e>
              <m:sSub>
                <m:sSubPr>
                  <m:ctrlPr>
                    <w:rPr>
                      <w:rFonts w:ascii="Cambria Math" w:hAnsi="Cambria Math" w:cs="Times New Roman"/>
                      <w:i/>
                      <w:sz w:val="26"/>
                      <w:szCs w:val="26"/>
                      <w:lang w:val="en-US"/>
                    </w:rPr>
                  </m:ctrlPr>
                </m:sSubPr>
                <m:e>
                  <m:r>
                    <w:rPr>
                      <w:rFonts w:ascii="Cambria Math" w:hAnsi="Cambria Math" w:cs="Times New Roman"/>
                      <w:sz w:val="26"/>
                      <w:szCs w:val="26"/>
                      <w:lang w:val="en-US"/>
                    </w:rPr>
                    <m:t>u</m:t>
                  </m:r>
                </m:e>
                <m:sub>
                  <m:r>
                    <w:rPr>
                      <w:rFonts w:ascii="Cambria Math" w:hAnsi="Cambria Math" w:cs="Times New Roman"/>
                      <w:sz w:val="26"/>
                      <w:szCs w:val="26"/>
                      <w:lang w:val="en-US"/>
                    </w:rPr>
                    <m:t>ji</m:t>
                  </m:r>
                </m:sub>
              </m:sSub>
              <m:r>
                <w:rPr>
                  <w:rFonts w:ascii="Cambria Math" w:hAnsi="Cambria Math" w:cs="Times New Roman"/>
                  <w:sz w:val="26"/>
                  <w:szCs w:val="26"/>
                </w:rPr>
                <m:t>,</m:t>
              </m:r>
              <m:sSub>
                <m:sSubPr>
                  <m:ctrlPr>
                    <w:rPr>
                      <w:rFonts w:ascii="Cambria Math" w:hAnsi="Cambria Math" w:cs="Times New Roman"/>
                      <w:i/>
                      <w:sz w:val="26"/>
                      <w:szCs w:val="26"/>
                      <w:lang w:val="en-US"/>
                    </w:rPr>
                  </m:ctrlPr>
                </m:sSubPr>
                <m:e>
                  <m:r>
                    <w:rPr>
                      <w:rFonts w:ascii="Cambria Math" w:hAnsi="Cambria Math" w:cs="Times New Roman"/>
                      <w:sz w:val="26"/>
                      <w:szCs w:val="26"/>
                      <w:lang w:val="en-US"/>
                    </w:rPr>
                    <m:t>u</m:t>
                  </m:r>
                </m:e>
                <m:sub>
                  <m:r>
                    <w:rPr>
                      <w:rFonts w:ascii="Cambria Math" w:hAnsi="Cambria Math" w:cs="Times New Roman"/>
                      <w:sz w:val="26"/>
                      <w:szCs w:val="26"/>
                      <w:lang w:val="en-US"/>
                    </w:rPr>
                    <m:t>ki</m:t>
                  </m:r>
                </m:sub>
              </m:sSub>
            </m:e>
          </m:d>
        </m:oMath>
      </m:oMathPara>
    </w:p>
    <w:p w14:paraId="299B8778" w14:textId="77777777" w:rsidR="000F79B6" w:rsidRPr="00E6139A" w:rsidRDefault="07596ACC" w:rsidP="00B7461D">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 xml:space="preserve">Данный индекс в рамках одной отрасли является постоянным для любых 2 предприятий (j и k) и для любого региона i. Путем сравнения индексов для различных отраслей можно выяснить относительное стремление к концентрации этих отраслей. Однако индекс </w:t>
      </w:r>
      <w:proofErr w:type="spellStart"/>
      <w:r w:rsidRPr="00E6139A">
        <w:rPr>
          <w:rFonts w:ascii="Times New Roman" w:hAnsi="Times New Roman" w:cs="Times New Roman"/>
          <w:sz w:val="26"/>
          <w:szCs w:val="26"/>
        </w:rPr>
        <w:t>Мореля-Седильё</w:t>
      </w:r>
      <w:proofErr w:type="spellEnd"/>
      <w:r w:rsidRPr="00E6139A">
        <w:rPr>
          <w:rFonts w:ascii="Times New Roman" w:hAnsi="Times New Roman" w:cs="Times New Roman"/>
          <w:sz w:val="26"/>
          <w:szCs w:val="26"/>
        </w:rPr>
        <w:t xml:space="preserve"> определяет только стремление к концентрации, но не показывает причины этого явления. </w:t>
      </w:r>
    </w:p>
    <w:p w14:paraId="40653EF1" w14:textId="77777777" w:rsidR="000F79B6" w:rsidRPr="00E6139A" w:rsidRDefault="26E631E7" w:rsidP="00B7461D">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Эмпирическая оценка коэффициента И</w:t>
      </w:r>
      <w:r w:rsidRPr="00E6139A">
        <w:rPr>
          <w:rFonts w:ascii="Times New Roman" w:hAnsi="Times New Roman" w:cs="Times New Roman"/>
          <w:sz w:val="26"/>
          <w:szCs w:val="26"/>
          <w:vertAlign w:val="subscript"/>
        </w:rPr>
        <w:t>мс</w:t>
      </w:r>
      <w:r w:rsidRPr="00E6139A">
        <w:rPr>
          <w:rFonts w:ascii="Times New Roman" w:hAnsi="Times New Roman" w:cs="Times New Roman"/>
          <w:sz w:val="26"/>
          <w:szCs w:val="26"/>
        </w:rPr>
        <w:t xml:space="preserve"> может быть получена следующим образом: </w:t>
      </w:r>
    </w:p>
    <w:p w14:paraId="7C15325C" w14:textId="77777777" w:rsidR="001163E3" w:rsidRPr="00E6139A" w:rsidRDefault="0026042D" w:rsidP="00B7461D">
      <w:pPr>
        <w:spacing w:after="0" w:line="360" w:lineRule="auto"/>
        <w:ind w:firstLine="709"/>
        <w:jc w:val="center"/>
        <w:rPr>
          <w:rFonts w:ascii="Times New Roman" w:hAnsi="Times New Roman" w:cs="Times New Roman"/>
          <w:sz w:val="26"/>
          <w:szCs w:val="26"/>
        </w:rPr>
      </w:pPr>
      <m:oMathPara>
        <m:oMath>
          <m:acc>
            <m:accPr>
              <m:ctrlPr>
                <w:rPr>
                  <w:rFonts w:ascii="Cambria Math" w:hAnsi="Cambria Math" w:cs="Times New Roman"/>
                  <w:i/>
                  <w:sz w:val="26"/>
                  <w:szCs w:val="26"/>
                </w:rPr>
              </m:ctrlPr>
            </m:accPr>
            <m:e>
              <m:r>
                <w:rPr>
                  <w:rFonts w:ascii="Cambria Math" w:hAnsi="Cambria Math" w:cs="Times New Roman"/>
                  <w:sz w:val="26"/>
                  <w:szCs w:val="26"/>
                </w:rPr>
                <m:t>γ</m:t>
              </m:r>
            </m:e>
          </m:acc>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lang w:val="en-US"/>
                </w:rPr>
                <m:t>G</m:t>
              </m:r>
              <m:r>
                <w:rPr>
                  <w:rFonts w:ascii="Cambria Math" w:hAnsi="Cambria Math" w:cs="Times New Roman"/>
                  <w:sz w:val="26"/>
                  <w:szCs w:val="26"/>
                </w:rPr>
                <m:t>-</m:t>
              </m:r>
              <m:r>
                <w:rPr>
                  <w:rFonts w:ascii="Cambria Math" w:hAnsi="Cambria Math" w:cs="Times New Roman"/>
                  <w:sz w:val="26"/>
                  <w:szCs w:val="26"/>
                  <w:lang w:val="en-US"/>
                </w:rPr>
                <m:t>H</m:t>
              </m:r>
            </m:num>
            <m:den>
              <m:r>
                <w:rPr>
                  <w:rFonts w:ascii="Cambria Math" w:hAnsi="Cambria Math" w:cs="Times New Roman"/>
                  <w:sz w:val="26"/>
                  <w:szCs w:val="26"/>
                </w:rPr>
                <m:t>1-H</m:t>
              </m:r>
            </m:den>
          </m:f>
          <m:r>
            <w:rPr>
              <w:rFonts w:ascii="Cambria Math" w:hAnsi="Cambria Math" w:cs="Times New Roman"/>
              <w:sz w:val="26"/>
              <w:szCs w:val="26"/>
            </w:rPr>
            <m:t xml:space="preserve">, </m:t>
          </m:r>
        </m:oMath>
      </m:oMathPara>
    </w:p>
    <w:p w14:paraId="18EAFC10" w14:textId="77777777" w:rsidR="000F79B6" w:rsidRPr="00E6139A" w:rsidRDefault="07596ACC" w:rsidP="00B7461D">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 xml:space="preserve">Где Н – промышленный индекс </w:t>
      </w:r>
      <w:proofErr w:type="spellStart"/>
      <w:r w:rsidRPr="00E6139A">
        <w:rPr>
          <w:rFonts w:ascii="Times New Roman" w:hAnsi="Times New Roman" w:cs="Times New Roman"/>
          <w:sz w:val="26"/>
          <w:szCs w:val="26"/>
        </w:rPr>
        <w:t>Херфиндаля-Хиршмана</w:t>
      </w:r>
      <w:proofErr w:type="spellEnd"/>
      <w:r w:rsidRPr="00E6139A">
        <w:rPr>
          <w:rFonts w:ascii="Times New Roman" w:hAnsi="Times New Roman" w:cs="Times New Roman"/>
          <w:sz w:val="26"/>
          <w:szCs w:val="26"/>
        </w:rPr>
        <w:t>, который отражает степень промышленной концентрации. Он равен:</w:t>
      </w:r>
    </w:p>
    <w:p w14:paraId="58F7654D" w14:textId="77777777" w:rsidR="000F79B6" w:rsidRPr="00E6139A" w:rsidRDefault="00DA451F" w:rsidP="00B7461D">
      <w:pPr>
        <w:spacing w:after="0" w:line="360" w:lineRule="auto"/>
        <w:ind w:firstLine="709"/>
        <w:jc w:val="center"/>
        <w:rPr>
          <w:rFonts w:ascii="Times New Roman" w:hAnsi="Times New Roman" w:cs="Times New Roman"/>
          <w:sz w:val="26"/>
          <w:szCs w:val="26"/>
        </w:rPr>
      </w:pPr>
      <m:oMath>
        <m:r>
          <w:rPr>
            <w:rFonts w:ascii="Cambria Math" w:hAnsi="Cambria Math" w:cs="Times New Roman"/>
            <w:sz w:val="26"/>
            <w:szCs w:val="26"/>
          </w:rPr>
          <m:t>H=</m:t>
        </m:r>
        <m:nary>
          <m:naryPr>
            <m:chr m:val="∑"/>
            <m:limLoc m:val="undOvr"/>
            <m:ctrlPr>
              <w:rPr>
                <w:rFonts w:ascii="Cambria Math" w:hAnsi="Cambria Math" w:cs="Times New Roman"/>
                <w:i/>
                <w:sz w:val="26"/>
                <w:szCs w:val="26"/>
              </w:rPr>
            </m:ctrlPr>
          </m:naryPr>
          <m:sub>
            <m:r>
              <w:rPr>
                <w:rFonts w:ascii="Cambria Math" w:hAnsi="Cambria Math" w:cs="Times New Roman"/>
                <w:sz w:val="26"/>
                <w:szCs w:val="26"/>
              </w:rPr>
              <m:t>j=1</m:t>
            </m:r>
          </m:sub>
          <m:sup>
            <m:r>
              <w:rPr>
                <w:rFonts w:ascii="Cambria Math" w:hAnsi="Cambria Math" w:cs="Times New Roman"/>
                <w:sz w:val="26"/>
                <w:szCs w:val="26"/>
              </w:rPr>
              <m:t>N</m:t>
            </m:r>
          </m:sup>
          <m:e>
            <m:sSubSup>
              <m:sSubSupPr>
                <m:ctrlPr>
                  <w:rPr>
                    <w:rFonts w:ascii="Cambria Math" w:hAnsi="Cambria Math" w:cs="Times New Roman"/>
                    <w:i/>
                    <w:sz w:val="26"/>
                    <w:szCs w:val="26"/>
                  </w:rPr>
                </m:ctrlPr>
              </m:sSubSupPr>
              <m:e>
                <m:r>
                  <w:rPr>
                    <w:rFonts w:ascii="Cambria Math" w:hAnsi="Cambria Math" w:cs="Times New Roman"/>
                    <w:sz w:val="26"/>
                    <w:szCs w:val="26"/>
                  </w:rPr>
                  <m:t>z</m:t>
                </m:r>
              </m:e>
              <m:sub>
                <m:r>
                  <w:rPr>
                    <w:rFonts w:ascii="Cambria Math" w:hAnsi="Cambria Math" w:cs="Times New Roman"/>
                    <w:sz w:val="26"/>
                    <w:szCs w:val="26"/>
                  </w:rPr>
                  <m:t>j</m:t>
                </m:r>
              </m:sub>
              <m:sup>
                <m:r>
                  <w:rPr>
                    <w:rFonts w:ascii="Cambria Math" w:hAnsi="Cambria Math" w:cs="Times New Roman"/>
                    <w:sz w:val="26"/>
                    <w:szCs w:val="26"/>
                  </w:rPr>
                  <m:t>2</m:t>
                </m:r>
              </m:sup>
            </m:sSubSup>
          </m:e>
        </m:nary>
      </m:oMath>
      <w:r w:rsidR="000F79B6" w:rsidRPr="00E6139A">
        <w:rPr>
          <w:rFonts w:ascii="Times New Roman" w:hAnsi="Times New Roman" w:cs="Times New Roman"/>
          <w:sz w:val="26"/>
          <w:szCs w:val="26"/>
        </w:rPr>
        <w:t>,</w:t>
      </w:r>
    </w:p>
    <w:p w14:paraId="5094811D" w14:textId="77777777" w:rsidR="000F79B6" w:rsidRPr="00E6139A" w:rsidRDefault="26E631E7" w:rsidP="00B7461D">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 xml:space="preserve">где z - доля фирмы j в общей занятости в отрасли, при общем количестве N фирм. G – это оценка географической концентрации, которая равна: </w:t>
      </w:r>
    </w:p>
    <w:p w14:paraId="66BE16F8" w14:textId="7DC986D5" w:rsidR="000F79B6" w:rsidRPr="002904B7" w:rsidRDefault="00FE3EF9" w:rsidP="74452CDB">
      <w:pPr>
        <w:spacing w:after="0" w:line="360" w:lineRule="auto"/>
        <w:ind w:firstLine="709"/>
        <w:jc w:val="both"/>
        <w:rPr>
          <w:rFonts w:ascii="Times New Roman" w:eastAsia="Times New Roman" w:hAnsi="Times New Roman" w:cs="Times New Roman"/>
          <w:sz w:val="26"/>
          <w:szCs w:val="26"/>
        </w:rPr>
      </w:pPr>
      <m:oMath>
        <m:r>
          <w:rPr>
            <w:rFonts w:ascii="Cambria Math" w:hAnsi="Cambria Math"/>
            <w:sz w:val="26"/>
            <w:szCs w:val="26"/>
          </w:rPr>
          <m:t>G=</m:t>
        </m:r>
        <m:f>
          <m:fPr>
            <m:ctrlPr>
              <w:rPr>
                <w:rFonts w:ascii="Cambria Math" w:hAnsi="Cambria Math"/>
                <w:i/>
                <w:sz w:val="26"/>
                <w:szCs w:val="26"/>
              </w:rPr>
            </m:ctrlPr>
          </m:fPr>
          <m:num>
            <m:nary>
              <m:naryPr>
                <m:chr m:val="∑"/>
                <m:limLoc m:val="undOvr"/>
                <m:ctrlPr>
                  <w:rPr>
                    <w:rFonts w:ascii="Cambria Math" w:hAnsi="Cambria Math"/>
                    <w:i/>
                    <w:sz w:val="26"/>
                    <w:szCs w:val="26"/>
                  </w:rPr>
                </m:ctrlPr>
              </m:naryPr>
              <m:sub>
                <m:r>
                  <w:rPr>
                    <w:rFonts w:ascii="Cambria Math" w:hAnsi="Cambria Math"/>
                    <w:sz w:val="26"/>
                    <w:szCs w:val="26"/>
                  </w:rPr>
                  <m:t>i=1</m:t>
                </m:r>
              </m:sub>
              <m:sup>
                <m:r>
                  <w:rPr>
                    <w:rFonts w:ascii="Cambria Math" w:hAnsi="Cambria Math"/>
                    <w:sz w:val="26"/>
                    <w:szCs w:val="26"/>
                  </w:rPr>
                  <m:t>M</m:t>
                </m:r>
              </m:sup>
              <m:e>
                <m:sSubSup>
                  <m:sSubSupPr>
                    <m:ctrlPr>
                      <w:rPr>
                        <w:rFonts w:ascii="Cambria Math" w:hAnsi="Cambria Math"/>
                        <w:i/>
                        <w:sz w:val="26"/>
                        <w:szCs w:val="26"/>
                      </w:rPr>
                    </m:ctrlPr>
                  </m:sSubSupPr>
                  <m:e>
                    <m:r>
                      <w:rPr>
                        <w:rFonts w:ascii="Cambria Math" w:hAnsi="Cambria Math"/>
                        <w:sz w:val="26"/>
                        <w:szCs w:val="26"/>
                      </w:rPr>
                      <m:t>s</m:t>
                    </m:r>
                  </m:e>
                  <m:sub>
                    <m:r>
                      <w:rPr>
                        <w:rFonts w:ascii="Cambria Math" w:hAnsi="Cambria Math"/>
                        <w:sz w:val="26"/>
                        <w:szCs w:val="26"/>
                      </w:rPr>
                      <m:t>i</m:t>
                    </m:r>
                  </m:sub>
                  <m:sup>
                    <m:r>
                      <w:rPr>
                        <w:rFonts w:ascii="Cambria Math" w:hAnsi="Cambria Math"/>
                        <w:sz w:val="26"/>
                        <w:szCs w:val="26"/>
                      </w:rPr>
                      <m:t>2</m:t>
                    </m:r>
                  </m:sup>
                </m:sSubSup>
              </m:e>
            </m:nary>
            <m:r>
              <w:rPr>
                <w:rFonts w:ascii="Cambria Math" w:hAnsi="Cambria Math"/>
                <w:sz w:val="26"/>
                <w:szCs w:val="26"/>
              </w:rPr>
              <m:t xml:space="preserve">- </m:t>
            </m:r>
            <m:nary>
              <m:naryPr>
                <m:chr m:val="∑"/>
                <m:limLoc m:val="undOvr"/>
                <m:ctrlPr>
                  <w:rPr>
                    <w:rFonts w:ascii="Cambria Math" w:hAnsi="Cambria Math"/>
                    <w:i/>
                    <w:sz w:val="26"/>
                    <w:szCs w:val="26"/>
                  </w:rPr>
                </m:ctrlPr>
              </m:naryPr>
              <m:sub>
                <m:r>
                  <w:rPr>
                    <w:rFonts w:ascii="Cambria Math" w:hAnsi="Cambria Math"/>
                    <w:sz w:val="26"/>
                    <w:szCs w:val="26"/>
                  </w:rPr>
                  <m:t>i=1</m:t>
                </m:r>
              </m:sub>
              <m:sup>
                <m:r>
                  <w:rPr>
                    <w:rFonts w:ascii="Cambria Math" w:hAnsi="Cambria Math"/>
                    <w:sz w:val="26"/>
                    <w:szCs w:val="26"/>
                  </w:rPr>
                  <m:t>M</m:t>
                </m:r>
              </m:sup>
              <m:e>
                <m:sSubSup>
                  <m:sSubSupPr>
                    <m:ctrlPr>
                      <w:rPr>
                        <w:rFonts w:ascii="Cambria Math" w:hAnsi="Cambria Math"/>
                        <w:i/>
                        <w:sz w:val="26"/>
                        <w:szCs w:val="26"/>
                      </w:rPr>
                    </m:ctrlPr>
                  </m:sSubSupPr>
                  <m:e>
                    <m:r>
                      <w:rPr>
                        <w:rFonts w:ascii="Cambria Math" w:hAnsi="Cambria Math"/>
                        <w:sz w:val="26"/>
                        <w:szCs w:val="26"/>
                      </w:rPr>
                      <m:t>x</m:t>
                    </m:r>
                  </m:e>
                  <m:sub>
                    <m:r>
                      <w:rPr>
                        <w:rFonts w:ascii="Cambria Math" w:hAnsi="Cambria Math"/>
                        <w:sz w:val="26"/>
                        <w:szCs w:val="26"/>
                      </w:rPr>
                      <m:t>i</m:t>
                    </m:r>
                  </m:sub>
                  <m:sup>
                    <m:r>
                      <w:rPr>
                        <w:rFonts w:ascii="Cambria Math" w:hAnsi="Cambria Math"/>
                        <w:sz w:val="26"/>
                        <w:szCs w:val="26"/>
                      </w:rPr>
                      <m:t>2</m:t>
                    </m:r>
                  </m:sup>
                </m:sSubSup>
              </m:e>
            </m:nary>
          </m:num>
          <m:den>
            <m:r>
              <w:rPr>
                <w:rFonts w:ascii="Cambria Math" w:hAnsi="Cambria Math"/>
                <w:sz w:val="26"/>
                <w:szCs w:val="26"/>
              </w:rPr>
              <m:t>1-</m:t>
            </m:r>
            <m:nary>
              <m:naryPr>
                <m:chr m:val="∑"/>
                <m:limLoc m:val="undOvr"/>
                <m:ctrlPr>
                  <w:rPr>
                    <w:rFonts w:ascii="Cambria Math" w:hAnsi="Cambria Math"/>
                    <w:i/>
                    <w:sz w:val="26"/>
                    <w:szCs w:val="26"/>
                  </w:rPr>
                </m:ctrlPr>
              </m:naryPr>
              <m:sub>
                <m:r>
                  <w:rPr>
                    <w:rFonts w:ascii="Cambria Math" w:hAnsi="Cambria Math"/>
                    <w:sz w:val="26"/>
                    <w:szCs w:val="26"/>
                  </w:rPr>
                  <m:t>i=1</m:t>
                </m:r>
              </m:sub>
              <m:sup>
                <m:r>
                  <w:rPr>
                    <w:rFonts w:ascii="Cambria Math" w:hAnsi="Cambria Math"/>
                    <w:sz w:val="26"/>
                    <w:szCs w:val="26"/>
                  </w:rPr>
                  <m:t>M</m:t>
                </m:r>
              </m:sup>
              <m:e>
                <m:sSubSup>
                  <m:sSubSupPr>
                    <m:ctrlPr>
                      <w:rPr>
                        <w:rFonts w:ascii="Cambria Math" w:hAnsi="Cambria Math"/>
                        <w:i/>
                        <w:sz w:val="26"/>
                        <w:szCs w:val="26"/>
                      </w:rPr>
                    </m:ctrlPr>
                  </m:sSubSupPr>
                  <m:e>
                    <m:r>
                      <w:rPr>
                        <w:rFonts w:ascii="Cambria Math" w:hAnsi="Cambria Math"/>
                        <w:sz w:val="26"/>
                        <w:szCs w:val="26"/>
                      </w:rPr>
                      <m:t>x</m:t>
                    </m:r>
                  </m:e>
                  <m:sub>
                    <m:r>
                      <w:rPr>
                        <w:rFonts w:ascii="Cambria Math" w:hAnsi="Cambria Math"/>
                        <w:sz w:val="26"/>
                        <w:szCs w:val="26"/>
                      </w:rPr>
                      <m:t>i</m:t>
                    </m:r>
                  </m:sub>
                  <m:sup>
                    <m:r>
                      <w:rPr>
                        <w:rFonts w:ascii="Cambria Math" w:hAnsi="Cambria Math"/>
                        <w:sz w:val="26"/>
                        <w:szCs w:val="26"/>
                      </w:rPr>
                      <m:t>2</m:t>
                    </m:r>
                  </m:sup>
                </m:sSubSup>
              </m:e>
            </m:nary>
          </m:den>
        </m:f>
      </m:oMath>
      <w:r w:rsidR="74452CDB" w:rsidRPr="002904B7">
        <w:rPr>
          <w:rFonts w:ascii="Times New Roman" w:eastAsia="Times New Roman" w:hAnsi="Times New Roman" w:cs="Times New Roman"/>
          <w:sz w:val="26"/>
          <w:szCs w:val="26"/>
        </w:rPr>
        <w:t>,</w:t>
      </w:r>
    </w:p>
    <w:p w14:paraId="2F81515E" w14:textId="77777777" w:rsidR="000F79B6" w:rsidRPr="00E6139A" w:rsidRDefault="07596ACC" w:rsidP="00B7461D">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 xml:space="preserve">где </w:t>
      </w:r>
      <w:proofErr w:type="spellStart"/>
      <w:r w:rsidRPr="00E6139A">
        <w:rPr>
          <w:rFonts w:ascii="Times New Roman" w:hAnsi="Times New Roman" w:cs="Times New Roman"/>
          <w:i/>
          <w:iCs/>
          <w:sz w:val="26"/>
          <w:szCs w:val="26"/>
          <w:lang w:val="en-US"/>
        </w:rPr>
        <w:t>s</w:t>
      </w:r>
      <w:r w:rsidRPr="00E6139A">
        <w:rPr>
          <w:rFonts w:ascii="Times New Roman" w:hAnsi="Times New Roman" w:cs="Times New Roman"/>
          <w:i/>
          <w:iCs/>
          <w:sz w:val="26"/>
          <w:szCs w:val="26"/>
          <w:vertAlign w:val="subscript"/>
          <w:lang w:val="en-US"/>
        </w:rPr>
        <w:t>i</w:t>
      </w:r>
      <w:proofErr w:type="spellEnd"/>
      <w:r w:rsidRPr="00E6139A">
        <w:rPr>
          <w:rFonts w:ascii="Times New Roman" w:hAnsi="Times New Roman" w:cs="Times New Roman"/>
          <w:sz w:val="26"/>
          <w:szCs w:val="26"/>
        </w:rPr>
        <w:t xml:space="preserve"> – это доля занятости в одной отрасли в регионе i, а </w:t>
      </w:r>
      <w:r w:rsidRPr="00E6139A">
        <w:rPr>
          <w:rFonts w:ascii="Times New Roman" w:hAnsi="Times New Roman" w:cs="Times New Roman"/>
          <w:i/>
          <w:iCs/>
          <w:sz w:val="26"/>
          <w:szCs w:val="26"/>
          <w:lang w:val="en-US"/>
        </w:rPr>
        <w:t>x</w:t>
      </w:r>
      <w:r w:rsidRPr="00E6139A">
        <w:rPr>
          <w:rFonts w:ascii="Times New Roman" w:hAnsi="Times New Roman" w:cs="Times New Roman"/>
          <w:i/>
          <w:iCs/>
          <w:sz w:val="26"/>
          <w:szCs w:val="26"/>
          <w:vertAlign w:val="subscript"/>
          <w:lang w:val="en-US"/>
        </w:rPr>
        <w:t>i</w:t>
      </w:r>
      <w:r w:rsidRPr="00E6139A">
        <w:rPr>
          <w:rFonts w:ascii="Times New Roman" w:hAnsi="Times New Roman" w:cs="Times New Roman"/>
          <w:sz w:val="26"/>
          <w:szCs w:val="26"/>
        </w:rPr>
        <w:t xml:space="preserve"> определяется как доля отрасли в общей занятости в регионе. Таким образом, этот индекс показывает, насколько географическая концентрация отличается от отраслевой, чем больше значения – тем сильнее географическая концентрация. </w:t>
      </w:r>
    </w:p>
    <w:p w14:paraId="1DB85E9F" w14:textId="720892EF" w:rsidR="000F79B6" w:rsidRPr="00E6139A" w:rsidRDefault="46A00F61" w:rsidP="46A00F61">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Этот индекс используется в нескольких работах для оценки степени агломерации тех или иных отраслей в Великобритании, Франции (</w:t>
      </w:r>
      <w:proofErr w:type="spellStart"/>
      <w:r w:rsidRPr="00E6139A">
        <w:rPr>
          <w:rFonts w:ascii="Times New Roman" w:hAnsi="Times New Roman" w:cs="Times New Roman"/>
          <w:sz w:val="26"/>
          <w:szCs w:val="26"/>
        </w:rPr>
        <w:t>Maurel</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Sedillot</w:t>
      </w:r>
      <w:proofErr w:type="spellEnd"/>
      <w:r w:rsidRPr="00E6139A">
        <w:rPr>
          <w:rFonts w:ascii="Times New Roman" w:hAnsi="Times New Roman" w:cs="Times New Roman"/>
          <w:sz w:val="26"/>
          <w:szCs w:val="26"/>
        </w:rPr>
        <w:t xml:space="preserve">, 1999). </w:t>
      </w:r>
      <w:proofErr w:type="spellStart"/>
      <w:r w:rsidRPr="00E6139A">
        <w:rPr>
          <w:rFonts w:ascii="Times New Roman" w:hAnsi="Times New Roman" w:cs="Times New Roman"/>
          <w:sz w:val="26"/>
          <w:szCs w:val="26"/>
        </w:rPr>
        <w:t>Деверё</w:t>
      </w:r>
      <w:proofErr w:type="spellEnd"/>
      <w:r w:rsidRPr="00E6139A">
        <w:rPr>
          <w:rFonts w:ascii="Times New Roman" w:hAnsi="Times New Roman" w:cs="Times New Roman"/>
          <w:sz w:val="26"/>
          <w:szCs w:val="26"/>
        </w:rPr>
        <w:t xml:space="preserve"> провел исследование географической концентрации промышленных </w:t>
      </w:r>
      <w:r w:rsidRPr="00E6139A">
        <w:rPr>
          <w:rFonts w:ascii="Times New Roman" w:hAnsi="Times New Roman" w:cs="Times New Roman"/>
          <w:sz w:val="26"/>
          <w:szCs w:val="26"/>
        </w:rPr>
        <w:lastRenderedPageBreak/>
        <w:t>фирм в США, Великобритании и Франции, используя данный показатель, и выяснил, что высокотехнологичные отрасли, вопреки общему мнению, не стремятся к концентрации, в то же время, более традиционные отрасли (текстильная, добыча полезных ископаемых) показали наибольшую степень концентрации (</w:t>
      </w:r>
      <w:proofErr w:type="spellStart"/>
      <w:r w:rsidRPr="00E6139A">
        <w:rPr>
          <w:rFonts w:ascii="Times New Roman" w:hAnsi="Times New Roman" w:cs="Times New Roman"/>
          <w:sz w:val="26"/>
          <w:szCs w:val="26"/>
        </w:rPr>
        <w:t>Devereux</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et</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al</w:t>
      </w:r>
      <w:proofErr w:type="spellEnd"/>
      <w:r w:rsidRPr="00E6139A">
        <w:rPr>
          <w:rFonts w:ascii="Times New Roman" w:hAnsi="Times New Roman" w:cs="Times New Roman"/>
          <w:sz w:val="26"/>
          <w:szCs w:val="26"/>
        </w:rPr>
        <w:t>., 2004).</w:t>
      </w:r>
    </w:p>
    <w:p w14:paraId="630CF096" w14:textId="77777777" w:rsidR="000F79B6" w:rsidRPr="00E6139A" w:rsidRDefault="07596ACC" w:rsidP="07596ACC">
      <w:pPr>
        <w:jc w:val="both"/>
        <w:rPr>
          <w:rFonts w:ascii="Times New Roman" w:hAnsi="Times New Roman" w:cs="Times New Roman"/>
          <w:i/>
          <w:iCs/>
          <w:sz w:val="26"/>
          <w:szCs w:val="26"/>
        </w:rPr>
      </w:pPr>
      <w:r w:rsidRPr="00E6139A">
        <w:rPr>
          <w:rFonts w:ascii="Times New Roman" w:hAnsi="Times New Roman" w:cs="Times New Roman"/>
          <w:i/>
          <w:iCs/>
          <w:sz w:val="26"/>
          <w:szCs w:val="26"/>
        </w:rPr>
        <w:t xml:space="preserve">Индекс </w:t>
      </w:r>
      <w:proofErr w:type="spellStart"/>
      <w:r w:rsidRPr="00E6139A">
        <w:rPr>
          <w:rFonts w:ascii="Times New Roman" w:hAnsi="Times New Roman" w:cs="Times New Roman"/>
          <w:i/>
          <w:iCs/>
          <w:sz w:val="26"/>
          <w:szCs w:val="26"/>
        </w:rPr>
        <w:t>Эллисона-Глэзера</w:t>
      </w:r>
      <w:proofErr w:type="spellEnd"/>
    </w:p>
    <w:p w14:paraId="242DFA61" w14:textId="77777777" w:rsidR="000F79B6" w:rsidRPr="00E6139A" w:rsidRDefault="07596ACC" w:rsidP="00787982">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 xml:space="preserve">Так же, как и в предыдущем индексе, Г. </w:t>
      </w:r>
      <w:proofErr w:type="spellStart"/>
      <w:r w:rsidRPr="00E6139A">
        <w:rPr>
          <w:rFonts w:ascii="Times New Roman" w:hAnsi="Times New Roman" w:cs="Times New Roman"/>
          <w:sz w:val="26"/>
          <w:szCs w:val="26"/>
        </w:rPr>
        <w:t>Эллисон</w:t>
      </w:r>
      <w:proofErr w:type="spellEnd"/>
      <w:r w:rsidRPr="00E6139A">
        <w:rPr>
          <w:rFonts w:ascii="Times New Roman" w:hAnsi="Times New Roman" w:cs="Times New Roman"/>
          <w:sz w:val="26"/>
          <w:szCs w:val="26"/>
        </w:rPr>
        <w:t xml:space="preserve"> и Э. </w:t>
      </w:r>
      <w:proofErr w:type="spellStart"/>
      <w:r w:rsidRPr="00E6139A">
        <w:rPr>
          <w:rFonts w:ascii="Times New Roman" w:hAnsi="Times New Roman" w:cs="Times New Roman"/>
          <w:sz w:val="26"/>
          <w:szCs w:val="26"/>
        </w:rPr>
        <w:t>Глэзер</w:t>
      </w:r>
      <w:proofErr w:type="spellEnd"/>
      <w:r w:rsidRPr="00E6139A">
        <w:rPr>
          <w:rFonts w:ascii="Times New Roman" w:hAnsi="Times New Roman" w:cs="Times New Roman"/>
          <w:sz w:val="26"/>
          <w:szCs w:val="26"/>
        </w:rPr>
        <w:t xml:space="preserve"> предложили использовать занятость в регионе для оценки концентрации отрасли. Однако этот коэффициент оценивает не концентрацию одной отрасли, а тенденцию к концентрации отрасли по сравнению со средней концентрацией в экономике. Эмпирически этот индекс вычисляется следующим образом:</w:t>
      </w:r>
    </w:p>
    <w:p w14:paraId="221C7DF3" w14:textId="77777777" w:rsidR="00550AD3" w:rsidRPr="00E6139A" w:rsidRDefault="0026042D" w:rsidP="00787982">
      <w:pPr>
        <w:spacing w:after="0" w:line="360" w:lineRule="auto"/>
        <w:ind w:firstLine="709"/>
        <w:jc w:val="both"/>
        <w:rPr>
          <w:rFonts w:ascii="Times New Roman"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И</m:t>
              </m:r>
            </m:e>
            <m:sub>
              <m:r>
                <w:rPr>
                  <w:rFonts w:ascii="Cambria Math" w:hAnsi="Cambria Math" w:cs="Times New Roman"/>
                  <w:sz w:val="26"/>
                  <w:szCs w:val="26"/>
                </w:rPr>
                <m:t>эг</m:t>
              </m:r>
            </m:sub>
          </m:sSub>
          <m:r>
            <w:rPr>
              <w:rFonts w:ascii="Cambria Math" w:hAnsi="Cambria Math" w:cs="Times New Roman"/>
              <w:sz w:val="26"/>
              <w:szCs w:val="26"/>
            </w:rPr>
            <m:t xml:space="preserve">= </m:t>
          </m:r>
          <m:f>
            <m:fPr>
              <m:ctrlPr>
                <w:rPr>
                  <w:rFonts w:ascii="Cambria Math" w:hAnsi="Cambria Math" w:cs="Times New Roman"/>
                  <w:i/>
                  <w:sz w:val="26"/>
                  <w:szCs w:val="26"/>
                </w:rPr>
              </m:ctrlPr>
            </m:fPr>
            <m:num>
              <m:f>
                <m:fPr>
                  <m:type m:val="lin"/>
                  <m:ctrlPr>
                    <w:rPr>
                      <w:rFonts w:ascii="Cambria Math" w:hAnsi="Cambria Math" w:cs="Times New Roman"/>
                      <w:i/>
                      <w:sz w:val="26"/>
                      <w:szCs w:val="26"/>
                    </w:rPr>
                  </m:ctrlPr>
                </m:fPr>
                <m:num>
                  <m:sSub>
                    <m:sSubPr>
                      <m:ctrlPr>
                        <w:rPr>
                          <w:rFonts w:ascii="Cambria Math" w:hAnsi="Cambria Math" w:cs="Times New Roman"/>
                          <w:i/>
                          <w:sz w:val="26"/>
                          <w:szCs w:val="26"/>
                          <w:lang w:val="en-US"/>
                        </w:rPr>
                      </m:ctrlPr>
                    </m:sSubPr>
                    <m:e>
                      <m:r>
                        <w:rPr>
                          <w:rFonts w:ascii="Cambria Math" w:hAnsi="Cambria Math" w:cs="Times New Roman"/>
                          <w:sz w:val="26"/>
                          <w:szCs w:val="26"/>
                          <w:lang w:val="en-US"/>
                        </w:rPr>
                        <m:t>G</m:t>
                      </m:r>
                    </m:e>
                    <m:sub>
                      <m:r>
                        <w:rPr>
                          <w:rFonts w:ascii="Cambria Math" w:hAnsi="Cambria Math" w:cs="Times New Roman"/>
                          <w:sz w:val="26"/>
                          <w:szCs w:val="26"/>
                          <w:lang w:val="en-US"/>
                        </w:rPr>
                        <m:t>it</m:t>
                      </m:r>
                    </m:sub>
                  </m:sSub>
                </m:num>
                <m:den>
                  <m:r>
                    <w:rPr>
                      <w:rFonts w:ascii="Cambria Math" w:hAnsi="Cambria Math" w:cs="Times New Roman"/>
                      <w:sz w:val="26"/>
                      <w:szCs w:val="26"/>
                    </w:rPr>
                    <m:t>(1-</m:t>
                  </m:r>
                  <m:nary>
                    <m:naryPr>
                      <m:chr m:val="∑"/>
                      <m:limLoc m:val="undOvr"/>
                      <m:supHide m:val="1"/>
                      <m:ctrlPr>
                        <w:rPr>
                          <w:rFonts w:ascii="Cambria Math" w:hAnsi="Cambria Math" w:cs="Times New Roman"/>
                          <w:i/>
                          <w:sz w:val="26"/>
                          <w:szCs w:val="26"/>
                        </w:rPr>
                      </m:ctrlPr>
                    </m:naryPr>
                    <m:sub>
                      <m:r>
                        <w:rPr>
                          <w:rFonts w:ascii="Cambria Math" w:hAnsi="Cambria Math" w:cs="Times New Roman"/>
                          <w:sz w:val="26"/>
                          <w:szCs w:val="26"/>
                        </w:rPr>
                        <m:t>s</m:t>
                      </m:r>
                    </m:sub>
                    <m:sup/>
                    <m:e>
                      <m:sSubSup>
                        <m:sSubSupPr>
                          <m:ctrlPr>
                            <w:rPr>
                              <w:rFonts w:ascii="Cambria Math" w:hAnsi="Cambria Math" w:cs="Times New Roman"/>
                              <w:i/>
                              <w:sz w:val="26"/>
                              <w:szCs w:val="26"/>
                            </w:rPr>
                          </m:ctrlPr>
                        </m:sSubSupPr>
                        <m:e>
                          <m:r>
                            <w:rPr>
                              <w:rFonts w:ascii="Cambria Math" w:hAnsi="Cambria Math" w:cs="Times New Roman"/>
                              <w:sz w:val="26"/>
                              <w:szCs w:val="26"/>
                            </w:rPr>
                            <m:t>s</m:t>
                          </m:r>
                        </m:e>
                        <m:sub>
                          <m:r>
                            <w:rPr>
                              <w:rFonts w:ascii="Cambria Math" w:hAnsi="Cambria Math" w:cs="Times New Roman"/>
                              <w:sz w:val="26"/>
                              <w:szCs w:val="26"/>
                            </w:rPr>
                            <m:t>st</m:t>
                          </m:r>
                        </m:sub>
                        <m:sup>
                          <m:r>
                            <w:rPr>
                              <w:rFonts w:ascii="Cambria Math" w:hAnsi="Cambria Math" w:cs="Times New Roman"/>
                              <w:sz w:val="26"/>
                              <w:szCs w:val="26"/>
                            </w:rPr>
                            <m:t>2</m:t>
                          </m:r>
                        </m:sup>
                      </m:sSubSup>
                      <m:r>
                        <w:rPr>
                          <w:rFonts w:ascii="Cambria Math" w:hAnsi="Cambria Math" w:cs="Times New Roman"/>
                          <w:sz w:val="26"/>
                          <w:szCs w:val="26"/>
                        </w:rPr>
                        <m:t>)</m:t>
                      </m:r>
                    </m:e>
                  </m:nary>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H</m:t>
                      </m:r>
                    </m:e>
                    <m:sub>
                      <m:r>
                        <w:rPr>
                          <w:rFonts w:ascii="Cambria Math" w:hAnsi="Cambria Math" w:cs="Times New Roman"/>
                          <w:sz w:val="26"/>
                          <w:szCs w:val="26"/>
                        </w:rPr>
                        <m:t>it</m:t>
                      </m:r>
                    </m:sub>
                  </m:sSub>
                </m:den>
              </m:f>
            </m:num>
            <m:den>
              <m:r>
                <w:rPr>
                  <w:rFonts w:ascii="Cambria Math" w:hAnsi="Cambria Math" w:cs="Times New Roman"/>
                  <w:sz w:val="26"/>
                  <w:szCs w:val="26"/>
                </w:rPr>
                <m:t>1-</m:t>
              </m:r>
              <m:sSub>
                <m:sSubPr>
                  <m:ctrlPr>
                    <w:rPr>
                      <w:rFonts w:ascii="Cambria Math" w:hAnsi="Cambria Math" w:cs="Times New Roman"/>
                      <w:i/>
                      <w:sz w:val="26"/>
                      <w:szCs w:val="26"/>
                    </w:rPr>
                  </m:ctrlPr>
                </m:sSubPr>
                <m:e>
                  <m:r>
                    <w:rPr>
                      <w:rFonts w:ascii="Cambria Math" w:hAnsi="Cambria Math" w:cs="Times New Roman"/>
                      <w:sz w:val="26"/>
                      <w:szCs w:val="26"/>
                    </w:rPr>
                    <m:t>H</m:t>
                  </m:r>
                </m:e>
                <m:sub>
                  <m:r>
                    <w:rPr>
                      <w:rFonts w:ascii="Cambria Math" w:hAnsi="Cambria Math" w:cs="Times New Roman"/>
                      <w:sz w:val="26"/>
                      <w:szCs w:val="26"/>
                    </w:rPr>
                    <m:t>it</m:t>
                  </m:r>
                </m:sub>
              </m:sSub>
            </m:den>
          </m:f>
          <m:r>
            <w:rPr>
              <w:rFonts w:ascii="Cambria Math" w:hAnsi="Cambria Math" w:cs="Times New Roman"/>
              <w:sz w:val="26"/>
              <w:szCs w:val="26"/>
            </w:rPr>
            <m:t xml:space="preserve">, </m:t>
          </m:r>
        </m:oMath>
      </m:oMathPara>
    </w:p>
    <w:p w14:paraId="1E8AB9D6" w14:textId="67A722F2" w:rsidR="000F79B6" w:rsidRPr="00E6139A" w:rsidRDefault="000F79B6" w:rsidP="74452CDB">
      <w:pPr>
        <w:spacing w:after="0" w:line="360" w:lineRule="auto"/>
        <w:ind w:firstLine="709"/>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 xml:space="preserve">где </w:t>
      </w:r>
      <w:proofErr w:type="spellStart"/>
      <w:r w:rsidR="00563583" w:rsidRPr="74452CDB">
        <w:rPr>
          <w:i/>
          <w:iCs/>
          <w:sz w:val="26"/>
          <w:szCs w:val="26"/>
          <w:lang w:val="en-US"/>
        </w:rPr>
        <w:t>s</w:t>
      </w:r>
      <w:r w:rsidR="00563583" w:rsidRPr="74452CDB">
        <w:rPr>
          <w:i/>
          <w:iCs/>
          <w:sz w:val="26"/>
          <w:szCs w:val="26"/>
          <w:vertAlign w:val="subscript"/>
          <w:lang w:val="en-US"/>
        </w:rPr>
        <w:t>st</w:t>
      </w:r>
      <w:proofErr w:type="spellEnd"/>
      <w:r w:rsidRPr="74452CDB">
        <w:rPr>
          <w:rFonts w:ascii="Times New Roman" w:eastAsia="Times New Roman" w:hAnsi="Times New Roman" w:cs="Times New Roman"/>
          <w:sz w:val="26"/>
          <w:szCs w:val="26"/>
        </w:rPr>
        <w:t xml:space="preserve"> – доля региона в общей занятости в отрасли i, </w:t>
      </w:r>
      <m:oMath>
        <m:sSub>
          <m:sSubPr>
            <m:ctrlPr>
              <w:rPr>
                <w:rFonts w:ascii="Cambria Math" w:hAnsi="Cambria Math" w:cs="Times New Roman"/>
                <w:i/>
                <w:sz w:val="26"/>
                <w:szCs w:val="26"/>
              </w:rPr>
            </m:ctrlPr>
          </m:sSubPr>
          <m:e>
            <m:r>
              <m:rPr>
                <m:sty m:val="p"/>
              </m:rPr>
              <w:rPr>
                <w:rFonts w:ascii="Cambria Math" w:hAnsi="Cambria Math" w:cs="Times New Roman"/>
                <w:sz w:val="26"/>
                <w:szCs w:val="26"/>
              </w:rPr>
              <m:t>G</m:t>
            </m:r>
          </m:e>
          <m:sub>
            <m:r>
              <w:rPr>
                <w:rFonts w:ascii="Cambria Math" w:hAnsi="Cambria Math" w:cs="Times New Roman"/>
                <w:sz w:val="26"/>
                <w:szCs w:val="26"/>
              </w:rPr>
              <m:t>it</m:t>
            </m:r>
          </m:sub>
        </m:sSub>
        <m:r>
          <w:rPr>
            <w:rFonts w:ascii="Cambria Math" w:hAnsi="Cambria Math" w:cs="Times New Roman"/>
            <w:sz w:val="26"/>
            <w:szCs w:val="26"/>
          </w:rPr>
          <m:t>=</m:t>
        </m:r>
        <m:nary>
          <m:naryPr>
            <m:chr m:val="∑"/>
            <m:limLoc m:val="undOvr"/>
            <m:supHide m:val="1"/>
            <m:ctrlPr>
              <w:rPr>
                <w:rFonts w:ascii="Cambria Math" w:hAnsi="Cambria Math" w:cs="Times New Roman"/>
                <w:i/>
                <w:sz w:val="26"/>
                <w:szCs w:val="26"/>
              </w:rPr>
            </m:ctrlPr>
          </m:naryPr>
          <m:sub>
            <m:r>
              <w:rPr>
                <w:rFonts w:ascii="Cambria Math" w:hAnsi="Cambria Math" w:cs="Times New Roman"/>
                <w:sz w:val="26"/>
                <w:szCs w:val="26"/>
              </w:rPr>
              <m:t>s</m:t>
            </m:r>
          </m:sub>
          <m:sup/>
          <m:e>
            <m:sSup>
              <m:sSupPr>
                <m:ctrlPr>
                  <w:rPr>
                    <w:rFonts w:ascii="Cambria Math" w:hAnsi="Cambria Math" w:cs="Times New Roman"/>
                    <w:i/>
                    <w:sz w:val="26"/>
                    <w:szCs w:val="26"/>
                  </w:rPr>
                </m:ctrlPr>
              </m:sSupPr>
              <m:e>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ist</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st</m:t>
                    </m:r>
                  </m:sub>
                </m:sSub>
                <m:r>
                  <w:rPr>
                    <w:rFonts w:ascii="Cambria Math" w:hAnsi="Cambria Math" w:cs="Times New Roman"/>
                    <w:sz w:val="26"/>
                    <w:szCs w:val="26"/>
                  </w:rPr>
                  <m:t>)</m:t>
                </m:r>
              </m:e>
              <m:sup>
                <m:r>
                  <w:rPr>
                    <w:rFonts w:ascii="Cambria Math" w:hAnsi="Cambria Math" w:cs="Times New Roman"/>
                    <w:sz w:val="26"/>
                    <w:szCs w:val="26"/>
                  </w:rPr>
                  <m:t>2</m:t>
                </m:r>
              </m:sup>
            </m:sSup>
          </m:e>
        </m:nary>
      </m:oMath>
      <w:r w:rsidRPr="74452CDB">
        <w:rPr>
          <w:rFonts w:ascii="Times New Roman" w:eastAsia="Times New Roman" w:hAnsi="Times New Roman" w:cs="Times New Roman"/>
          <w:sz w:val="26"/>
          <w:szCs w:val="26"/>
        </w:rPr>
        <w:t xml:space="preserve">– это сумма средних квадратичных отклонений доли всех исследуемых регионов в занятости в отрасли </w:t>
      </w:r>
      <w:r w:rsidR="00563583" w:rsidRPr="74452CDB">
        <w:rPr>
          <w:rFonts w:ascii="Times New Roman" w:eastAsia="Times New Roman" w:hAnsi="Times New Roman" w:cs="Times New Roman"/>
          <w:sz w:val="26"/>
          <w:szCs w:val="26"/>
        </w:rPr>
        <w:t>(</w:t>
      </w:r>
      <w:proofErr w:type="spellStart"/>
      <w:r w:rsidR="00563583" w:rsidRPr="74452CDB">
        <w:rPr>
          <w:i/>
          <w:iCs/>
          <w:sz w:val="26"/>
          <w:szCs w:val="26"/>
          <w:lang w:val="en-US"/>
        </w:rPr>
        <w:t>s</w:t>
      </w:r>
      <w:r w:rsidR="00563583" w:rsidRPr="74452CDB">
        <w:rPr>
          <w:i/>
          <w:iCs/>
          <w:sz w:val="26"/>
          <w:szCs w:val="26"/>
          <w:vertAlign w:val="subscript"/>
          <w:lang w:val="en-US"/>
        </w:rPr>
        <w:t>ist</w:t>
      </w:r>
      <w:proofErr w:type="spellEnd"/>
      <w:r w:rsidR="00563583" w:rsidRPr="74452CDB">
        <w:rPr>
          <w:rFonts w:ascii="AdvTTf90d833a.I" w:eastAsia="AdvTTf90d833a.I" w:hAnsi="AdvTTf90d833a.I" w:cs="AdvTTf90d833a.I"/>
          <w:sz w:val="26"/>
          <w:szCs w:val="26"/>
        </w:rPr>
        <w:t xml:space="preserve">) </w:t>
      </w:r>
      <w:r w:rsidRPr="74452CDB">
        <w:rPr>
          <w:rFonts w:ascii="Times New Roman" w:eastAsia="Times New Roman" w:hAnsi="Times New Roman" w:cs="Times New Roman"/>
          <w:sz w:val="26"/>
          <w:szCs w:val="26"/>
        </w:rPr>
        <w:t>и средней доли каждого региона в общей занятости (</w:t>
      </w:r>
      <w:proofErr w:type="spellStart"/>
      <w:r w:rsidR="00563583" w:rsidRPr="74452CDB">
        <w:rPr>
          <w:i/>
          <w:iCs/>
          <w:sz w:val="26"/>
          <w:szCs w:val="26"/>
          <w:lang w:val="en-US"/>
        </w:rPr>
        <w:t>s</w:t>
      </w:r>
      <w:r w:rsidR="00563583" w:rsidRPr="74452CDB">
        <w:rPr>
          <w:i/>
          <w:iCs/>
          <w:sz w:val="26"/>
          <w:szCs w:val="26"/>
          <w:vertAlign w:val="subscript"/>
          <w:lang w:val="en-US"/>
        </w:rPr>
        <w:t>st</w:t>
      </w:r>
      <w:proofErr w:type="spellEnd"/>
      <w:r w:rsidRPr="74452CDB">
        <w:rPr>
          <w:rFonts w:ascii="Times New Roman" w:eastAsia="Times New Roman" w:hAnsi="Times New Roman" w:cs="Times New Roman"/>
          <w:sz w:val="26"/>
          <w:szCs w:val="26"/>
        </w:rPr>
        <w:t xml:space="preserve">),  </w:t>
      </w:r>
      <w:r w:rsidR="00563583" w:rsidRPr="74452CDB">
        <w:rPr>
          <w:i/>
          <w:iCs/>
          <w:sz w:val="26"/>
          <w:szCs w:val="26"/>
          <w:lang w:val="en-US"/>
        </w:rPr>
        <w:t>H</w:t>
      </w:r>
      <w:r w:rsidR="00563583" w:rsidRPr="74452CDB">
        <w:rPr>
          <w:i/>
          <w:iCs/>
          <w:sz w:val="26"/>
          <w:szCs w:val="26"/>
          <w:vertAlign w:val="subscript"/>
          <w:lang w:val="en-US"/>
        </w:rPr>
        <w:t>it</w:t>
      </w:r>
      <w:r w:rsidRPr="74452CDB">
        <w:rPr>
          <w:rFonts w:ascii="Times New Roman" w:eastAsia="Times New Roman" w:hAnsi="Times New Roman" w:cs="Times New Roman"/>
          <w:sz w:val="26"/>
          <w:szCs w:val="26"/>
        </w:rPr>
        <w:t xml:space="preserve"> – это индекс </w:t>
      </w:r>
      <w:proofErr w:type="spellStart"/>
      <w:r w:rsidRPr="74452CDB">
        <w:rPr>
          <w:rFonts w:ascii="Times New Roman" w:eastAsia="Times New Roman" w:hAnsi="Times New Roman" w:cs="Times New Roman"/>
          <w:sz w:val="26"/>
          <w:szCs w:val="26"/>
        </w:rPr>
        <w:t>Херфиндаля-Хиршмана</w:t>
      </w:r>
      <w:proofErr w:type="spellEnd"/>
      <w:r w:rsidRPr="74452CDB">
        <w:rPr>
          <w:rFonts w:ascii="Times New Roman" w:eastAsia="Times New Roman" w:hAnsi="Times New Roman" w:cs="Times New Roman"/>
          <w:sz w:val="26"/>
          <w:szCs w:val="26"/>
        </w:rPr>
        <w:t>, показанный раннее. Таким образом, при расчете этого индекса учитывается как географическая, так и отраслевая концентрация производства</w:t>
      </w:r>
      <w:r w:rsidR="007E5B7C" w:rsidRPr="74452CDB">
        <w:rPr>
          <w:rFonts w:ascii="Times New Roman" w:eastAsia="Times New Roman" w:hAnsi="Times New Roman" w:cs="Times New Roman"/>
          <w:sz w:val="26"/>
          <w:szCs w:val="26"/>
        </w:rPr>
        <w:t xml:space="preserve"> (</w:t>
      </w:r>
      <w:proofErr w:type="spellStart"/>
      <w:r w:rsidR="007E5B7C" w:rsidRPr="74452CDB">
        <w:rPr>
          <w:rFonts w:ascii="Times New Roman" w:eastAsia="Times New Roman" w:hAnsi="Times New Roman" w:cs="Times New Roman"/>
          <w:sz w:val="26"/>
          <w:szCs w:val="26"/>
        </w:rPr>
        <w:t>Dumais</w:t>
      </w:r>
      <w:proofErr w:type="spellEnd"/>
      <w:r w:rsidR="007E5B7C" w:rsidRPr="74452CDB">
        <w:rPr>
          <w:rFonts w:ascii="Times New Roman" w:eastAsia="Times New Roman" w:hAnsi="Times New Roman" w:cs="Times New Roman"/>
          <w:sz w:val="26"/>
          <w:szCs w:val="26"/>
        </w:rPr>
        <w:t xml:space="preserve"> </w:t>
      </w:r>
      <w:proofErr w:type="spellStart"/>
      <w:r w:rsidR="007E5B7C" w:rsidRPr="74452CDB">
        <w:rPr>
          <w:rFonts w:ascii="Times New Roman" w:eastAsia="Times New Roman" w:hAnsi="Times New Roman" w:cs="Times New Roman"/>
          <w:sz w:val="26"/>
          <w:szCs w:val="26"/>
        </w:rPr>
        <w:t>et</w:t>
      </w:r>
      <w:proofErr w:type="spellEnd"/>
      <w:r w:rsidR="007E5B7C" w:rsidRPr="74452CDB">
        <w:rPr>
          <w:rFonts w:ascii="Times New Roman" w:eastAsia="Times New Roman" w:hAnsi="Times New Roman" w:cs="Times New Roman"/>
          <w:sz w:val="26"/>
          <w:szCs w:val="26"/>
        </w:rPr>
        <w:t xml:space="preserve"> </w:t>
      </w:r>
      <w:proofErr w:type="spellStart"/>
      <w:r w:rsidR="007E5B7C" w:rsidRPr="74452CDB">
        <w:rPr>
          <w:rFonts w:ascii="Times New Roman" w:eastAsia="Times New Roman" w:hAnsi="Times New Roman" w:cs="Times New Roman"/>
          <w:sz w:val="26"/>
          <w:szCs w:val="26"/>
        </w:rPr>
        <w:t>al</w:t>
      </w:r>
      <w:proofErr w:type="spellEnd"/>
      <w:r w:rsidR="007E5B7C" w:rsidRPr="74452CDB">
        <w:rPr>
          <w:rFonts w:ascii="Times New Roman" w:eastAsia="Times New Roman" w:hAnsi="Times New Roman" w:cs="Times New Roman"/>
          <w:sz w:val="26"/>
          <w:szCs w:val="26"/>
        </w:rPr>
        <w:t>., 2002).</w:t>
      </w:r>
    </w:p>
    <w:p w14:paraId="268DAD43" w14:textId="16ABB043" w:rsidR="000F79B6" w:rsidRPr="00E6139A" w:rsidRDefault="74452CDB" w:rsidP="46A00F61">
      <w:pPr>
        <w:spacing w:after="0" w:line="360" w:lineRule="auto"/>
        <w:ind w:firstLine="709"/>
        <w:jc w:val="both"/>
        <w:rPr>
          <w:rFonts w:ascii="Times New Roman" w:hAnsi="Times New Roman" w:cs="Times New Roman"/>
          <w:sz w:val="26"/>
          <w:szCs w:val="26"/>
        </w:rPr>
      </w:pPr>
      <w:r w:rsidRPr="74452CDB">
        <w:rPr>
          <w:rFonts w:ascii="Times New Roman" w:eastAsia="Times New Roman" w:hAnsi="Times New Roman" w:cs="Times New Roman"/>
          <w:sz w:val="26"/>
          <w:szCs w:val="26"/>
        </w:rPr>
        <w:t xml:space="preserve">Индекс </w:t>
      </w:r>
      <w:proofErr w:type="spellStart"/>
      <w:r w:rsidRPr="74452CDB">
        <w:rPr>
          <w:rFonts w:ascii="Times New Roman" w:eastAsia="Times New Roman" w:hAnsi="Times New Roman" w:cs="Times New Roman"/>
          <w:sz w:val="26"/>
          <w:szCs w:val="26"/>
        </w:rPr>
        <w:t>Эллисона-Глэзера</w:t>
      </w:r>
      <w:proofErr w:type="spellEnd"/>
      <w:r w:rsidRPr="74452CDB">
        <w:rPr>
          <w:rFonts w:ascii="Times New Roman" w:eastAsia="Times New Roman" w:hAnsi="Times New Roman" w:cs="Times New Roman"/>
          <w:sz w:val="26"/>
          <w:szCs w:val="26"/>
        </w:rPr>
        <w:t xml:space="preserve"> используется во многих работах для оценки размещения и концентрации различных отраслей экономики в Канаде (</w:t>
      </w:r>
      <w:proofErr w:type="spellStart"/>
      <w:r w:rsidRPr="74452CDB">
        <w:rPr>
          <w:rFonts w:ascii="Times New Roman" w:eastAsia="Times New Roman" w:hAnsi="Times New Roman" w:cs="Times New Roman"/>
          <w:sz w:val="26"/>
          <w:szCs w:val="26"/>
        </w:rPr>
        <w:t>Behrens</w:t>
      </w:r>
      <w:proofErr w:type="spellEnd"/>
      <w:r w:rsidRPr="74452CDB">
        <w:rPr>
          <w:rFonts w:ascii="Times New Roman" w:eastAsia="Times New Roman" w:hAnsi="Times New Roman" w:cs="Times New Roman"/>
          <w:sz w:val="26"/>
          <w:szCs w:val="26"/>
        </w:rPr>
        <w:t xml:space="preserve">, </w:t>
      </w:r>
      <w:proofErr w:type="spellStart"/>
      <w:r w:rsidRPr="74452CDB">
        <w:rPr>
          <w:rFonts w:ascii="Times New Roman" w:eastAsia="Times New Roman" w:hAnsi="Times New Roman" w:cs="Times New Roman"/>
          <w:sz w:val="26"/>
          <w:szCs w:val="26"/>
        </w:rPr>
        <w:t>Bougna</w:t>
      </w:r>
      <w:proofErr w:type="spellEnd"/>
      <w:r w:rsidRPr="74452CDB">
        <w:rPr>
          <w:rFonts w:ascii="Times New Roman" w:eastAsia="Times New Roman" w:hAnsi="Times New Roman" w:cs="Times New Roman"/>
          <w:sz w:val="26"/>
          <w:szCs w:val="26"/>
        </w:rPr>
        <w:t>, 2015) и для изучения размещения высокотехнологичных фирм в Германии (</w:t>
      </w:r>
      <w:proofErr w:type="spellStart"/>
      <w:r w:rsidRPr="74452CDB">
        <w:rPr>
          <w:rFonts w:ascii="Times New Roman" w:eastAsia="Times New Roman" w:hAnsi="Times New Roman" w:cs="Times New Roman"/>
          <w:sz w:val="26"/>
          <w:szCs w:val="26"/>
        </w:rPr>
        <w:t>Alecke</w:t>
      </w:r>
      <w:proofErr w:type="spellEnd"/>
      <w:r w:rsidRPr="74452CDB">
        <w:rPr>
          <w:rFonts w:ascii="Times New Roman" w:eastAsia="Times New Roman" w:hAnsi="Times New Roman" w:cs="Times New Roman"/>
          <w:sz w:val="26"/>
          <w:szCs w:val="26"/>
        </w:rPr>
        <w:t xml:space="preserve"> </w:t>
      </w:r>
      <w:proofErr w:type="spellStart"/>
      <w:r w:rsidRPr="74452CDB">
        <w:rPr>
          <w:rFonts w:ascii="Times New Roman" w:eastAsia="Times New Roman" w:hAnsi="Times New Roman" w:cs="Times New Roman"/>
          <w:sz w:val="26"/>
          <w:szCs w:val="26"/>
        </w:rPr>
        <w:t>et</w:t>
      </w:r>
      <w:proofErr w:type="spellEnd"/>
      <w:r w:rsidRPr="74452CDB">
        <w:rPr>
          <w:rFonts w:ascii="Times New Roman" w:eastAsia="Times New Roman" w:hAnsi="Times New Roman" w:cs="Times New Roman"/>
          <w:sz w:val="26"/>
          <w:szCs w:val="26"/>
        </w:rPr>
        <w:t xml:space="preserve"> </w:t>
      </w:r>
      <w:proofErr w:type="spellStart"/>
      <w:r w:rsidRPr="74452CDB">
        <w:rPr>
          <w:rFonts w:ascii="Times New Roman" w:eastAsia="Times New Roman" w:hAnsi="Times New Roman" w:cs="Times New Roman"/>
          <w:sz w:val="26"/>
          <w:szCs w:val="26"/>
        </w:rPr>
        <w:t>al</w:t>
      </w:r>
      <w:proofErr w:type="spellEnd"/>
      <w:r w:rsidRPr="74452CDB">
        <w:rPr>
          <w:rFonts w:ascii="Times New Roman" w:eastAsia="Times New Roman" w:hAnsi="Times New Roman" w:cs="Times New Roman"/>
          <w:sz w:val="26"/>
          <w:szCs w:val="26"/>
        </w:rPr>
        <w:t>., 2006), размещения промышленных отраслей в Португалии и Ирландии (</w:t>
      </w:r>
      <w:r w:rsidRPr="74452CDB">
        <w:rPr>
          <w:rFonts w:ascii="Times New Roman" w:eastAsia="Times New Roman" w:hAnsi="Times New Roman" w:cs="Times New Roman"/>
          <w:sz w:val="26"/>
          <w:szCs w:val="26"/>
          <w:lang w:val="en-US"/>
        </w:rPr>
        <w:t>Barrios</w:t>
      </w:r>
      <w:r w:rsidRPr="74452CDB">
        <w:rPr>
          <w:rFonts w:ascii="Times New Roman" w:eastAsia="Times New Roman" w:hAnsi="Times New Roman" w:cs="Times New Roman"/>
          <w:sz w:val="26"/>
          <w:szCs w:val="26"/>
        </w:rPr>
        <w:t xml:space="preserve"> </w:t>
      </w:r>
      <w:r w:rsidRPr="74452CDB">
        <w:rPr>
          <w:rFonts w:ascii="Times New Roman" w:eastAsia="Times New Roman" w:hAnsi="Times New Roman" w:cs="Times New Roman"/>
          <w:sz w:val="26"/>
          <w:szCs w:val="26"/>
          <w:lang w:val="en-US"/>
        </w:rPr>
        <w:t>et</w:t>
      </w:r>
      <w:r w:rsidRPr="74452CDB">
        <w:rPr>
          <w:rFonts w:ascii="Times New Roman" w:eastAsia="Times New Roman" w:hAnsi="Times New Roman" w:cs="Times New Roman"/>
          <w:sz w:val="26"/>
          <w:szCs w:val="26"/>
        </w:rPr>
        <w:t xml:space="preserve"> </w:t>
      </w:r>
      <w:r w:rsidRPr="74452CDB">
        <w:rPr>
          <w:rFonts w:ascii="Times New Roman" w:eastAsia="Times New Roman" w:hAnsi="Times New Roman" w:cs="Times New Roman"/>
          <w:sz w:val="26"/>
          <w:szCs w:val="26"/>
          <w:lang w:val="en-US"/>
        </w:rPr>
        <w:t>al</w:t>
      </w:r>
      <w:r w:rsidRPr="74452CDB">
        <w:rPr>
          <w:rFonts w:ascii="Times New Roman" w:eastAsia="Times New Roman" w:hAnsi="Times New Roman" w:cs="Times New Roman"/>
          <w:sz w:val="26"/>
          <w:szCs w:val="26"/>
        </w:rPr>
        <w:t>., 2005). Оба предыдущих индикатора показывают схожие результаты, что очевидно из их структуры (</w:t>
      </w:r>
      <w:proofErr w:type="spellStart"/>
      <w:r w:rsidRPr="74452CDB">
        <w:rPr>
          <w:rFonts w:ascii="Times New Roman" w:eastAsia="Times New Roman" w:hAnsi="Times New Roman" w:cs="Times New Roman"/>
          <w:sz w:val="26"/>
          <w:szCs w:val="26"/>
          <w:lang w:val="en-US"/>
        </w:rPr>
        <w:t>Kominers</w:t>
      </w:r>
      <w:proofErr w:type="spellEnd"/>
      <w:r w:rsidRPr="74452CDB">
        <w:rPr>
          <w:rFonts w:ascii="Times New Roman" w:eastAsia="Times New Roman" w:hAnsi="Times New Roman" w:cs="Times New Roman"/>
          <w:sz w:val="26"/>
          <w:szCs w:val="26"/>
        </w:rPr>
        <w:t>, 2008).</w:t>
      </w:r>
    </w:p>
    <w:p w14:paraId="4301BCE6" w14:textId="26E2BB1A" w:rsidR="007B6E3F" w:rsidRPr="00E6139A" w:rsidRDefault="74452CDB" w:rsidP="74452CDB">
      <w:pPr>
        <w:jc w:val="both"/>
        <w:rPr>
          <w:rFonts w:ascii="Times New Roman" w:eastAsia="Times New Roman" w:hAnsi="Times New Roman" w:cs="Times New Roman"/>
          <w:i/>
          <w:iCs/>
          <w:sz w:val="26"/>
          <w:szCs w:val="26"/>
        </w:rPr>
      </w:pPr>
      <w:r w:rsidRPr="002904B7">
        <w:rPr>
          <w:rFonts w:ascii="Times New Roman" w:eastAsia="Times New Roman" w:hAnsi="Times New Roman" w:cs="Times New Roman"/>
          <w:i/>
          <w:iCs/>
          <w:sz w:val="26"/>
          <w:szCs w:val="26"/>
        </w:rPr>
        <w:t xml:space="preserve">Коэффициент </w:t>
      </w:r>
      <w:r w:rsidRPr="74452CDB">
        <w:rPr>
          <w:rFonts w:ascii="Times New Roman" w:eastAsia="Times New Roman" w:hAnsi="Times New Roman" w:cs="Times New Roman"/>
          <w:i/>
          <w:iCs/>
          <w:sz w:val="26"/>
          <w:szCs w:val="26"/>
          <w:lang w:val="en-US"/>
        </w:rPr>
        <w:t>I</w:t>
      </w:r>
      <w:r w:rsidRPr="74452CDB">
        <w:rPr>
          <w:rFonts w:ascii="Times New Roman" w:eastAsia="Times New Roman" w:hAnsi="Times New Roman" w:cs="Times New Roman"/>
          <w:i/>
          <w:iCs/>
          <w:sz w:val="26"/>
          <w:szCs w:val="26"/>
        </w:rPr>
        <w:t xml:space="preserve"> </w:t>
      </w:r>
      <w:proofErr w:type="spellStart"/>
      <w:r w:rsidRPr="74452CDB">
        <w:rPr>
          <w:rFonts w:ascii="Times New Roman" w:eastAsia="Times New Roman" w:hAnsi="Times New Roman" w:cs="Times New Roman"/>
          <w:i/>
          <w:iCs/>
          <w:sz w:val="26"/>
          <w:szCs w:val="26"/>
        </w:rPr>
        <w:t>Морана</w:t>
      </w:r>
      <w:proofErr w:type="spellEnd"/>
    </w:p>
    <w:p w14:paraId="2B8DA7B8" w14:textId="377A157C" w:rsidR="007B6E3F" w:rsidRPr="00E6139A" w:rsidRDefault="74452CDB" w:rsidP="74452CDB">
      <w:pPr>
        <w:spacing w:after="0" w:line="360" w:lineRule="auto"/>
        <w:ind w:firstLine="709"/>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lang w:val="en-US"/>
        </w:rPr>
        <w:t>I</w:t>
      </w:r>
      <w:r w:rsidRPr="74452CDB">
        <w:rPr>
          <w:rFonts w:ascii="Times New Roman" w:eastAsia="Times New Roman" w:hAnsi="Times New Roman" w:cs="Times New Roman"/>
          <w:sz w:val="26"/>
          <w:szCs w:val="26"/>
        </w:rPr>
        <w:t xml:space="preserve"> </w:t>
      </w:r>
      <w:proofErr w:type="spellStart"/>
      <w:r w:rsidRPr="74452CDB">
        <w:rPr>
          <w:rFonts w:ascii="Times New Roman" w:eastAsia="Times New Roman" w:hAnsi="Times New Roman" w:cs="Times New Roman"/>
          <w:sz w:val="26"/>
          <w:szCs w:val="26"/>
        </w:rPr>
        <w:t>Морана</w:t>
      </w:r>
      <w:proofErr w:type="spellEnd"/>
      <w:r w:rsidRPr="74452CDB">
        <w:rPr>
          <w:rFonts w:ascii="Times New Roman" w:eastAsia="Times New Roman" w:hAnsi="Times New Roman" w:cs="Times New Roman"/>
          <w:sz w:val="26"/>
          <w:szCs w:val="26"/>
        </w:rPr>
        <w:t xml:space="preserve"> относительно новый инструмент в анализе размещения различных географических объектов. Этот показатель разработал американский статистик Патрик </w:t>
      </w:r>
      <w:proofErr w:type="spellStart"/>
      <w:r w:rsidRPr="74452CDB">
        <w:rPr>
          <w:rFonts w:ascii="Times New Roman" w:eastAsia="Times New Roman" w:hAnsi="Times New Roman" w:cs="Times New Roman"/>
          <w:sz w:val="26"/>
          <w:szCs w:val="26"/>
        </w:rPr>
        <w:t>Моран</w:t>
      </w:r>
      <w:proofErr w:type="spellEnd"/>
      <w:r w:rsidRPr="74452CDB">
        <w:rPr>
          <w:rFonts w:ascii="Times New Roman" w:eastAsia="Times New Roman" w:hAnsi="Times New Roman" w:cs="Times New Roman"/>
          <w:sz w:val="26"/>
          <w:szCs w:val="26"/>
        </w:rPr>
        <w:t xml:space="preserve"> для оценки связи 2 переменных. Затем в 1973 году </w:t>
      </w:r>
      <w:proofErr w:type="spellStart"/>
      <w:r w:rsidRPr="74452CDB">
        <w:rPr>
          <w:rFonts w:ascii="Times New Roman" w:eastAsia="Times New Roman" w:hAnsi="Times New Roman" w:cs="Times New Roman"/>
          <w:sz w:val="26"/>
          <w:szCs w:val="26"/>
        </w:rPr>
        <w:t>Гетис</w:t>
      </w:r>
      <w:proofErr w:type="spellEnd"/>
      <w:r w:rsidRPr="74452CDB">
        <w:rPr>
          <w:rFonts w:ascii="Times New Roman" w:eastAsia="Times New Roman" w:hAnsi="Times New Roman" w:cs="Times New Roman"/>
          <w:sz w:val="26"/>
          <w:szCs w:val="26"/>
        </w:rPr>
        <w:t xml:space="preserve"> и Орд модифицировали этот показатель для применения в географических науках. В дальнейшем, американский географ Люк </w:t>
      </w:r>
      <w:proofErr w:type="spellStart"/>
      <w:r w:rsidRPr="74452CDB">
        <w:rPr>
          <w:rFonts w:ascii="Times New Roman" w:eastAsia="Times New Roman" w:hAnsi="Times New Roman" w:cs="Times New Roman"/>
          <w:sz w:val="26"/>
          <w:szCs w:val="26"/>
        </w:rPr>
        <w:t>Анселин</w:t>
      </w:r>
      <w:proofErr w:type="spellEnd"/>
      <w:r w:rsidRPr="74452CDB">
        <w:rPr>
          <w:rFonts w:ascii="Times New Roman" w:eastAsia="Times New Roman" w:hAnsi="Times New Roman" w:cs="Times New Roman"/>
          <w:sz w:val="26"/>
          <w:szCs w:val="26"/>
        </w:rPr>
        <w:t xml:space="preserve"> разработал локальную версию для индекса </w:t>
      </w:r>
      <w:proofErr w:type="spellStart"/>
      <w:r w:rsidRPr="74452CDB">
        <w:rPr>
          <w:rFonts w:ascii="Times New Roman" w:eastAsia="Times New Roman" w:hAnsi="Times New Roman" w:cs="Times New Roman"/>
          <w:sz w:val="26"/>
          <w:szCs w:val="26"/>
        </w:rPr>
        <w:t>Морана</w:t>
      </w:r>
      <w:proofErr w:type="spellEnd"/>
      <w:r w:rsidRPr="74452CDB">
        <w:rPr>
          <w:rFonts w:ascii="Times New Roman" w:eastAsia="Times New Roman" w:hAnsi="Times New Roman" w:cs="Times New Roman"/>
          <w:sz w:val="26"/>
          <w:szCs w:val="26"/>
        </w:rPr>
        <w:t xml:space="preserve"> (</w:t>
      </w:r>
      <w:proofErr w:type="spellStart"/>
      <w:r w:rsidRPr="74452CDB">
        <w:rPr>
          <w:rFonts w:ascii="Times New Roman" w:eastAsia="Times New Roman" w:hAnsi="Times New Roman" w:cs="Times New Roman"/>
          <w:sz w:val="26"/>
          <w:szCs w:val="26"/>
        </w:rPr>
        <w:t>Handbook</w:t>
      </w:r>
      <w:proofErr w:type="spellEnd"/>
      <w:r w:rsidRPr="74452CDB">
        <w:rPr>
          <w:rFonts w:ascii="Times New Roman" w:eastAsia="Times New Roman" w:hAnsi="Times New Roman" w:cs="Times New Roman"/>
          <w:sz w:val="26"/>
          <w:szCs w:val="26"/>
        </w:rPr>
        <w:t>..., 2014).</w:t>
      </w:r>
    </w:p>
    <w:p w14:paraId="752D713A" w14:textId="77777777" w:rsidR="007B6E3F" w:rsidRPr="00E6139A" w:rsidRDefault="07596ACC" w:rsidP="00787982">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lastRenderedPageBreak/>
        <w:t xml:space="preserve">Суть </w:t>
      </w:r>
      <w:r w:rsidRPr="00E6139A">
        <w:rPr>
          <w:rFonts w:ascii="Times New Roman" w:hAnsi="Times New Roman" w:cs="Times New Roman"/>
          <w:sz w:val="26"/>
          <w:szCs w:val="26"/>
          <w:lang w:val="en-US"/>
        </w:rPr>
        <w:t>I</w:t>
      </w:r>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Морана</w:t>
      </w:r>
      <w:proofErr w:type="spellEnd"/>
      <w:r w:rsidRPr="00E6139A">
        <w:rPr>
          <w:rFonts w:ascii="Times New Roman" w:hAnsi="Times New Roman" w:cs="Times New Roman"/>
          <w:sz w:val="26"/>
          <w:szCs w:val="26"/>
        </w:rPr>
        <w:t xml:space="preserve"> заключается в оценке </w:t>
      </w:r>
      <w:proofErr w:type="spellStart"/>
      <w:r w:rsidRPr="00E6139A">
        <w:rPr>
          <w:rFonts w:ascii="Times New Roman" w:hAnsi="Times New Roman" w:cs="Times New Roman"/>
          <w:sz w:val="26"/>
          <w:szCs w:val="26"/>
        </w:rPr>
        <w:t>соразмещения</w:t>
      </w:r>
      <w:proofErr w:type="spellEnd"/>
      <w:r w:rsidRPr="00E6139A">
        <w:rPr>
          <w:rFonts w:ascii="Times New Roman" w:hAnsi="Times New Roman" w:cs="Times New Roman"/>
          <w:sz w:val="26"/>
          <w:szCs w:val="26"/>
        </w:rPr>
        <w:t xml:space="preserve"> регионов с схожими значениями исследуемого показателя. В эмпирической форме вычисляется следующим образом:</w:t>
      </w:r>
    </w:p>
    <w:p w14:paraId="6EC0A798" w14:textId="29B4CF59" w:rsidR="007B6E3F" w:rsidRPr="00E6139A" w:rsidRDefault="0026042D" w:rsidP="74452CDB">
      <w:pPr>
        <w:spacing w:after="0" w:line="360" w:lineRule="auto"/>
        <w:ind w:firstLine="709"/>
        <w:jc w:val="center"/>
        <w:rPr>
          <w:rFonts w:ascii="Times New Roman" w:eastAsia="Times New Roman" w:hAnsi="Times New Roman" w:cs="Times New Roman"/>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m</m:t>
            </m:r>
          </m:sub>
        </m:sSub>
        <m:r>
          <w:rPr>
            <w:rFonts w:ascii="Cambria Math" w:hAnsi="Cambria Math" w:cs="Times New Roman"/>
            <w:sz w:val="26"/>
            <w:szCs w:val="26"/>
          </w:rPr>
          <m:t>=</m:t>
        </m:r>
        <m:f>
          <m:fPr>
            <m:ctrlPr>
              <w:rPr>
                <w:rFonts w:ascii="Cambria Math" w:hAnsi="Cambria Math" w:cs="Times New Roman"/>
                <w:i/>
                <w:sz w:val="26"/>
                <w:szCs w:val="26"/>
              </w:rPr>
            </m:ctrlPr>
          </m:fPr>
          <m:num>
            <m:nary>
              <m:naryPr>
                <m:chr m:val="∑"/>
                <m:limLoc m:val="undOvr"/>
                <m:ctrlPr>
                  <w:rPr>
                    <w:rFonts w:ascii="Cambria Math" w:hAnsi="Cambria Math" w:cs="Times New Roman"/>
                    <w:i/>
                    <w:sz w:val="26"/>
                    <w:szCs w:val="26"/>
                  </w:rPr>
                </m:ctrlPr>
              </m:naryPr>
              <m:sub>
                <m:r>
                  <w:rPr>
                    <w:rFonts w:ascii="Cambria Math" w:hAnsi="Cambria Math" w:cs="Times New Roman"/>
                    <w:sz w:val="26"/>
                    <w:szCs w:val="26"/>
                  </w:rPr>
                  <m:t>i=1</m:t>
                </m:r>
              </m:sub>
              <m:sup>
                <m:r>
                  <w:rPr>
                    <w:rFonts w:ascii="Cambria Math" w:hAnsi="Cambria Math" w:cs="Times New Roman"/>
                    <w:sz w:val="26"/>
                    <w:szCs w:val="26"/>
                  </w:rPr>
                  <m:t>n</m:t>
                </m:r>
              </m:sup>
              <m:e>
                <m:nary>
                  <m:naryPr>
                    <m:chr m:val="∑"/>
                    <m:limLoc m:val="undOvr"/>
                    <m:ctrlPr>
                      <w:rPr>
                        <w:rFonts w:ascii="Cambria Math" w:hAnsi="Cambria Math" w:cs="Times New Roman"/>
                        <w:i/>
                        <w:sz w:val="26"/>
                        <w:szCs w:val="26"/>
                      </w:rPr>
                    </m:ctrlPr>
                  </m:naryPr>
                  <m:sub>
                    <m:r>
                      <w:rPr>
                        <w:rFonts w:ascii="Cambria Math" w:hAnsi="Cambria Math" w:cs="Times New Roman"/>
                        <w:sz w:val="26"/>
                        <w:szCs w:val="26"/>
                      </w:rPr>
                      <m:t>j=1</m:t>
                    </m:r>
                  </m:sub>
                  <m:sup>
                    <m:r>
                      <w:rPr>
                        <w:rFonts w:ascii="Cambria Math" w:hAnsi="Cambria Math" w:cs="Times New Roman"/>
                        <w:sz w:val="26"/>
                        <w:szCs w:val="26"/>
                      </w:rPr>
                      <m:t>n</m:t>
                    </m:r>
                  </m:sup>
                  <m:e>
                    <m:sSub>
                      <m:sSubPr>
                        <m:ctrlPr>
                          <w:rPr>
                            <w:rFonts w:ascii="Cambria Math" w:hAnsi="Cambria Math" w:cs="Times New Roman"/>
                            <w:i/>
                            <w:sz w:val="26"/>
                            <w:szCs w:val="26"/>
                          </w:rPr>
                        </m:ctrlPr>
                      </m:sSubPr>
                      <m:e>
                        <m:r>
                          <w:rPr>
                            <w:rFonts w:ascii="Cambria Math" w:hAnsi="Cambria Math" w:cs="Times New Roman"/>
                            <w:sz w:val="26"/>
                            <w:szCs w:val="26"/>
                          </w:rPr>
                          <m:t>w</m:t>
                        </m:r>
                      </m:e>
                      <m:sub>
                        <m:r>
                          <w:rPr>
                            <w:rFonts w:ascii="Cambria Math" w:hAnsi="Cambria Math" w:cs="Times New Roman"/>
                            <w:sz w:val="26"/>
                            <w:szCs w:val="26"/>
                          </w:rPr>
                          <m:t>ij</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i</m:t>
                        </m:r>
                      </m:sub>
                    </m:sSub>
                    <m:r>
                      <w:rPr>
                        <w:rFonts w:ascii="Cambria Math" w:hAnsi="Cambria Math" w:cs="Times New Roman"/>
                        <w:sz w:val="26"/>
                        <w:szCs w:val="26"/>
                      </w:rPr>
                      <m:t>-</m:t>
                    </m:r>
                    <m:sSub>
                      <m:sSubPr>
                        <m:ctrlPr>
                          <w:rPr>
                            <w:rFonts w:ascii="Cambria Math" w:hAnsi="Cambria Math" w:cs="Times New Roman"/>
                            <w:i/>
                            <w:sz w:val="26"/>
                            <w:szCs w:val="26"/>
                          </w:rPr>
                        </m:ctrlPr>
                      </m:sSubPr>
                      <m:e>
                        <m:acc>
                          <m:accPr>
                            <m:chr m:val="̅"/>
                            <m:ctrlPr>
                              <w:rPr>
                                <w:rFonts w:ascii="Cambria Math" w:hAnsi="Cambria Math" w:cs="Times New Roman"/>
                                <w:i/>
                                <w:sz w:val="26"/>
                                <w:szCs w:val="26"/>
                              </w:rPr>
                            </m:ctrlPr>
                          </m:accPr>
                          <m:e>
                            <m:r>
                              <w:rPr>
                                <w:rFonts w:ascii="Cambria Math" w:hAnsi="Cambria Math" w:cs="Times New Roman"/>
                                <w:sz w:val="26"/>
                                <w:szCs w:val="26"/>
                              </w:rPr>
                              <m:t>μ</m:t>
                            </m:r>
                          </m:e>
                        </m:acc>
                      </m:e>
                      <m:sub>
                        <m:r>
                          <w:rPr>
                            <w:rFonts w:ascii="Cambria Math" w:hAnsi="Cambria Math" w:cs="Times New Roman"/>
                            <w:sz w:val="26"/>
                            <w:szCs w:val="26"/>
                          </w:rPr>
                          <m:t>x</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j</m:t>
                        </m:r>
                      </m:sub>
                    </m:sSub>
                    <m:r>
                      <w:rPr>
                        <w:rFonts w:ascii="Cambria Math" w:hAnsi="Cambria Math" w:cs="Times New Roman"/>
                        <w:sz w:val="26"/>
                        <w:szCs w:val="26"/>
                      </w:rPr>
                      <m:t>-</m:t>
                    </m:r>
                    <m:sSub>
                      <m:sSubPr>
                        <m:ctrlPr>
                          <w:rPr>
                            <w:rFonts w:ascii="Cambria Math" w:hAnsi="Cambria Math" w:cs="Times New Roman"/>
                            <w:i/>
                            <w:sz w:val="26"/>
                            <w:szCs w:val="26"/>
                          </w:rPr>
                        </m:ctrlPr>
                      </m:sSubPr>
                      <m:e>
                        <m:acc>
                          <m:accPr>
                            <m:chr m:val="̅"/>
                            <m:ctrlPr>
                              <w:rPr>
                                <w:rFonts w:ascii="Cambria Math" w:hAnsi="Cambria Math" w:cs="Times New Roman"/>
                                <w:i/>
                                <w:sz w:val="26"/>
                                <w:szCs w:val="26"/>
                              </w:rPr>
                            </m:ctrlPr>
                          </m:accPr>
                          <m:e>
                            <m:r>
                              <w:rPr>
                                <w:rFonts w:ascii="Cambria Math" w:hAnsi="Cambria Math" w:cs="Times New Roman"/>
                                <w:sz w:val="26"/>
                                <w:szCs w:val="26"/>
                              </w:rPr>
                              <m:t>μ</m:t>
                            </m:r>
                          </m:e>
                        </m:acc>
                      </m:e>
                      <m:sub>
                        <m:r>
                          <w:rPr>
                            <w:rFonts w:ascii="Cambria Math" w:hAnsi="Cambria Math" w:cs="Times New Roman"/>
                            <w:sz w:val="26"/>
                            <w:szCs w:val="26"/>
                          </w:rPr>
                          <m:t>x</m:t>
                        </m:r>
                      </m:sub>
                    </m:sSub>
                    <m:r>
                      <w:rPr>
                        <w:rFonts w:ascii="Cambria Math" w:hAnsi="Cambria Math" w:cs="Times New Roman"/>
                        <w:sz w:val="26"/>
                        <w:szCs w:val="26"/>
                      </w:rPr>
                      <m:t>)</m:t>
                    </m:r>
                  </m:e>
                </m:nary>
              </m:e>
            </m:nary>
          </m:num>
          <m:den>
            <m:nary>
              <m:naryPr>
                <m:chr m:val="∑"/>
                <m:limLoc m:val="undOvr"/>
                <m:ctrlPr>
                  <w:rPr>
                    <w:rFonts w:ascii="Cambria Math" w:hAnsi="Cambria Math" w:cs="Times New Roman"/>
                    <w:i/>
                    <w:sz w:val="26"/>
                    <w:szCs w:val="26"/>
                  </w:rPr>
                </m:ctrlPr>
              </m:naryPr>
              <m:sub>
                <m:r>
                  <w:rPr>
                    <w:rFonts w:ascii="Cambria Math" w:hAnsi="Cambria Math" w:cs="Times New Roman"/>
                    <w:sz w:val="26"/>
                    <w:szCs w:val="26"/>
                  </w:rPr>
                  <m:t>i=1</m:t>
                </m:r>
              </m:sub>
              <m:sup>
                <m:r>
                  <w:rPr>
                    <w:rFonts w:ascii="Cambria Math" w:hAnsi="Cambria Math" w:cs="Times New Roman"/>
                    <w:sz w:val="26"/>
                    <w:szCs w:val="26"/>
                  </w:rPr>
                  <m:t>n</m:t>
                </m:r>
              </m:sup>
              <m:e>
                <m:sSup>
                  <m:sSupPr>
                    <m:ctrlPr>
                      <w:rPr>
                        <w:rFonts w:ascii="Cambria Math" w:hAnsi="Cambria Math" w:cs="Times New Roman"/>
                        <w:i/>
                        <w:sz w:val="26"/>
                        <w:szCs w:val="26"/>
                      </w:rPr>
                    </m:ctrlPr>
                  </m:sSupPr>
                  <m:e>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i</m:t>
                        </m:r>
                      </m:sub>
                    </m:sSub>
                    <m:r>
                      <w:rPr>
                        <w:rFonts w:ascii="Cambria Math" w:hAnsi="Cambria Math" w:cs="Times New Roman"/>
                        <w:sz w:val="26"/>
                        <w:szCs w:val="26"/>
                      </w:rPr>
                      <m:t>-</m:t>
                    </m:r>
                    <m:sSub>
                      <m:sSubPr>
                        <m:ctrlPr>
                          <w:rPr>
                            <w:rFonts w:ascii="Cambria Math" w:hAnsi="Cambria Math" w:cs="Times New Roman"/>
                            <w:i/>
                            <w:sz w:val="26"/>
                            <w:szCs w:val="26"/>
                          </w:rPr>
                        </m:ctrlPr>
                      </m:sSubPr>
                      <m:e>
                        <m:acc>
                          <m:accPr>
                            <m:chr m:val="̅"/>
                            <m:ctrlPr>
                              <w:rPr>
                                <w:rFonts w:ascii="Cambria Math" w:hAnsi="Cambria Math" w:cs="Times New Roman"/>
                                <w:i/>
                                <w:sz w:val="26"/>
                                <w:szCs w:val="26"/>
                              </w:rPr>
                            </m:ctrlPr>
                          </m:accPr>
                          <m:e>
                            <m:r>
                              <w:rPr>
                                <w:rFonts w:ascii="Cambria Math" w:hAnsi="Cambria Math" w:cs="Times New Roman"/>
                                <w:sz w:val="26"/>
                                <w:szCs w:val="26"/>
                              </w:rPr>
                              <m:t>μ</m:t>
                            </m:r>
                          </m:e>
                        </m:acc>
                      </m:e>
                      <m:sub>
                        <m:r>
                          <w:rPr>
                            <w:rFonts w:ascii="Cambria Math" w:hAnsi="Cambria Math" w:cs="Times New Roman"/>
                            <w:sz w:val="26"/>
                            <w:szCs w:val="26"/>
                          </w:rPr>
                          <m:t>x</m:t>
                        </m:r>
                      </m:sub>
                    </m:sSub>
                    <m:r>
                      <w:rPr>
                        <w:rFonts w:ascii="Cambria Math" w:hAnsi="Cambria Math" w:cs="Times New Roman"/>
                        <w:sz w:val="26"/>
                        <w:szCs w:val="26"/>
                      </w:rPr>
                      <m:t>)</m:t>
                    </m:r>
                  </m:e>
                  <m:sup>
                    <m:r>
                      <w:rPr>
                        <w:rFonts w:ascii="Cambria Math" w:hAnsi="Cambria Math" w:cs="Times New Roman"/>
                        <w:sz w:val="26"/>
                        <w:szCs w:val="26"/>
                      </w:rPr>
                      <m:t>2</m:t>
                    </m:r>
                  </m:sup>
                </m:sSup>
              </m:e>
            </m:nary>
          </m:den>
        </m:f>
      </m:oMath>
      <w:r w:rsidR="74452CDB" w:rsidRPr="74452CDB">
        <w:rPr>
          <w:rFonts w:ascii="Times New Roman" w:eastAsia="Times New Roman" w:hAnsi="Times New Roman" w:cs="Times New Roman"/>
          <w:sz w:val="26"/>
          <w:szCs w:val="26"/>
        </w:rPr>
        <w:t>,</w:t>
      </w:r>
    </w:p>
    <w:p w14:paraId="3808C0E4" w14:textId="62FDC331" w:rsidR="007B6E3F" w:rsidRPr="00E6139A" w:rsidRDefault="74452CDB" w:rsidP="74452CDB">
      <w:pPr>
        <w:spacing w:after="0" w:line="360" w:lineRule="auto"/>
        <w:ind w:firstLine="709"/>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 xml:space="preserve">где </w:t>
      </w:r>
      <w:proofErr w:type="spellStart"/>
      <w:r w:rsidRPr="74452CDB">
        <w:rPr>
          <w:rFonts w:ascii="Times New Roman" w:eastAsia="Times New Roman" w:hAnsi="Times New Roman" w:cs="Times New Roman"/>
          <w:sz w:val="26"/>
          <w:szCs w:val="26"/>
          <w:lang w:val="en-US"/>
        </w:rPr>
        <w:t>w</w:t>
      </w:r>
      <w:r w:rsidRPr="74452CDB">
        <w:rPr>
          <w:rFonts w:ascii="Times New Roman" w:eastAsia="Times New Roman" w:hAnsi="Times New Roman" w:cs="Times New Roman"/>
          <w:sz w:val="26"/>
          <w:szCs w:val="26"/>
          <w:vertAlign w:val="subscript"/>
          <w:lang w:val="en-US"/>
        </w:rPr>
        <w:t>ij</w:t>
      </w:r>
      <w:proofErr w:type="spellEnd"/>
      <w:r w:rsidRPr="74452CDB">
        <w:rPr>
          <w:rFonts w:ascii="Times New Roman" w:eastAsia="Times New Roman" w:hAnsi="Times New Roman" w:cs="Times New Roman"/>
          <w:sz w:val="26"/>
          <w:szCs w:val="26"/>
        </w:rPr>
        <w:t xml:space="preserve"> – матрица весов, которая характеризует то, как территория </w:t>
      </w:r>
      <w:proofErr w:type="spellStart"/>
      <w:r w:rsidRPr="74452CDB">
        <w:rPr>
          <w:rFonts w:ascii="Times New Roman" w:eastAsia="Times New Roman" w:hAnsi="Times New Roman" w:cs="Times New Roman"/>
          <w:sz w:val="26"/>
          <w:szCs w:val="26"/>
          <w:lang w:val="en-US"/>
        </w:rPr>
        <w:t>i</w:t>
      </w:r>
      <w:proofErr w:type="spellEnd"/>
      <w:r w:rsidRPr="74452CDB">
        <w:rPr>
          <w:rFonts w:ascii="Times New Roman" w:eastAsia="Times New Roman" w:hAnsi="Times New Roman" w:cs="Times New Roman"/>
          <w:sz w:val="26"/>
          <w:szCs w:val="26"/>
        </w:rPr>
        <w:t xml:space="preserve"> связана с территорией </w:t>
      </w:r>
      <w:r w:rsidRPr="74452CDB">
        <w:rPr>
          <w:rFonts w:ascii="Times New Roman" w:eastAsia="Times New Roman" w:hAnsi="Times New Roman" w:cs="Times New Roman"/>
          <w:sz w:val="26"/>
          <w:szCs w:val="26"/>
          <w:lang w:val="en-US"/>
        </w:rPr>
        <w:t>j</w:t>
      </w:r>
      <w:r w:rsidRPr="74452CDB">
        <w:rPr>
          <w:rFonts w:ascii="Times New Roman" w:eastAsia="Times New Roman" w:hAnsi="Times New Roman" w:cs="Times New Roman"/>
          <w:sz w:val="26"/>
          <w:szCs w:val="26"/>
        </w:rPr>
        <w:t xml:space="preserve">. Значение </w:t>
      </w:r>
      <w:r w:rsidRPr="74452CDB">
        <w:rPr>
          <w:rFonts w:ascii="Times New Roman" w:eastAsia="Times New Roman" w:hAnsi="Times New Roman" w:cs="Times New Roman"/>
          <w:sz w:val="26"/>
          <w:szCs w:val="26"/>
          <w:lang w:val="en-US"/>
        </w:rPr>
        <w:t>I</w:t>
      </w:r>
      <w:r w:rsidRPr="74452CDB">
        <w:rPr>
          <w:rFonts w:ascii="Times New Roman" w:eastAsia="Times New Roman" w:hAnsi="Times New Roman" w:cs="Times New Roman"/>
          <w:sz w:val="26"/>
          <w:szCs w:val="26"/>
        </w:rPr>
        <w:t xml:space="preserve"> </w:t>
      </w:r>
      <w:proofErr w:type="spellStart"/>
      <w:r w:rsidRPr="74452CDB">
        <w:rPr>
          <w:rFonts w:ascii="Times New Roman" w:eastAsia="Times New Roman" w:hAnsi="Times New Roman" w:cs="Times New Roman"/>
          <w:sz w:val="26"/>
          <w:szCs w:val="26"/>
        </w:rPr>
        <w:t>Морана</w:t>
      </w:r>
      <w:proofErr w:type="spellEnd"/>
      <w:r w:rsidRPr="74452CDB">
        <w:rPr>
          <w:rFonts w:ascii="Times New Roman" w:eastAsia="Times New Roman" w:hAnsi="Times New Roman" w:cs="Times New Roman"/>
          <w:sz w:val="26"/>
          <w:szCs w:val="26"/>
        </w:rPr>
        <w:t xml:space="preserve"> больше 0 характеризуют отрасль с положительной пространственной автокорреляцией, соответственно концентрированную, значения около 0 – отрасль имеет случайное распределение, и значения меньше 0 обозначают, что компании отрасли рассеяны по территории. Показатель прост для вычисления и нетребователен к данным, однако, как и все дискретные показатели сильно зависит от границ исследуемых регионов.</w:t>
      </w:r>
    </w:p>
    <w:p w14:paraId="3D73C25D" w14:textId="77777777" w:rsidR="00F779E1" w:rsidRPr="00E6139A" w:rsidRDefault="26E631E7" w:rsidP="00787982">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 xml:space="preserve">Этот показатель используется в данной работе для оценки концентрации отраслей в Санкт-Петербурге. </w:t>
      </w:r>
    </w:p>
    <w:p w14:paraId="010CC5A4" w14:textId="77777777" w:rsidR="00A12297" w:rsidRPr="00E6139A" w:rsidRDefault="07596ACC" w:rsidP="00787982">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 xml:space="preserve">Однако дискретные индексы обладали проблемой выделения границ регионов – при изменении границ исследуемых регионов, результат изменяется. Эта проблема в англоязычной научной литературе называется </w:t>
      </w:r>
      <w:r w:rsidRPr="00E6139A">
        <w:rPr>
          <w:rFonts w:ascii="Times New Roman" w:hAnsi="Times New Roman" w:cs="Times New Roman"/>
          <w:sz w:val="26"/>
          <w:szCs w:val="26"/>
          <w:lang w:val="en-US"/>
        </w:rPr>
        <w:t>Modifiable</w:t>
      </w:r>
      <w:r w:rsidRPr="00E6139A">
        <w:rPr>
          <w:rFonts w:ascii="Times New Roman" w:hAnsi="Times New Roman" w:cs="Times New Roman"/>
          <w:sz w:val="26"/>
          <w:szCs w:val="26"/>
        </w:rPr>
        <w:t xml:space="preserve"> </w:t>
      </w:r>
      <w:r w:rsidRPr="00E6139A">
        <w:rPr>
          <w:rFonts w:ascii="Times New Roman" w:hAnsi="Times New Roman" w:cs="Times New Roman"/>
          <w:sz w:val="26"/>
          <w:szCs w:val="26"/>
          <w:lang w:val="en-US"/>
        </w:rPr>
        <w:t>Areal</w:t>
      </w:r>
      <w:r w:rsidRPr="00E6139A">
        <w:rPr>
          <w:rFonts w:ascii="Times New Roman" w:hAnsi="Times New Roman" w:cs="Times New Roman"/>
          <w:sz w:val="26"/>
          <w:szCs w:val="26"/>
        </w:rPr>
        <w:t xml:space="preserve"> </w:t>
      </w:r>
      <w:r w:rsidRPr="00E6139A">
        <w:rPr>
          <w:rFonts w:ascii="Times New Roman" w:hAnsi="Times New Roman" w:cs="Times New Roman"/>
          <w:sz w:val="26"/>
          <w:szCs w:val="26"/>
          <w:lang w:val="en-US"/>
        </w:rPr>
        <w:t>Unit</w:t>
      </w:r>
      <w:r w:rsidRPr="00E6139A">
        <w:rPr>
          <w:rFonts w:ascii="Times New Roman" w:hAnsi="Times New Roman" w:cs="Times New Roman"/>
          <w:sz w:val="26"/>
          <w:szCs w:val="26"/>
        </w:rPr>
        <w:t xml:space="preserve"> </w:t>
      </w:r>
      <w:r w:rsidRPr="00E6139A">
        <w:rPr>
          <w:rFonts w:ascii="Times New Roman" w:hAnsi="Times New Roman" w:cs="Times New Roman"/>
          <w:sz w:val="26"/>
          <w:szCs w:val="26"/>
          <w:lang w:val="en-US"/>
        </w:rPr>
        <w:t>Problem</w:t>
      </w:r>
      <w:r w:rsidRPr="00E6139A">
        <w:rPr>
          <w:rFonts w:ascii="Times New Roman" w:hAnsi="Times New Roman" w:cs="Times New Roman"/>
          <w:sz w:val="26"/>
          <w:szCs w:val="26"/>
        </w:rPr>
        <w:t xml:space="preserve"> (</w:t>
      </w:r>
      <w:r w:rsidRPr="00E6139A">
        <w:rPr>
          <w:rFonts w:ascii="Times New Roman" w:hAnsi="Times New Roman" w:cs="Times New Roman"/>
          <w:sz w:val="26"/>
          <w:szCs w:val="26"/>
          <w:lang w:val="en-US"/>
        </w:rPr>
        <w:t>MAUP</w:t>
      </w:r>
      <w:r w:rsidRPr="00E6139A">
        <w:rPr>
          <w:rFonts w:ascii="Times New Roman" w:hAnsi="Times New Roman" w:cs="Times New Roman"/>
          <w:sz w:val="26"/>
          <w:szCs w:val="26"/>
        </w:rPr>
        <w:t xml:space="preserve">). Для решения этой проблемы были предложены индексы, использующие точечные данные о местоположении каждой из фирм по отраслям. Наиболее известным показателем такого типа является индекс </w:t>
      </w:r>
      <w:proofErr w:type="spellStart"/>
      <w:r w:rsidRPr="00E6139A">
        <w:rPr>
          <w:rFonts w:ascii="Times New Roman" w:hAnsi="Times New Roman" w:cs="Times New Roman"/>
          <w:sz w:val="26"/>
          <w:szCs w:val="26"/>
        </w:rPr>
        <w:t>Дюрантона-Овермана</w:t>
      </w:r>
      <w:proofErr w:type="spellEnd"/>
      <w:r w:rsidRPr="00E6139A">
        <w:rPr>
          <w:rFonts w:ascii="Times New Roman" w:hAnsi="Times New Roman" w:cs="Times New Roman"/>
          <w:sz w:val="26"/>
          <w:szCs w:val="26"/>
        </w:rPr>
        <w:t>.</w:t>
      </w:r>
    </w:p>
    <w:p w14:paraId="354A7E47" w14:textId="77777777" w:rsidR="000F79B6" w:rsidRPr="00E6139A" w:rsidRDefault="07596ACC" w:rsidP="07596ACC">
      <w:pPr>
        <w:jc w:val="both"/>
        <w:rPr>
          <w:rFonts w:ascii="Times New Roman" w:hAnsi="Times New Roman" w:cs="Times New Roman"/>
          <w:i/>
          <w:iCs/>
          <w:sz w:val="26"/>
          <w:szCs w:val="26"/>
        </w:rPr>
      </w:pPr>
      <w:r w:rsidRPr="00E6139A">
        <w:rPr>
          <w:rFonts w:ascii="Times New Roman" w:hAnsi="Times New Roman" w:cs="Times New Roman"/>
          <w:i/>
          <w:iCs/>
          <w:sz w:val="26"/>
          <w:szCs w:val="26"/>
        </w:rPr>
        <w:t xml:space="preserve">Индекс </w:t>
      </w:r>
      <w:proofErr w:type="spellStart"/>
      <w:r w:rsidRPr="00E6139A">
        <w:rPr>
          <w:rFonts w:ascii="Times New Roman" w:hAnsi="Times New Roman" w:cs="Times New Roman"/>
          <w:i/>
          <w:iCs/>
          <w:sz w:val="26"/>
          <w:szCs w:val="26"/>
        </w:rPr>
        <w:t>Дюрантона-Овермана</w:t>
      </w:r>
      <w:proofErr w:type="spellEnd"/>
    </w:p>
    <w:p w14:paraId="77A344FD" w14:textId="77777777" w:rsidR="000F79B6" w:rsidRPr="00E6139A" w:rsidRDefault="26E631E7" w:rsidP="00CD749F">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 xml:space="preserve">Этот индекс использует точные географические координаты каждого предприятия и каждой фирмы в исследуемых отраслях для определения концентрации. </w:t>
      </w:r>
    </w:p>
    <w:p w14:paraId="5377B83C" w14:textId="77777777" w:rsidR="0084425F" w:rsidRPr="00E6139A" w:rsidRDefault="07596ACC" w:rsidP="00CD749F">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 xml:space="preserve">Индекс географической концентрации </w:t>
      </w:r>
      <w:proofErr w:type="spellStart"/>
      <w:r w:rsidRPr="00E6139A">
        <w:rPr>
          <w:rFonts w:ascii="Times New Roman" w:hAnsi="Times New Roman" w:cs="Times New Roman"/>
          <w:sz w:val="26"/>
          <w:szCs w:val="26"/>
        </w:rPr>
        <w:t>Дюрантона-Овермана</w:t>
      </w:r>
      <w:proofErr w:type="spellEnd"/>
      <w:r w:rsidRPr="00E6139A">
        <w:rPr>
          <w:rFonts w:ascii="Times New Roman" w:hAnsi="Times New Roman" w:cs="Times New Roman"/>
          <w:sz w:val="26"/>
          <w:szCs w:val="26"/>
        </w:rPr>
        <w:t xml:space="preserve"> рассчитывается на основе оценки ядерной плотности распределения попарных расстояний между всеми фирмами определенной отрасли. Затем это распределение сравнивается с теоретическим, случайным распределением фирм. Сначала вычисляется ядерная плотность:</w:t>
      </w:r>
    </w:p>
    <w:p w14:paraId="72A65C3C" w14:textId="2E6359CA" w:rsidR="009B5CFC" w:rsidRPr="00E6139A" w:rsidRDefault="0026042D" w:rsidP="002904B7">
      <w:pPr>
        <w:spacing w:after="0" w:line="360" w:lineRule="auto"/>
        <w:ind w:firstLine="709"/>
        <w:jc w:val="center"/>
        <w:rPr>
          <w:rFonts w:ascii="Times New Roman" w:eastAsia="Times New Roman" w:hAnsi="Times New Roman" w:cs="Times New Roman"/>
          <w:i/>
          <w:iCs/>
          <w:sz w:val="26"/>
          <w:szCs w:val="26"/>
        </w:rPr>
      </w:pPr>
      <m:oMath>
        <m:acc>
          <m:accPr>
            <m:ctrlPr>
              <w:rPr>
                <w:rFonts w:ascii="Cambria Math" w:hAnsi="Cambria Math" w:cs="Times New Roman"/>
                <w:i/>
                <w:sz w:val="26"/>
                <w:szCs w:val="26"/>
              </w:rPr>
            </m:ctrlPr>
          </m:accPr>
          <m:e>
            <m:r>
              <m:rPr>
                <m:sty m:val="p"/>
              </m:rPr>
              <w:rPr>
                <w:rFonts w:ascii="Cambria Math" w:hAnsi="Cambria Math" w:cs="Times New Roman"/>
                <w:sz w:val="26"/>
                <w:szCs w:val="26"/>
              </w:rPr>
              <m:t>K</m:t>
            </m:r>
          </m:e>
        </m:acc>
        <m:d>
          <m:dPr>
            <m:ctrlPr>
              <w:rPr>
                <w:rFonts w:ascii="Cambria Math" w:hAnsi="Cambria Math" w:cs="Times New Roman"/>
                <w:i/>
                <w:sz w:val="26"/>
                <w:szCs w:val="26"/>
              </w:rPr>
            </m:ctrlPr>
          </m:dPr>
          <m:e>
            <m:r>
              <w:rPr>
                <w:rFonts w:ascii="Cambria Math" w:hAnsi="Cambria Math" w:cs="Times New Roman"/>
                <w:sz w:val="26"/>
                <w:szCs w:val="26"/>
              </w:rPr>
              <m:t>d</m:t>
            </m:r>
          </m:e>
        </m:d>
        <m:r>
          <w:rPr>
            <w:rFonts w:ascii="Cambria Math" w:hAnsi="Cambria Math" w:cs="Times New Roman"/>
            <w:sz w:val="26"/>
            <w:szCs w:val="26"/>
          </w:rPr>
          <m:t xml:space="preserve">= </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N</m:t>
            </m:r>
            <m:d>
              <m:dPr>
                <m:ctrlPr>
                  <w:rPr>
                    <w:rFonts w:ascii="Cambria Math" w:hAnsi="Cambria Math" w:cs="Times New Roman"/>
                    <w:i/>
                    <w:sz w:val="26"/>
                    <w:szCs w:val="26"/>
                  </w:rPr>
                </m:ctrlPr>
              </m:dPr>
              <m:e>
                <m:r>
                  <w:rPr>
                    <w:rFonts w:ascii="Cambria Math" w:hAnsi="Cambria Math" w:cs="Times New Roman"/>
                    <w:sz w:val="26"/>
                    <w:szCs w:val="26"/>
                  </w:rPr>
                  <m:t>N-1</m:t>
                </m:r>
              </m:e>
            </m:d>
            <m:r>
              <w:rPr>
                <w:rFonts w:ascii="Cambria Math" w:hAnsi="Cambria Math" w:cs="Times New Roman"/>
                <w:sz w:val="26"/>
                <w:szCs w:val="26"/>
              </w:rPr>
              <m:t>h</m:t>
            </m:r>
          </m:den>
        </m:f>
        <m:nary>
          <m:naryPr>
            <m:chr m:val="∑"/>
            <m:limLoc m:val="undOvr"/>
            <m:ctrlPr>
              <w:rPr>
                <w:rFonts w:ascii="Cambria Math" w:hAnsi="Cambria Math" w:cs="Times New Roman"/>
                <w:i/>
                <w:sz w:val="26"/>
                <w:szCs w:val="26"/>
              </w:rPr>
            </m:ctrlPr>
          </m:naryPr>
          <m:sub>
            <m:sSub>
              <m:sSubPr>
                <m:ctrlPr>
                  <w:rPr>
                    <w:rFonts w:ascii="Cambria Math" w:hAnsi="Cambria Math" w:cs="Times New Roman"/>
                    <w:i/>
                    <w:sz w:val="26"/>
                    <w:szCs w:val="26"/>
                  </w:rPr>
                </m:ctrlPr>
              </m:sSubPr>
              <m:e>
                <m:r>
                  <w:rPr>
                    <w:rFonts w:ascii="Cambria Math" w:hAnsi="Cambria Math" w:cs="Times New Roman"/>
                    <w:sz w:val="26"/>
                    <w:szCs w:val="26"/>
                  </w:rPr>
                  <m:t>j</m:t>
                </m:r>
              </m:e>
              <m:sub>
                <m:r>
                  <w:rPr>
                    <w:rFonts w:ascii="Cambria Math" w:hAnsi="Cambria Math" w:cs="Times New Roman"/>
                    <w:sz w:val="26"/>
                    <w:szCs w:val="26"/>
                  </w:rPr>
                  <m:t>1</m:t>
                </m:r>
              </m:sub>
            </m:sSub>
            <m:r>
              <w:rPr>
                <w:rFonts w:ascii="Cambria Math" w:hAnsi="Cambria Math" w:cs="Times New Roman"/>
                <w:sz w:val="26"/>
                <w:szCs w:val="26"/>
              </w:rPr>
              <m:t>=1</m:t>
            </m:r>
          </m:sub>
          <m:sup>
            <m:r>
              <w:rPr>
                <w:rFonts w:ascii="Cambria Math" w:hAnsi="Cambria Math" w:cs="Times New Roman"/>
                <w:sz w:val="26"/>
                <w:szCs w:val="26"/>
              </w:rPr>
              <m:t>N-1</m:t>
            </m:r>
          </m:sup>
          <m:e>
            <m:nary>
              <m:naryPr>
                <m:chr m:val="∑"/>
                <m:limLoc m:val="undOvr"/>
                <m:ctrlPr>
                  <w:rPr>
                    <w:rFonts w:ascii="Cambria Math" w:hAnsi="Cambria Math" w:cs="Times New Roman"/>
                    <w:i/>
                    <w:sz w:val="26"/>
                    <w:szCs w:val="26"/>
                  </w:rPr>
                </m:ctrlPr>
              </m:naryPr>
              <m:sub>
                <m:sSub>
                  <m:sSubPr>
                    <m:ctrlPr>
                      <w:rPr>
                        <w:rFonts w:ascii="Cambria Math" w:hAnsi="Cambria Math" w:cs="Times New Roman"/>
                        <w:i/>
                        <w:sz w:val="26"/>
                        <w:szCs w:val="26"/>
                      </w:rPr>
                    </m:ctrlPr>
                  </m:sSubPr>
                  <m:e>
                    <m:r>
                      <w:rPr>
                        <w:rFonts w:ascii="Cambria Math" w:hAnsi="Cambria Math" w:cs="Times New Roman"/>
                        <w:sz w:val="26"/>
                        <w:szCs w:val="26"/>
                      </w:rPr>
                      <m:t>j</m:t>
                    </m:r>
                  </m:e>
                  <m:sub>
                    <m:r>
                      <w:rPr>
                        <w:rFonts w:ascii="Cambria Math" w:hAnsi="Cambria Math" w:cs="Times New Roman"/>
                        <w:sz w:val="26"/>
                        <w:szCs w:val="26"/>
                      </w:rPr>
                      <m:t>1</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j</m:t>
                    </m:r>
                  </m:e>
                  <m:sub>
                    <m:r>
                      <w:rPr>
                        <w:rFonts w:ascii="Cambria Math" w:hAnsi="Cambria Math" w:cs="Times New Roman"/>
                        <w:sz w:val="26"/>
                        <w:szCs w:val="26"/>
                      </w:rPr>
                      <m:t>2</m:t>
                    </m:r>
                  </m:sub>
                </m:sSub>
                <m:r>
                  <w:rPr>
                    <w:rFonts w:ascii="Cambria Math" w:hAnsi="Cambria Math" w:cs="Times New Roman"/>
                    <w:sz w:val="26"/>
                    <w:szCs w:val="26"/>
                  </w:rPr>
                  <m:t>=1</m:t>
                </m:r>
              </m:sub>
              <m:sup>
                <m:r>
                  <w:rPr>
                    <w:rFonts w:ascii="Cambria Math" w:hAnsi="Cambria Math" w:cs="Times New Roman"/>
                    <w:sz w:val="26"/>
                    <w:szCs w:val="26"/>
                  </w:rPr>
                  <m:t>N</m:t>
                </m:r>
              </m:sup>
              <m:e>
                <m:r>
                  <w:rPr>
                    <w:rFonts w:ascii="Cambria Math" w:hAnsi="Cambria Math" w:cs="Times New Roman"/>
                    <w:sz w:val="26"/>
                    <w:szCs w:val="26"/>
                  </w:rPr>
                  <m:t>f(</m:t>
                </m:r>
                <m:f>
                  <m:fPr>
                    <m:ctrlPr>
                      <w:rPr>
                        <w:rFonts w:ascii="Cambria Math" w:hAnsi="Cambria Math" w:cs="Times New Roman"/>
                        <w:i/>
                        <w:sz w:val="26"/>
                        <w:szCs w:val="26"/>
                      </w:rPr>
                    </m:ctrlPr>
                  </m:fPr>
                  <m:num>
                    <m:r>
                      <w:rPr>
                        <w:rFonts w:ascii="Cambria Math" w:hAnsi="Cambria Math" w:cs="Times New Roman"/>
                        <w:sz w:val="26"/>
                        <w:szCs w:val="26"/>
                      </w:rPr>
                      <m:t>d-</m:t>
                    </m:r>
                    <m:sSub>
                      <m:sSubPr>
                        <m:ctrlPr>
                          <w:rPr>
                            <w:rFonts w:ascii="Cambria Math" w:hAnsi="Cambria Math" w:cs="Times New Roman"/>
                            <w:i/>
                            <w:sz w:val="26"/>
                            <w:szCs w:val="26"/>
                          </w:rPr>
                        </m:ctrlPr>
                      </m:sSubPr>
                      <m:e>
                        <m:r>
                          <w:rPr>
                            <w:rFonts w:ascii="Cambria Math" w:hAnsi="Cambria Math" w:cs="Times New Roman"/>
                            <w:sz w:val="26"/>
                            <w:szCs w:val="26"/>
                          </w:rPr>
                          <m:t>d</m:t>
                        </m:r>
                      </m:e>
                      <m:sub>
                        <m:sSub>
                          <m:sSubPr>
                            <m:ctrlPr>
                              <w:rPr>
                                <w:rFonts w:ascii="Cambria Math" w:hAnsi="Cambria Math" w:cs="Times New Roman"/>
                                <w:i/>
                                <w:sz w:val="26"/>
                                <w:szCs w:val="26"/>
                              </w:rPr>
                            </m:ctrlPr>
                          </m:sSubPr>
                          <m:e>
                            <m:r>
                              <w:rPr>
                                <w:rFonts w:ascii="Cambria Math" w:hAnsi="Cambria Math" w:cs="Times New Roman"/>
                                <w:sz w:val="26"/>
                                <w:szCs w:val="26"/>
                              </w:rPr>
                              <m:t>j</m:t>
                            </m:r>
                          </m:e>
                          <m:sub>
                            <m:r>
                              <w:rPr>
                                <w:rFonts w:ascii="Cambria Math" w:hAnsi="Cambria Math" w:cs="Times New Roman"/>
                                <w:sz w:val="26"/>
                                <w:szCs w:val="26"/>
                              </w:rPr>
                              <m:t>1</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j</m:t>
                            </m:r>
                          </m:e>
                          <m:sub>
                            <m:r>
                              <w:rPr>
                                <w:rFonts w:ascii="Cambria Math" w:hAnsi="Cambria Math" w:cs="Times New Roman"/>
                                <w:sz w:val="26"/>
                                <w:szCs w:val="26"/>
                              </w:rPr>
                              <m:t>2</m:t>
                            </m:r>
                          </m:sub>
                        </m:sSub>
                      </m:sub>
                    </m:sSub>
                  </m:num>
                  <m:den>
                    <m:r>
                      <w:rPr>
                        <w:rFonts w:ascii="Cambria Math" w:hAnsi="Cambria Math" w:cs="Times New Roman"/>
                        <w:sz w:val="26"/>
                        <w:szCs w:val="26"/>
                      </w:rPr>
                      <m:t>h</m:t>
                    </m:r>
                  </m:den>
                </m:f>
                <m:r>
                  <w:rPr>
                    <w:rFonts w:ascii="Cambria Math" w:hAnsi="Cambria Math" w:cs="Times New Roman"/>
                    <w:sz w:val="26"/>
                    <w:szCs w:val="26"/>
                  </w:rPr>
                  <m:t>)</m:t>
                </m:r>
              </m:e>
            </m:nary>
          </m:e>
        </m:nary>
      </m:oMath>
      <w:r w:rsidR="74452CDB" w:rsidRPr="74452CDB">
        <w:rPr>
          <w:rFonts w:ascii="Times New Roman" w:eastAsia="Times New Roman" w:hAnsi="Times New Roman" w:cs="Times New Roman"/>
          <w:i/>
          <w:iCs/>
          <w:sz w:val="26"/>
          <w:szCs w:val="26"/>
        </w:rPr>
        <w:t>,</w:t>
      </w:r>
    </w:p>
    <w:p w14:paraId="11F925AE" w14:textId="2A1D119E" w:rsidR="000F79B6" w:rsidRPr="00E6139A" w:rsidRDefault="46A00F61" w:rsidP="46A00F61">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 xml:space="preserve">где d – это заданное расстояние, для которого измеряется плотность; </w:t>
      </w:r>
      <w:proofErr w:type="spellStart"/>
      <w:r w:rsidRPr="00E6139A">
        <w:rPr>
          <w:rFonts w:ascii="Times New Roman" w:hAnsi="Times New Roman" w:cs="Times New Roman"/>
          <w:sz w:val="26"/>
          <w:szCs w:val="26"/>
        </w:rPr>
        <w:t>d</w:t>
      </w:r>
      <w:r w:rsidRPr="00E6139A">
        <w:rPr>
          <w:rFonts w:ascii="Times New Roman" w:hAnsi="Times New Roman" w:cs="Times New Roman"/>
          <w:sz w:val="26"/>
          <w:szCs w:val="26"/>
          <w:vertAlign w:val="subscript"/>
        </w:rPr>
        <w:t>ij</w:t>
      </w:r>
      <w:proofErr w:type="spellEnd"/>
      <w:r w:rsidRPr="00E6139A">
        <w:rPr>
          <w:rFonts w:ascii="Times New Roman" w:hAnsi="Times New Roman" w:cs="Times New Roman"/>
          <w:sz w:val="26"/>
          <w:szCs w:val="26"/>
        </w:rPr>
        <w:t xml:space="preserve"> – расстояние между двумя предприятиями i и j; f (.) – ядерная функция (в данном </w:t>
      </w:r>
      <w:r w:rsidRPr="00E6139A">
        <w:rPr>
          <w:rFonts w:ascii="Times New Roman" w:hAnsi="Times New Roman" w:cs="Times New Roman"/>
          <w:sz w:val="26"/>
          <w:szCs w:val="26"/>
        </w:rPr>
        <w:lastRenderedPageBreak/>
        <w:t xml:space="preserve">случае использована Гауссова форма); h – параметр сглаживания; </w:t>
      </w:r>
      <w:r w:rsidRPr="00E6139A">
        <w:rPr>
          <w:rFonts w:ascii="Times New Roman" w:hAnsi="Times New Roman" w:cs="Times New Roman"/>
          <w:sz w:val="26"/>
          <w:szCs w:val="26"/>
          <w:lang w:val="en-US"/>
        </w:rPr>
        <w:t>N</w:t>
      </w:r>
      <w:r w:rsidRPr="00E6139A">
        <w:rPr>
          <w:rFonts w:ascii="Times New Roman" w:hAnsi="Times New Roman" w:cs="Times New Roman"/>
          <w:sz w:val="26"/>
          <w:szCs w:val="26"/>
        </w:rPr>
        <w:t xml:space="preserve"> – число предприятий в данной отрасли</w:t>
      </w:r>
      <w:r w:rsidRPr="00E6139A">
        <w:rPr>
          <w:rFonts w:ascii="Times New Roman" w:hAnsi="Times New Roman" w:cs="Times New Roman"/>
          <w:i/>
          <w:iCs/>
          <w:sz w:val="26"/>
          <w:szCs w:val="26"/>
        </w:rPr>
        <w:t xml:space="preserve">. </w:t>
      </w:r>
      <w:r w:rsidRPr="00E6139A">
        <w:rPr>
          <w:rFonts w:ascii="Times New Roman" w:hAnsi="Times New Roman" w:cs="Times New Roman"/>
          <w:sz w:val="26"/>
          <w:szCs w:val="26"/>
        </w:rPr>
        <w:t>Далее, для проверки гипотезы о неслучайном распределении компаний строятся доверительные интервалы для ядерной плотности случайного теоретического распределения фирм отрасли и производится их сопоставление с оцененной ядерной плотностью реального расположения компаний. Суть сравнения заключается в следующем: если бы мы случайным образом распределили n предприятий данной отрасли по карте, то получилось ли бы симулированное размещение предприятий настолько же локализованным или рассеянным, как в действительности? (</w:t>
      </w:r>
      <w:proofErr w:type="spellStart"/>
      <w:r w:rsidRPr="00E6139A">
        <w:rPr>
          <w:rFonts w:ascii="Times New Roman" w:hAnsi="Times New Roman" w:cs="Times New Roman"/>
          <w:sz w:val="26"/>
          <w:szCs w:val="26"/>
        </w:rPr>
        <w:t>Кофанов</w:t>
      </w:r>
      <w:proofErr w:type="spellEnd"/>
      <w:r w:rsidRPr="00E6139A">
        <w:rPr>
          <w:rFonts w:ascii="Times New Roman" w:hAnsi="Times New Roman" w:cs="Times New Roman"/>
          <w:sz w:val="26"/>
          <w:szCs w:val="26"/>
        </w:rPr>
        <w:t>, Михайлова, 2015).</w:t>
      </w:r>
    </w:p>
    <w:p w14:paraId="6214BC91" w14:textId="7F3FCEA2" w:rsidR="46A00F61" w:rsidRPr="00E6139A" w:rsidRDefault="46A00F61" w:rsidP="46A00F61">
      <w:pPr>
        <w:spacing w:after="0" w:line="360" w:lineRule="auto"/>
        <w:ind w:firstLine="709"/>
        <w:jc w:val="both"/>
        <w:rPr>
          <w:rFonts w:ascii="Times New Roman" w:hAnsi="Times New Roman" w:cs="Times New Roman"/>
          <w:sz w:val="26"/>
          <w:szCs w:val="26"/>
        </w:rPr>
      </w:pPr>
      <w:proofErr w:type="spellStart"/>
      <w:r w:rsidRPr="00E6139A">
        <w:rPr>
          <w:rFonts w:ascii="Times New Roman" w:hAnsi="Times New Roman" w:cs="Times New Roman"/>
          <w:sz w:val="26"/>
          <w:szCs w:val="26"/>
        </w:rPr>
        <w:t>Дюрантон</w:t>
      </w:r>
      <w:proofErr w:type="spellEnd"/>
      <w:r w:rsidRPr="00E6139A">
        <w:rPr>
          <w:rFonts w:ascii="Times New Roman" w:hAnsi="Times New Roman" w:cs="Times New Roman"/>
          <w:sz w:val="26"/>
          <w:szCs w:val="26"/>
        </w:rPr>
        <w:t xml:space="preserve"> и </w:t>
      </w:r>
      <w:proofErr w:type="spellStart"/>
      <w:r w:rsidRPr="00E6139A">
        <w:rPr>
          <w:rFonts w:ascii="Times New Roman" w:hAnsi="Times New Roman" w:cs="Times New Roman"/>
          <w:sz w:val="26"/>
          <w:szCs w:val="26"/>
        </w:rPr>
        <w:t>Оверман</w:t>
      </w:r>
      <w:proofErr w:type="spellEnd"/>
      <w:r w:rsidRPr="00E6139A">
        <w:rPr>
          <w:rFonts w:ascii="Times New Roman" w:hAnsi="Times New Roman" w:cs="Times New Roman"/>
          <w:sz w:val="26"/>
          <w:szCs w:val="26"/>
        </w:rPr>
        <w:t xml:space="preserve"> используют этот индекс для оценки концентрации промышленных отраслей в Великобритании. Они обнаружили, что концентрация чаще всего происходит на расстоянии 0-50 км (</w:t>
      </w:r>
      <w:proofErr w:type="spellStart"/>
      <w:r w:rsidRPr="00E6139A">
        <w:rPr>
          <w:rFonts w:ascii="Times New Roman" w:hAnsi="Times New Roman" w:cs="Times New Roman"/>
          <w:sz w:val="26"/>
          <w:szCs w:val="26"/>
        </w:rPr>
        <w:t>Duranton</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Overman</w:t>
      </w:r>
      <w:proofErr w:type="spellEnd"/>
      <w:r w:rsidRPr="00E6139A">
        <w:rPr>
          <w:rFonts w:ascii="Times New Roman" w:hAnsi="Times New Roman" w:cs="Times New Roman"/>
          <w:sz w:val="26"/>
          <w:szCs w:val="26"/>
        </w:rPr>
        <w:t>, 2006)</w:t>
      </w:r>
      <w:r w:rsidR="005C2423">
        <w:rPr>
          <w:rFonts w:ascii="Times New Roman" w:hAnsi="Times New Roman" w:cs="Times New Roman"/>
          <w:sz w:val="26"/>
          <w:szCs w:val="26"/>
        </w:rPr>
        <w:t>.</w:t>
      </w:r>
    </w:p>
    <w:p w14:paraId="753FCF3B" w14:textId="7C2ADA5E" w:rsidR="00A06A19" w:rsidRPr="00E6139A" w:rsidRDefault="46A00F61" w:rsidP="46A00F61">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Этот индекс использовался для оценки размещения отраслей экономики на территории Пекинской агломерации (</w:t>
      </w:r>
      <w:r w:rsidRPr="00E6139A">
        <w:rPr>
          <w:rFonts w:ascii="Times New Roman" w:hAnsi="Times New Roman" w:cs="Times New Roman"/>
          <w:sz w:val="26"/>
          <w:szCs w:val="26"/>
          <w:lang w:val="en-US"/>
        </w:rPr>
        <w:t>Li</w:t>
      </w:r>
      <w:r w:rsidRPr="00E6139A">
        <w:rPr>
          <w:rFonts w:ascii="Times New Roman" w:hAnsi="Times New Roman" w:cs="Times New Roman"/>
          <w:sz w:val="26"/>
          <w:szCs w:val="26"/>
        </w:rPr>
        <w:t xml:space="preserve"> </w:t>
      </w:r>
      <w:r w:rsidRPr="00E6139A">
        <w:rPr>
          <w:rFonts w:ascii="Times New Roman" w:hAnsi="Times New Roman" w:cs="Times New Roman"/>
          <w:sz w:val="26"/>
          <w:szCs w:val="26"/>
          <w:lang w:val="en-US"/>
        </w:rPr>
        <w:t>et</w:t>
      </w:r>
      <w:r w:rsidRPr="00E6139A">
        <w:rPr>
          <w:rFonts w:ascii="Times New Roman" w:hAnsi="Times New Roman" w:cs="Times New Roman"/>
          <w:sz w:val="26"/>
          <w:szCs w:val="26"/>
        </w:rPr>
        <w:t xml:space="preserve"> </w:t>
      </w:r>
      <w:r w:rsidRPr="00E6139A">
        <w:rPr>
          <w:rFonts w:ascii="Times New Roman" w:hAnsi="Times New Roman" w:cs="Times New Roman"/>
          <w:sz w:val="26"/>
          <w:szCs w:val="26"/>
          <w:lang w:val="en-US"/>
        </w:rPr>
        <w:t>al</w:t>
      </w:r>
      <w:r w:rsidRPr="00E6139A">
        <w:rPr>
          <w:rFonts w:ascii="Times New Roman" w:hAnsi="Times New Roman" w:cs="Times New Roman"/>
          <w:sz w:val="26"/>
          <w:szCs w:val="26"/>
        </w:rPr>
        <w:t>., 2012) и для оценки концентрации промышленности СССР (</w:t>
      </w:r>
      <w:proofErr w:type="spellStart"/>
      <w:r w:rsidRPr="00E6139A">
        <w:rPr>
          <w:rFonts w:ascii="Times New Roman" w:hAnsi="Times New Roman" w:cs="Times New Roman"/>
          <w:sz w:val="26"/>
          <w:szCs w:val="26"/>
        </w:rPr>
        <w:t>Кофанов</w:t>
      </w:r>
      <w:proofErr w:type="spellEnd"/>
      <w:r w:rsidRPr="00E6139A">
        <w:rPr>
          <w:rFonts w:ascii="Times New Roman" w:hAnsi="Times New Roman" w:cs="Times New Roman"/>
          <w:sz w:val="26"/>
          <w:szCs w:val="26"/>
        </w:rPr>
        <w:t>, Михайлова, 2015).</w:t>
      </w:r>
    </w:p>
    <w:p w14:paraId="654EBAD7" w14:textId="77777777" w:rsidR="000F79B6" w:rsidRPr="00E6139A" w:rsidRDefault="26E631E7" w:rsidP="00CD749F">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 xml:space="preserve">Каждый из представленных выше индексов использовался для определения концентрации различных отраслей в странах, регионах и даже отдельных агломерациях. </w:t>
      </w:r>
    </w:p>
    <w:p w14:paraId="58499022" w14:textId="77777777" w:rsidR="0046224A" w:rsidRPr="00E6139A" w:rsidRDefault="26E631E7" w:rsidP="26E631E7">
      <w:pPr>
        <w:jc w:val="both"/>
        <w:rPr>
          <w:rFonts w:ascii="Times New Roman" w:hAnsi="Times New Roman" w:cs="Times New Roman"/>
          <w:i/>
          <w:iCs/>
          <w:sz w:val="26"/>
          <w:szCs w:val="26"/>
        </w:rPr>
      </w:pPr>
      <w:r w:rsidRPr="00E6139A">
        <w:rPr>
          <w:rFonts w:ascii="Times New Roman" w:hAnsi="Times New Roman" w:cs="Times New Roman"/>
          <w:i/>
          <w:iCs/>
          <w:sz w:val="26"/>
          <w:szCs w:val="26"/>
        </w:rPr>
        <w:t>Оценки конкурентоспособности регионов и отраслей:</w:t>
      </w:r>
    </w:p>
    <w:p w14:paraId="46A40207" w14:textId="7ACD873D" w:rsidR="004046C0" w:rsidRPr="00E6139A" w:rsidRDefault="46A00F61" w:rsidP="46A00F61">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 xml:space="preserve">Оценка конкурентоспособности – одна из важнейших задач, которая стоит и перед учеными и политиками. Для оценки конкурентоспособности предложено множество различных способов. Так в работе экспертов Высшей школы экономики предложены следующие варианты оценки: использование натуральных или денежных показателей для вычисления доли региона в </w:t>
      </w:r>
      <w:proofErr w:type="spellStart"/>
      <w:r w:rsidRPr="00E6139A">
        <w:rPr>
          <w:rFonts w:ascii="Times New Roman" w:hAnsi="Times New Roman" w:cs="Times New Roman"/>
          <w:sz w:val="26"/>
          <w:szCs w:val="26"/>
        </w:rPr>
        <w:t>общестрановом</w:t>
      </w:r>
      <w:proofErr w:type="spellEnd"/>
      <w:r w:rsidRPr="00E6139A">
        <w:rPr>
          <w:rFonts w:ascii="Times New Roman" w:hAnsi="Times New Roman" w:cs="Times New Roman"/>
          <w:sz w:val="26"/>
          <w:szCs w:val="26"/>
        </w:rPr>
        <w:t xml:space="preserve"> производстве того или иного товара и их динамика (Механизмы повышения..., 2005), показатели </w:t>
      </w:r>
      <w:proofErr w:type="spellStart"/>
      <w:r w:rsidRPr="00E6139A">
        <w:rPr>
          <w:rFonts w:ascii="Times New Roman" w:hAnsi="Times New Roman" w:cs="Times New Roman"/>
          <w:sz w:val="26"/>
          <w:szCs w:val="26"/>
        </w:rPr>
        <w:t>подушевого</w:t>
      </w:r>
      <w:proofErr w:type="spellEnd"/>
      <w:r w:rsidRPr="00E6139A">
        <w:rPr>
          <w:rFonts w:ascii="Times New Roman" w:hAnsi="Times New Roman" w:cs="Times New Roman"/>
          <w:sz w:val="26"/>
          <w:szCs w:val="26"/>
        </w:rPr>
        <w:t xml:space="preserve"> валового регионального продукта (по регионам) – для общей конкурентоспособности. Ими также был предложены 2 индекса: сводный индекс конкурентоспособности предприятий региона, который использует данные по деятельности компаний, и сводный индекс институционального развития региона, который использует общие региональные характеристики. </w:t>
      </w:r>
    </w:p>
    <w:p w14:paraId="44BA4A2D" w14:textId="6FE0FB47" w:rsidR="00EB2CE5" w:rsidRPr="00E6139A" w:rsidRDefault="46A00F61" w:rsidP="46A00F61">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 xml:space="preserve">Майкл Портер для оценки конкурентоспособности отраслей в своих работах использует долю страны в мировом экспорте определенного товара. Если она </w:t>
      </w:r>
      <w:r w:rsidRPr="00E6139A">
        <w:rPr>
          <w:rFonts w:ascii="Times New Roman" w:hAnsi="Times New Roman" w:cs="Times New Roman"/>
          <w:sz w:val="26"/>
          <w:szCs w:val="26"/>
        </w:rPr>
        <w:lastRenderedPageBreak/>
        <w:t xml:space="preserve">превышает среднюю долю страны в мировом экспорте, и если сальдо торговли является положительным, то эта отрасль является конкурентоспособной на мировом рынке (Портер, 2002). </w:t>
      </w:r>
    </w:p>
    <w:p w14:paraId="63642420" w14:textId="77777777" w:rsidR="00167305" w:rsidRPr="00E6139A" w:rsidRDefault="26E631E7" w:rsidP="009478E5">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 xml:space="preserve">Широкое распространение для оценки конкурентоспособности получил метод </w:t>
      </w:r>
      <w:r w:rsidRPr="00E6139A">
        <w:rPr>
          <w:rFonts w:ascii="Times New Roman" w:hAnsi="Times New Roman" w:cs="Times New Roman"/>
          <w:sz w:val="26"/>
          <w:szCs w:val="26"/>
          <w:lang w:val="en-US"/>
        </w:rPr>
        <w:t>SWOT</w:t>
      </w:r>
      <w:r w:rsidRPr="00E6139A">
        <w:rPr>
          <w:rFonts w:ascii="Times New Roman" w:hAnsi="Times New Roman" w:cs="Times New Roman"/>
          <w:sz w:val="26"/>
          <w:szCs w:val="26"/>
        </w:rPr>
        <w:t>-анализа. Данная методика предполагает глубокую и подробную оценку ситуации в отрасли, внешних и внутренних возможностей для развития, однако она не формирует какого-либо показателя конкурентоспособности, что затрудняет общее сравнение отраслей между собой.</w:t>
      </w:r>
    </w:p>
    <w:p w14:paraId="6CB610E8" w14:textId="77777777" w:rsidR="00056CBF" w:rsidRPr="00E6139A" w:rsidRDefault="07596ACC" w:rsidP="009478E5">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 xml:space="preserve">Р.А. </w:t>
      </w:r>
      <w:proofErr w:type="spellStart"/>
      <w:r w:rsidRPr="00E6139A">
        <w:rPr>
          <w:rFonts w:ascii="Times New Roman" w:hAnsi="Times New Roman" w:cs="Times New Roman"/>
          <w:sz w:val="26"/>
          <w:szCs w:val="26"/>
        </w:rPr>
        <w:t>Фахутдинов</w:t>
      </w:r>
      <w:proofErr w:type="spellEnd"/>
      <w:r w:rsidRPr="00E6139A">
        <w:rPr>
          <w:rFonts w:ascii="Times New Roman" w:hAnsi="Times New Roman" w:cs="Times New Roman"/>
          <w:sz w:val="26"/>
          <w:szCs w:val="26"/>
        </w:rPr>
        <w:t xml:space="preserve"> предлагает оценивать конкурентоспособность отрасли по деятельности ведущих крупных компаний. В его трактовке формула для определения конкурентоспособности отрасли принимает следующий вид:</w:t>
      </w:r>
    </w:p>
    <w:p w14:paraId="3F7F4FC4" w14:textId="006BE1ED" w:rsidR="00C234D6" w:rsidRPr="00E6139A" w:rsidRDefault="0026042D" w:rsidP="74452CDB">
      <w:pPr>
        <w:spacing w:after="0" w:line="360" w:lineRule="auto"/>
        <w:ind w:firstLine="709"/>
        <w:jc w:val="center"/>
        <w:rPr>
          <w:rFonts w:ascii="Times New Roman" w:eastAsia="Times New Roman" w:hAnsi="Times New Roman" w:cs="Times New Roman"/>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K</m:t>
            </m:r>
          </m:e>
          <m:sub>
            <m:r>
              <w:rPr>
                <w:rFonts w:ascii="Cambria Math" w:hAnsi="Cambria Math" w:cs="Times New Roman"/>
                <w:sz w:val="26"/>
                <w:szCs w:val="26"/>
              </w:rPr>
              <m:t>отр</m:t>
            </m:r>
          </m:sub>
        </m:sSub>
        <m:r>
          <w:rPr>
            <w:rFonts w:ascii="Cambria Math" w:hAnsi="Cambria Math" w:cs="Times New Roman"/>
            <w:sz w:val="26"/>
            <w:szCs w:val="26"/>
          </w:rPr>
          <m:t>=</m:t>
        </m:r>
        <m:nary>
          <m:naryPr>
            <m:chr m:val="∑"/>
            <m:limLoc m:val="undOvr"/>
            <m:ctrlPr>
              <w:rPr>
                <w:rFonts w:ascii="Cambria Math" w:hAnsi="Cambria Math" w:cs="Times New Roman"/>
                <w:i/>
                <w:sz w:val="26"/>
                <w:szCs w:val="26"/>
              </w:rPr>
            </m:ctrlPr>
          </m:naryPr>
          <m:sub>
            <m:r>
              <w:rPr>
                <w:rFonts w:ascii="Cambria Math" w:hAnsi="Cambria Math" w:cs="Times New Roman"/>
                <w:sz w:val="26"/>
                <w:szCs w:val="26"/>
              </w:rPr>
              <m:t>i=1</m:t>
            </m:r>
          </m:sub>
          <m:sup>
            <m:r>
              <w:rPr>
                <w:rFonts w:ascii="Cambria Math" w:hAnsi="Cambria Math" w:cs="Times New Roman"/>
                <w:sz w:val="26"/>
                <w:szCs w:val="26"/>
                <w:lang w:val="en-US"/>
              </w:rPr>
              <m:t>n</m:t>
            </m:r>
          </m:sup>
          <m:e>
            <m:r>
              <w:rPr>
                <w:rFonts w:ascii="Cambria Math" w:hAnsi="Cambria Math" w:cs="Times New Roman"/>
                <w:sz w:val="26"/>
                <w:szCs w:val="26"/>
              </w:rPr>
              <m:t xml:space="preserve">αi* </m:t>
            </m:r>
            <m:sSub>
              <m:sSubPr>
                <m:ctrlPr>
                  <w:rPr>
                    <w:rFonts w:ascii="Cambria Math" w:hAnsi="Cambria Math" w:cs="Times New Roman"/>
                    <w:i/>
                    <w:sz w:val="26"/>
                    <w:szCs w:val="26"/>
                  </w:rPr>
                </m:ctrlPr>
              </m:sSubPr>
              <m:e>
                <m:r>
                  <w:rPr>
                    <w:rFonts w:ascii="Cambria Math" w:hAnsi="Cambria Math" w:cs="Times New Roman"/>
                    <w:sz w:val="26"/>
                    <w:szCs w:val="26"/>
                  </w:rPr>
                  <m:t>K</m:t>
                </m:r>
              </m:e>
              <m:sub>
                <m:r>
                  <w:rPr>
                    <w:rFonts w:ascii="Cambria Math" w:hAnsi="Cambria Math" w:cs="Times New Roman"/>
                    <w:sz w:val="26"/>
                    <w:szCs w:val="26"/>
                  </w:rPr>
                  <m:t>пред</m:t>
                </m:r>
              </m:sub>
            </m:sSub>
          </m:e>
        </m:nary>
      </m:oMath>
      <w:r w:rsidR="74452CDB" w:rsidRPr="74452CDB">
        <w:rPr>
          <w:rFonts w:ascii="Times New Roman" w:eastAsia="Times New Roman" w:hAnsi="Times New Roman" w:cs="Times New Roman"/>
          <w:sz w:val="26"/>
          <w:szCs w:val="26"/>
        </w:rPr>
        <w:t>,</w:t>
      </w:r>
    </w:p>
    <w:p w14:paraId="21C7494F" w14:textId="5A2C9D3C" w:rsidR="00506396" w:rsidRPr="00E6139A" w:rsidRDefault="46A00F61" w:rsidP="46A00F61">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 xml:space="preserve">где </w:t>
      </w:r>
      <w:r w:rsidRPr="00E6139A">
        <w:rPr>
          <w:rFonts w:ascii="Times New Roman" w:hAnsi="Times New Roman" w:cs="Times New Roman"/>
          <w:sz w:val="26"/>
          <w:szCs w:val="26"/>
          <w:lang w:val="en-US"/>
        </w:rPr>
        <w:t>n</w:t>
      </w:r>
      <w:r w:rsidRPr="00E6139A">
        <w:rPr>
          <w:rFonts w:ascii="Times New Roman" w:hAnsi="Times New Roman" w:cs="Times New Roman"/>
          <w:sz w:val="26"/>
          <w:szCs w:val="26"/>
        </w:rPr>
        <w:t xml:space="preserve"> – количество ведущих предприятий в отрасли, </w:t>
      </w:r>
      <w:r w:rsidRPr="00E6139A">
        <w:rPr>
          <w:rFonts w:ascii="Times New Roman" w:hAnsi="Times New Roman" w:cs="Times New Roman"/>
          <w:sz w:val="26"/>
          <w:szCs w:val="26"/>
          <w:lang w:val="en-US"/>
        </w:rPr>
        <w:t>α</w:t>
      </w:r>
      <w:proofErr w:type="spellStart"/>
      <w:r w:rsidRPr="00E6139A">
        <w:rPr>
          <w:rFonts w:ascii="Times New Roman" w:hAnsi="Times New Roman" w:cs="Times New Roman"/>
          <w:sz w:val="26"/>
          <w:szCs w:val="26"/>
          <w:lang w:val="en-US"/>
        </w:rPr>
        <w:t>i</w:t>
      </w:r>
      <w:proofErr w:type="spellEnd"/>
      <w:r w:rsidRPr="00E6139A">
        <w:rPr>
          <w:rFonts w:ascii="Times New Roman" w:hAnsi="Times New Roman" w:cs="Times New Roman"/>
          <w:sz w:val="26"/>
          <w:szCs w:val="26"/>
        </w:rPr>
        <w:t xml:space="preserve"> – удельный вес </w:t>
      </w:r>
      <w:proofErr w:type="spellStart"/>
      <w:r w:rsidRPr="00E6139A">
        <w:rPr>
          <w:rFonts w:ascii="Times New Roman" w:hAnsi="Times New Roman" w:cs="Times New Roman"/>
          <w:sz w:val="26"/>
          <w:szCs w:val="26"/>
          <w:lang w:val="en-US"/>
        </w:rPr>
        <w:t>i</w:t>
      </w:r>
      <w:proofErr w:type="spellEnd"/>
      <w:r w:rsidRPr="00E6139A">
        <w:rPr>
          <w:rFonts w:ascii="Times New Roman" w:hAnsi="Times New Roman" w:cs="Times New Roman"/>
          <w:sz w:val="26"/>
          <w:szCs w:val="26"/>
        </w:rPr>
        <w:t xml:space="preserve">-го предприятия по объему продаж конкурентоспособной продукции среди </w:t>
      </w:r>
      <w:r w:rsidRPr="00E6139A">
        <w:rPr>
          <w:rFonts w:ascii="Times New Roman" w:hAnsi="Times New Roman" w:cs="Times New Roman"/>
          <w:sz w:val="26"/>
          <w:szCs w:val="26"/>
          <w:lang w:val="en-US"/>
        </w:rPr>
        <w:t>n</w:t>
      </w:r>
      <w:r w:rsidRPr="00E6139A">
        <w:rPr>
          <w:rFonts w:ascii="Times New Roman" w:hAnsi="Times New Roman" w:cs="Times New Roman"/>
          <w:sz w:val="26"/>
          <w:szCs w:val="26"/>
        </w:rPr>
        <w:t xml:space="preserve"> компаний, </w:t>
      </w:r>
      <w:proofErr w:type="spellStart"/>
      <w:r w:rsidRPr="00E6139A">
        <w:rPr>
          <w:rFonts w:ascii="Times New Roman" w:hAnsi="Times New Roman" w:cs="Times New Roman"/>
          <w:sz w:val="26"/>
          <w:szCs w:val="26"/>
        </w:rPr>
        <w:t>К</w:t>
      </w:r>
      <w:r w:rsidRPr="00E6139A">
        <w:rPr>
          <w:rFonts w:ascii="Times New Roman" w:hAnsi="Times New Roman" w:cs="Times New Roman"/>
          <w:sz w:val="26"/>
          <w:szCs w:val="26"/>
          <w:vertAlign w:val="subscript"/>
        </w:rPr>
        <w:t>пред</w:t>
      </w:r>
      <w:proofErr w:type="spellEnd"/>
      <w:r w:rsidRPr="00E6139A">
        <w:rPr>
          <w:rFonts w:ascii="Times New Roman" w:hAnsi="Times New Roman" w:cs="Times New Roman"/>
          <w:sz w:val="26"/>
          <w:szCs w:val="26"/>
        </w:rPr>
        <w:t xml:space="preserve"> – уровень конкурентоспособности компаний (</w:t>
      </w:r>
      <w:proofErr w:type="spellStart"/>
      <w:r w:rsidRPr="00E6139A">
        <w:rPr>
          <w:rFonts w:ascii="Times New Roman" w:hAnsi="Times New Roman" w:cs="Times New Roman"/>
          <w:sz w:val="26"/>
          <w:szCs w:val="26"/>
        </w:rPr>
        <w:t>Фахутдинов</w:t>
      </w:r>
      <w:proofErr w:type="spellEnd"/>
      <w:r w:rsidRPr="00E6139A">
        <w:rPr>
          <w:rFonts w:ascii="Times New Roman" w:hAnsi="Times New Roman" w:cs="Times New Roman"/>
          <w:sz w:val="26"/>
          <w:szCs w:val="26"/>
        </w:rPr>
        <w:t xml:space="preserve">, 2002). </w:t>
      </w:r>
    </w:p>
    <w:p w14:paraId="78DCB944" w14:textId="416B6838" w:rsidR="000F79B6" w:rsidRPr="00E6139A" w:rsidRDefault="74452CDB" w:rsidP="74452CDB">
      <w:pPr>
        <w:spacing w:after="0" w:line="360" w:lineRule="auto"/>
        <w:ind w:firstLine="709"/>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Распространенным подходом к оценке конкурентоспособности отраслей является рейтинговая оценка (</w:t>
      </w:r>
      <w:proofErr w:type="spellStart"/>
      <w:r w:rsidRPr="74452CDB">
        <w:rPr>
          <w:rFonts w:ascii="Times New Roman" w:eastAsia="Times New Roman" w:hAnsi="Times New Roman" w:cs="Times New Roman"/>
          <w:sz w:val="26"/>
          <w:szCs w:val="26"/>
        </w:rPr>
        <w:t>Акулич</w:t>
      </w:r>
      <w:proofErr w:type="spellEnd"/>
      <w:r w:rsidRPr="74452CDB">
        <w:rPr>
          <w:rFonts w:ascii="Times New Roman" w:eastAsia="Times New Roman" w:hAnsi="Times New Roman" w:cs="Times New Roman"/>
          <w:sz w:val="26"/>
          <w:szCs w:val="26"/>
        </w:rPr>
        <w:t xml:space="preserve"> и др., 2012). Часто для оценки международной конкурентоспособности фирм используют такие показатели, как усиление международной конкурентоспособности в виде расширения объемов экспорта, привлечение фирм в кластер (регион), создание новых фирм, объем прямых иностранных инвестиций (</w:t>
      </w:r>
      <w:proofErr w:type="spellStart"/>
      <w:r w:rsidRPr="74452CDB">
        <w:rPr>
          <w:rFonts w:ascii="Times New Roman" w:eastAsia="Times New Roman" w:hAnsi="Times New Roman" w:cs="Times New Roman"/>
          <w:sz w:val="26"/>
          <w:szCs w:val="26"/>
        </w:rPr>
        <w:t>Burger</w:t>
      </w:r>
      <w:proofErr w:type="spellEnd"/>
      <w:r w:rsidRPr="74452CDB">
        <w:rPr>
          <w:rFonts w:ascii="Times New Roman" w:eastAsia="Times New Roman" w:hAnsi="Times New Roman" w:cs="Times New Roman"/>
          <w:sz w:val="26"/>
          <w:szCs w:val="26"/>
        </w:rPr>
        <w:t xml:space="preserve"> </w:t>
      </w:r>
      <w:proofErr w:type="spellStart"/>
      <w:r w:rsidRPr="74452CDB">
        <w:rPr>
          <w:rFonts w:ascii="Times New Roman" w:eastAsia="Times New Roman" w:hAnsi="Times New Roman" w:cs="Times New Roman"/>
          <w:sz w:val="26"/>
          <w:szCs w:val="26"/>
        </w:rPr>
        <w:t>et</w:t>
      </w:r>
      <w:proofErr w:type="spellEnd"/>
      <w:r w:rsidRPr="74452CDB">
        <w:rPr>
          <w:rFonts w:ascii="Times New Roman" w:eastAsia="Times New Roman" w:hAnsi="Times New Roman" w:cs="Times New Roman"/>
          <w:sz w:val="26"/>
          <w:szCs w:val="26"/>
        </w:rPr>
        <w:t xml:space="preserve"> </w:t>
      </w:r>
      <w:proofErr w:type="spellStart"/>
      <w:r w:rsidRPr="74452CDB">
        <w:rPr>
          <w:rFonts w:ascii="Times New Roman" w:eastAsia="Times New Roman" w:hAnsi="Times New Roman" w:cs="Times New Roman"/>
          <w:sz w:val="26"/>
          <w:szCs w:val="26"/>
        </w:rPr>
        <w:t>al</w:t>
      </w:r>
      <w:proofErr w:type="spellEnd"/>
      <w:r w:rsidRPr="74452CDB">
        <w:rPr>
          <w:rFonts w:ascii="Times New Roman" w:eastAsia="Times New Roman" w:hAnsi="Times New Roman" w:cs="Times New Roman"/>
          <w:sz w:val="26"/>
          <w:szCs w:val="26"/>
        </w:rPr>
        <w:t xml:space="preserve">., 2015), производительность труда, удельная оплата труда, капиталоемкость, объем экспорта производимой отраслью продукции и др. Какой-либо единой, общепринятой методологии оценки конкурентоспособности не существует ни в отечественной, ни зарубежной науке. </w:t>
      </w:r>
    </w:p>
    <w:p w14:paraId="153466E7" w14:textId="77777777" w:rsidR="000F79B6" w:rsidRPr="00E6139A" w:rsidRDefault="26E631E7" w:rsidP="00611681">
      <w:pPr>
        <w:pStyle w:val="2"/>
        <w:rPr>
          <w:sz w:val="26"/>
          <w:szCs w:val="26"/>
        </w:rPr>
      </w:pPr>
      <w:bookmarkStart w:id="7" w:name="_Toc515800257"/>
      <w:r>
        <w:t xml:space="preserve">Эмпирические исследования концентрации и </w:t>
      </w:r>
      <w:r w:rsidRPr="00E6139A">
        <w:rPr>
          <w:sz w:val="26"/>
          <w:szCs w:val="26"/>
        </w:rPr>
        <w:t>конкурентоспособности компаний и отраслей</w:t>
      </w:r>
      <w:bookmarkEnd w:id="7"/>
    </w:p>
    <w:p w14:paraId="6D035CD8" w14:textId="77777777" w:rsidR="003E32E4" w:rsidRPr="00E6139A" w:rsidRDefault="26E631E7" w:rsidP="009478E5">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Весь объем эмпирических исследований можно разделить на 3 группы:</w:t>
      </w:r>
    </w:p>
    <w:p w14:paraId="15F190DA" w14:textId="77777777" w:rsidR="003E32E4" w:rsidRPr="00E6139A" w:rsidRDefault="26E631E7" w:rsidP="00013051">
      <w:pPr>
        <w:pStyle w:val="a0"/>
        <w:numPr>
          <w:ilvl w:val="0"/>
          <w:numId w:val="2"/>
        </w:numPr>
        <w:spacing w:after="0" w:line="360" w:lineRule="auto"/>
        <w:ind w:left="1276" w:hanging="578"/>
        <w:jc w:val="both"/>
        <w:rPr>
          <w:rFonts w:ascii="Times New Roman" w:hAnsi="Times New Roman" w:cs="Times New Roman"/>
          <w:sz w:val="26"/>
          <w:szCs w:val="26"/>
        </w:rPr>
      </w:pPr>
      <w:r w:rsidRPr="00E6139A">
        <w:rPr>
          <w:rFonts w:ascii="Times New Roman" w:hAnsi="Times New Roman" w:cs="Times New Roman"/>
          <w:sz w:val="26"/>
          <w:szCs w:val="26"/>
        </w:rPr>
        <w:t>Исследования концентрации экономической деятельности и ее причин, динамики</w:t>
      </w:r>
    </w:p>
    <w:p w14:paraId="43CC3C5A" w14:textId="77777777" w:rsidR="003E32E4" w:rsidRPr="00E6139A" w:rsidRDefault="26E631E7" w:rsidP="00013051">
      <w:pPr>
        <w:pStyle w:val="a0"/>
        <w:numPr>
          <w:ilvl w:val="0"/>
          <w:numId w:val="2"/>
        </w:numPr>
        <w:spacing w:after="0" w:line="360" w:lineRule="auto"/>
        <w:ind w:left="1276" w:hanging="578"/>
        <w:jc w:val="both"/>
        <w:rPr>
          <w:rFonts w:ascii="Times New Roman" w:hAnsi="Times New Roman" w:cs="Times New Roman"/>
          <w:sz w:val="26"/>
          <w:szCs w:val="26"/>
        </w:rPr>
      </w:pPr>
      <w:r w:rsidRPr="00E6139A">
        <w:rPr>
          <w:rFonts w:ascii="Times New Roman" w:hAnsi="Times New Roman" w:cs="Times New Roman"/>
          <w:sz w:val="26"/>
          <w:szCs w:val="26"/>
        </w:rPr>
        <w:t>Исследования конкурентоспособности фирм и регионов в связи с концентрацией (обычно в составе кластера)</w:t>
      </w:r>
    </w:p>
    <w:p w14:paraId="1EC81FEF" w14:textId="77777777" w:rsidR="00E56C72" w:rsidRPr="00E6139A" w:rsidRDefault="26E631E7" w:rsidP="00013051">
      <w:pPr>
        <w:pStyle w:val="a0"/>
        <w:numPr>
          <w:ilvl w:val="0"/>
          <w:numId w:val="2"/>
        </w:numPr>
        <w:spacing w:after="0" w:line="360" w:lineRule="auto"/>
        <w:ind w:left="1276" w:hanging="578"/>
        <w:jc w:val="both"/>
        <w:rPr>
          <w:rFonts w:ascii="Times New Roman" w:hAnsi="Times New Roman" w:cs="Times New Roman"/>
          <w:sz w:val="26"/>
          <w:szCs w:val="26"/>
        </w:rPr>
      </w:pPr>
      <w:r w:rsidRPr="00E6139A">
        <w:rPr>
          <w:rFonts w:ascii="Times New Roman" w:hAnsi="Times New Roman" w:cs="Times New Roman"/>
          <w:sz w:val="26"/>
          <w:szCs w:val="26"/>
        </w:rPr>
        <w:lastRenderedPageBreak/>
        <w:t>Исследование размещения фирм в пределах городов или городских агломераций</w:t>
      </w:r>
    </w:p>
    <w:p w14:paraId="6B7A6046" w14:textId="0AD83CB7" w:rsidR="000F79B6" w:rsidRPr="00E6139A" w:rsidRDefault="46A00F61" w:rsidP="46A00F61">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Одна из самых ярких особенностей эмпирических исследований по концентрации – это то, что высоким уровнем концентрации может обладать практически любая отрасль, вне зависимости от технологической сложности производственного процесса. Причиной высокой концентрации отрасли могут служить множество различных причин, среди которых наиболее часто выделяют не только кумулятивную причинность, но и обычную обеспеченность определенным ресурсом (</w:t>
      </w:r>
      <w:proofErr w:type="spellStart"/>
      <w:r w:rsidRPr="00E6139A">
        <w:rPr>
          <w:rFonts w:ascii="Times New Roman" w:hAnsi="Times New Roman" w:cs="Times New Roman"/>
          <w:sz w:val="26"/>
          <w:szCs w:val="26"/>
        </w:rPr>
        <w:t>Redding</w:t>
      </w:r>
      <w:proofErr w:type="spellEnd"/>
      <w:r w:rsidRPr="00E6139A">
        <w:rPr>
          <w:rFonts w:ascii="Times New Roman" w:hAnsi="Times New Roman" w:cs="Times New Roman"/>
          <w:sz w:val="26"/>
          <w:szCs w:val="26"/>
        </w:rPr>
        <w:t xml:space="preserve">, 2009). </w:t>
      </w:r>
    </w:p>
    <w:p w14:paraId="70E6CA9A" w14:textId="63C613D2" w:rsidR="00E24EDE" w:rsidRPr="00E6139A" w:rsidRDefault="46A00F61" w:rsidP="46A00F61">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Ключевую роль в концентрации экономической активности в тех или иных регионах могут играть внешние экономические эффекты (</w:t>
      </w:r>
      <w:proofErr w:type="spellStart"/>
      <w:r w:rsidRPr="00E6139A">
        <w:rPr>
          <w:rFonts w:ascii="Times New Roman" w:hAnsi="Times New Roman" w:cs="Times New Roman"/>
          <w:sz w:val="26"/>
          <w:szCs w:val="26"/>
        </w:rPr>
        <w:t>экстерналии</w:t>
      </w:r>
      <w:proofErr w:type="spellEnd"/>
      <w:r w:rsidRPr="00E6139A">
        <w:rPr>
          <w:rFonts w:ascii="Times New Roman" w:hAnsi="Times New Roman" w:cs="Times New Roman"/>
          <w:sz w:val="26"/>
          <w:szCs w:val="26"/>
        </w:rPr>
        <w:t>), которые убывают с расстоянием, поэтому их влияние наиболее ярко проявляется на небольших расстояниях (</w:t>
      </w:r>
      <w:proofErr w:type="spellStart"/>
      <w:r w:rsidRPr="00E6139A">
        <w:rPr>
          <w:rFonts w:ascii="Times New Roman" w:hAnsi="Times New Roman" w:cs="Times New Roman"/>
          <w:sz w:val="26"/>
          <w:szCs w:val="26"/>
        </w:rPr>
        <w:t>Alama-Sabater</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et</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al</w:t>
      </w:r>
      <w:proofErr w:type="spellEnd"/>
      <w:r w:rsidRPr="00E6139A">
        <w:rPr>
          <w:rFonts w:ascii="Times New Roman" w:hAnsi="Times New Roman" w:cs="Times New Roman"/>
          <w:sz w:val="26"/>
          <w:szCs w:val="26"/>
        </w:rPr>
        <w:t>., 2011). В другом исследовании американских фирм, утверждается, что человеческий капитал – важнейший фактор при выборе местоположения новой фирмы, что приводит к концентрации фирм отдельных отраслей в местах с избытком этого ресурса (</w:t>
      </w:r>
      <w:proofErr w:type="spellStart"/>
      <w:r w:rsidRPr="00E6139A">
        <w:rPr>
          <w:rFonts w:ascii="Times New Roman" w:hAnsi="Times New Roman" w:cs="Times New Roman"/>
          <w:sz w:val="26"/>
          <w:szCs w:val="26"/>
        </w:rPr>
        <w:t>Glaeser</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Kerr</w:t>
      </w:r>
      <w:proofErr w:type="spellEnd"/>
      <w:r w:rsidRPr="00E6139A">
        <w:rPr>
          <w:rFonts w:ascii="Times New Roman" w:hAnsi="Times New Roman" w:cs="Times New Roman"/>
          <w:sz w:val="26"/>
          <w:szCs w:val="26"/>
        </w:rPr>
        <w:t>, 2009)</w:t>
      </w:r>
      <w:r w:rsidR="009F653B">
        <w:rPr>
          <w:rFonts w:ascii="Times New Roman" w:hAnsi="Times New Roman" w:cs="Times New Roman"/>
          <w:sz w:val="26"/>
          <w:szCs w:val="26"/>
        </w:rPr>
        <w:t>.</w:t>
      </w:r>
      <w:r w:rsidRPr="00E6139A">
        <w:rPr>
          <w:rFonts w:ascii="Times New Roman" w:hAnsi="Times New Roman" w:cs="Times New Roman"/>
          <w:sz w:val="26"/>
          <w:szCs w:val="26"/>
        </w:rPr>
        <w:t xml:space="preserve"> Эмпирические исследования на уровне фирм предполагают сильную позитивную зависимость между инновационностью фирмы и региональным расположением. Компании с высокой инновационной активностью имеют тенденцию к размещению поблизости друг от друга (</w:t>
      </w:r>
      <w:proofErr w:type="spellStart"/>
      <w:r w:rsidRPr="00E6139A">
        <w:rPr>
          <w:rFonts w:ascii="Times New Roman" w:hAnsi="Times New Roman" w:cs="Times New Roman"/>
          <w:sz w:val="26"/>
          <w:szCs w:val="26"/>
        </w:rPr>
        <w:t>Beaudry</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Breschi</w:t>
      </w:r>
      <w:proofErr w:type="spellEnd"/>
      <w:r w:rsidRPr="00E6139A">
        <w:rPr>
          <w:rFonts w:ascii="Times New Roman" w:hAnsi="Times New Roman" w:cs="Times New Roman"/>
          <w:sz w:val="26"/>
          <w:szCs w:val="26"/>
        </w:rPr>
        <w:t>, 2003).</w:t>
      </w:r>
    </w:p>
    <w:p w14:paraId="1D2556E5" w14:textId="2E00A949" w:rsidR="001E06E7" w:rsidRPr="00E6139A" w:rsidRDefault="46A00F61" w:rsidP="46A00F61">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При исследовании промышленных отраслей США, было выявлено, что на концентрацию компанию оказывают влияние все 3 фактора, которые предложил еще А. Маршалл. Но наиболее важным из них оказывается фактор производственных связей, затем следует фактор наличия значительного рынка рабочей силы (</w:t>
      </w:r>
      <w:proofErr w:type="spellStart"/>
      <w:r w:rsidRPr="00E6139A">
        <w:rPr>
          <w:rFonts w:ascii="Times New Roman" w:hAnsi="Times New Roman" w:cs="Times New Roman"/>
          <w:sz w:val="26"/>
          <w:szCs w:val="26"/>
        </w:rPr>
        <w:t>Ellison</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Glaeser</w:t>
      </w:r>
      <w:proofErr w:type="spellEnd"/>
      <w:r w:rsidRPr="00E6139A">
        <w:rPr>
          <w:rFonts w:ascii="Times New Roman" w:hAnsi="Times New Roman" w:cs="Times New Roman"/>
          <w:sz w:val="26"/>
          <w:szCs w:val="26"/>
        </w:rPr>
        <w:t xml:space="preserve">, 1997; </w:t>
      </w:r>
      <w:proofErr w:type="spellStart"/>
      <w:r w:rsidRPr="00E6139A">
        <w:rPr>
          <w:rFonts w:ascii="Times New Roman" w:hAnsi="Times New Roman" w:cs="Times New Roman"/>
          <w:sz w:val="26"/>
          <w:szCs w:val="26"/>
        </w:rPr>
        <w:t>Glaeser</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Kerr</w:t>
      </w:r>
      <w:proofErr w:type="spellEnd"/>
      <w:r w:rsidRPr="00E6139A">
        <w:rPr>
          <w:rFonts w:ascii="Times New Roman" w:hAnsi="Times New Roman" w:cs="Times New Roman"/>
          <w:sz w:val="26"/>
          <w:szCs w:val="26"/>
        </w:rPr>
        <w:t>, 2009).</w:t>
      </w:r>
    </w:p>
    <w:p w14:paraId="37F94A95" w14:textId="23DC0A2E" w:rsidR="00EF45EF" w:rsidRPr="00E6139A" w:rsidRDefault="46A00F61" w:rsidP="46A00F61">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 xml:space="preserve">Во многих исследованиях утверждается, что значительное влияние на концентрацию экономической деятельности (прежде всего, в высокотехнологичных отраслях и в сфере услуг) оказывают локальные, присущие только для данного места ресурсы (такие, как научные, трудовые). Так в обзоре Розенталя и </w:t>
      </w:r>
      <w:proofErr w:type="spellStart"/>
      <w:r w:rsidRPr="00E6139A">
        <w:rPr>
          <w:rFonts w:ascii="Times New Roman" w:hAnsi="Times New Roman" w:cs="Times New Roman"/>
          <w:sz w:val="26"/>
          <w:szCs w:val="26"/>
        </w:rPr>
        <w:t>Стрэнджа</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Rosenthal</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Strange</w:t>
      </w:r>
      <w:proofErr w:type="spellEnd"/>
      <w:r w:rsidRPr="00E6139A">
        <w:rPr>
          <w:rFonts w:ascii="Times New Roman" w:hAnsi="Times New Roman" w:cs="Times New Roman"/>
          <w:sz w:val="26"/>
          <w:szCs w:val="26"/>
        </w:rPr>
        <w:t xml:space="preserve">, 2001) отмечается, что </w:t>
      </w:r>
      <w:proofErr w:type="spellStart"/>
      <w:r w:rsidRPr="00E6139A">
        <w:rPr>
          <w:rFonts w:ascii="Times New Roman" w:hAnsi="Times New Roman" w:cs="Times New Roman"/>
          <w:sz w:val="26"/>
          <w:szCs w:val="26"/>
        </w:rPr>
        <w:t>экстерналии</w:t>
      </w:r>
      <w:proofErr w:type="spellEnd"/>
      <w:r w:rsidRPr="00E6139A">
        <w:rPr>
          <w:rFonts w:ascii="Times New Roman" w:hAnsi="Times New Roman" w:cs="Times New Roman"/>
          <w:sz w:val="26"/>
          <w:szCs w:val="26"/>
        </w:rPr>
        <w:t xml:space="preserve"> распространения знаний и человеческого капитала работают эффективнее всего на очень незначительных </w:t>
      </w:r>
      <w:r w:rsidRPr="00E6139A">
        <w:rPr>
          <w:rFonts w:ascii="Times New Roman" w:hAnsi="Times New Roman" w:cs="Times New Roman"/>
          <w:sz w:val="26"/>
          <w:szCs w:val="26"/>
        </w:rPr>
        <w:lastRenderedPageBreak/>
        <w:t>расстояниях – в пределах 5 км или в пределах одной зоны почтового индекса, а на более далеких расстояниях быстро ослабевают.</w:t>
      </w:r>
    </w:p>
    <w:p w14:paraId="6D7C2ABC" w14:textId="0BF9F242" w:rsidR="00C34449" w:rsidRPr="00E6139A" w:rsidRDefault="46A00F61" w:rsidP="46A00F61">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 xml:space="preserve">Другие исследования ставят под сомнение влияние обмена знаниями на концентрацию высокотехнологичных фирм. В исследовании высокотехнологичных фирм Германии, с помощью индекса </w:t>
      </w:r>
      <w:proofErr w:type="spellStart"/>
      <w:r w:rsidRPr="00E6139A">
        <w:rPr>
          <w:rFonts w:ascii="Times New Roman" w:hAnsi="Times New Roman" w:cs="Times New Roman"/>
          <w:sz w:val="26"/>
          <w:szCs w:val="26"/>
        </w:rPr>
        <w:t>Дюрантона-Овермана</w:t>
      </w:r>
      <w:proofErr w:type="spellEnd"/>
      <w:r w:rsidRPr="00E6139A">
        <w:rPr>
          <w:rFonts w:ascii="Times New Roman" w:hAnsi="Times New Roman" w:cs="Times New Roman"/>
          <w:sz w:val="26"/>
          <w:szCs w:val="26"/>
        </w:rPr>
        <w:t xml:space="preserve"> было обнаружено, что около 80% из 116 отраслей имеют более высокую степень концентрации, чем можно было предположить при случайном распределении фирм. Однако степень этой концентрации для высоко- и </w:t>
      </w:r>
      <w:proofErr w:type="spellStart"/>
      <w:r w:rsidRPr="00E6139A">
        <w:rPr>
          <w:rFonts w:ascii="Times New Roman" w:hAnsi="Times New Roman" w:cs="Times New Roman"/>
          <w:sz w:val="26"/>
          <w:szCs w:val="26"/>
        </w:rPr>
        <w:t>среднетехнологичных</w:t>
      </w:r>
      <w:proofErr w:type="spellEnd"/>
      <w:r w:rsidRPr="00E6139A">
        <w:rPr>
          <w:rFonts w:ascii="Times New Roman" w:hAnsi="Times New Roman" w:cs="Times New Roman"/>
          <w:sz w:val="26"/>
          <w:szCs w:val="26"/>
        </w:rPr>
        <w:t xml:space="preserve"> фирм значительно ниже средней по экономике, что несколько противоречит традиционным представлениям об этих отраслях. На основе этого исследования был сделан вывод, что нет доказательств существования территориально ограниченных переливов знания внутри отраслей (</w:t>
      </w:r>
      <w:proofErr w:type="spellStart"/>
      <w:r w:rsidRPr="00E6139A">
        <w:rPr>
          <w:rFonts w:ascii="Times New Roman" w:hAnsi="Times New Roman" w:cs="Times New Roman"/>
          <w:sz w:val="26"/>
          <w:szCs w:val="26"/>
        </w:rPr>
        <w:t>Alecke</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et</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al</w:t>
      </w:r>
      <w:proofErr w:type="spellEnd"/>
      <w:r w:rsidRPr="00E6139A">
        <w:rPr>
          <w:rFonts w:ascii="Times New Roman" w:hAnsi="Times New Roman" w:cs="Times New Roman"/>
          <w:sz w:val="26"/>
          <w:szCs w:val="26"/>
        </w:rPr>
        <w:t xml:space="preserve">., 2006). </w:t>
      </w:r>
      <w:proofErr w:type="spellStart"/>
      <w:r w:rsidRPr="00E6139A">
        <w:rPr>
          <w:rFonts w:ascii="Times New Roman" w:hAnsi="Times New Roman" w:cs="Times New Roman"/>
          <w:sz w:val="26"/>
          <w:szCs w:val="26"/>
        </w:rPr>
        <w:t>Дюрантон</w:t>
      </w:r>
      <w:proofErr w:type="spellEnd"/>
      <w:r w:rsidRPr="00E6139A">
        <w:rPr>
          <w:rFonts w:ascii="Times New Roman" w:hAnsi="Times New Roman" w:cs="Times New Roman"/>
          <w:sz w:val="26"/>
          <w:szCs w:val="26"/>
        </w:rPr>
        <w:t xml:space="preserve"> и </w:t>
      </w:r>
      <w:proofErr w:type="spellStart"/>
      <w:r w:rsidRPr="00E6139A">
        <w:rPr>
          <w:rFonts w:ascii="Times New Roman" w:hAnsi="Times New Roman" w:cs="Times New Roman"/>
          <w:sz w:val="26"/>
          <w:szCs w:val="26"/>
        </w:rPr>
        <w:t>Оверман</w:t>
      </w:r>
      <w:proofErr w:type="spellEnd"/>
      <w:r w:rsidRPr="00E6139A">
        <w:rPr>
          <w:rFonts w:ascii="Times New Roman" w:hAnsi="Times New Roman" w:cs="Times New Roman"/>
          <w:sz w:val="26"/>
          <w:szCs w:val="26"/>
        </w:rPr>
        <w:t xml:space="preserve"> также использовали этот индекс для оценки концентрации промышленных отраслей в Великобритании. Они обнаружили, что концентрация чаще всего происходит на расстоянии 0-50 км (</w:t>
      </w:r>
      <w:proofErr w:type="spellStart"/>
      <w:r w:rsidRPr="00E6139A">
        <w:rPr>
          <w:rFonts w:ascii="Times New Roman" w:hAnsi="Times New Roman" w:cs="Times New Roman"/>
          <w:sz w:val="26"/>
          <w:szCs w:val="26"/>
        </w:rPr>
        <w:t>Duranton</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Overman</w:t>
      </w:r>
      <w:proofErr w:type="spellEnd"/>
      <w:r w:rsidRPr="00E6139A">
        <w:rPr>
          <w:rFonts w:ascii="Times New Roman" w:hAnsi="Times New Roman" w:cs="Times New Roman"/>
          <w:sz w:val="26"/>
          <w:szCs w:val="26"/>
        </w:rPr>
        <w:t>, 2006).</w:t>
      </w:r>
    </w:p>
    <w:p w14:paraId="61BD3BD9" w14:textId="0534782B" w:rsidR="000F79B6" w:rsidRPr="00E6139A" w:rsidRDefault="46A00F61" w:rsidP="46A00F61">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 xml:space="preserve">Деятельность по географической концентрации может значительно различаться между различными отраслями и разными регионами. Так, исследуя размещения фирм США, американские экономисты Розенталь и </w:t>
      </w:r>
      <w:proofErr w:type="spellStart"/>
      <w:r w:rsidRPr="00E6139A">
        <w:rPr>
          <w:rFonts w:ascii="Times New Roman" w:hAnsi="Times New Roman" w:cs="Times New Roman"/>
          <w:sz w:val="26"/>
          <w:szCs w:val="26"/>
        </w:rPr>
        <w:t>Стрендж</w:t>
      </w:r>
      <w:proofErr w:type="spellEnd"/>
      <w:r w:rsidRPr="00E6139A">
        <w:rPr>
          <w:rFonts w:ascii="Times New Roman" w:hAnsi="Times New Roman" w:cs="Times New Roman"/>
          <w:sz w:val="26"/>
          <w:szCs w:val="26"/>
        </w:rPr>
        <w:t xml:space="preserve"> не нашли свидетельства существования территориально ограниченных переливов знания внутри отраслей, и обнаружили, что на концентрацию отраслей на разных пространственных уровнях действуют различные силы. Такие факторы размещения, как наличие природных ресурсов, наличие в поставщиков позитивно влияют на концентрацию компаний только на уровне штатов США, но имеют крайне незначительный эффект на более низких уровнях административного деления (</w:t>
      </w:r>
      <w:proofErr w:type="spellStart"/>
      <w:r w:rsidRPr="00E6139A">
        <w:rPr>
          <w:rFonts w:ascii="Times New Roman" w:hAnsi="Times New Roman" w:cs="Times New Roman"/>
          <w:sz w:val="26"/>
          <w:szCs w:val="26"/>
        </w:rPr>
        <w:t>Alecke</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et</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al</w:t>
      </w:r>
      <w:proofErr w:type="spellEnd"/>
      <w:r w:rsidRPr="00E6139A">
        <w:rPr>
          <w:rFonts w:ascii="Times New Roman" w:hAnsi="Times New Roman" w:cs="Times New Roman"/>
          <w:sz w:val="26"/>
          <w:szCs w:val="26"/>
        </w:rPr>
        <w:t xml:space="preserve">., 2006; </w:t>
      </w:r>
      <w:proofErr w:type="spellStart"/>
      <w:r w:rsidRPr="00E6139A">
        <w:rPr>
          <w:rFonts w:ascii="Times New Roman" w:hAnsi="Times New Roman" w:cs="Times New Roman"/>
          <w:sz w:val="26"/>
          <w:szCs w:val="26"/>
        </w:rPr>
        <w:t>Rosenthal</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Strange</w:t>
      </w:r>
      <w:proofErr w:type="spellEnd"/>
      <w:r w:rsidRPr="00E6139A">
        <w:rPr>
          <w:rFonts w:ascii="Times New Roman" w:hAnsi="Times New Roman" w:cs="Times New Roman"/>
          <w:sz w:val="26"/>
          <w:szCs w:val="26"/>
        </w:rPr>
        <w:t xml:space="preserve">, 2001). </w:t>
      </w:r>
    </w:p>
    <w:p w14:paraId="6996A2CC" w14:textId="07E82E51" w:rsidR="007C04CA" w:rsidRPr="00E6139A" w:rsidRDefault="46A00F61" w:rsidP="46A00F61">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Еще одной возможной причиной концентрации фирм может являться деятельность транснациональных корпораций. Наличие филиала транснациональной корпорации в регионе стимулирует более активное размещение в нем фирм, оказывающих профессиональные бизнес-услуги, как было показано на примере исследования фирм центральных регионов Нидерландов, что в итоге приводит к концентрации таких фирм около ТНК (</w:t>
      </w:r>
      <w:proofErr w:type="spellStart"/>
      <w:r w:rsidRPr="00E6139A">
        <w:rPr>
          <w:rFonts w:ascii="Times New Roman" w:hAnsi="Times New Roman" w:cs="Times New Roman"/>
          <w:sz w:val="26"/>
          <w:szCs w:val="26"/>
        </w:rPr>
        <w:t>Jacobs</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et</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al</w:t>
      </w:r>
      <w:proofErr w:type="spellEnd"/>
      <w:r w:rsidRPr="00E6139A">
        <w:rPr>
          <w:rFonts w:ascii="Times New Roman" w:hAnsi="Times New Roman" w:cs="Times New Roman"/>
          <w:sz w:val="26"/>
          <w:szCs w:val="26"/>
        </w:rPr>
        <w:t>., 2013).</w:t>
      </w:r>
    </w:p>
    <w:p w14:paraId="2BEC072D" w14:textId="57146179" w:rsidR="00F80D24" w:rsidRPr="00E6139A" w:rsidRDefault="46A00F61" w:rsidP="46A00F61">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lastRenderedPageBreak/>
        <w:t>В другом исследовании сравниваются факторы концентрации промышленных фирм и фирм в сфере услуг на примере США. Выясняется, что промышленные предприятия концентрируются на уровне штатов, используя общий рынок рабочей силы, а обслуживающие компании – имеют тенденцию к концентрации на локальном уровне из-за прямых торговых отношений и обмена знаниями (</w:t>
      </w:r>
      <w:proofErr w:type="spellStart"/>
      <w:r w:rsidRPr="00E6139A">
        <w:rPr>
          <w:rFonts w:ascii="Times New Roman" w:hAnsi="Times New Roman" w:cs="Times New Roman"/>
          <w:sz w:val="26"/>
          <w:szCs w:val="26"/>
        </w:rPr>
        <w:t>Kolko</w:t>
      </w:r>
      <w:proofErr w:type="spellEnd"/>
      <w:r w:rsidRPr="00E6139A">
        <w:rPr>
          <w:rFonts w:ascii="Times New Roman" w:hAnsi="Times New Roman" w:cs="Times New Roman"/>
          <w:sz w:val="26"/>
          <w:szCs w:val="26"/>
        </w:rPr>
        <w:t>, 2007).</w:t>
      </w:r>
    </w:p>
    <w:p w14:paraId="75F55580" w14:textId="35A7D39F" w:rsidR="0040363C" w:rsidRPr="00E6139A" w:rsidRDefault="46A00F61" w:rsidP="46A00F61">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 xml:space="preserve">Исследования конкурентоспособности фирм – одно из важнейших направлений в экономической науке, значительное количество работ посвящено изучению конкурентоспособности кластеров фирм или отдельных фирм в рамках кластера. Различные работы показывают, что концентрация способствует повышению конкурентоспособности фирм на примере туристического кластера в </w:t>
      </w:r>
      <w:proofErr w:type="spellStart"/>
      <w:r w:rsidRPr="00E6139A">
        <w:rPr>
          <w:rFonts w:ascii="Times New Roman" w:hAnsi="Times New Roman" w:cs="Times New Roman"/>
          <w:sz w:val="26"/>
          <w:szCs w:val="26"/>
        </w:rPr>
        <w:t>Motor</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Valley</w:t>
      </w:r>
      <w:proofErr w:type="spellEnd"/>
      <w:r w:rsidRPr="00E6139A">
        <w:rPr>
          <w:rFonts w:ascii="Times New Roman" w:hAnsi="Times New Roman" w:cs="Times New Roman"/>
          <w:sz w:val="26"/>
          <w:szCs w:val="26"/>
        </w:rPr>
        <w:t xml:space="preserve"> в Италии (</w:t>
      </w:r>
      <w:proofErr w:type="spellStart"/>
      <w:r w:rsidRPr="00E6139A">
        <w:rPr>
          <w:rFonts w:ascii="Times New Roman" w:hAnsi="Times New Roman" w:cs="Times New Roman"/>
          <w:sz w:val="26"/>
          <w:szCs w:val="26"/>
        </w:rPr>
        <w:t>Alberti</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Giusti</w:t>
      </w:r>
      <w:proofErr w:type="spellEnd"/>
      <w:r w:rsidRPr="00E6139A">
        <w:rPr>
          <w:rFonts w:ascii="Times New Roman" w:hAnsi="Times New Roman" w:cs="Times New Roman"/>
          <w:sz w:val="26"/>
          <w:szCs w:val="26"/>
        </w:rPr>
        <w:t>, 2012), кластере медиа-фирм в центральной части Лондона (</w:t>
      </w:r>
      <w:proofErr w:type="spellStart"/>
      <w:r w:rsidRPr="00E6139A">
        <w:rPr>
          <w:rFonts w:ascii="Times New Roman" w:hAnsi="Times New Roman" w:cs="Times New Roman"/>
          <w:sz w:val="26"/>
          <w:szCs w:val="26"/>
        </w:rPr>
        <w:t>Keeble</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Nachum</w:t>
      </w:r>
      <w:proofErr w:type="spellEnd"/>
      <w:r w:rsidRPr="00E6139A">
        <w:rPr>
          <w:rFonts w:ascii="Times New Roman" w:hAnsi="Times New Roman" w:cs="Times New Roman"/>
          <w:sz w:val="26"/>
          <w:szCs w:val="26"/>
        </w:rPr>
        <w:t xml:space="preserve">, 1999) и т.д. </w:t>
      </w:r>
    </w:p>
    <w:p w14:paraId="27BE73B4" w14:textId="79DE3873" w:rsidR="46A00F61" w:rsidRPr="00E6139A" w:rsidRDefault="46A00F61" w:rsidP="46A00F61">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Однако большинство эмпирических исследований для оценки компаний берет не абстрактное понятие конкурентоспособности, а более четкие для понимания и вычисления индикаторы эффективности фирм. Чаще всего, такими индикаторами являются общая производительность и инновационный выпуск (объем инновационной продукции, количество инноваций, патентов) (</w:t>
      </w:r>
      <w:proofErr w:type="spellStart"/>
      <w:r w:rsidRPr="00E6139A">
        <w:rPr>
          <w:rFonts w:ascii="Times New Roman" w:hAnsi="Times New Roman" w:cs="Times New Roman"/>
          <w:sz w:val="26"/>
          <w:szCs w:val="26"/>
        </w:rPr>
        <w:t>Karavaev</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et</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al</w:t>
      </w:r>
      <w:proofErr w:type="spellEnd"/>
      <w:r w:rsidRPr="00E6139A">
        <w:rPr>
          <w:rFonts w:ascii="Times New Roman" w:hAnsi="Times New Roman" w:cs="Times New Roman"/>
          <w:sz w:val="26"/>
          <w:szCs w:val="26"/>
        </w:rPr>
        <w:t>., 2007).</w:t>
      </w:r>
    </w:p>
    <w:p w14:paraId="3B608154" w14:textId="1F17CE08" w:rsidR="000F79B6" w:rsidRPr="00E6139A" w:rsidRDefault="46A00F61" w:rsidP="46A00F61">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Большое количество исследований посвящено изучению влияния близкого размещения крупных фирм на их производительность. Размер фирмы, который можно измерить через занятость или объем выпуска, часто тесно связан с ее производительностью, а соответственно с конкурентоспособностью фирмы в виде таких аспектов, как более эффективные способы управления фирмой и т.п. Следовательно, при расположении вблизи крупных компаний, можно использовать внешние эффекты от соседства с ними. Положительное влияние близкого расположения к крупным фирмам было выявлено на примере американских и китайских фирм. С другой стороны, Хендерсон (</w:t>
      </w:r>
      <w:proofErr w:type="spellStart"/>
      <w:r w:rsidRPr="00E6139A">
        <w:rPr>
          <w:rFonts w:ascii="Times New Roman" w:hAnsi="Times New Roman" w:cs="Times New Roman"/>
          <w:sz w:val="26"/>
          <w:szCs w:val="26"/>
        </w:rPr>
        <w:t>Henderson</w:t>
      </w:r>
      <w:proofErr w:type="spellEnd"/>
      <w:r w:rsidRPr="00E6139A">
        <w:rPr>
          <w:rFonts w:ascii="Times New Roman" w:hAnsi="Times New Roman" w:cs="Times New Roman"/>
          <w:sz w:val="26"/>
          <w:szCs w:val="26"/>
        </w:rPr>
        <w:t>, 2003) не обнаружил такой положительной динамики на примере американских высокотехнологичных фирм (</w:t>
      </w:r>
      <w:proofErr w:type="spellStart"/>
      <w:r w:rsidRPr="00E6139A">
        <w:rPr>
          <w:rFonts w:ascii="Times New Roman" w:hAnsi="Times New Roman" w:cs="Times New Roman"/>
          <w:sz w:val="26"/>
          <w:szCs w:val="26"/>
        </w:rPr>
        <w:t>Hu</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et</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al</w:t>
      </w:r>
      <w:proofErr w:type="spellEnd"/>
      <w:r w:rsidRPr="00E6139A">
        <w:rPr>
          <w:rFonts w:ascii="Times New Roman" w:hAnsi="Times New Roman" w:cs="Times New Roman"/>
          <w:sz w:val="26"/>
          <w:szCs w:val="26"/>
        </w:rPr>
        <w:t>., 2015).</w:t>
      </w:r>
    </w:p>
    <w:p w14:paraId="111FD5D6" w14:textId="3AA48A51" w:rsidR="007F5681" w:rsidRPr="00E6139A" w:rsidRDefault="46A00F61" w:rsidP="46A00F61">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 xml:space="preserve">Существует большое количество работ, которые подтверждают положительное влияние агломерации промышленности и рабочих в городах на общую производительность компаний. Однако эти исследования исследуют общую </w:t>
      </w:r>
      <w:r w:rsidRPr="00E6139A">
        <w:rPr>
          <w:rFonts w:ascii="Times New Roman" w:hAnsi="Times New Roman" w:cs="Times New Roman"/>
          <w:sz w:val="26"/>
          <w:szCs w:val="26"/>
        </w:rPr>
        <w:lastRenderedPageBreak/>
        <w:t>ситуацию по всем отраслям экономики (</w:t>
      </w:r>
      <w:proofErr w:type="spellStart"/>
      <w:r w:rsidRPr="00E6139A">
        <w:rPr>
          <w:rFonts w:ascii="Times New Roman" w:hAnsi="Times New Roman" w:cs="Times New Roman"/>
          <w:sz w:val="26"/>
          <w:szCs w:val="26"/>
        </w:rPr>
        <w:t>Azari</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et</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al</w:t>
      </w:r>
      <w:proofErr w:type="spellEnd"/>
      <w:r w:rsidRPr="00E6139A">
        <w:rPr>
          <w:rFonts w:ascii="Times New Roman" w:hAnsi="Times New Roman" w:cs="Times New Roman"/>
          <w:sz w:val="26"/>
          <w:szCs w:val="26"/>
        </w:rPr>
        <w:t xml:space="preserve">., 2016) Существует также большое количество отраслевых исследований по данной тематике. </w:t>
      </w:r>
    </w:p>
    <w:p w14:paraId="01164F19" w14:textId="3646D2FC" w:rsidR="006A5D6E" w:rsidRPr="00E6139A" w:rsidRDefault="74452CDB" w:rsidP="74452CDB">
      <w:pPr>
        <w:spacing w:after="0" w:line="360" w:lineRule="auto"/>
        <w:ind w:firstLine="709"/>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На примере кластеров фирм в Дании было обнаружено, что концентрация фирм способствует повышению производительности на 8% в среднем, однако этот прирост отличается по отраслям: максимален он для фирм в текстильной отрасли, минимален – для машиностроительных фирм (</w:t>
      </w:r>
      <w:proofErr w:type="spellStart"/>
      <w:r w:rsidRPr="74452CDB">
        <w:rPr>
          <w:rFonts w:ascii="Times New Roman" w:eastAsia="Times New Roman" w:hAnsi="Times New Roman" w:cs="Times New Roman"/>
          <w:sz w:val="26"/>
          <w:szCs w:val="26"/>
          <w:lang w:val="en-US"/>
        </w:rPr>
        <w:t>Dilling</w:t>
      </w:r>
      <w:proofErr w:type="spellEnd"/>
      <w:r w:rsidRPr="00C029E1">
        <w:rPr>
          <w:rFonts w:ascii="Times New Roman" w:eastAsia="Times New Roman" w:hAnsi="Times New Roman" w:cs="Times New Roman"/>
          <w:sz w:val="26"/>
          <w:szCs w:val="26"/>
        </w:rPr>
        <w:t>-</w:t>
      </w:r>
      <w:r w:rsidRPr="74452CDB">
        <w:rPr>
          <w:rFonts w:ascii="Times New Roman" w:eastAsia="Times New Roman" w:hAnsi="Times New Roman" w:cs="Times New Roman"/>
          <w:sz w:val="26"/>
          <w:szCs w:val="26"/>
          <w:lang w:val="en-US"/>
        </w:rPr>
        <w:t>Hansen</w:t>
      </w:r>
      <w:r w:rsidRPr="00C029E1">
        <w:rPr>
          <w:rFonts w:ascii="Times New Roman" w:eastAsia="Times New Roman" w:hAnsi="Times New Roman" w:cs="Times New Roman"/>
          <w:sz w:val="26"/>
          <w:szCs w:val="26"/>
        </w:rPr>
        <w:t xml:space="preserve"> </w:t>
      </w:r>
      <w:r w:rsidRPr="74452CDB">
        <w:rPr>
          <w:rFonts w:ascii="Times New Roman" w:eastAsia="Times New Roman" w:hAnsi="Times New Roman" w:cs="Times New Roman"/>
          <w:sz w:val="26"/>
          <w:szCs w:val="26"/>
          <w:lang w:val="en-US"/>
        </w:rPr>
        <w:t>M</w:t>
      </w:r>
      <w:r w:rsidRPr="00C029E1">
        <w:rPr>
          <w:rFonts w:ascii="Times New Roman" w:eastAsia="Times New Roman" w:hAnsi="Times New Roman" w:cs="Times New Roman"/>
          <w:sz w:val="26"/>
          <w:szCs w:val="26"/>
        </w:rPr>
        <w:t xml:space="preserve">. </w:t>
      </w:r>
      <w:r w:rsidRPr="74452CDB">
        <w:rPr>
          <w:rFonts w:ascii="Times New Roman" w:eastAsia="Times New Roman" w:hAnsi="Times New Roman" w:cs="Times New Roman"/>
          <w:sz w:val="26"/>
          <w:szCs w:val="26"/>
          <w:lang w:val="en-US"/>
        </w:rPr>
        <w:t>et</w:t>
      </w:r>
      <w:r w:rsidRPr="00C029E1">
        <w:rPr>
          <w:rFonts w:ascii="Times New Roman" w:eastAsia="Times New Roman" w:hAnsi="Times New Roman" w:cs="Times New Roman"/>
          <w:sz w:val="26"/>
          <w:szCs w:val="26"/>
        </w:rPr>
        <w:t xml:space="preserve"> </w:t>
      </w:r>
      <w:r w:rsidRPr="74452CDB">
        <w:rPr>
          <w:rFonts w:ascii="Times New Roman" w:eastAsia="Times New Roman" w:hAnsi="Times New Roman" w:cs="Times New Roman"/>
          <w:sz w:val="26"/>
          <w:szCs w:val="26"/>
          <w:lang w:val="en-US"/>
        </w:rPr>
        <w:t>al</w:t>
      </w:r>
      <w:r w:rsidRPr="00C029E1">
        <w:rPr>
          <w:rFonts w:ascii="Times New Roman" w:eastAsia="Times New Roman" w:hAnsi="Times New Roman" w:cs="Times New Roman"/>
          <w:sz w:val="26"/>
          <w:szCs w:val="26"/>
        </w:rPr>
        <w:t>., 2004</w:t>
      </w:r>
      <w:r w:rsidRPr="74452CDB">
        <w:rPr>
          <w:rFonts w:ascii="Times New Roman" w:eastAsia="Times New Roman" w:hAnsi="Times New Roman" w:cs="Times New Roman"/>
          <w:sz w:val="26"/>
          <w:szCs w:val="26"/>
        </w:rPr>
        <w:t>). На примере фирм в текстильной промышленности Китая также было выявлено, что и в этой традиционной отрасли концентрация фирм ведет к повышению производительности их работников, причем наибольший эффект достигается у малых и средних фирм (</w:t>
      </w:r>
      <w:proofErr w:type="spellStart"/>
      <w:r w:rsidRPr="74452CDB">
        <w:rPr>
          <w:rFonts w:ascii="Times New Roman" w:eastAsia="Times New Roman" w:hAnsi="Times New Roman" w:cs="Times New Roman"/>
          <w:sz w:val="26"/>
          <w:szCs w:val="26"/>
        </w:rPr>
        <w:t>Lin</w:t>
      </w:r>
      <w:proofErr w:type="spellEnd"/>
      <w:r w:rsidRPr="74452CDB">
        <w:rPr>
          <w:rFonts w:ascii="Times New Roman" w:eastAsia="Times New Roman" w:hAnsi="Times New Roman" w:cs="Times New Roman"/>
          <w:sz w:val="26"/>
          <w:szCs w:val="26"/>
        </w:rPr>
        <w:t xml:space="preserve"> </w:t>
      </w:r>
      <w:proofErr w:type="spellStart"/>
      <w:r w:rsidRPr="74452CDB">
        <w:rPr>
          <w:rFonts w:ascii="Times New Roman" w:eastAsia="Times New Roman" w:hAnsi="Times New Roman" w:cs="Times New Roman"/>
          <w:sz w:val="26"/>
          <w:szCs w:val="26"/>
        </w:rPr>
        <w:t>et</w:t>
      </w:r>
      <w:proofErr w:type="spellEnd"/>
      <w:r w:rsidRPr="74452CDB">
        <w:rPr>
          <w:rFonts w:ascii="Times New Roman" w:eastAsia="Times New Roman" w:hAnsi="Times New Roman" w:cs="Times New Roman"/>
          <w:sz w:val="26"/>
          <w:szCs w:val="26"/>
        </w:rPr>
        <w:t xml:space="preserve"> </w:t>
      </w:r>
      <w:proofErr w:type="spellStart"/>
      <w:r w:rsidRPr="74452CDB">
        <w:rPr>
          <w:rFonts w:ascii="Times New Roman" w:eastAsia="Times New Roman" w:hAnsi="Times New Roman" w:cs="Times New Roman"/>
          <w:sz w:val="26"/>
          <w:szCs w:val="26"/>
        </w:rPr>
        <w:t>al</w:t>
      </w:r>
      <w:proofErr w:type="spellEnd"/>
      <w:r w:rsidRPr="74452CDB">
        <w:rPr>
          <w:rFonts w:ascii="Times New Roman" w:eastAsia="Times New Roman" w:hAnsi="Times New Roman" w:cs="Times New Roman"/>
          <w:sz w:val="26"/>
          <w:szCs w:val="26"/>
        </w:rPr>
        <w:t>., 2011). Положительная связь между концентрацией и производительностью была также обнаружена у фирм в Германии (</w:t>
      </w:r>
      <w:proofErr w:type="spellStart"/>
      <w:r w:rsidRPr="74452CDB">
        <w:rPr>
          <w:rFonts w:ascii="Times New Roman" w:eastAsia="Times New Roman" w:hAnsi="Times New Roman" w:cs="Times New Roman"/>
          <w:sz w:val="26"/>
          <w:szCs w:val="26"/>
        </w:rPr>
        <w:t>Ehrl</w:t>
      </w:r>
      <w:proofErr w:type="spellEnd"/>
      <w:r w:rsidRPr="74452CDB">
        <w:rPr>
          <w:rFonts w:ascii="Times New Roman" w:eastAsia="Times New Roman" w:hAnsi="Times New Roman" w:cs="Times New Roman"/>
          <w:sz w:val="26"/>
          <w:szCs w:val="26"/>
        </w:rPr>
        <w:t>, 2013). Для голландских фирм была выявлена положительная связь между агломерации экономической активности и производительностью фирм (</w:t>
      </w:r>
      <w:proofErr w:type="spellStart"/>
      <w:r w:rsidRPr="74452CDB">
        <w:rPr>
          <w:rFonts w:ascii="Times New Roman" w:eastAsia="Times New Roman" w:hAnsi="Times New Roman" w:cs="Times New Roman"/>
          <w:sz w:val="26"/>
          <w:szCs w:val="26"/>
        </w:rPr>
        <w:t>Rizov</w:t>
      </w:r>
      <w:proofErr w:type="spellEnd"/>
      <w:r w:rsidRPr="74452CDB">
        <w:rPr>
          <w:rFonts w:ascii="Times New Roman" w:eastAsia="Times New Roman" w:hAnsi="Times New Roman" w:cs="Times New Roman"/>
          <w:sz w:val="26"/>
          <w:szCs w:val="26"/>
        </w:rPr>
        <w:t xml:space="preserve"> </w:t>
      </w:r>
      <w:proofErr w:type="spellStart"/>
      <w:r w:rsidRPr="74452CDB">
        <w:rPr>
          <w:rFonts w:ascii="Times New Roman" w:eastAsia="Times New Roman" w:hAnsi="Times New Roman" w:cs="Times New Roman"/>
          <w:sz w:val="26"/>
          <w:szCs w:val="26"/>
        </w:rPr>
        <w:t>et</w:t>
      </w:r>
      <w:proofErr w:type="spellEnd"/>
      <w:r w:rsidRPr="74452CDB">
        <w:rPr>
          <w:rFonts w:ascii="Times New Roman" w:eastAsia="Times New Roman" w:hAnsi="Times New Roman" w:cs="Times New Roman"/>
          <w:sz w:val="26"/>
          <w:szCs w:val="26"/>
        </w:rPr>
        <w:t xml:space="preserve"> </w:t>
      </w:r>
      <w:proofErr w:type="spellStart"/>
      <w:r w:rsidRPr="74452CDB">
        <w:rPr>
          <w:rFonts w:ascii="Times New Roman" w:eastAsia="Times New Roman" w:hAnsi="Times New Roman" w:cs="Times New Roman"/>
          <w:sz w:val="26"/>
          <w:szCs w:val="26"/>
        </w:rPr>
        <w:t>al</w:t>
      </w:r>
      <w:proofErr w:type="spellEnd"/>
      <w:r w:rsidRPr="74452CDB">
        <w:rPr>
          <w:rFonts w:ascii="Times New Roman" w:eastAsia="Times New Roman" w:hAnsi="Times New Roman" w:cs="Times New Roman"/>
          <w:sz w:val="26"/>
          <w:szCs w:val="26"/>
        </w:rPr>
        <w:t>., 2012) В России было показано, что предприятия, входящие в границы городских агломераций имеют в среднем на 46% более высокую производительность, чем в среднем по стране (Механизмы повышения..., 2005)</w:t>
      </w:r>
    </w:p>
    <w:p w14:paraId="7BF23FBA" w14:textId="1763B2E4" w:rsidR="007F5681" w:rsidRPr="00E6139A" w:rsidRDefault="46A00F61" w:rsidP="46A00F61">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Однако при исследовании фирм Японии в девяти отраслях были обнаружены противоречивые результаты: концентрация явно способствовала повышению производительности для таких отраслей, как финансы, торговля и профессиональные услуги, однако в промышленности не было выявлено каких-либо позитивных эффектов концентрации (</w:t>
      </w:r>
      <w:proofErr w:type="spellStart"/>
      <w:r w:rsidRPr="00E6139A">
        <w:rPr>
          <w:rFonts w:ascii="Times New Roman" w:hAnsi="Times New Roman" w:cs="Times New Roman"/>
          <w:sz w:val="26"/>
          <w:szCs w:val="26"/>
        </w:rPr>
        <w:t>Dekle</w:t>
      </w:r>
      <w:proofErr w:type="spellEnd"/>
      <w:r w:rsidRPr="00E6139A">
        <w:rPr>
          <w:rFonts w:ascii="Times New Roman" w:hAnsi="Times New Roman" w:cs="Times New Roman"/>
          <w:sz w:val="26"/>
          <w:szCs w:val="26"/>
        </w:rPr>
        <w:t>, 2002).</w:t>
      </w:r>
    </w:p>
    <w:p w14:paraId="2DD7A476" w14:textId="1D0384DB" w:rsidR="007B5FEF" w:rsidRPr="00E6139A" w:rsidRDefault="46A00F61" w:rsidP="46A00F61">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Некоторые исследования рассматривают влияние агломерации фирм в отдельных регионах в контексте инновационной деятельности. Обычно в качестве показателей используются количество инноваций или патентов. Так в работе по изучению промышленных фирм Великобритании (</w:t>
      </w:r>
      <w:proofErr w:type="spellStart"/>
      <w:r w:rsidRPr="00E6139A">
        <w:rPr>
          <w:rFonts w:ascii="Times New Roman" w:hAnsi="Times New Roman" w:cs="Times New Roman"/>
          <w:sz w:val="26"/>
          <w:szCs w:val="26"/>
        </w:rPr>
        <w:t>Baptista</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Swann</w:t>
      </w:r>
      <w:proofErr w:type="spellEnd"/>
      <w:r w:rsidRPr="00E6139A">
        <w:rPr>
          <w:rFonts w:ascii="Times New Roman" w:hAnsi="Times New Roman" w:cs="Times New Roman"/>
          <w:sz w:val="26"/>
          <w:szCs w:val="26"/>
        </w:rPr>
        <w:t xml:space="preserve">, 1998) было выявлено положительное влияние концентрации на уровень инновационной деятельности компаний. Исследования инновационных кластеров в европейских странах также показало, что несмотря на общую тенденцию европейской промышленности к </w:t>
      </w:r>
      <w:proofErr w:type="spellStart"/>
      <w:r w:rsidRPr="00E6139A">
        <w:rPr>
          <w:rFonts w:ascii="Times New Roman" w:hAnsi="Times New Roman" w:cs="Times New Roman"/>
          <w:sz w:val="26"/>
          <w:szCs w:val="26"/>
        </w:rPr>
        <w:t>деконцентрации</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Combes</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Overman</w:t>
      </w:r>
      <w:proofErr w:type="spellEnd"/>
      <w:r w:rsidRPr="00E6139A">
        <w:rPr>
          <w:rFonts w:ascii="Times New Roman" w:hAnsi="Times New Roman" w:cs="Times New Roman"/>
          <w:sz w:val="26"/>
          <w:szCs w:val="26"/>
        </w:rPr>
        <w:t>, 2004), инновационная активность наиболее высока в тех регионах, где высока концентрация компаний одной отрасли (</w:t>
      </w:r>
      <w:proofErr w:type="spellStart"/>
      <w:r w:rsidRPr="00E6139A">
        <w:rPr>
          <w:rFonts w:ascii="Times New Roman" w:hAnsi="Times New Roman" w:cs="Times New Roman"/>
          <w:sz w:val="26"/>
          <w:szCs w:val="26"/>
        </w:rPr>
        <w:t>Morina</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et</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al</w:t>
      </w:r>
      <w:proofErr w:type="spellEnd"/>
      <w:r w:rsidRPr="00E6139A">
        <w:rPr>
          <w:rFonts w:ascii="Times New Roman" w:hAnsi="Times New Roman" w:cs="Times New Roman"/>
          <w:sz w:val="26"/>
          <w:szCs w:val="26"/>
        </w:rPr>
        <w:t>., 2006).</w:t>
      </w:r>
    </w:p>
    <w:p w14:paraId="2548FEBE" w14:textId="159DF3E0" w:rsidR="000F79B6" w:rsidRPr="00E6139A" w:rsidRDefault="14EC310E" w:rsidP="009478E5">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lastRenderedPageBreak/>
        <w:t xml:space="preserve">Также различные исследования выявили, что инновационные выпуск выше в регионах, где есть большое количество малых фирм и крупные НИОКР лаборатории. Крупные фирмы имеют преимущество в производстве идей, когда их НИОКР лаборатории могут распределять затраты на НИОКР по большому числу инновации. Кроме того, присутствие малых фирм может развить культуру предпринимательства, которая стимулирует работников крупных фирм начать их собственный бизнес. Крупные и малые фирмы дополняют друг друга и региональные инновации могут стимулироваться их совместным присутствием. В итоге получается, что эффективность инновационной деятельности фирм зависит от соседствующих инновационных фирм в регионе. Также на инновационную деятельность фирмы может влиять качество региональной инновационной системы, в которой фирма работает. </w:t>
      </w:r>
    </w:p>
    <w:p w14:paraId="6B07539A" w14:textId="028D5E9C" w:rsidR="000F79B6" w:rsidRPr="00E6139A" w:rsidRDefault="46A00F61" w:rsidP="46A00F61">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 xml:space="preserve">Кроме того, </w:t>
      </w:r>
      <w:proofErr w:type="spellStart"/>
      <w:r w:rsidRPr="00E6139A">
        <w:rPr>
          <w:rFonts w:ascii="Times New Roman" w:hAnsi="Times New Roman" w:cs="Times New Roman"/>
          <w:sz w:val="26"/>
          <w:szCs w:val="26"/>
        </w:rPr>
        <w:t>микропространственная</w:t>
      </w:r>
      <w:proofErr w:type="spellEnd"/>
      <w:r w:rsidRPr="00E6139A">
        <w:rPr>
          <w:rFonts w:ascii="Times New Roman" w:hAnsi="Times New Roman" w:cs="Times New Roman"/>
          <w:sz w:val="26"/>
          <w:szCs w:val="26"/>
        </w:rPr>
        <w:t xml:space="preserve"> близость играет положительную роль при производстве знаний для специализированного продуктовых инновации и увеличения продаж, как было выявлено на примере фирм сферы услуг Сеульской агломерации (</w:t>
      </w:r>
      <w:proofErr w:type="spellStart"/>
      <w:r w:rsidRPr="00E6139A">
        <w:rPr>
          <w:rFonts w:ascii="Times New Roman" w:hAnsi="Times New Roman" w:cs="Times New Roman"/>
          <w:sz w:val="26"/>
          <w:szCs w:val="26"/>
        </w:rPr>
        <w:t>Jang</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et</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al</w:t>
      </w:r>
      <w:proofErr w:type="spellEnd"/>
      <w:r w:rsidRPr="00E6139A">
        <w:rPr>
          <w:rFonts w:ascii="Times New Roman" w:hAnsi="Times New Roman" w:cs="Times New Roman"/>
          <w:sz w:val="26"/>
          <w:szCs w:val="26"/>
        </w:rPr>
        <w:t>., 2017).</w:t>
      </w:r>
    </w:p>
    <w:p w14:paraId="2AC4E3F4" w14:textId="58167ED0" w:rsidR="000F79B6" w:rsidRPr="00E6139A" w:rsidRDefault="46A00F61" w:rsidP="46A00F61">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 xml:space="preserve">Исследованию размещения фирм в рамках отдельных городов или городских агломераций – относительно новое направление в экономической географии, поэтому количество эмпирических работ по данной тематике относительно невелико. Только недавние исследования в экономической географии начали изучать расположение фирм на микроуровне и </w:t>
      </w:r>
      <w:proofErr w:type="spellStart"/>
      <w:r w:rsidRPr="00E6139A">
        <w:rPr>
          <w:rFonts w:ascii="Times New Roman" w:hAnsi="Times New Roman" w:cs="Times New Roman"/>
          <w:sz w:val="26"/>
          <w:szCs w:val="26"/>
        </w:rPr>
        <w:t>субкластеры</w:t>
      </w:r>
      <w:proofErr w:type="spellEnd"/>
      <w:r w:rsidRPr="00E6139A">
        <w:rPr>
          <w:rFonts w:ascii="Times New Roman" w:hAnsi="Times New Roman" w:cs="Times New Roman"/>
          <w:sz w:val="26"/>
          <w:szCs w:val="26"/>
        </w:rPr>
        <w:t xml:space="preserve"> в региональном кластере. Так, на примере компаний </w:t>
      </w:r>
      <w:proofErr w:type="spellStart"/>
      <w:r w:rsidRPr="00E6139A">
        <w:rPr>
          <w:rFonts w:ascii="Times New Roman" w:hAnsi="Times New Roman" w:cs="Times New Roman"/>
          <w:sz w:val="26"/>
          <w:szCs w:val="26"/>
        </w:rPr>
        <w:t>метрополитенского</w:t>
      </w:r>
      <w:proofErr w:type="spellEnd"/>
      <w:r w:rsidRPr="00E6139A">
        <w:rPr>
          <w:rFonts w:ascii="Times New Roman" w:hAnsi="Times New Roman" w:cs="Times New Roman"/>
          <w:sz w:val="26"/>
          <w:szCs w:val="26"/>
        </w:rPr>
        <w:t xml:space="preserve"> статистического ареала Денвера, было выявлено, что наибольшую роль в географической концентрации компаний в городской агломерации играют переливы знаний и производственные связи. В этом исследовании применялись индексы </w:t>
      </w:r>
      <w:proofErr w:type="spellStart"/>
      <w:r w:rsidRPr="00E6139A">
        <w:rPr>
          <w:rFonts w:ascii="Times New Roman" w:hAnsi="Times New Roman" w:cs="Times New Roman"/>
          <w:sz w:val="26"/>
          <w:szCs w:val="26"/>
        </w:rPr>
        <w:t>Дюрантона-Овермана</w:t>
      </w:r>
      <w:proofErr w:type="spellEnd"/>
      <w:r w:rsidRPr="00E6139A">
        <w:rPr>
          <w:rFonts w:ascii="Times New Roman" w:hAnsi="Times New Roman" w:cs="Times New Roman"/>
          <w:sz w:val="26"/>
          <w:szCs w:val="26"/>
        </w:rPr>
        <w:t xml:space="preserve"> и </w:t>
      </w:r>
      <w:proofErr w:type="spellStart"/>
      <w:r w:rsidRPr="00E6139A">
        <w:rPr>
          <w:rFonts w:ascii="Times New Roman" w:hAnsi="Times New Roman" w:cs="Times New Roman"/>
          <w:sz w:val="26"/>
          <w:szCs w:val="26"/>
        </w:rPr>
        <w:t>Эллисона-Глэзера</w:t>
      </w:r>
      <w:proofErr w:type="spellEnd"/>
      <w:r w:rsidRPr="00E6139A">
        <w:rPr>
          <w:rFonts w:ascii="Times New Roman" w:hAnsi="Times New Roman" w:cs="Times New Roman"/>
          <w:sz w:val="26"/>
          <w:szCs w:val="26"/>
        </w:rPr>
        <w:t xml:space="preserve"> для построения математической модели размещения компаний (</w:t>
      </w:r>
      <w:proofErr w:type="spellStart"/>
      <w:r w:rsidRPr="00E6139A">
        <w:rPr>
          <w:rFonts w:ascii="Times New Roman" w:hAnsi="Times New Roman" w:cs="Times New Roman"/>
          <w:sz w:val="26"/>
          <w:szCs w:val="26"/>
        </w:rPr>
        <w:t>Billings</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Johnson</w:t>
      </w:r>
      <w:proofErr w:type="spellEnd"/>
      <w:r w:rsidRPr="00E6139A">
        <w:rPr>
          <w:rFonts w:ascii="Times New Roman" w:hAnsi="Times New Roman" w:cs="Times New Roman"/>
          <w:sz w:val="26"/>
          <w:szCs w:val="26"/>
        </w:rPr>
        <w:t xml:space="preserve">, 2012). Исследование фирм </w:t>
      </w:r>
      <w:proofErr w:type="spellStart"/>
      <w:r w:rsidRPr="00E6139A">
        <w:rPr>
          <w:rFonts w:ascii="Times New Roman" w:hAnsi="Times New Roman" w:cs="Times New Roman"/>
          <w:sz w:val="26"/>
          <w:szCs w:val="26"/>
        </w:rPr>
        <w:t>метрополитенского</w:t>
      </w:r>
      <w:proofErr w:type="spellEnd"/>
      <w:r w:rsidRPr="00E6139A">
        <w:rPr>
          <w:rFonts w:ascii="Times New Roman" w:hAnsi="Times New Roman" w:cs="Times New Roman"/>
          <w:sz w:val="26"/>
          <w:szCs w:val="26"/>
        </w:rPr>
        <w:t xml:space="preserve"> ареала Детройта показало, что новые иностранные и отечественные компании предпочитают размещаться поблизости от компаний-лидеров в данной отрасли (</w:t>
      </w:r>
      <w:proofErr w:type="spellStart"/>
      <w:r w:rsidRPr="00E6139A">
        <w:rPr>
          <w:rFonts w:ascii="Times New Roman" w:hAnsi="Times New Roman" w:cs="Times New Roman"/>
          <w:sz w:val="26"/>
          <w:szCs w:val="26"/>
        </w:rPr>
        <w:t>Mack</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et</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al</w:t>
      </w:r>
      <w:proofErr w:type="spellEnd"/>
      <w:r w:rsidRPr="00E6139A">
        <w:rPr>
          <w:rFonts w:ascii="Times New Roman" w:hAnsi="Times New Roman" w:cs="Times New Roman"/>
          <w:sz w:val="26"/>
          <w:szCs w:val="26"/>
        </w:rPr>
        <w:t xml:space="preserve">., 2018). Основной причиной для такого выбора по мнению авторов также служат переливы знаний от более успешных фирм в отрасли. </w:t>
      </w:r>
    </w:p>
    <w:p w14:paraId="6CB7CA47" w14:textId="62B5767B" w:rsidR="000F79B6" w:rsidRPr="00E6139A" w:rsidRDefault="46A00F61" w:rsidP="46A00F61">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lastRenderedPageBreak/>
        <w:t xml:space="preserve">В другой работе рассматривается размещение фирм на территории агломерации Лос-Анжелеса. Было выявлено, что высокотехнологичные компании стремятся к концентрации, однако их местоположение неустойчиво и меняется достаточно быстро. А компании, предоставляющие </w:t>
      </w:r>
      <w:proofErr w:type="gramStart"/>
      <w:r w:rsidRPr="00E6139A">
        <w:rPr>
          <w:rFonts w:ascii="Times New Roman" w:hAnsi="Times New Roman" w:cs="Times New Roman"/>
          <w:sz w:val="26"/>
          <w:szCs w:val="26"/>
        </w:rPr>
        <w:t>бизнес-услуги</w:t>
      </w:r>
      <w:proofErr w:type="gramEnd"/>
      <w:r w:rsidRPr="00E6139A">
        <w:rPr>
          <w:rFonts w:ascii="Times New Roman" w:hAnsi="Times New Roman" w:cs="Times New Roman"/>
          <w:sz w:val="26"/>
          <w:szCs w:val="26"/>
        </w:rPr>
        <w:t xml:space="preserve"> практически полностью концентрируются в нескольких деловых центрах («даунтаунах»). В этой работе использовались картографический и математико-статистический методы (</w:t>
      </w:r>
      <w:proofErr w:type="spellStart"/>
      <w:r w:rsidRPr="00E6139A">
        <w:rPr>
          <w:rFonts w:ascii="Times New Roman" w:hAnsi="Times New Roman" w:cs="Times New Roman"/>
          <w:sz w:val="26"/>
          <w:szCs w:val="26"/>
        </w:rPr>
        <w:t>Kane</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et</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al</w:t>
      </w:r>
      <w:proofErr w:type="spellEnd"/>
      <w:r w:rsidRPr="00E6139A">
        <w:rPr>
          <w:rFonts w:ascii="Times New Roman" w:hAnsi="Times New Roman" w:cs="Times New Roman"/>
          <w:sz w:val="26"/>
          <w:szCs w:val="26"/>
        </w:rPr>
        <w:t>., 2018).</w:t>
      </w:r>
    </w:p>
    <w:p w14:paraId="4CB634F4" w14:textId="47E72F72" w:rsidR="00A46D97" w:rsidRPr="00E6139A" w:rsidRDefault="46A00F61" w:rsidP="46A00F61">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 xml:space="preserve">В другой работе использовался индекс </w:t>
      </w:r>
      <w:proofErr w:type="spellStart"/>
      <w:r w:rsidRPr="00E6139A">
        <w:rPr>
          <w:rFonts w:ascii="Times New Roman" w:hAnsi="Times New Roman" w:cs="Times New Roman"/>
          <w:sz w:val="26"/>
          <w:szCs w:val="26"/>
        </w:rPr>
        <w:t>Дюрантона-Овермана</w:t>
      </w:r>
      <w:proofErr w:type="spellEnd"/>
      <w:r w:rsidRPr="00E6139A">
        <w:rPr>
          <w:rFonts w:ascii="Times New Roman" w:hAnsi="Times New Roman" w:cs="Times New Roman"/>
          <w:sz w:val="26"/>
          <w:szCs w:val="26"/>
        </w:rPr>
        <w:t xml:space="preserve"> для оценки размещения отраслей экономики на территории Пекинской агломерации. Было найдено, что пространственное распределения для промышленных фирм и для компаний сферы услуг значительно различаются. В целом, их вывод заключался в следующем: высокотехнологичные и </w:t>
      </w:r>
      <w:proofErr w:type="spellStart"/>
      <w:r w:rsidRPr="00E6139A">
        <w:rPr>
          <w:rFonts w:ascii="Times New Roman" w:hAnsi="Times New Roman" w:cs="Times New Roman"/>
          <w:sz w:val="26"/>
          <w:szCs w:val="26"/>
        </w:rPr>
        <w:t>трудозатратные</w:t>
      </w:r>
      <w:proofErr w:type="spellEnd"/>
      <w:r w:rsidRPr="00E6139A">
        <w:rPr>
          <w:rFonts w:ascii="Times New Roman" w:hAnsi="Times New Roman" w:cs="Times New Roman"/>
          <w:sz w:val="26"/>
          <w:szCs w:val="26"/>
        </w:rPr>
        <w:t xml:space="preserve"> отрасли стремятся к концентрации, а </w:t>
      </w:r>
      <w:proofErr w:type="spellStart"/>
      <w:r w:rsidRPr="00E6139A">
        <w:rPr>
          <w:rFonts w:ascii="Times New Roman" w:hAnsi="Times New Roman" w:cs="Times New Roman"/>
          <w:sz w:val="26"/>
          <w:szCs w:val="26"/>
        </w:rPr>
        <w:t>капиталозатратные</w:t>
      </w:r>
      <w:proofErr w:type="spellEnd"/>
      <w:r w:rsidRPr="00E6139A">
        <w:rPr>
          <w:rFonts w:ascii="Times New Roman" w:hAnsi="Times New Roman" w:cs="Times New Roman"/>
          <w:sz w:val="26"/>
          <w:szCs w:val="26"/>
        </w:rPr>
        <w:t xml:space="preserve"> и обслуживающие отрасли имеют тенденцию к случайному распределению по всей территории агломерации (</w:t>
      </w:r>
      <w:proofErr w:type="spellStart"/>
      <w:r w:rsidRPr="00E6139A">
        <w:rPr>
          <w:rFonts w:ascii="Times New Roman" w:hAnsi="Times New Roman" w:cs="Times New Roman"/>
          <w:sz w:val="26"/>
          <w:szCs w:val="26"/>
        </w:rPr>
        <w:t>Li</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et</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al</w:t>
      </w:r>
      <w:proofErr w:type="spellEnd"/>
      <w:r w:rsidRPr="00E6139A">
        <w:rPr>
          <w:rFonts w:ascii="Times New Roman" w:hAnsi="Times New Roman" w:cs="Times New Roman"/>
          <w:sz w:val="26"/>
          <w:szCs w:val="26"/>
        </w:rPr>
        <w:t xml:space="preserve">., 2012). </w:t>
      </w:r>
    </w:p>
    <w:p w14:paraId="53DEE6E9" w14:textId="453A3DEA" w:rsidR="007D74DA" w:rsidRPr="00E6139A" w:rsidRDefault="74452CDB" w:rsidP="74452CDB">
      <w:pPr>
        <w:spacing w:after="0" w:line="360" w:lineRule="auto"/>
        <w:ind w:firstLine="709"/>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 xml:space="preserve">Пространственный коэффициент Джини и коэффициент I </w:t>
      </w:r>
      <w:proofErr w:type="spellStart"/>
      <w:r w:rsidRPr="74452CDB">
        <w:rPr>
          <w:rFonts w:ascii="Times New Roman" w:eastAsia="Times New Roman" w:hAnsi="Times New Roman" w:cs="Times New Roman"/>
          <w:sz w:val="26"/>
          <w:szCs w:val="26"/>
        </w:rPr>
        <w:t>Морана</w:t>
      </w:r>
      <w:proofErr w:type="spellEnd"/>
      <w:r w:rsidRPr="74452CDB">
        <w:rPr>
          <w:rFonts w:ascii="Times New Roman" w:eastAsia="Times New Roman" w:hAnsi="Times New Roman" w:cs="Times New Roman"/>
          <w:sz w:val="26"/>
          <w:szCs w:val="26"/>
        </w:rPr>
        <w:t xml:space="preserve"> используются для исследования концентрации отраслей в пределах Парижской агломерации. В ходе данного исследования было обнаружено, что отрасли обладают большим разнообразием в отношении размещения в пределах агломерации, тем не менее большая часть отраслей концентрируется в центральном городе агломерации при наличии незначительных локальных центров во второстепенных городах (</w:t>
      </w:r>
      <w:proofErr w:type="spellStart"/>
      <w:r w:rsidRPr="74452CDB">
        <w:rPr>
          <w:rFonts w:ascii="Times New Roman" w:eastAsia="Times New Roman" w:hAnsi="Times New Roman" w:cs="Times New Roman"/>
          <w:sz w:val="26"/>
          <w:szCs w:val="26"/>
        </w:rPr>
        <w:t>Guillain</w:t>
      </w:r>
      <w:proofErr w:type="spellEnd"/>
      <w:r w:rsidRPr="74452CDB">
        <w:rPr>
          <w:rFonts w:ascii="Times New Roman" w:eastAsia="Times New Roman" w:hAnsi="Times New Roman" w:cs="Times New Roman"/>
          <w:sz w:val="26"/>
          <w:szCs w:val="26"/>
        </w:rPr>
        <w:t xml:space="preserve">, </w:t>
      </w:r>
      <w:proofErr w:type="spellStart"/>
      <w:r w:rsidRPr="74452CDB">
        <w:rPr>
          <w:rFonts w:ascii="Times New Roman" w:eastAsia="Times New Roman" w:hAnsi="Times New Roman" w:cs="Times New Roman"/>
          <w:sz w:val="26"/>
          <w:szCs w:val="26"/>
        </w:rPr>
        <w:t>Le</w:t>
      </w:r>
      <w:proofErr w:type="spellEnd"/>
      <w:r w:rsidRPr="74452CDB">
        <w:rPr>
          <w:rFonts w:ascii="Times New Roman" w:eastAsia="Times New Roman" w:hAnsi="Times New Roman" w:cs="Times New Roman"/>
          <w:sz w:val="26"/>
          <w:szCs w:val="26"/>
        </w:rPr>
        <w:t xml:space="preserve"> </w:t>
      </w:r>
      <w:proofErr w:type="spellStart"/>
      <w:r w:rsidRPr="74452CDB">
        <w:rPr>
          <w:rFonts w:ascii="Times New Roman" w:eastAsia="Times New Roman" w:hAnsi="Times New Roman" w:cs="Times New Roman"/>
          <w:sz w:val="26"/>
          <w:szCs w:val="26"/>
        </w:rPr>
        <w:t>Gallo</w:t>
      </w:r>
      <w:proofErr w:type="spellEnd"/>
      <w:r w:rsidRPr="74452CDB">
        <w:rPr>
          <w:rFonts w:ascii="Times New Roman" w:eastAsia="Times New Roman" w:hAnsi="Times New Roman" w:cs="Times New Roman"/>
          <w:sz w:val="26"/>
          <w:szCs w:val="26"/>
        </w:rPr>
        <w:t xml:space="preserve">, 2010). </w:t>
      </w:r>
    </w:p>
    <w:p w14:paraId="32140F02" w14:textId="0BCEC024" w:rsidR="004511A6" w:rsidRPr="00E6139A" w:rsidRDefault="46A00F61" w:rsidP="46A00F61">
      <w:pPr>
        <w:spacing w:after="0" w:line="360" w:lineRule="auto"/>
        <w:ind w:firstLine="709"/>
        <w:jc w:val="both"/>
        <w:rPr>
          <w:rFonts w:ascii="Times New Roman" w:hAnsi="Times New Roman" w:cs="Times New Roman"/>
          <w:sz w:val="26"/>
          <w:szCs w:val="26"/>
        </w:rPr>
      </w:pPr>
      <w:r w:rsidRPr="00E6139A">
        <w:rPr>
          <w:rFonts w:ascii="Times New Roman" w:hAnsi="Times New Roman" w:cs="Times New Roman"/>
          <w:sz w:val="26"/>
          <w:szCs w:val="26"/>
        </w:rPr>
        <w:t xml:space="preserve">При исследовании размещения сферы услуг в пределах центральной части города Сидней (Австралия), было выявлено, что компании сферы </w:t>
      </w:r>
      <w:r w:rsidRPr="00E6139A">
        <w:rPr>
          <w:rFonts w:ascii="Times New Roman" w:hAnsi="Times New Roman" w:cs="Times New Roman"/>
          <w:sz w:val="26"/>
          <w:szCs w:val="26"/>
          <w:lang w:val="en-US"/>
        </w:rPr>
        <w:t>IT</w:t>
      </w:r>
      <w:r w:rsidRPr="00E6139A">
        <w:rPr>
          <w:rFonts w:ascii="Times New Roman" w:hAnsi="Times New Roman" w:cs="Times New Roman"/>
          <w:sz w:val="26"/>
          <w:szCs w:val="26"/>
        </w:rPr>
        <w:t xml:space="preserve"> размещаются в большом количестве различных мест по всему городу, компании сферы профессиональных и бизнес-услуг располагаются в нескольких небольших кластерах, и наконец, финансовые и страховые компании практически полностью размещаются в пределах небольшой территории (несколько кварталов) (</w:t>
      </w:r>
      <w:proofErr w:type="spellStart"/>
      <w:r w:rsidRPr="00E6139A">
        <w:rPr>
          <w:rFonts w:ascii="Times New Roman" w:hAnsi="Times New Roman" w:cs="Times New Roman"/>
          <w:sz w:val="26"/>
          <w:szCs w:val="26"/>
        </w:rPr>
        <w:t>Hawken</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Hoon</w:t>
      </w:r>
      <w:proofErr w:type="spellEnd"/>
      <w:r w:rsidRPr="00E6139A">
        <w:rPr>
          <w:rFonts w:ascii="Times New Roman" w:hAnsi="Times New Roman" w:cs="Times New Roman"/>
          <w:sz w:val="26"/>
          <w:szCs w:val="26"/>
        </w:rPr>
        <w:t xml:space="preserve"> </w:t>
      </w:r>
      <w:proofErr w:type="spellStart"/>
      <w:r w:rsidRPr="00E6139A">
        <w:rPr>
          <w:rFonts w:ascii="Times New Roman" w:hAnsi="Times New Roman" w:cs="Times New Roman"/>
          <w:sz w:val="26"/>
          <w:szCs w:val="26"/>
        </w:rPr>
        <w:t>Han</w:t>
      </w:r>
      <w:proofErr w:type="spellEnd"/>
      <w:r w:rsidRPr="00E6139A">
        <w:rPr>
          <w:rFonts w:ascii="Times New Roman" w:hAnsi="Times New Roman" w:cs="Times New Roman"/>
          <w:sz w:val="26"/>
          <w:szCs w:val="26"/>
        </w:rPr>
        <w:t>, 2017). Крайне высокая концентрация в центральной деловой части города для фирм сферы услуг (дизайн, архитектура) была также обнаружена в Окленде (Новая Зеландия) (</w:t>
      </w:r>
      <w:proofErr w:type="spellStart"/>
      <w:r w:rsidRPr="00E6139A">
        <w:rPr>
          <w:rFonts w:ascii="Times New Roman" w:hAnsi="Times New Roman" w:cs="Times New Roman"/>
          <w:sz w:val="26"/>
          <w:szCs w:val="26"/>
        </w:rPr>
        <w:t>Kiroff</w:t>
      </w:r>
      <w:proofErr w:type="spellEnd"/>
      <w:r w:rsidRPr="00E6139A">
        <w:rPr>
          <w:rFonts w:ascii="Times New Roman" w:hAnsi="Times New Roman" w:cs="Times New Roman"/>
          <w:sz w:val="26"/>
          <w:szCs w:val="26"/>
        </w:rPr>
        <w:t>, 2017).</w:t>
      </w:r>
    </w:p>
    <w:p w14:paraId="53F33FF2" w14:textId="77777777" w:rsidR="000F79B6" w:rsidRPr="00C64AF6" w:rsidRDefault="26E631E7" w:rsidP="00611681">
      <w:pPr>
        <w:pStyle w:val="2"/>
      </w:pPr>
      <w:bookmarkStart w:id="8" w:name="_Toc515800258"/>
      <w:r>
        <w:t>Политика властей Санкт-Петербурга в области промышленности и экономики</w:t>
      </w:r>
      <w:bookmarkEnd w:id="8"/>
    </w:p>
    <w:p w14:paraId="087A19FC" w14:textId="77777777" w:rsidR="000F79B6" w:rsidRPr="004526A4" w:rsidRDefault="26E631E7" w:rsidP="00524AAB">
      <w:pPr>
        <w:spacing w:after="0" w:line="360" w:lineRule="auto"/>
        <w:ind w:firstLine="709"/>
        <w:jc w:val="both"/>
        <w:rPr>
          <w:rFonts w:ascii="Times New Roman" w:hAnsi="Times New Roman" w:cs="Times New Roman"/>
          <w:sz w:val="26"/>
          <w:szCs w:val="26"/>
        </w:rPr>
      </w:pPr>
      <w:r w:rsidRPr="004526A4">
        <w:rPr>
          <w:rFonts w:ascii="Times New Roman" w:hAnsi="Times New Roman" w:cs="Times New Roman"/>
          <w:sz w:val="26"/>
          <w:szCs w:val="26"/>
        </w:rPr>
        <w:lastRenderedPageBreak/>
        <w:t>Одна из основных задач власти регионального уровня (в данном случае Правительства города федерального значения Санкт-Петербурга) – реализация региональной политики в области экономики, промышленности. Рассмотрим основные направления экономической и промышленной политики Санкт-Петербурга.</w:t>
      </w:r>
    </w:p>
    <w:p w14:paraId="62C359BB" w14:textId="38F5F0C5" w:rsidR="000F79B6" w:rsidRPr="004526A4" w:rsidRDefault="46A00F61" w:rsidP="46A00F61">
      <w:pPr>
        <w:spacing w:after="0" w:line="360" w:lineRule="auto"/>
        <w:ind w:firstLine="709"/>
        <w:jc w:val="both"/>
        <w:rPr>
          <w:rFonts w:ascii="Times New Roman" w:hAnsi="Times New Roman" w:cs="Times New Roman"/>
          <w:sz w:val="26"/>
          <w:szCs w:val="26"/>
        </w:rPr>
      </w:pPr>
      <w:r w:rsidRPr="004526A4">
        <w:rPr>
          <w:rFonts w:ascii="Times New Roman" w:hAnsi="Times New Roman" w:cs="Times New Roman"/>
          <w:sz w:val="26"/>
          <w:szCs w:val="26"/>
        </w:rPr>
        <w:t xml:space="preserve">Основным документом, определяющим </w:t>
      </w:r>
      <w:r w:rsidR="004526A4">
        <w:rPr>
          <w:rFonts w:ascii="Times New Roman" w:hAnsi="Times New Roman" w:cs="Times New Roman"/>
          <w:sz w:val="26"/>
          <w:szCs w:val="26"/>
        </w:rPr>
        <w:t xml:space="preserve">основные </w:t>
      </w:r>
      <w:r w:rsidRPr="004526A4">
        <w:rPr>
          <w:rFonts w:ascii="Times New Roman" w:hAnsi="Times New Roman" w:cs="Times New Roman"/>
          <w:sz w:val="26"/>
          <w:szCs w:val="26"/>
        </w:rPr>
        <w:t>направления экономического развития Санкт-Петербурга</w:t>
      </w:r>
      <w:r w:rsidR="004526A4">
        <w:rPr>
          <w:rFonts w:ascii="Times New Roman" w:hAnsi="Times New Roman" w:cs="Times New Roman"/>
          <w:sz w:val="26"/>
          <w:szCs w:val="26"/>
        </w:rPr>
        <w:t>,</w:t>
      </w:r>
      <w:r w:rsidRPr="004526A4">
        <w:rPr>
          <w:rFonts w:ascii="Times New Roman" w:hAnsi="Times New Roman" w:cs="Times New Roman"/>
          <w:sz w:val="26"/>
          <w:szCs w:val="26"/>
        </w:rPr>
        <w:t xml:space="preserve"> является «Стратегия социально-экономического развития Санкт-Петербурга до 2030 года» (Стратегия...). В ней определяются основные цели и задачи региональной политики властей, в частности генеральная цель социально-экономического развития Санкт-Петербурга – «обеспечение стабильного улучшения качества жизни горожан и повышение глобальной конкурентоспособности Санкт-Петербурга на основе реализации национальных приоритетов развития, обеспечения устойчивого экономического роста и использования результатов инновационно-технологической деятельности». В рамках стратегии предполагается приоритетное развитие высокотехнологичных отраслей промышленности, сферы информационных технологий, научно-исследовательской деятельности. </w:t>
      </w:r>
    </w:p>
    <w:p w14:paraId="64A54B50" w14:textId="77777777" w:rsidR="000F79B6" w:rsidRPr="004526A4" w:rsidRDefault="26E631E7" w:rsidP="00524AAB">
      <w:pPr>
        <w:spacing w:after="0" w:line="360" w:lineRule="auto"/>
        <w:ind w:firstLine="709"/>
        <w:jc w:val="both"/>
        <w:rPr>
          <w:rFonts w:ascii="Times New Roman" w:hAnsi="Times New Roman" w:cs="Times New Roman"/>
          <w:sz w:val="26"/>
          <w:szCs w:val="26"/>
        </w:rPr>
      </w:pPr>
      <w:r w:rsidRPr="004526A4">
        <w:rPr>
          <w:rFonts w:ascii="Times New Roman" w:hAnsi="Times New Roman" w:cs="Times New Roman"/>
          <w:sz w:val="26"/>
          <w:szCs w:val="26"/>
        </w:rPr>
        <w:t xml:space="preserve">Другие документы, регулирующие экономическую, промышленную и территориальную политику городских властей представлены в таблице 2, с их краткой характеристикой. </w:t>
      </w:r>
    </w:p>
    <w:p w14:paraId="4359548A" w14:textId="77777777" w:rsidR="00F331F6" w:rsidRPr="004526A4" w:rsidRDefault="28ED132D" w:rsidP="005F073A">
      <w:pPr>
        <w:spacing w:after="0" w:line="360" w:lineRule="auto"/>
        <w:jc w:val="right"/>
        <w:rPr>
          <w:rFonts w:ascii="Times New Roman" w:hAnsi="Times New Roman" w:cs="Times New Roman"/>
          <w:sz w:val="26"/>
          <w:szCs w:val="26"/>
        </w:rPr>
      </w:pPr>
      <w:r w:rsidRPr="004526A4">
        <w:rPr>
          <w:rFonts w:ascii="Times New Roman" w:hAnsi="Times New Roman" w:cs="Times New Roman"/>
          <w:sz w:val="26"/>
          <w:szCs w:val="26"/>
        </w:rPr>
        <w:t>Таблица 2</w:t>
      </w:r>
    </w:p>
    <w:p w14:paraId="79BCFEAE" w14:textId="42E24320" w:rsidR="00F331F6" w:rsidRPr="004526A4" w:rsidRDefault="46A00F61" w:rsidP="46A00F61">
      <w:pPr>
        <w:spacing w:after="0" w:line="360" w:lineRule="auto"/>
        <w:jc w:val="center"/>
        <w:rPr>
          <w:rFonts w:ascii="Times New Roman" w:hAnsi="Times New Roman" w:cs="Times New Roman"/>
          <w:sz w:val="26"/>
          <w:szCs w:val="26"/>
        </w:rPr>
      </w:pPr>
      <w:r w:rsidRPr="004526A4">
        <w:rPr>
          <w:rFonts w:ascii="Times New Roman" w:hAnsi="Times New Roman" w:cs="Times New Roman"/>
          <w:sz w:val="26"/>
          <w:szCs w:val="26"/>
        </w:rPr>
        <w:t xml:space="preserve">Нормативно-правовые документы, регулирующие экономическую политику Санкт-Петербурга. Составлено по: </w:t>
      </w:r>
      <w:r w:rsidR="00185F32">
        <w:rPr>
          <w:rFonts w:ascii="Times New Roman" w:hAnsi="Times New Roman" w:cs="Times New Roman"/>
          <w:sz w:val="26"/>
          <w:szCs w:val="26"/>
        </w:rPr>
        <w:t>(</w:t>
      </w:r>
      <w:r w:rsidR="00665357" w:rsidRPr="00665357">
        <w:rPr>
          <w:rFonts w:ascii="Times New Roman" w:hAnsi="Times New Roman" w:cs="Times New Roman"/>
          <w:sz w:val="26"/>
          <w:szCs w:val="26"/>
        </w:rPr>
        <w:t>http://cedipt.spb.ru/zakonodatelstvo/</w:t>
      </w:r>
      <w:r w:rsidRPr="004526A4">
        <w:rPr>
          <w:rFonts w:ascii="Times New Roman" w:hAnsi="Times New Roman" w:cs="Times New Roman"/>
          <w:sz w:val="26"/>
          <w:szCs w:val="26"/>
        </w:rPr>
        <w:t>, Паспорт..., 2017)</w:t>
      </w:r>
    </w:p>
    <w:tbl>
      <w:tblPr>
        <w:tblStyle w:val="a4"/>
        <w:tblW w:w="0" w:type="auto"/>
        <w:tblLook w:val="04A0" w:firstRow="1" w:lastRow="0" w:firstColumn="1" w:lastColumn="0" w:noHBand="0" w:noVBand="1"/>
      </w:tblPr>
      <w:tblGrid>
        <w:gridCol w:w="4672"/>
        <w:gridCol w:w="4673"/>
      </w:tblGrid>
      <w:tr w:rsidR="002E5403" w:rsidRPr="004526A4" w14:paraId="3847009C" w14:textId="77777777" w:rsidTr="74452CDB">
        <w:tc>
          <w:tcPr>
            <w:tcW w:w="4672" w:type="dxa"/>
          </w:tcPr>
          <w:p w14:paraId="21EE5F0B" w14:textId="77777777" w:rsidR="002E5403" w:rsidRPr="004526A4" w:rsidRDefault="26E631E7" w:rsidP="005F073A">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t>Нормативный правовой акт</w:t>
            </w:r>
          </w:p>
        </w:tc>
        <w:tc>
          <w:tcPr>
            <w:tcW w:w="4673" w:type="dxa"/>
          </w:tcPr>
          <w:p w14:paraId="26E6EFD5" w14:textId="77777777" w:rsidR="002E5403" w:rsidRPr="004526A4" w:rsidRDefault="26E631E7" w:rsidP="005F073A">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t>Краткое описание</w:t>
            </w:r>
          </w:p>
        </w:tc>
      </w:tr>
      <w:tr w:rsidR="002E5403" w:rsidRPr="004526A4" w14:paraId="590690E5" w14:textId="77777777" w:rsidTr="74452CDB">
        <w:tc>
          <w:tcPr>
            <w:tcW w:w="4672" w:type="dxa"/>
          </w:tcPr>
          <w:p w14:paraId="396CA38C" w14:textId="77777777" w:rsidR="002E5403" w:rsidRPr="004526A4" w:rsidRDefault="26E631E7" w:rsidP="005F073A">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t>Закон Санкт-Петербурга от 13.05.2009 №221-47 «Об основах промышленной политики Санкт-Петербурга»</w:t>
            </w:r>
          </w:p>
        </w:tc>
        <w:tc>
          <w:tcPr>
            <w:tcW w:w="4673" w:type="dxa"/>
          </w:tcPr>
          <w:p w14:paraId="5D972568" w14:textId="77777777" w:rsidR="002E5403" w:rsidRPr="004526A4" w:rsidRDefault="26E631E7" w:rsidP="005F073A">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t xml:space="preserve">Общие цели, принципы и направления промышленной политики Санкт-Петербурга, определение основных институтов. Одна из целей промышленной политики – повышение конкурентоспособности промышленности Санкт-Петербурга в </w:t>
            </w:r>
            <w:r w:rsidRPr="004526A4">
              <w:rPr>
                <w:rFonts w:ascii="Times New Roman" w:hAnsi="Times New Roman" w:cs="Times New Roman"/>
                <w:sz w:val="26"/>
                <w:szCs w:val="26"/>
              </w:rPr>
              <w:lastRenderedPageBreak/>
              <w:t xml:space="preserve">экономике Российской Федерации и мировой экономике </w:t>
            </w:r>
          </w:p>
        </w:tc>
      </w:tr>
      <w:tr w:rsidR="002E5403" w:rsidRPr="004526A4" w14:paraId="36FFAEA0" w14:textId="77777777" w:rsidTr="74452CDB">
        <w:tc>
          <w:tcPr>
            <w:tcW w:w="4672" w:type="dxa"/>
          </w:tcPr>
          <w:p w14:paraId="4FBBCA98" w14:textId="77777777" w:rsidR="002E5403" w:rsidRPr="004526A4" w:rsidRDefault="26E631E7" w:rsidP="005F073A">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lastRenderedPageBreak/>
              <w:t>Постановление Правительства Санкт-Петербурга от 23.06.2014</w:t>
            </w:r>
          </w:p>
          <w:p w14:paraId="451A4A53" w14:textId="77777777" w:rsidR="002E5403" w:rsidRPr="004526A4" w:rsidRDefault="26E631E7" w:rsidP="005F073A">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t>№495 «О государственной программе Санкт-Петербурга «Развитие промышленности, инновационной деятельности и агропромышленного комплекса в Санкт-Петербурге» на 2015-2020 годы».</w:t>
            </w:r>
          </w:p>
        </w:tc>
        <w:tc>
          <w:tcPr>
            <w:tcW w:w="4673" w:type="dxa"/>
          </w:tcPr>
          <w:p w14:paraId="56FFAFCE" w14:textId="7B676D66" w:rsidR="002E5403" w:rsidRPr="004526A4" w:rsidRDefault="74452CDB" w:rsidP="74452CDB">
            <w:pPr>
              <w:spacing w:line="360" w:lineRule="auto"/>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Меры по содействию развития промышленности, стимулированию инновационной деятельности.</w:t>
            </w:r>
          </w:p>
        </w:tc>
      </w:tr>
      <w:tr w:rsidR="002E5403" w:rsidRPr="004526A4" w14:paraId="7ABC349C" w14:textId="77777777" w:rsidTr="74452CDB">
        <w:tc>
          <w:tcPr>
            <w:tcW w:w="4672" w:type="dxa"/>
          </w:tcPr>
          <w:p w14:paraId="7B70BC5E" w14:textId="77777777" w:rsidR="002E5403" w:rsidRPr="004526A4" w:rsidRDefault="26E631E7" w:rsidP="005F073A">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t>Постановление Правительства Санкт-Петербурга от 30.06.2014 №551 «О государственной программе Санкт-Петербурга «Экономическое и социальное развитие территорий Санкт-Петербурга» на 2015-2020 годы»»</w:t>
            </w:r>
          </w:p>
        </w:tc>
        <w:tc>
          <w:tcPr>
            <w:tcW w:w="4673" w:type="dxa"/>
          </w:tcPr>
          <w:p w14:paraId="1E186B2F" w14:textId="77777777" w:rsidR="002E5403" w:rsidRPr="004526A4" w:rsidRDefault="26E631E7" w:rsidP="005F073A">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t xml:space="preserve">Определение мер для сбалансированного экономического и социального развития территорий Санкт-Петербурга. Устранение диспропорций в пространственном развитии, комплексное развитие территории. </w:t>
            </w:r>
          </w:p>
        </w:tc>
      </w:tr>
      <w:tr w:rsidR="002E5403" w:rsidRPr="004526A4" w14:paraId="7EF4D256" w14:textId="77777777" w:rsidTr="74452CDB">
        <w:tc>
          <w:tcPr>
            <w:tcW w:w="4672" w:type="dxa"/>
          </w:tcPr>
          <w:p w14:paraId="31DB488E" w14:textId="77777777" w:rsidR="002E5403" w:rsidRPr="004526A4" w:rsidRDefault="26E631E7" w:rsidP="005F073A">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t>Закон Санкт-Петербурга от 22.12.2005 №728-99 «О Генеральном</w:t>
            </w:r>
          </w:p>
          <w:p w14:paraId="6862A475" w14:textId="2DD5003F" w:rsidR="002E5403" w:rsidRPr="004526A4" w:rsidRDefault="14EC310E" w:rsidP="005F073A">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t>плане Санкт-Петербурга»</w:t>
            </w:r>
          </w:p>
        </w:tc>
        <w:tc>
          <w:tcPr>
            <w:tcW w:w="4673" w:type="dxa"/>
          </w:tcPr>
          <w:p w14:paraId="2565BE0F" w14:textId="77777777" w:rsidR="002E5403" w:rsidRPr="004526A4" w:rsidRDefault="26E631E7" w:rsidP="005F073A">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t>Определение основных видов функционального использования территории, в том числе зон промышленной и общественно-деловой застройки</w:t>
            </w:r>
          </w:p>
        </w:tc>
      </w:tr>
      <w:tr w:rsidR="002E5403" w:rsidRPr="004526A4" w14:paraId="126552BE" w14:textId="77777777" w:rsidTr="74452CDB">
        <w:tc>
          <w:tcPr>
            <w:tcW w:w="4672" w:type="dxa"/>
          </w:tcPr>
          <w:p w14:paraId="0959960A" w14:textId="77777777" w:rsidR="002E5403" w:rsidRPr="004526A4" w:rsidRDefault="26E631E7" w:rsidP="005F073A">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t>Закон Санкт-Петербурга от 28.10.2009 № 508-100</w:t>
            </w:r>
          </w:p>
          <w:p w14:paraId="2673D6D4" w14:textId="52313BA1" w:rsidR="002E5403" w:rsidRPr="004526A4" w:rsidRDefault="14EC310E" w:rsidP="005F073A">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t>«О градостроительной деятельности в Санкт-Петербурге»</w:t>
            </w:r>
          </w:p>
        </w:tc>
        <w:tc>
          <w:tcPr>
            <w:tcW w:w="4673" w:type="dxa"/>
          </w:tcPr>
          <w:p w14:paraId="25D5F582" w14:textId="77777777" w:rsidR="002E5403" w:rsidRPr="004526A4" w:rsidRDefault="26E631E7" w:rsidP="005F073A">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t>Определение основных направлений градостроительного развития Санкт-Петербурга.</w:t>
            </w:r>
          </w:p>
        </w:tc>
      </w:tr>
      <w:tr w:rsidR="002E5403" w:rsidRPr="004526A4" w14:paraId="4EF7117B" w14:textId="77777777" w:rsidTr="74452CDB">
        <w:tc>
          <w:tcPr>
            <w:tcW w:w="4672" w:type="dxa"/>
          </w:tcPr>
          <w:p w14:paraId="07706ED2" w14:textId="77777777" w:rsidR="002E5403" w:rsidRPr="004526A4" w:rsidRDefault="002C1B8A" w:rsidP="005F073A">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t>Постановление Правительства Санкт-Петербурга от 30.06.2014 №554</w:t>
            </w:r>
            <w:r w:rsidR="00CF75D3" w:rsidRPr="004526A4">
              <w:rPr>
                <w:rFonts w:ascii="Times New Roman" w:hAnsi="Times New Roman" w:cs="Times New Roman"/>
                <w:sz w:val="26"/>
                <w:szCs w:val="26"/>
              </w:rPr>
              <w:t xml:space="preserve"> «О</w:t>
            </w:r>
            <w:r w:rsidRPr="004526A4">
              <w:rPr>
                <w:rFonts w:ascii="Times New Roman" w:hAnsi="Times New Roman" w:cs="Times New Roman"/>
                <w:sz w:val="26"/>
                <w:szCs w:val="26"/>
              </w:rPr>
              <w:t xml:space="preserve"> </w:t>
            </w:r>
            <w:r w:rsidR="0042484B" w:rsidRPr="004526A4">
              <w:rPr>
                <w:rFonts w:ascii="Times New Roman" w:hAnsi="Times New Roman" w:cs="Times New Roman"/>
                <w:sz w:val="26"/>
                <w:szCs w:val="26"/>
                <w:shd w:val="clear" w:color="auto" w:fill="FFFFFF"/>
              </w:rPr>
              <w:t>государственн</w:t>
            </w:r>
            <w:r w:rsidR="00CF75D3" w:rsidRPr="004526A4">
              <w:rPr>
                <w:rFonts w:ascii="Times New Roman" w:hAnsi="Times New Roman" w:cs="Times New Roman"/>
                <w:sz w:val="26"/>
                <w:szCs w:val="26"/>
                <w:shd w:val="clear" w:color="auto" w:fill="FFFFFF"/>
              </w:rPr>
              <w:t>ой</w:t>
            </w:r>
            <w:r w:rsidR="0042484B" w:rsidRPr="004526A4">
              <w:rPr>
                <w:rFonts w:ascii="Times New Roman" w:hAnsi="Times New Roman" w:cs="Times New Roman"/>
                <w:sz w:val="26"/>
                <w:szCs w:val="26"/>
                <w:shd w:val="clear" w:color="auto" w:fill="FFFFFF"/>
              </w:rPr>
              <w:t xml:space="preserve"> программ</w:t>
            </w:r>
            <w:r w:rsidR="00CF75D3" w:rsidRPr="004526A4">
              <w:rPr>
                <w:rFonts w:ascii="Times New Roman" w:hAnsi="Times New Roman" w:cs="Times New Roman"/>
                <w:sz w:val="26"/>
                <w:szCs w:val="26"/>
                <w:shd w:val="clear" w:color="auto" w:fill="FFFFFF"/>
              </w:rPr>
              <w:t xml:space="preserve">е </w:t>
            </w:r>
            <w:r w:rsidR="0042484B" w:rsidRPr="004526A4">
              <w:rPr>
                <w:rStyle w:val="nobr"/>
                <w:rFonts w:ascii="Times New Roman" w:hAnsi="Times New Roman" w:cs="Times New Roman"/>
                <w:sz w:val="26"/>
                <w:szCs w:val="26"/>
                <w:shd w:val="clear" w:color="auto" w:fill="FFFFFF"/>
              </w:rPr>
              <w:t>Санкт-Петербурга</w:t>
            </w:r>
            <w:r w:rsidR="00CF75D3" w:rsidRPr="004526A4">
              <w:rPr>
                <w:rStyle w:val="nobr"/>
                <w:rFonts w:ascii="Times New Roman" w:hAnsi="Times New Roman" w:cs="Times New Roman"/>
                <w:sz w:val="26"/>
                <w:szCs w:val="26"/>
                <w:shd w:val="clear" w:color="auto" w:fill="FFFFFF"/>
              </w:rPr>
              <w:t xml:space="preserve"> </w:t>
            </w:r>
            <w:r w:rsidR="0042484B" w:rsidRPr="004526A4">
              <w:rPr>
                <w:rFonts w:ascii="Times New Roman" w:hAnsi="Times New Roman" w:cs="Times New Roman"/>
                <w:sz w:val="26"/>
                <w:szCs w:val="26"/>
                <w:shd w:val="clear" w:color="auto" w:fill="FFFFFF"/>
              </w:rPr>
              <w:t xml:space="preserve">«Развитие предпринимательства и </w:t>
            </w:r>
            <w:r w:rsidR="0042484B" w:rsidRPr="004526A4">
              <w:rPr>
                <w:rFonts w:ascii="Times New Roman" w:hAnsi="Times New Roman" w:cs="Times New Roman"/>
                <w:sz w:val="26"/>
                <w:szCs w:val="26"/>
                <w:shd w:val="clear" w:color="auto" w:fill="FFFFFF"/>
              </w:rPr>
              <w:lastRenderedPageBreak/>
              <w:t>потребительского рынка в</w:t>
            </w:r>
            <w:r w:rsidR="00CF75D3" w:rsidRPr="004526A4">
              <w:rPr>
                <w:rFonts w:ascii="Times New Roman" w:hAnsi="Times New Roman" w:cs="Times New Roman"/>
                <w:sz w:val="26"/>
                <w:szCs w:val="26"/>
                <w:shd w:val="clear" w:color="auto" w:fill="FFFFFF"/>
              </w:rPr>
              <w:t xml:space="preserve"> </w:t>
            </w:r>
            <w:r w:rsidR="0042484B" w:rsidRPr="004526A4">
              <w:rPr>
                <w:rStyle w:val="nobr"/>
                <w:rFonts w:ascii="Times New Roman" w:hAnsi="Times New Roman" w:cs="Times New Roman"/>
                <w:sz w:val="26"/>
                <w:szCs w:val="26"/>
                <w:shd w:val="clear" w:color="auto" w:fill="FFFFFF"/>
              </w:rPr>
              <w:t>Санкт-Петербурге</w:t>
            </w:r>
            <w:r w:rsidR="0042484B" w:rsidRPr="004526A4">
              <w:rPr>
                <w:rFonts w:ascii="Times New Roman" w:hAnsi="Times New Roman" w:cs="Times New Roman"/>
                <w:sz w:val="26"/>
                <w:szCs w:val="26"/>
                <w:shd w:val="clear" w:color="auto" w:fill="FFFFFF"/>
              </w:rPr>
              <w:t>» на 2015-2020 год</w:t>
            </w:r>
            <w:r w:rsidR="00CF75D3" w:rsidRPr="004526A4">
              <w:rPr>
                <w:rFonts w:ascii="Times New Roman" w:hAnsi="Times New Roman" w:cs="Times New Roman"/>
                <w:sz w:val="26"/>
                <w:szCs w:val="26"/>
                <w:shd w:val="clear" w:color="auto" w:fill="FFFFFF"/>
              </w:rPr>
              <w:t>ы»</w:t>
            </w:r>
          </w:p>
        </w:tc>
        <w:tc>
          <w:tcPr>
            <w:tcW w:w="4673" w:type="dxa"/>
          </w:tcPr>
          <w:p w14:paraId="1A633938" w14:textId="77777777" w:rsidR="002E5403" w:rsidRPr="004526A4" w:rsidRDefault="26E631E7" w:rsidP="005F073A">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lastRenderedPageBreak/>
              <w:t>Определение мер для поддержки субъектов малого и среднего бизнеса, развитие поддерживающей инфраструктуры, сферы услуг.</w:t>
            </w:r>
          </w:p>
        </w:tc>
      </w:tr>
    </w:tbl>
    <w:p w14:paraId="3A0FF5F2" w14:textId="77777777" w:rsidR="00F331F6" w:rsidRPr="004526A4" w:rsidRDefault="00F331F6" w:rsidP="00446F53">
      <w:pPr>
        <w:jc w:val="both"/>
        <w:rPr>
          <w:rFonts w:ascii="Times New Roman" w:hAnsi="Times New Roman" w:cs="Times New Roman"/>
          <w:sz w:val="26"/>
          <w:szCs w:val="26"/>
        </w:rPr>
      </w:pPr>
    </w:p>
    <w:p w14:paraId="7E52D302" w14:textId="6DA9962B" w:rsidR="0028630E" w:rsidRDefault="28ED132D" w:rsidP="00524AAB">
      <w:pPr>
        <w:spacing w:after="0" w:line="360" w:lineRule="auto"/>
        <w:ind w:firstLine="709"/>
        <w:jc w:val="both"/>
        <w:rPr>
          <w:rFonts w:ascii="Times New Roman" w:hAnsi="Times New Roman" w:cs="Times New Roman"/>
          <w:sz w:val="26"/>
          <w:szCs w:val="26"/>
        </w:rPr>
      </w:pPr>
      <w:r w:rsidRPr="004526A4">
        <w:rPr>
          <w:rFonts w:ascii="Times New Roman" w:hAnsi="Times New Roman" w:cs="Times New Roman"/>
          <w:sz w:val="26"/>
          <w:szCs w:val="26"/>
        </w:rPr>
        <w:t xml:space="preserve">Под размещение промышленных предприятий Комитетом по промышленному развитию Санкт-Петербурга выделено 34 территории (промышленных зон), которые представлены на Рисунке 1. </w:t>
      </w:r>
    </w:p>
    <w:p w14:paraId="0E62AE22" w14:textId="65531B9C" w:rsidR="0028630E" w:rsidRPr="0028630E" w:rsidRDefault="006F6BC6" w:rsidP="0028630E">
      <w:pPr>
        <w:spacing w:after="0" w:line="36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0570FCE" wp14:editId="12DD72A5">
            <wp:extent cx="5940425" cy="4360545"/>
            <wp:effectExtent l="0" t="0" r="317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dZonesTry4.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4360545"/>
                    </a:xfrm>
                    <a:prstGeom prst="rect">
                      <a:avLst/>
                    </a:prstGeom>
                  </pic:spPr>
                </pic:pic>
              </a:graphicData>
            </a:graphic>
          </wp:inline>
        </w:drawing>
      </w:r>
      <w:r w:rsidR="0028630E">
        <w:rPr>
          <w:rFonts w:ascii="Times New Roman" w:hAnsi="Times New Roman" w:cs="Times New Roman"/>
          <w:sz w:val="26"/>
          <w:szCs w:val="26"/>
        </w:rPr>
        <w:t xml:space="preserve">Рисунок 1 – Карта </w:t>
      </w:r>
      <w:r w:rsidR="00A44D9F">
        <w:rPr>
          <w:rFonts w:ascii="Times New Roman" w:hAnsi="Times New Roman" w:cs="Times New Roman"/>
          <w:sz w:val="26"/>
          <w:szCs w:val="26"/>
        </w:rPr>
        <w:t>промышленных зон Санкт-Петербурга. Составлено по: (Паспорт…, 2017)</w:t>
      </w:r>
      <w:r w:rsidR="002B386D">
        <w:rPr>
          <w:rFonts w:ascii="Times New Roman" w:hAnsi="Times New Roman" w:cs="Times New Roman"/>
          <w:sz w:val="26"/>
          <w:szCs w:val="26"/>
        </w:rPr>
        <w:t>.</w:t>
      </w:r>
    </w:p>
    <w:p w14:paraId="176FDCDC" w14:textId="7667AAC6" w:rsidR="00D52EFD" w:rsidRPr="004526A4" w:rsidRDefault="74452CDB" w:rsidP="74452CDB">
      <w:pPr>
        <w:spacing w:after="0" w:line="360" w:lineRule="auto"/>
        <w:ind w:firstLine="709"/>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Большая часть промышленных зон располагается по внешней периферии Санкт-Петербурга, наиболее крупная по площади – зона «Ижорские заводы».</w:t>
      </w:r>
    </w:p>
    <w:p w14:paraId="75C96885" w14:textId="77777777" w:rsidR="00D52EFD" w:rsidRPr="004526A4" w:rsidRDefault="26E631E7" w:rsidP="00524AAB">
      <w:pPr>
        <w:spacing w:after="0" w:line="360" w:lineRule="auto"/>
        <w:ind w:firstLine="709"/>
        <w:jc w:val="both"/>
        <w:rPr>
          <w:rFonts w:ascii="Times New Roman" w:hAnsi="Times New Roman" w:cs="Times New Roman"/>
          <w:sz w:val="26"/>
          <w:szCs w:val="26"/>
        </w:rPr>
      </w:pPr>
      <w:r w:rsidRPr="004526A4">
        <w:rPr>
          <w:rFonts w:ascii="Times New Roman" w:hAnsi="Times New Roman" w:cs="Times New Roman"/>
          <w:sz w:val="26"/>
          <w:szCs w:val="26"/>
        </w:rPr>
        <w:t xml:space="preserve">В Выборгском районе расположены 2 промышленные зоны – «Парнас» и «Каменка». На территории промышленной зоны «Парнас» расположены более 75 предприятий, основные отрасли специализации – пищевая, машиностроение. На территории промышленной зоны «Каменка» расположены несколько заводов автомобильного кластера Санкт-Петербурга. </w:t>
      </w:r>
    </w:p>
    <w:p w14:paraId="0832D629" w14:textId="77777777" w:rsidR="00D52EFD" w:rsidRPr="004526A4" w:rsidRDefault="07596ACC" w:rsidP="00524AAB">
      <w:pPr>
        <w:spacing w:after="0" w:line="360" w:lineRule="auto"/>
        <w:ind w:firstLine="709"/>
        <w:jc w:val="both"/>
        <w:rPr>
          <w:rFonts w:ascii="Times New Roman" w:hAnsi="Times New Roman" w:cs="Times New Roman"/>
          <w:sz w:val="26"/>
          <w:szCs w:val="26"/>
        </w:rPr>
      </w:pPr>
      <w:proofErr w:type="spellStart"/>
      <w:r w:rsidRPr="004526A4">
        <w:rPr>
          <w:rFonts w:ascii="Times New Roman" w:hAnsi="Times New Roman" w:cs="Times New Roman"/>
          <w:sz w:val="26"/>
          <w:szCs w:val="26"/>
        </w:rPr>
        <w:lastRenderedPageBreak/>
        <w:t>Колпинский</w:t>
      </w:r>
      <w:proofErr w:type="spellEnd"/>
      <w:r w:rsidRPr="004526A4">
        <w:rPr>
          <w:rFonts w:ascii="Times New Roman" w:hAnsi="Times New Roman" w:cs="Times New Roman"/>
          <w:sz w:val="26"/>
          <w:szCs w:val="26"/>
        </w:rPr>
        <w:t xml:space="preserve"> район является одним из основных центров обрабатывающей промышленности Санкт-Петербурга. На его территории расположено несколько крупных промышленных предприятий, таких как «Ижорские заводы», Ижорский трубный завод, «Средне-Невский судостроительный завод». В этом районе представлено самое большое количество промышленных зон – всего 5. На территории зоны «Ижорские заводы» расположены предприятия тяжелой и строительной промышленности, зона «</w:t>
      </w:r>
      <w:proofErr w:type="spellStart"/>
      <w:r w:rsidRPr="004526A4">
        <w:rPr>
          <w:rFonts w:ascii="Times New Roman" w:hAnsi="Times New Roman" w:cs="Times New Roman"/>
          <w:sz w:val="26"/>
          <w:szCs w:val="26"/>
        </w:rPr>
        <w:t>Металлострой</w:t>
      </w:r>
      <w:proofErr w:type="spellEnd"/>
      <w:r w:rsidRPr="004526A4">
        <w:rPr>
          <w:rFonts w:ascii="Times New Roman" w:hAnsi="Times New Roman" w:cs="Times New Roman"/>
          <w:sz w:val="26"/>
          <w:szCs w:val="26"/>
        </w:rPr>
        <w:t xml:space="preserve">» - оборудование для энергетической промышленности, зона «Понтонная» - основная сфера деятельности – судостроение, предполагается развитие металлообработки. Промышленная зона около ул. Севастьянова – машиностроение и металлообработка, производство строительных материалов, зона «Саперная» - мебельная, предполагается развитие тяжелой промышленности. </w:t>
      </w:r>
    </w:p>
    <w:p w14:paraId="1407D1CF" w14:textId="77777777" w:rsidR="00D52EFD" w:rsidRPr="004526A4" w:rsidRDefault="26E631E7" w:rsidP="00524AAB">
      <w:pPr>
        <w:spacing w:after="0" w:line="360" w:lineRule="auto"/>
        <w:ind w:firstLine="709"/>
        <w:jc w:val="both"/>
        <w:rPr>
          <w:rFonts w:ascii="Times New Roman" w:hAnsi="Times New Roman" w:cs="Times New Roman"/>
          <w:sz w:val="26"/>
          <w:szCs w:val="26"/>
        </w:rPr>
      </w:pPr>
      <w:r w:rsidRPr="004526A4">
        <w:rPr>
          <w:rFonts w:ascii="Times New Roman" w:hAnsi="Times New Roman" w:cs="Times New Roman"/>
          <w:sz w:val="26"/>
          <w:szCs w:val="26"/>
        </w:rPr>
        <w:t xml:space="preserve">В Красногвардейском районе Санкт-Петербурга расположены 2 промышленные зоны. Промышленная зона «Ржевка» включает предприятия различных отраслей, среди основных можно выделить машиностроение и металлообработку, мебельную пищевую отрасли. </w:t>
      </w:r>
    </w:p>
    <w:p w14:paraId="546EE5F2" w14:textId="77777777" w:rsidR="00D52EFD" w:rsidRPr="004526A4" w:rsidRDefault="26E631E7" w:rsidP="00524AAB">
      <w:pPr>
        <w:spacing w:after="0" w:line="360" w:lineRule="auto"/>
        <w:ind w:firstLine="709"/>
        <w:jc w:val="both"/>
        <w:rPr>
          <w:rFonts w:ascii="Times New Roman" w:hAnsi="Times New Roman" w:cs="Times New Roman"/>
          <w:sz w:val="26"/>
          <w:szCs w:val="26"/>
        </w:rPr>
      </w:pPr>
      <w:r w:rsidRPr="004526A4">
        <w:rPr>
          <w:rFonts w:ascii="Times New Roman" w:hAnsi="Times New Roman" w:cs="Times New Roman"/>
          <w:sz w:val="26"/>
          <w:szCs w:val="26"/>
        </w:rPr>
        <w:t xml:space="preserve">В Красносельском районе расположены 4 промышленные зоны. «Красносельская» - со специализацией в пищевой, легкой, целлюлозно-бумажной промышленности, «Юго-Западная» - машиностроение и металлообработка. </w:t>
      </w:r>
    </w:p>
    <w:p w14:paraId="2D770DC5" w14:textId="77777777" w:rsidR="00D52EFD" w:rsidRPr="004526A4" w:rsidRDefault="07596ACC" w:rsidP="00524AAB">
      <w:pPr>
        <w:spacing w:after="0" w:line="360" w:lineRule="auto"/>
        <w:ind w:firstLine="709"/>
        <w:jc w:val="both"/>
        <w:rPr>
          <w:rFonts w:ascii="Times New Roman" w:hAnsi="Times New Roman" w:cs="Times New Roman"/>
          <w:sz w:val="26"/>
          <w:szCs w:val="26"/>
        </w:rPr>
      </w:pPr>
      <w:r w:rsidRPr="004526A4">
        <w:rPr>
          <w:rFonts w:ascii="Times New Roman" w:hAnsi="Times New Roman" w:cs="Times New Roman"/>
          <w:sz w:val="26"/>
          <w:szCs w:val="26"/>
        </w:rPr>
        <w:t xml:space="preserve">В </w:t>
      </w:r>
      <w:proofErr w:type="spellStart"/>
      <w:r w:rsidRPr="004526A4">
        <w:rPr>
          <w:rFonts w:ascii="Times New Roman" w:hAnsi="Times New Roman" w:cs="Times New Roman"/>
          <w:sz w:val="26"/>
          <w:szCs w:val="26"/>
        </w:rPr>
        <w:t>Кронштадском</w:t>
      </w:r>
      <w:proofErr w:type="spellEnd"/>
      <w:r w:rsidRPr="004526A4">
        <w:rPr>
          <w:rFonts w:ascii="Times New Roman" w:hAnsi="Times New Roman" w:cs="Times New Roman"/>
          <w:sz w:val="26"/>
          <w:szCs w:val="26"/>
        </w:rPr>
        <w:t xml:space="preserve"> районе расположены 2 промышленные зоны: на территории одной из них размещаются складские и инженерные сооружения, вторая зона мало освоена. </w:t>
      </w:r>
    </w:p>
    <w:p w14:paraId="4CCDC855" w14:textId="77777777" w:rsidR="00D52EFD" w:rsidRPr="004526A4" w:rsidRDefault="07596ACC" w:rsidP="00524AAB">
      <w:pPr>
        <w:spacing w:after="0" w:line="360" w:lineRule="auto"/>
        <w:ind w:firstLine="709"/>
        <w:jc w:val="both"/>
        <w:rPr>
          <w:rFonts w:ascii="Times New Roman" w:hAnsi="Times New Roman" w:cs="Times New Roman"/>
          <w:sz w:val="26"/>
          <w:szCs w:val="26"/>
        </w:rPr>
      </w:pPr>
      <w:r w:rsidRPr="004526A4">
        <w:rPr>
          <w:rFonts w:ascii="Times New Roman" w:hAnsi="Times New Roman" w:cs="Times New Roman"/>
          <w:sz w:val="26"/>
          <w:szCs w:val="26"/>
        </w:rPr>
        <w:t>На территории Курортного района Санкт-Петербурга расположена 1 промышленная зона – «</w:t>
      </w:r>
      <w:proofErr w:type="spellStart"/>
      <w:r w:rsidRPr="004526A4">
        <w:rPr>
          <w:rFonts w:ascii="Times New Roman" w:hAnsi="Times New Roman" w:cs="Times New Roman"/>
          <w:sz w:val="26"/>
          <w:szCs w:val="26"/>
        </w:rPr>
        <w:t>Белоостров</w:t>
      </w:r>
      <w:proofErr w:type="spellEnd"/>
      <w:r w:rsidRPr="004526A4">
        <w:rPr>
          <w:rFonts w:ascii="Times New Roman" w:hAnsi="Times New Roman" w:cs="Times New Roman"/>
          <w:sz w:val="26"/>
          <w:szCs w:val="26"/>
        </w:rPr>
        <w:t xml:space="preserve">», где расположены предприятия мебельной, химической промышленности. Зона имеет большое количество свободных площадей. </w:t>
      </w:r>
    </w:p>
    <w:p w14:paraId="6F539116" w14:textId="77777777" w:rsidR="00D52EFD" w:rsidRPr="004526A4" w:rsidRDefault="26E631E7" w:rsidP="00524AAB">
      <w:pPr>
        <w:spacing w:after="0" w:line="360" w:lineRule="auto"/>
        <w:ind w:firstLine="709"/>
        <w:jc w:val="both"/>
        <w:rPr>
          <w:rFonts w:ascii="Times New Roman" w:hAnsi="Times New Roman" w:cs="Times New Roman"/>
          <w:sz w:val="26"/>
          <w:szCs w:val="26"/>
        </w:rPr>
      </w:pPr>
      <w:r w:rsidRPr="004526A4">
        <w:rPr>
          <w:rFonts w:ascii="Times New Roman" w:hAnsi="Times New Roman" w:cs="Times New Roman"/>
          <w:sz w:val="26"/>
          <w:szCs w:val="26"/>
        </w:rPr>
        <w:t xml:space="preserve">В Московском районе расположены 2 смежные промзоны – «Предпортовая-1» и «Предпортовая-2». Здесь расположено несколько крупных научно-технических компаний по производству электронного оборудования, в том числе для военно-промышленного комплекса. </w:t>
      </w:r>
    </w:p>
    <w:p w14:paraId="1140DFBE" w14:textId="77777777" w:rsidR="00D52EFD" w:rsidRPr="004526A4" w:rsidRDefault="26E631E7" w:rsidP="00524AAB">
      <w:pPr>
        <w:spacing w:after="0" w:line="360" w:lineRule="auto"/>
        <w:ind w:firstLine="709"/>
        <w:jc w:val="both"/>
        <w:rPr>
          <w:rFonts w:ascii="Times New Roman" w:hAnsi="Times New Roman" w:cs="Times New Roman"/>
          <w:sz w:val="26"/>
          <w:szCs w:val="26"/>
        </w:rPr>
      </w:pPr>
      <w:r w:rsidRPr="004526A4">
        <w:rPr>
          <w:rFonts w:ascii="Times New Roman" w:hAnsi="Times New Roman" w:cs="Times New Roman"/>
          <w:sz w:val="26"/>
          <w:szCs w:val="26"/>
        </w:rPr>
        <w:t xml:space="preserve">В Невском районе расположены 2 промзоны – «Рыбацкое», в которой расположено металлургическое предприятие, предполагается развитие объектов </w:t>
      </w:r>
      <w:r w:rsidRPr="004526A4">
        <w:rPr>
          <w:rFonts w:ascii="Times New Roman" w:hAnsi="Times New Roman" w:cs="Times New Roman"/>
          <w:sz w:val="26"/>
          <w:szCs w:val="26"/>
        </w:rPr>
        <w:lastRenderedPageBreak/>
        <w:t>автомобильной промышленности; «Нева» - незначительное количество предприятий в пищевой промышленности, деревообработке, машиностроении.</w:t>
      </w:r>
    </w:p>
    <w:p w14:paraId="60FDF584" w14:textId="4F4659BB" w:rsidR="00D52EFD" w:rsidRPr="004526A4" w:rsidRDefault="74452CDB" w:rsidP="74452CDB">
      <w:pPr>
        <w:spacing w:after="0" w:line="360" w:lineRule="auto"/>
        <w:ind w:firstLine="709"/>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 xml:space="preserve">В </w:t>
      </w:r>
      <w:proofErr w:type="spellStart"/>
      <w:r w:rsidRPr="74452CDB">
        <w:rPr>
          <w:rFonts w:ascii="Times New Roman" w:eastAsia="Times New Roman" w:hAnsi="Times New Roman" w:cs="Times New Roman"/>
          <w:sz w:val="26"/>
          <w:szCs w:val="26"/>
        </w:rPr>
        <w:t>Петродворцовом</w:t>
      </w:r>
      <w:proofErr w:type="spellEnd"/>
      <w:r w:rsidRPr="74452CDB">
        <w:rPr>
          <w:rFonts w:ascii="Times New Roman" w:eastAsia="Times New Roman" w:hAnsi="Times New Roman" w:cs="Times New Roman"/>
          <w:sz w:val="26"/>
          <w:szCs w:val="26"/>
        </w:rPr>
        <w:t xml:space="preserve"> районе Санкт-Петербурга, кроме ОЭЗ «</w:t>
      </w:r>
      <w:proofErr w:type="spellStart"/>
      <w:r w:rsidRPr="74452CDB">
        <w:rPr>
          <w:rFonts w:ascii="Times New Roman" w:eastAsia="Times New Roman" w:hAnsi="Times New Roman" w:cs="Times New Roman"/>
          <w:sz w:val="26"/>
          <w:szCs w:val="26"/>
        </w:rPr>
        <w:t>Нойдорф</w:t>
      </w:r>
      <w:proofErr w:type="spellEnd"/>
      <w:r w:rsidRPr="74452CDB">
        <w:rPr>
          <w:rFonts w:ascii="Times New Roman" w:eastAsia="Times New Roman" w:hAnsi="Times New Roman" w:cs="Times New Roman"/>
          <w:sz w:val="26"/>
          <w:szCs w:val="26"/>
        </w:rPr>
        <w:t>», расположены 4 промышленных зоны. Промзона «</w:t>
      </w:r>
      <w:proofErr w:type="spellStart"/>
      <w:r w:rsidRPr="74452CDB">
        <w:rPr>
          <w:rFonts w:ascii="Times New Roman" w:eastAsia="Times New Roman" w:hAnsi="Times New Roman" w:cs="Times New Roman"/>
          <w:sz w:val="26"/>
          <w:szCs w:val="26"/>
        </w:rPr>
        <w:t>Кронштадская</w:t>
      </w:r>
      <w:proofErr w:type="spellEnd"/>
      <w:r w:rsidRPr="74452CDB">
        <w:rPr>
          <w:rFonts w:ascii="Times New Roman" w:eastAsia="Times New Roman" w:hAnsi="Times New Roman" w:cs="Times New Roman"/>
          <w:sz w:val="26"/>
          <w:szCs w:val="26"/>
        </w:rPr>
        <w:t xml:space="preserve"> колония» свободна от застройки, предполагается строительство складских и инженерных сооружений. На территории промзоны «Ломоносовская» расположены предприятия, занимающиеся производством изделий из пластмасс и дерева. На территории промзоны «Военная Гавань и Янтарь» расположены объекты специального назначения – авиаремонтный завод, Военно-Морская академия.</w:t>
      </w:r>
    </w:p>
    <w:p w14:paraId="01DA070D" w14:textId="2E398E7B" w:rsidR="00D52EFD" w:rsidRPr="004526A4" w:rsidRDefault="07596ACC" w:rsidP="00524AAB">
      <w:pPr>
        <w:spacing w:after="0" w:line="360" w:lineRule="auto"/>
        <w:ind w:firstLine="709"/>
        <w:jc w:val="both"/>
        <w:rPr>
          <w:rFonts w:ascii="Times New Roman" w:hAnsi="Times New Roman" w:cs="Times New Roman"/>
          <w:sz w:val="26"/>
          <w:szCs w:val="26"/>
        </w:rPr>
      </w:pPr>
      <w:r w:rsidRPr="004526A4">
        <w:rPr>
          <w:rFonts w:ascii="Times New Roman" w:hAnsi="Times New Roman" w:cs="Times New Roman"/>
          <w:sz w:val="26"/>
          <w:szCs w:val="26"/>
        </w:rPr>
        <w:t xml:space="preserve">На территории Приморского района функционируют 4 промышленные зоны. Промзона «Конная </w:t>
      </w:r>
      <w:proofErr w:type="spellStart"/>
      <w:r w:rsidRPr="004526A4">
        <w:rPr>
          <w:rFonts w:ascii="Times New Roman" w:hAnsi="Times New Roman" w:cs="Times New Roman"/>
          <w:sz w:val="26"/>
          <w:szCs w:val="26"/>
        </w:rPr>
        <w:t>Лахта</w:t>
      </w:r>
      <w:proofErr w:type="spellEnd"/>
      <w:r w:rsidRPr="004526A4">
        <w:rPr>
          <w:rFonts w:ascii="Times New Roman" w:hAnsi="Times New Roman" w:cs="Times New Roman"/>
          <w:sz w:val="26"/>
          <w:szCs w:val="26"/>
        </w:rPr>
        <w:t>» включает крупнейшее предприятие табачной отрасли в Санкт-Петербурге – завод «Бритиш Американ Тобакко-СПб». Промзона «</w:t>
      </w:r>
      <w:proofErr w:type="spellStart"/>
      <w:r w:rsidRPr="004526A4">
        <w:rPr>
          <w:rFonts w:ascii="Times New Roman" w:hAnsi="Times New Roman" w:cs="Times New Roman"/>
          <w:sz w:val="26"/>
          <w:szCs w:val="26"/>
        </w:rPr>
        <w:t>Коломяги</w:t>
      </w:r>
      <w:proofErr w:type="spellEnd"/>
      <w:r w:rsidRPr="004526A4">
        <w:rPr>
          <w:rFonts w:ascii="Times New Roman" w:hAnsi="Times New Roman" w:cs="Times New Roman"/>
          <w:sz w:val="26"/>
          <w:szCs w:val="26"/>
        </w:rPr>
        <w:t xml:space="preserve">» специализируется на производстве электротехнического оборудования, пищевой промышленности и производстве стройматериалов. На территории промзоны «Северо-Западная» расположены складские постройки. </w:t>
      </w:r>
    </w:p>
    <w:p w14:paraId="6DDCE44D" w14:textId="77777777" w:rsidR="00D52EFD" w:rsidRPr="004526A4" w:rsidRDefault="07596ACC" w:rsidP="00524AAB">
      <w:pPr>
        <w:spacing w:after="0" w:line="360" w:lineRule="auto"/>
        <w:ind w:firstLine="709"/>
        <w:jc w:val="both"/>
        <w:rPr>
          <w:rFonts w:ascii="Times New Roman" w:hAnsi="Times New Roman" w:cs="Times New Roman"/>
          <w:sz w:val="26"/>
          <w:szCs w:val="26"/>
        </w:rPr>
      </w:pPr>
      <w:r w:rsidRPr="004526A4">
        <w:rPr>
          <w:rFonts w:ascii="Times New Roman" w:hAnsi="Times New Roman" w:cs="Times New Roman"/>
          <w:sz w:val="26"/>
          <w:szCs w:val="26"/>
        </w:rPr>
        <w:t>В Пушкинском районе расположены 2 промзоны – «</w:t>
      </w:r>
      <w:proofErr w:type="spellStart"/>
      <w:r w:rsidRPr="004526A4">
        <w:rPr>
          <w:rFonts w:ascii="Times New Roman" w:hAnsi="Times New Roman" w:cs="Times New Roman"/>
          <w:sz w:val="26"/>
          <w:szCs w:val="26"/>
        </w:rPr>
        <w:t>Шушары</w:t>
      </w:r>
      <w:proofErr w:type="spellEnd"/>
      <w:r w:rsidRPr="004526A4">
        <w:rPr>
          <w:rFonts w:ascii="Times New Roman" w:hAnsi="Times New Roman" w:cs="Times New Roman"/>
          <w:sz w:val="26"/>
          <w:szCs w:val="26"/>
        </w:rPr>
        <w:t>» и «Пушкинская». В промзоне «</w:t>
      </w:r>
      <w:proofErr w:type="spellStart"/>
      <w:r w:rsidRPr="004526A4">
        <w:rPr>
          <w:rFonts w:ascii="Times New Roman" w:hAnsi="Times New Roman" w:cs="Times New Roman"/>
          <w:sz w:val="26"/>
          <w:szCs w:val="26"/>
        </w:rPr>
        <w:t>Шушары</w:t>
      </w:r>
      <w:proofErr w:type="spellEnd"/>
      <w:r w:rsidRPr="004526A4">
        <w:rPr>
          <w:rFonts w:ascii="Times New Roman" w:hAnsi="Times New Roman" w:cs="Times New Roman"/>
          <w:sz w:val="26"/>
          <w:szCs w:val="26"/>
        </w:rPr>
        <w:t xml:space="preserve">» расположены крупные автомобильные заводы </w:t>
      </w:r>
      <w:r w:rsidRPr="004526A4">
        <w:rPr>
          <w:rFonts w:ascii="Times New Roman" w:hAnsi="Times New Roman" w:cs="Times New Roman"/>
          <w:sz w:val="26"/>
          <w:szCs w:val="26"/>
          <w:lang w:val="en-US"/>
        </w:rPr>
        <w:t>Toyota</w:t>
      </w:r>
      <w:r w:rsidRPr="004526A4">
        <w:rPr>
          <w:rFonts w:ascii="Times New Roman" w:hAnsi="Times New Roman" w:cs="Times New Roman"/>
          <w:sz w:val="26"/>
          <w:szCs w:val="26"/>
        </w:rPr>
        <w:t xml:space="preserve"> (производство легковых автомобилей) и </w:t>
      </w:r>
      <w:r w:rsidRPr="004526A4">
        <w:rPr>
          <w:rFonts w:ascii="Times New Roman" w:hAnsi="Times New Roman" w:cs="Times New Roman"/>
          <w:sz w:val="26"/>
          <w:szCs w:val="26"/>
          <w:lang w:val="en-US"/>
        </w:rPr>
        <w:t>MAN</w:t>
      </w:r>
      <w:r w:rsidRPr="004526A4">
        <w:rPr>
          <w:rFonts w:ascii="Times New Roman" w:hAnsi="Times New Roman" w:cs="Times New Roman"/>
          <w:sz w:val="26"/>
          <w:szCs w:val="26"/>
        </w:rPr>
        <w:t xml:space="preserve"> (производство грузовиков), южная часть промзоны свободна от застройки. Промзона «Пушкинская» расположена около железнодорожной станции Царское Село, основные направления специализации компаний – пищевая, машиностроение и металлообработка.</w:t>
      </w:r>
    </w:p>
    <w:p w14:paraId="2BA750FF" w14:textId="028F32B9" w:rsidR="00D52EFD" w:rsidRPr="004526A4" w:rsidRDefault="46A00F61" w:rsidP="46A00F61">
      <w:pPr>
        <w:spacing w:after="0" w:line="360" w:lineRule="auto"/>
        <w:ind w:firstLine="709"/>
        <w:jc w:val="both"/>
        <w:rPr>
          <w:rFonts w:ascii="Times New Roman" w:hAnsi="Times New Roman" w:cs="Times New Roman"/>
          <w:sz w:val="26"/>
          <w:szCs w:val="26"/>
        </w:rPr>
      </w:pPr>
      <w:r w:rsidRPr="004526A4">
        <w:rPr>
          <w:rFonts w:ascii="Times New Roman" w:hAnsi="Times New Roman" w:cs="Times New Roman"/>
          <w:sz w:val="26"/>
          <w:szCs w:val="26"/>
        </w:rPr>
        <w:t xml:space="preserve">В состав </w:t>
      </w:r>
      <w:proofErr w:type="spellStart"/>
      <w:r w:rsidRPr="004526A4">
        <w:rPr>
          <w:rFonts w:ascii="Times New Roman" w:hAnsi="Times New Roman" w:cs="Times New Roman"/>
          <w:sz w:val="26"/>
          <w:szCs w:val="26"/>
        </w:rPr>
        <w:t>Фрузенского</w:t>
      </w:r>
      <w:proofErr w:type="spellEnd"/>
      <w:r w:rsidRPr="004526A4">
        <w:rPr>
          <w:rFonts w:ascii="Times New Roman" w:hAnsi="Times New Roman" w:cs="Times New Roman"/>
          <w:sz w:val="26"/>
          <w:szCs w:val="26"/>
        </w:rPr>
        <w:t xml:space="preserve"> района входят промзоны «Обухово» и промышленная зона в районе ул. Салова. Вторая промзона расположена в историческом поясе промышленной застройки, в так называемой «серой зоне», поэтому там очень высока концентрация различных производственных компаний, которые действуют в отраслях: электроника, металлообработка. Промзона «Обухово» расположена в районе пересечения КАД и Софийской улицы. В ней высока доля металлообрабатывающих компаний, присутствуют компании строительной отрасли, производства электроники и электротехники, химической отрасли (Паспорт..., 2017).</w:t>
      </w:r>
    </w:p>
    <w:p w14:paraId="144B1687" w14:textId="798C4224" w:rsidR="00D52EFD" w:rsidRPr="004526A4" w:rsidRDefault="26E631E7" w:rsidP="00524AAB">
      <w:pPr>
        <w:spacing w:after="0" w:line="360" w:lineRule="auto"/>
        <w:ind w:firstLine="709"/>
        <w:jc w:val="both"/>
        <w:rPr>
          <w:rFonts w:ascii="Times New Roman" w:hAnsi="Times New Roman" w:cs="Times New Roman"/>
          <w:sz w:val="26"/>
          <w:szCs w:val="26"/>
        </w:rPr>
      </w:pPr>
      <w:r w:rsidRPr="004526A4">
        <w:rPr>
          <w:rFonts w:ascii="Times New Roman" w:hAnsi="Times New Roman" w:cs="Times New Roman"/>
          <w:sz w:val="26"/>
          <w:szCs w:val="26"/>
        </w:rPr>
        <w:t xml:space="preserve">Для поддержки промышленности на территории Санкт-Петербурга также организовано несколько технопарков и индустриальных парков. </w:t>
      </w:r>
    </w:p>
    <w:p w14:paraId="6595BFA7" w14:textId="6C209980" w:rsidR="00D52EFD" w:rsidRPr="004526A4" w:rsidRDefault="74452CDB" w:rsidP="74452CDB">
      <w:pPr>
        <w:spacing w:after="0" w:line="360" w:lineRule="auto"/>
        <w:ind w:firstLine="709"/>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lastRenderedPageBreak/>
        <w:t xml:space="preserve">Индустриальный парк «Марьино» расположен в </w:t>
      </w:r>
      <w:proofErr w:type="spellStart"/>
      <w:r w:rsidRPr="74452CDB">
        <w:rPr>
          <w:rFonts w:ascii="Times New Roman" w:eastAsia="Times New Roman" w:hAnsi="Times New Roman" w:cs="Times New Roman"/>
          <w:sz w:val="26"/>
          <w:szCs w:val="26"/>
        </w:rPr>
        <w:t>Петродворцовом</w:t>
      </w:r>
      <w:proofErr w:type="spellEnd"/>
      <w:r w:rsidRPr="74452CDB">
        <w:rPr>
          <w:rFonts w:ascii="Times New Roman" w:eastAsia="Times New Roman" w:hAnsi="Times New Roman" w:cs="Times New Roman"/>
          <w:sz w:val="26"/>
          <w:szCs w:val="26"/>
        </w:rPr>
        <w:t xml:space="preserve"> районе Санкт-Петербурга, рядом с территорией ОЭЗ «</w:t>
      </w:r>
      <w:proofErr w:type="spellStart"/>
      <w:r w:rsidRPr="74452CDB">
        <w:rPr>
          <w:rFonts w:ascii="Times New Roman" w:eastAsia="Times New Roman" w:hAnsi="Times New Roman" w:cs="Times New Roman"/>
          <w:sz w:val="26"/>
          <w:szCs w:val="26"/>
        </w:rPr>
        <w:t>Нойдорф</w:t>
      </w:r>
      <w:proofErr w:type="spellEnd"/>
      <w:r w:rsidRPr="74452CDB">
        <w:rPr>
          <w:rFonts w:ascii="Times New Roman" w:eastAsia="Times New Roman" w:hAnsi="Times New Roman" w:cs="Times New Roman"/>
          <w:sz w:val="26"/>
          <w:szCs w:val="26"/>
        </w:rPr>
        <w:t>». Основные отрасли специализации компании, расположенных в парке - машиностроение, производство электрооборудования</w:t>
      </w:r>
      <w:r w:rsidR="07596ACC" w:rsidRPr="74452CDB">
        <w:rPr>
          <w:rStyle w:val="ab"/>
          <w:rFonts w:ascii="Times New Roman" w:eastAsia="Times New Roman" w:hAnsi="Times New Roman" w:cs="Times New Roman"/>
          <w:sz w:val="26"/>
          <w:szCs w:val="26"/>
        </w:rPr>
        <w:footnoteReference w:id="1"/>
      </w:r>
      <w:r w:rsidRPr="74452CDB">
        <w:rPr>
          <w:rFonts w:ascii="Times New Roman" w:eastAsia="Times New Roman" w:hAnsi="Times New Roman" w:cs="Times New Roman"/>
          <w:sz w:val="26"/>
          <w:szCs w:val="26"/>
        </w:rPr>
        <w:t>.</w:t>
      </w:r>
    </w:p>
    <w:p w14:paraId="16E3AE03" w14:textId="79A0FA93" w:rsidR="00D52EFD" w:rsidRPr="004526A4" w:rsidRDefault="74452CDB" w:rsidP="74452CDB">
      <w:pPr>
        <w:spacing w:after="0" w:line="360" w:lineRule="auto"/>
        <w:ind w:firstLine="709"/>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 xml:space="preserve">Индустриальный парк «А Плюс Парк Санкт-Петербург-1» в </w:t>
      </w:r>
      <w:proofErr w:type="spellStart"/>
      <w:r w:rsidRPr="74452CDB">
        <w:rPr>
          <w:rFonts w:ascii="Times New Roman" w:eastAsia="Times New Roman" w:hAnsi="Times New Roman" w:cs="Times New Roman"/>
          <w:sz w:val="26"/>
          <w:szCs w:val="26"/>
        </w:rPr>
        <w:t>Шушарах</w:t>
      </w:r>
      <w:proofErr w:type="spellEnd"/>
      <w:r w:rsidRPr="74452CDB">
        <w:rPr>
          <w:rFonts w:ascii="Times New Roman" w:eastAsia="Times New Roman" w:hAnsi="Times New Roman" w:cs="Times New Roman"/>
          <w:sz w:val="26"/>
          <w:szCs w:val="26"/>
        </w:rPr>
        <w:t xml:space="preserve">, на территории которого расположены складские помещения, завод по производству электротехники </w:t>
      </w:r>
      <w:r w:rsidRPr="74452CDB">
        <w:rPr>
          <w:rFonts w:ascii="Times New Roman" w:eastAsia="Times New Roman" w:hAnsi="Times New Roman" w:cs="Times New Roman"/>
          <w:sz w:val="26"/>
          <w:szCs w:val="26"/>
          <w:lang w:val="en-US"/>
        </w:rPr>
        <w:t>TPV</w:t>
      </w:r>
      <w:r w:rsidRPr="74452CDB">
        <w:rPr>
          <w:rFonts w:ascii="Times New Roman" w:eastAsia="Times New Roman" w:hAnsi="Times New Roman" w:cs="Times New Roman"/>
          <w:sz w:val="26"/>
          <w:szCs w:val="26"/>
        </w:rPr>
        <w:t>. Индустриальный парк «А Плюс Парк Колпино» в г. Колпино, где расположено несколько металлообрабатывающих компаний, производители изделий из пластмасс. Индустриальный парк «А Плюс Парк Пушкин» в г. Пушкин, на территории которого расположен хлебозавод «</w:t>
      </w:r>
      <w:proofErr w:type="spellStart"/>
      <w:r w:rsidRPr="74452CDB">
        <w:rPr>
          <w:rFonts w:ascii="Times New Roman" w:eastAsia="Times New Roman" w:hAnsi="Times New Roman" w:cs="Times New Roman"/>
          <w:sz w:val="26"/>
          <w:szCs w:val="26"/>
        </w:rPr>
        <w:t>Дарница</w:t>
      </w:r>
      <w:proofErr w:type="spellEnd"/>
      <w:r w:rsidRPr="74452CDB">
        <w:rPr>
          <w:rFonts w:ascii="Times New Roman" w:eastAsia="Times New Roman" w:hAnsi="Times New Roman" w:cs="Times New Roman"/>
          <w:sz w:val="26"/>
          <w:szCs w:val="26"/>
        </w:rPr>
        <w:t>», складские помещения</w:t>
      </w:r>
      <w:r w:rsidR="07596ACC" w:rsidRPr="74452CDB">
        <w:rPr>
          <w:rStyle w:val="ab"/>
          <w:rFonts w:ascii="Times New Roman" w:eastAsia="Times New Roman" w:hAnsi="Times New Roman" w:cs="Times New Roman"/>
          <w:sz w:val="26"/>
          <w:szCs w:val="26"/>
        </w:rPr>
        <w:footnoteReference w:id="2"/>
      </w:r>
      <w:r w:rsidRPr="74452CDB">
        <w:rPr>
          <w:rFonts w:ascii="Times New Roman" w:eastAsia="Times New Roman" w:hAnsi="Times New Roman" w:cs="Times New Roman"/>
          <w:sz w:val="26"/>
          <w:szCs w:val="26"/>
        </w:rPr>
        <w:t>.</w:t>
      </w:r>
    </w:p>
    <w:p w14:paraId="38AB10C8" w14:textId="33AA0534" w:rsidR="00D52EFD" w:rsidRPr="004526A4" w:rsidRDefault="74452CDB" w:rsidP="74452CDB">
      <w:pPr>
        <w:spacing w:after="0" w:line="360" w:lineRule="auto"/>
        <w:ind w:firstLine="709"/>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Индустриальный парк «Звезда» в Невском районе расположен на территории завода «Звезда», крупнейшего производителя судовых дизельных двигателей. Среди резидентов этого индустриального парка – финский производитель деревянных окон, производитель бытовой химии, машиностроительные и металлообрабатывающие компании</w:t>
      </w:r>
      <w:r w:rsidR="07596ACC" w:rsidRPr="74452CDB">
        <w:rPr>
          <w:rStyle w:val="ab"/>
          <w:rFonts w:ascii="Times New Roman" w:eastAsia="Times New Roman" w:hAnsi="Times New Roman" w:cs="Times New Roman"/>
          <w:sz w:val="26"/>
          <w:szCs w:val="26"/>
        </w:rPr>
        <w:footnoteReference w:id="3"/>
      </w:r>
      <w:r w:rsidRPr="74452CDB">
        <w:rPr>
          <w:rFonts w:ascii="Times New Roman" w:eastAsia="Times New Roman" w:hAnsi="Times New Roman" w:cs="Times New Roman"/>
          <w:sz w:val="26"/>
          <w:szCs w:val="26"/>
        </w:rPr>
        <w:t>.</w:t>
      </w:r>
    </w:p>
    <w:p w14:paraId="2830ACAE" w14:textId="73629E1E" w:rsidR="000F79B6" w:rsidRPr="004526A4" w:rsidRDefault="74452CDB" w:rsidP="74452CDB">
      <w:pPr>
        <w:spacing w:after="0" w:line="360" w:lineRule="auto"/>
        <w:ind w:firstLine="709"/>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 xml:space="preserve">Также для поддержки промышленности были созданы несколько организации, оказывающих финансовую, консультативную, юридическую помощь новым компаниям. К этим организациям относятся Фонд развития промышленности Санкт-Петербурга, который действует с января 2016 года и предоставляет финансовую помощь в виде льготных займов, Центр импортозамещения и локализации Санкт-Петербурга, действующий с 2015 года. Центр оказывает организационную (деловые мероприятия), информационную, консультативную помощь компаниям в целях развития импортозамещающих производств и поддержки экспорта. </w:t>
      </w:r>
    </w:p>
    <w:p w14:paraId="260EDF2D" w14:textId="77777777" w:rsidR="000F79B6" w:rsidRPr="004526A4" w:rsidRDefault="26E631E7" w:rsidP="00524AAB">
      <w:pPr>
        <w:spacing w:after="0" w:line="360" w:lineRule="auto"/>
        <w:ind w:firstLine="709"/>
        <w:jc w:val="both"/>
        <w:rPr>
          <w:rFonts w:ascii="Times New Roman" w:hAnsi="Times New Roman" w:cs="Times New Roman"/>
          <w:sz w:val="26"/>
          <w:szCs w:val="26"/>
        </w:rPr>
      </w:pPr>
      <w:r w:rsidRPr="004526A4">
        <w:rPr>
          <w:rFonts w:ascii="Times New Roman" w:hAnsi="Times New Roman" w:cs="Times New Roman"/>
          <w:sz w:val="26"/>
          <w:szCs w:val="26"/>
        </w:rPr>
        <w:t>Технопарк Санкт-Петербурга – организация, созданная при поддержке Комитета по промышленной политике и инновациям Санкт-Петербурга для системной деятельности по развитию инновационной среды.</w:t>
      </w:r>
    </w:p>
    <w:p w14:paraId="190D1544" w14:textId="77777777" w:rsidR="000F79B6" w:rsidRPr="004526A4" w:rsidRDefault="07596ACC" w:rsidP="00524AAB">
      <w:pPr>
        <w:spacing w:after="0" w:line="360" w:lineRule="auto"/>
        <w:ind w:firstLine="709"/>
        <w:jc w:val="both"/>
        <w:rPr>
          <w:rFonts w:ascii="Times New Roman" w:hAnsi="Times New Roman" w:cs="Times New Roman"/>
          <w:sz w:val="26"/>
          <w:szCs w:val="26"/>
        </w:rPr>
      </w:pPr>
      <w:r w:rsidRPr="004526A4">
        <w:rPr>
          <w:rFonts w:ascii="Times New Roman" w:hAnsi="Times New Roman" w:cs="Times New Roman"/>
          <w:sz w:val="26"/>
          <w:szCs w:val="26"/>
        </w:rPr>
        <w:t>В рамках технопарка Санкт-Петербурга были созданы Центр кластерного развития, Центр прототипирования, бизнес-инкубатор «</w:t>
      </w:r>
      <w:proofErr w:type="spellStart"/>
      <w:r w:rsidRPr="004526A4">
        <w:rPr>
          <w:rFonts w:ascii="Times New Roman" w:hAnsi="Times New Roman" w:cs="Times New Roman"/>
          <w:sz w:val="26"/>
          <w:szCs w:val="26"/>
        </w:rPr>
        <w:t>Ингрия</w:t>
      </w:r>
      <w:proofErr w:type="spellEnd"/>
      <w:proofErr w:type="gramStart"/>
      <w:r w:rsidRPr="004526A4">
        <w:rPr>
          <w:rFonts w:ascii="Times New Roman" w:hAnsi="Times New Roman" w:cs="Times New Roman"/>
          <w:sz w:val="26"/>
          <w:szCs w:val="26"/>
        </w:rPr>
        <w:t>»,  Региональный</w:t>
      </w:r>
      <w:proofErr w:type="gramEnd"/>
      <w:r w:rsidRPr="004526A4">
        <w:rPr>
          <w:rFonts w:ascii="Times New Roman" w:hAnsi="Times New Roman" w:cs="Times New Roman"/>
          <w:sz w:val="26"/>
          <w:szCs w:val="26"/>
        </w:rPr>
        <w:t xml:space="preserve"> </w:t>
      </w:r>
      <w:r w:rsidRPr="004526A4">
        <w:rPr>
          <w:rFonts w:ascii="Times New Roman" w:hAnsi="Times New Roman" w:cs="Times New Roman"/>
          <w:sz w:val="26"/>
          <w:szCs w:val="26"/>
        </w:rPr>
        <w:lastRenderedPageBreak/>
        <w:t xml:space="preserve">инжиниринговый центр в области </w:t>
      </w:r>
      <w:proofErr w:type="spellStart"/>
      <w:r w:rsidRPr="004526A4">
        <w:rPr>
          <w:rFonts w:ascii="Times New Roman" w:hAnsi="Times New Roman" w:cs="Times New Roman"/>
          <w:sz w:val="26"/>
          <w:szCs w:val="26"/>
        </w:rPr>
        <w:t>микрореакторного</w:t>
      </w:r>
      <w:proofErr w:type="spellEnd"/>
      <w:r w:rsidRPr="004526A4">
        <w:rPr>
          <w:rFonts w:ascii="Times New Roman" w:hAnsi="Times New Roman" w:cs="Times New Roman"/>
          <w:sz w:val="26"/>
          <w:szCs w:val="26"/>
        </w:rPr>
        <w:t xml:space="preserve"> синтеза активных фармацевтических субстанций, Центр развития бизнеса и трансфера технологий. </w:t>
      </w:r>
    </w:p>
    <w:p w14:paraId="5EDDBD41" w14:textId="77777777" w:rsidR="002B4748" w:rsidRPr="004526A4" w:rsidRDefault="26E631E7" w:rsidP="00524AAB">
      <w:pPr>
        <w:spacing w:after="0" w:line="360" w:lineRule="auto"/>
        <w:ind w:firstLine="709"/>
        <w:jc w:val="both"/>
        <w:rPr>
          <w:rFonts w:ascii="Times New Roman" w:hAnsi="Times New Roman" w:cs="Times New Roman"/>
          <w:sz w:val="26"/>
          <w:szCs w:val="26"/>
        </w:rPr>
      </w:pPr>
      <w:r w:rsidRPr="004526A4">
        <w:rPr>
          <w:rFonts w:ascii="Times New Roman" w:hAnsi="Times New Roman" w:cs="Times New Roman"/>
          <w:sz w:val="26"/>
          <w:szCs w:val="26"/>
        </w:rPr>
        <w:t xml:space="preserve">Центр кластерного развития (ЦКР) был создан в ноябре 2014 года, как структурное подразделение «Технопарка Санкт-Петербурга». Основными целями деятельности ЦКР являются создание условий для формирования и развития территориальных кластеров, содействие проектам участников кластеров и повышение конкурентоспособности малых и средних предприятий. Он оказывает консультационную и организационную поддержку предприятиям-участникам кластеров.  </w:t>
      </w:r>
    </w:p>
    <w:p w14:paraId="2E0C56C6" w14:textId="77777777" w:rsidR="000F79B6" w:rsidRPr="004526A4" w:rsidRDefault="26E631E7" w:rsidP="00524AAB">
      <w:pPr>
        <w:spacing w:after="0" w:line="360" w:lineRule="auto"/>
        <w:ind w:firstLine="709"/>
        <w:jc w:val="both"/>
        <w:rPr>
          <w:rFonts w:ascii="Times New Roman" w:hAnsi="Times New Roman" w:cs="Times New Roman"/>
          <w:sz w:val="26"/>
          <w:szCs w:val="26"/>
        </w:rPr>
      </w:pPr>
      <w:r w:rsidRPr="004526A4">
        <w:rPr>
          <w:rFonts w:ascii="Times New Roman" w:hAnsi="Times New Roman" w:cs="Times New Roman"/>
          <w:sz w:val="26"/>
          <w:szCs w:val="26"/>
        </w:rPr>
        <w:t xml:space="preserve">Как видно из предложенного выше обзора, большая часть мер носит комплексный характер, к мерам территориального характера можно отнести создание Особой экономической зоны, создание Центра кластерного развития и </w:t>
      </w:r>
      <w:proofErr w:type="gramStart"/>
      <w:r w:rsidRPr="004526A4">
        <w:rPr>
          <w:rFonts w:ascii="Times New Roman" w:hAnsi="Times New Roman" w:cs="Times New Roman"/>
          <w:sz w:val="26"/>
          <w:szCs w:val="26"/>
        </w:rPr>
        <w:t>стимулирование развития индустриальных парков</w:t>
      </w:r>
      <w:proofErr w:type="gramEnd"/>
      <w:r w:rsidRPr="004526A4">
        <w:rPr>
          <w:rFonts w:ascii="Times New Roman" w:hAnsi="Times New Roman" w:cs="Times New Roman"/>
          <w:sz w:val="26"/>
          <w:szCs w:val="26"/>
        </w:rPr>
        <w:t xml:space="preserve"> и бизнес-инкубаторов. </w:t>
      </w:r>
    </w:p>
    <w:p w14:paraId="6A854B83" w14:textId="77777777" w:rsidR="00EB02C5" w:rsidRPr="004E0698" w:rsidRDefault="00EB02C5" w:rsidP="00524AAB">
      <w:pPr>
        <w:spacing w:after="0" w:line="360" w:lineRule="auto"/>
        <w:ind w:firstLine="709"/>
        <w:jc w:val="both"/>
        <w:rPr>
          <w:rFonts w:ascii="Times New Roman" w:hAnsi="Times New Roman" w:cs="Times New Roman"/>
          <w:sz w:val="28"/>
          <w:szCs w:val="28"/>
        </w:rPr>
      </w:pPr>
    </w:p>
    <w:p w14:paraId="360676EF" w14:textId="77777777" w:rsidR="00F85E6F" w:rsidRPr="00E17832" w:rsidRDefault="26E631E7" w:rsidP="00611681">
      <w:pPr>
        <w:pStyle w:val="2"/>
      </w:pPr>
      <w:bookmarkStart w:id="9" w:name="_Toc515800259"/>
      <w:r>
        <w:t>Общая экономическая ситуация в городе.</w:t>
      </w:r>
      <w:bookmarkEnd w:id="9"/>
    </w:p>
    <w:p w14:paraId="5EEE34A0" w14:textId="77777777" w:rsidR="00D405D0" w:rsidRPr="004526A4" w:rsidRDefault="26E631E7" w:rsidP="00524AAB">
      <w:pPr>
        <w:spacing w:after="0" w:line="360" w:lineRule="auto"/>
        <w:ind w:firstLine="709"/>
        <w:jc w:val="both"/>
        <w:rPr>
          <w:rFonts w:ascii="Times New Roman" w:hAnsi="Times New Roman" w:cs="Times New Roman"/>
          <w:sz w:val="26"/>
          <w:szCs w:val="26"/>
        </w:rPr>
      </w:pPr>
      <w:r w:rsidRPr="004526A4">
        <w:rPr>
          <w:rFonts w:ascii="Times New Roman" w:hAnsi="Times New Roman" w:cs="Times New Roman"/>
          <w:sz w:val="26"/>
          <w:szCs w:val="26"/>
        </w:rPr>
        <w:t>Начиная со своего основания в начале 18 века и до начала 20 века являлся крупнейшим центром притяжения для всех категорий людей – бизнесменов, ученых, архитекторов, художников и просто людей, желающих найти работу. В течение двух веков создавалась основа для экономического роста и развития города и окружающих его регионов.</w:t>
      </w:r>
    </w:p>
    <w:p w14:paraId="7631E413" w14:textId="77777777" w:rsidR="00EB6571" w:rsidRPr="004526A4" w:rsidRDefault="26E631E7" w:rsidP="00524AAB">
      <w:pPr>
        <w:spacing w:after="0" w:line="360" w:lineRule="auto"/>
        <w:ind w:firstLine="709"/>
        <w:jc w:val="both"/>
        <w:rPr>
          <w:rFonts w:ascii="Times New Roman" w:hAnsi="Times New Roman" w:cs="Times New Roman"/>
          <w:sz w:val="26"/>
          <w:szCs w:val="26"/>
        </w:rPr>
      </w:pPr>
      <w:r w:rsidRPr="004526A4">
        <w:rPr>
          <w:rFonts w:ascii="Times New Roman" w:hAnsi="Times New Roman" w:cs="Times New Roman"/>
          <w:sz w:val="26"/>
          <w:szCs w:val="26"/>
        </w:rPr>
        <w:t>К началу 20 века Санкт-Петербург являлся однозначно крупнейшим экономическим и промышленным центром страны, население города составляло около 2 млн. человек, его доля в промышленном производстве Российской Империи составляла 12%, в химическом производстве – 50%, в машиностроение – 25%, в текстильной отрасли – 17%.</w:t>
      </w:r>
    </w:p>
    <w:p w14:paraId="1E9911AD" w14:textId="77777777" w:rsidR="00531E41" w:rsidRPr="004526A4" w:rsidRDefault="26E631E7" w:rsidP="00524AAB">
      <w:pPr>
        <w:spacing w:after="0" w:line="360" w:lineRule="auto"/>
        <w:ind w:firstLine="709"/>
        <w:jc w:val="both"/>
        <w:rPr>
          <w:rFonts w:ascii="Times New Roman" w:hAnsi="Times New Roman" w:cs="Times New Roman"/>
          <w:sz w:val="26"/>
          <w:szCs w:val="26"/>
        </w:rPr>
      </w:pPr>
      <w:r w:rsidRPr="004526A4">
        <w:rPr>
          <w:rFonts w:ascii="Times New Roman" w:hAnsi="Times New Roman" w:cs="Times New Roman"/>
          <w:sz w:val="26"/>
          <w:szCs w:val="26"/>
        </w:rPr>
        <w:t>В советский период развития город приобрел статус одного из научно-образовательных центров страны. Получили развитие отрасли электронной, оптической промышленности.</w:t>
      </w:r>
    </w:p>
    <w:p w14:paraId="3AF31EDF" w14:textId="275B26FF" w:rsidR="00721DFB" w:rsidRPr="004526A4" w:rsidRDefault="26E631E7" w:rsidP="00524AAB">
      <w:pPr>
        <w:spacing w:after="0" w:line="360" w:lineRule="auto"/>
        <w:ind w:firstLine="709"/>
        <w:jc w:val="both"/>
        <w:rPr>
          <w:rFonts w:ascii="Times New Roman" w:hAnsi="Times New Roman" w:cs="Times New Roman"/>
          <w:sz w:val="26"/>
          <w:szCs w:val="26"/>
        </w:rPr>
      </w:pPr>
      <w:r w:rsidRPr="004526A4">
        <w:rPr>
          <w:rFonts w:ascii="Times New Roman" w:hAnsi="Times New Roman" w:cs="Times New Roman"/>
          <w:sz w:val="26"/>
          <w:szCs w:val="26"/>
        </w:rPr>
        <w:t>В 70-80-е гг. ХХ века в мировой экономике произошел значительный сдвиг в сторону постиндустриальных отраслей – высокотехнологичной промышленности, сферы услуг, в СССР же и в Санкт-Петербурге</w:t>
      </w:r>
      <w:r w:rsidR="00D31A92">
        <w:rPr>
          <w:rFonts w:ascii="Times New Roman" w:hAnsi="Times New Roman" w:cs="Times New Roman"/>
          <w:sz w:val="26"/>
          <w:szCs w:val="26"/>
        </w:rPr>
        <w:t>,</w:t>
      </w:r>
      <w:r w:rsidRPr="004526A4">
        <w:rPr>
          <w:rFonts w:ascii="Times New Roman" w:hAnsi="Times New Roman" w:cs="Times New Roman"/>
          <w:sz w:val="26"/>
          <w:szCs w:val="26"/>
        </w:rPr>
        <w:t xml:space="preserve"> в частности</w:t>
      </w:r>
      <w:r w:rsidR="00D31A92">
        <w:rPr>
          <w:rFonts w:ascii="Times New Roman" w:hAnsi="Times New Roman" w:cs="Times New Roman"/>
          <w:sz w:val="26"/>
          <w:szCs w:val="26"/>
        </w:rPr>
        <w:t>,</w:t>
      </w:r>
      <w:r w:rsidRPr="004526A4">
        <w:rPr>
          <w:rFonts w:ascii="Times New Roman" w:hAnsi="Times New Roman" w:cs="Times New Roman"/>
          <w:sz w:val="26"/>
          <w:szCs w:val="26"/>
        </w:rPr>
        <w:t xml:space="preserve"> отраслевая трансформация практически не происходила.</w:t>
      </w:r>
    </w:p>
    <w:p w14:paraId="5034474A" w14:textId="527C466F" w:rsidR="00FC7364" w:rsidRPr="004526A4" w:rsidRDefault="46A00F61" w:rsidP="46A00F61">
      <w:pPr>
        <w:spacing w:after="0" w:line="360" w:lineRule="auto"/>
        <w:ind w:firstLine="709"/>
        <w:jc w:val="both"/>
        <w:rPr>
          <w:rFonts w:ascii="Times New Roman" w:hAnsi="Times New Roman" w:cs="Times New Roman"/>
          <w:sz w:val="26"/>
          <w:szCs w:val="26"/>
        </w:rPr>
      </w:pPr>
      <w:r w:rsidRPr="004526A4">
        <w:rPr>
          <w:rFonts w:ascii="Times New Roman" w:hAnsi="Times New Roman" w:cs="Times New Roman"/>
          <w:sz w:val="26"/>
          <w:szCs w:val="26"/>
        </w:rPr>
        <w:lastRenderedPageBreak/>
        <w:t>Только в 90-е гг. в период резкого перехода к рыночной экономике, произошла значительная структурная перестройка городского хозяйства, произошел упадок обрабатывающей промышленности и резкий рост оптовой и розничной торговли, транспортных услуг (</w:t>
      </w:r>
      <w:proofErr w:type="spellStart"/>
      <w:r w:rsidRPr="004526A4">
        <w:rPr>
          <w:rFonts w:ascii="Times New Roman" w:hAnsi="Times New Roman" w:cs="Times New Roman"/>
          <w:sz w:val="26"/>
          <w:szCs w:val="26"/>
        </w:rPr>
        <w:t>Лачининский</w:t>
      </w:r>
      <w:proofErr w:type="spellEnd"/>
      <w:r w:rsidRPr="004526A4">
        <w:rPr>
          <w:rFonts w:ascii="Times New Roman" w:hAnsi="Times New Roman" w:cs="Times New Roman"/>
          <w:sz w:val="26"/>
          <w:szCs w:val="26"/>
        </w:rPr>
        <w:t>, Семенова, 2015)</w:t>
      </w:r>
      <w:r w:rsidR="0031562A">
        <w:rPr>
          <w:rFonts w:ascii="Times New Roman" w:hAnsi="Times New Roman" w:cs="Times New Roman"/>
          <w:sz w:val="26"/>
          <w:szCs w:val="26"/>
        </w:rPr>
        <w:t>.</w:t>
      </w:r>
    </w:p>
    <w:p w14:paraId="38CB9900" w14:textId="3AB2C57F" w:rsidR="00842C39" w:rsidRPr="004526A4" w:rsidRDefault="74452CDB" w:rsidP="74452CDB">
      <w:pPr>
        <w:spacing w:after="0" w:line="360" w:lineRule="auto"/>
        <w:ind w:firstLine="709"/>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На данный момент приоритет в развитии имеют высокотехнологичные отрасли промышленности, сфера информационных технологий и научно-исследовательской деятельности. Согласно Стратегии развития Санкт-Петербурга, в экономике в следующие десятилетия должна происходить отраслевая трансформация и переход к шестому технологическому укладу. Среди основных проблем экономического развития Санкт-Петербурга выделяются: значительная доля производств, использующих устаревшие технологии, нехватка квалифицированных трудовых ресурсов, конкуренция со стороны международных компаний, макроэкономическая ситуация в стране и в мире (Стратегия…, 2014).</w:t>
      </w:r>
    </w:p>
    <w:p w14:paraId="3DB26E37" w14:textId="77777777" w:rsidR="005C06E5" w:rsidRPr="004526A4" w:rsidRDefault="26E631E7" w:rsidP="00524AAB">
      <w:pPr>
        <w:spacing w:after="0" w:line="360" w:lineRule="auto"/>
        <w:ind w:firstLine="709"/>
        <w:jc w:val="both"/>
        <w:rPr>
          <w:rFonts w:ascii="Times New Roman" w:hAnsi="Times New Roman" w:cs="Times New Roman"/>
          <w:sz w:val="26"/>
          <w:szCs w:val="26"/>
        </w:rPr>
      </w:pPr>
      <w:r w:rsidRPr="004526A4">
        <w:rPr>
          <w:rFonts w:ascii="Times New Roman" w:hAnsi="Times New Roman" w:cs="Times New Roman"/>
          <w:sz w:val="26"/>
          <w:szCs w:val="26"/>
        </w:rPr>
        <w:t xml:space="preserve">Рассмотрим теперь экономическую ситуацию в городе в недалеком прошлом и настоящем. </w:t>
      </w:r>
    </w:p>
    <w:p w14:paraId="6818AC23" w14:textId="77777777" w:rsidR="007C120D" w:rsidRPr="004526A4" w:rsidRDefault="26E631E7" w:rsidP="00524AAB">
      <w:pPr>
        <w:spacing w:after="0" w:line="360" w:lineRule="auto"/>
        <w:ind w:firstLine="709"/>
        <w:jc w:val="both"/>
        <w:rPr>
          <w:rFonts w:ascii="Times New Roman" w:hAnsi="Times New Roman" w:cs="Times New Roman"/>
          <w:sz w:val="26"/>
          <w:szCs w:val="26"/>
        </w:rPr>
      </w:pPr>
      <w:r w:rsidRPr="004526A4">
        <w:rPr>
          <w:rFonts w:ascii="Times New Roman" w:hAnsi="Times New Roman" w:cs="Times New Roman"/>
          <w:sz w:val="26"/>
          <w:szCs w:val="26"/>
        </w:rPr>
        <w:t xml:space="preserve">Для экономики Санкт-Петербурга характерен стабильный рост за период с 2000 по 2015 гг. Только в 2009 году произошло незначительное падение темпов роста экономики, для обрабатывающей промышленности, в то же время характерна более нестабильная динамика, с резким ростом в начале 00-х гг. и значительным падением в 2009 году с последующим восстановлением. </w:t>
      </w:r>
    </w:p>
    <w:p w14:paraId="127114D1" w14:textId="402CD7B2" w:rsidR="00114BA5" w:rsidRPr="004526A4" w:rsidRDefault="00114BA5" w:rsidP="0067329F">
      <w:pPr>
        <w:spacing w:line="360" w:lineRule="auto"/>
        <w:jc w:val="center"/>
        <w:rPr>
          <w:rFonts w:ascii="Times New Roman" w:hAnsi="Times New Roman" w:cs="Times New Roman"/>
          <w:sz w:val="26"/>
          <w:szCs w:val="26"/>
        </w:rPr>
      </w:pPr>
      <w:r w:rsidRPr="004526A4">
        <w:rPr>
          <w:noProof/>
          <w:sz w:val="26"/>
          <w:szCs w:val="26"/>
        </w:rPr>
        <w:drawing>
          <wp:inline distT="0" distB="0" distL="0" distR="0" wp14:anchorId="1612629E" wp14:editId="7A181C72">
            <wp:extent cx="5913120" cy="2735580"/>
            <wp:effectExtent l="0" t="0" r="11430" b="7620"/>
            <wp:docPr id="1" name="Диаграмма 1">
              <a:extLst xmlns:a="http://schemas.openxmlformats.org/drawingml/2006/main">
                <a:ext uri="{FF2B5EF4-FFF2-40B4-BE49-F238E27FC236}">
                  <a16:creationId xmlns:a16="http://schemas.microsoft.com/office/drawing/2014/main" id="{3A355A1C-7AC0-4672-8618-4B7C6C0267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28ED132D" w:rsidRPr="004526A4">
        <w:rPr>
          <w:rFonts w:ascii="Times New Roman" w:hAnsi="Times New Roman" w:cs="Times New Roman"/>
          <w:sz w:val="26"/>
          <w:szCs w:val="26"/>
        </w:rPr>
        <w:t>Рисунок 2 – Динамика ВРП Санкт-Петербурга, 2000-</w:t>
      </w:r>
      <w:r w:rsidR="00350F2C">
        <w:rPr>
          <w:rFonts w:ascii="Times New Roman" w:hAnsi="Times New Roman" w:cs="Times New Roman"/>
          <w:sz w:val="26"/>
          <w:szCs w:val="26"/>
        </w:rPr>
        <w:t>2</w:t>
      </w:r>
      <w:r w:rsidR="28ED132D" w:rsidRPr="004526A4">
        <w:rPr>
          <w:rFonts w:ascii="Times New Roman" w:hAnsi="Times New Roman" w:cs="Times New Roman"/>
          <w:sz w:val="26"/>
          <w:szCs w:val="26"/>
        </w:rPr>
        <w:t xml:space="preserve">016 гг. Составлено по: </w:t>
      </w:r>
      <w:r w:rsidR="002765D6">
        <w:rPr>
          <w:rFonts w:ascii="Times New Roman" w:hAnsi="Times New Roman" w:cs="Times New Roman"/>
          <w:sz w:val="26"/>
          <w:szCs w:val="26"/>
        </w:rPr>
        <w:t>(</w:t>
      </w:r>
      <w:r w:rsidR="000A59B7" w:rsidRPr="000A59B7">
        <w:rPr>
          <w:rFonts w:ascii="Times New Roman" w:hAnsi="Times New Roman" w:cs="Times New Roman"/>
          <w:sz w:val="26"/>
          <w:szCs w:val="26"/>
        </w:rPr>
        <w:t>http://www.gks.ru/</w:t>
      </w:r>
      <w:r w:rsidR="002765D6">
        <w:rPr>
          <w:rFonts w:ascii="Times New Roman" w:hAnsi="Times New Roman" w:cs="Times New Roman"/>
          <w:sz w:val="26"/>
          <w:szCs w:val="26"/>
        </w:rPr>
        <w:t>)</w:t>
      </w:r>
    </w:p>
    <w:p w14:paraId="20CD6156" w14:textId="4363296B" w:rsidR="00F429F9" w:rsidRPr="004526A4" w:rsidRDefault="00114BA5" w:rsidP="00822235">
      <w:pPr>
        <w:spacing w:line="360" w:lineRule="auto"/>
        <w:jc w:val="center"/>
        <w:rPr>
          <w:rFonts w:ascii="Times New Roman" w:hAnsi="Times New Roman" w:cs="Times New Roman"/>
          <w:sz w:val="26"/>
          <w:szCs w:val="26"/>
        </w:rPr>
      </w:pPr>
      <w:r w:rsidRPr="004526A4">
        <w:rPr>
          <w:noProof/>
          <w:sz w:val="26"/>
          <w:szCs w:val="26"/>
        </w:rPr>
        <w:lastRenderedPageBreak/>
        <w:drawing>
          <wp:inline distT="0" distB="0" distL="0" distR="0" wp14:anchorId="2C1BBF64" wp14:editId="745BDF70">
            <wp:extent cx="5852160" cy="3063240"/>
            <wp:effectExtent l="0" t="0" r="15240" b="3810"/>
            <wp:docPr id="3" name="Диаграмма 3">
              <a:extLst xmlns:a="http://schemas.openxmlformats.org/drawingml/2006/main">
                <a:ext uri="{FF2B5EF4-FFF2-40B4-BE49-F238E27FC236}">
                  <a16:creationId xmlns:a16="http://schemas.microsoft.com/office/drawing/2014/main" id="{4B3258A4-DBB4-4267-856F-615236639D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28ED132D" w:rsidRPr="004526A4">
        <w:rPr>
          <w:rFonts w:ascii="Times New Roman" w:hAnsi="Times New Roman" w:cs="Times New Roman"/>
          <w:sz w:val="26"/>
          <w:szCs w:val="26"/>
        </w:rPr>
        <w:t>Рисунок 3 – Динамика валового регионального продукта и обрабатывающей промышленности</w:t>
      </w:r>
      <w:r w:rsidR="003E3D65">
        <w:rPr>
          <w:rFonts w:ascii="Times New Roman" w:hAnsi="Times New Roman" w:cs="Times New Roman"/>
          <w:sz w:val="26"/>
          <w:szCs w:val="26"/>
        </w:rPr>
        <w:t xml:space="preserve"> Санкт-Петербурга</w:t>
      </w:r>
      <w:r w:rsidR="28ED132D" w:rsidRPr="004526A4">
        <w:rPr>
          <w:rFonts w:ascii="Times New Roman" w:hAnsi="Times New Roman" w:cs="Times New Roman"/>
          <w:sz w:val="26"/>
          <w:szCs w:val="26"/>
        </w:rPr>
        <w:t>. 2000-</w:t>
      </w:r>
      <w:r w:rsidR="002E22AA">
        <w:rPr>
          <w:rFonts w:ascii="Times New Roman" w:hAnsi="Times New Roman" w:cs="Times New Roman"/>
          <w:sz w:val="26"/>
          <w:szCs w:val="26"/>
        </w:rPr>
        <w:t>2</w:t>
      </w:r>
      <w:r w:rsidR="28ED132D" w:rsidRPr="004526A4">
        <w:rPr>
          <w:rFonts w:ascii="Times New Roman" w:hAnsi="Times New Roman" w:cs="Times New Roman"/>
          <w:sz w:val="26"/>
          <w:szCs w:val="26"/>
        </w:rPr>
        <w:t xml:space="preserve">016 гг. Составлено по: </w:t>
      </w:r>
      <w:r w:rsidR="003E3D65">
        <w:rPr>
          <w:rFonts w:ascii="Times New Roman" w:hAnsi="Times New Roman" w:cs="Times New Roman"/>
          <w:sz w:val="26"/>
          <w:szCs w:val="26"/>
        </w:rPr>
        <w:t>(</w:t>
      </w:r>
      <w:r w:rsidR="003E3D65" w:rsidRPr="003E3D65">
        <w:rPr>
          <w:rFonts w:ascii="Times New Roman" w:hAnsi="Times New Roman" w:cs="Times New Roman"/>
          <w:sz w:val="26"/>
          <w:szCs w:val="26"/>
        </w:rPr>
        <w:t>http://www.gks.ru/</w:t>
      </w:r>
      <w:r w:rsidR="003E3D65">
        <w:rPr>
          <w:rFonts w:ascii="Times New Roman" w:hAnsi="Times New Roman" w:cs="Times New Roman"/>
          <w:sz w:val="26"/>
          <w:szCs w:val="26"/>
        </w:rPr>
        <w:t>)</w:t>
      </w:r>
    </w:p>
    <w:p w14:paraId="578A650E" w14:textId="07790A4E" w:rsidR="00114BA5" w:rsidRPr="004526A4" w:rsidRDefault="07596ACC" w:rsidP="00524AAB">
      <w:pPr>
        <w:spacing w:after="0" w:line="360" w:lineRule="auto"/>
        <w:ind w:firstLine="709"/>
        <w:jc w:val="both"/>
        <w:rPr>
          <w:rFonts w:ascii="Times New Roman" w:hAnsi="Times New Roman" w:cs="Times New Roman"/>
          <w:sz w:val="26"/>
          <w:szCs w:val="26"/>
        </w:rPr>
      </w:pPr>
      <w:r w:rsidRPr="004526A4">
        <w:rPr>
          <w:rFonts w:ascii="Times New Roman" w:hAnsi="Times New Roman" w:cs="Times New Roman"/>
          <w:sz w:val="26"/>
          <w:szCs w:val="26"/>
        </w:rPr>
        <w:t xml:space="preserve">Для Санкт-Петербурга характерна очень высокая доля региона в </w:t>
      </w:r>
      <w:proofErr w:type="spellStart"/>
      <w:r w:rsidRPr="004526A4">
        <w:rPr>
          <w:rFonts w:ascii="Times New Roman" w:hAnsi="Times New Roman" w:cs="Times New Roman"/>
          <w:sz w:val="26"/>
          <w:szCs w:val="26"/>
        </w:rPr>
        <w:t>общестрановом</w:t>
      </w:r>
      <w:proofErr w:type="spellEnd"/>
      <w:r w:rsidRPr="004526A4">
        <w:rPr>
          <w:rFonts w:ascii="Times New Roman" w:hAnsi="Times New Roman" w:cs="Times New Roman"/>
          <w:sz w:val="26"/>
          <w:szCs w:val="26"/>
        </w:rPr>
        <w:t xml:space="preserve"> импорте (10-12%), что связано с наличием крупных торговых портов в городских границах, при этом доле экспорта соответствует доле региона в ВВП – около 5,5%. Доля Санкт-Петербурга в обрабатывающей промышленности с 2008 года стабильно выше доля региона в ВВП, максимум был достигнут в 2012 году – 8%, затем идет постепенное снижение до 5,6% в 2016 году.</w:t>
      </w:r>
    </w:p>
    <w:p w14:paraId="0C9A23C3" w14:textId="26B30A87" w:rsidR="00B3779F" w:rsidRPr="004526A4" w:rsidRDefault="00114BA5" w:rsidP="00BF6F7B">
      <w:pPr>
        <w:spacing w:line="360" w:lineRule="auto"/>
        <w:jc w:val="center"/>
        <w:rPr>
          <w:rFonts w:ascii="Times New Roman" w:hAnsi="Times New Roman" w:cs="Times New Roman"/>
          <w:sz w:val="26"/>
          <w:szCs w:val="26"/>
        </w:rPr>
      </w:pPr>
      <w:r w:rsidRPr="004526A4">
        <w:rPr>
          <w:noProof/>
          <w:sz w:val="26"/>
          <w:szCs w:val="26"/>
        </w:rPr>
        <w:drawing>
          <wp:inline distT="0" distB="0" distL="0" distR="0" wp14:anchorId="0824F8EE" wp14:editId="1DEEF60C">
            <wp:extent cx="5940425" cy="2674620"/>
            <wp:effectExtent l="0" t="0" r="3175" b="11430"/>
            <wp:docPr id="4" name="Диаграмма 4">
              <a:extLst xmlns:a="http://schemas.openxmlformats.org/drawingml/2006/main">
                <a:ext uri="{FF2B5EF4-FFF2-40B4-BE49-F238E27FC236}">
                  <a16:creationId xmlns:a16="http://schemas.microsoft.com/office/drawing/2014/main" id="{5E14D467-E78D-4D27-B456-CA96681CED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28ED132D" w:rsidRPr="004526A4">
        <w:rPr>
          <w:rFonts w:ascii="Times New Roman" w:hAnsi="Times New Roman" w:cs="Times New Roman"/>
          <w:sz w:val="26"/>
          <w:szCs w:val="26"/>
        </w:rPr>
        <w:t xml:space="preserve">Рисунок 4 – Динамика изменения доли Санкт-Петербурга по отдельным экономическим показателям, 2000-2016 гг. Составлено по: </w:t>
      </w:r>
      <w:r w:rsidR="002B149F">
        <w:rPr>
          <w:rFonts w:ascii="Times New Roman" w:hAnsi="Times New Roman" w:cs="Times New Roman"/>
          <w:sz w:val="26"/>
          <w:szCs w:val="26"/>
        </w:rPr>
        <w:t>(</w:t>
      </w:r>
      <w:r w:rsidR="002B149F" w:rsidRPr="002B149F">
        <w:rPr>
          <w:rFonts w:ascii="Times New Roman" w:hAnsi="Times New Roman" w:cs="Times New Roman"/>
          <w:sz w:val="26"/>
          <w:szCs w:val="26"/>
        </w:rPr>
        <w:t>http://www.gks.ru/</w:t>
      </w:r>
      <w:r w:rsidR="002B149F">
        <w:rPr>
          <w:rFonts w:ascii="Times New Roman" w:hAnsi="Times New Roman" w:cs="Times New Roman"/>
          <w:sz w:val="26"/>
          <w:szCs w:val="26"/>
        </w:rPr>
        <w:t>)</w:t>
      </w:r>
    </w:p>
    <w:p w14:paraId="473C258B" w14:textId="77777777" w:rsidR="00B44559" w:rsidRPr="004526A4" w:rsidRDefault="26E631E7" w:rsidP="00524AAB">
      <w:pPr>
        <w:spacing w:after="0" w:line="360" w:lineRule="auto"/>
        <w:ind w:firstLine="709"/>
        <w:jc w:val="both"/>
        <w:rPr>
          <w:rFonts w:ascii="Times New Roman" w:hAnsi="Times New Roman" w:cs="Times New Roman"/>
          <w:sz w:val="26"/>
          <w:szCs w:val="26"/>
        </w:rPr>
      </w:pPr>
      <w:r w:rsidRPr="004526A4">
        <w:rPr>
          <w:rFonts w:ascii="Times New Roman" w:hAnsi="Times New Roman" w:cs="Times New Roman"/>
          <w:sz w:val="26"/>
          <w:szCs w:val="26"/>
        </w:rPr>
        <w:lastRenderedPageBreak/>
        <w:t xml:space="preserve">В структуре валового регионального продукта Санкт-Петербурга на 2016 год наибольшая доля принадлежит торговле, ремонтным услугам – 23,6%, операциям с недвижимым имуществом – 20,2% и обрабатывающей промышленности – 18,3%, транспорт и связь – 10,1%. Доля остальных отраслей экономики не превышает 5%. </w:t>
      </w:r>
    </w:p>
    <w:p w14:paraId="6A9ACD81" w14:textId="75EBB14D" w:rsidR="00F54302" w:rsidRPr="004526A4" w:rsidRDefault="00E028B6" w:rsidP="00A70732">
      <w:pPr>
        <w:spacing w:line="360" w:lineRule="auto"/>
        <w:jc w:val="center"/>
        <w:rPr>
          <w:rFonts w:ascii="Times New Roman" w:hAnsi="Times New Roman" w:cs="Times New Roman"/>
          <w:sz w:val="26"/>
          <w:szCs w:val="26"/>
        </w:rPr>
      </w:pPr>
      <w:r w:rsidRPr="004526A4">
        <w:rPr>
          <w:noProof/>
          <w:sz w:val="26"/>
          <w:szCs w:val="26"/>
        </w:rPr>
        <w:drawing>
          <wp:inline distT="0" distB="0" distL="0" distR="0" wp14:anchorId="224625A8" wp14:editId="5ECA21B3">
            <wp:extent cx="5940425" cy="3383280"/>
            <wp:effectExtent l="0" t="0" r="3175" b="7620"/>
            <wp:docPr id="7" name="Диаграмма 7">
              <a:extLst xmlns:a="http://schemas.openxmlformats.org/drawingml/2006/main">
                <a:ext uri="{FF2B5EF4-FFF2-40B4-BE49-F238E27FC236}">
                  <a16:creationId xmlns:a16="http://schemas.microsoft.com/office/drawing/2014/main" id="{15425264-58DE-4AC6-ADB4-6701EB9435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28ED132D" w:rsidRPr="004526A4">
        <w:rPr>
          <w:rFonts w:ascii="Times New Roman" w:hAnsi="Times New Roman" w:cs="Times New Roman"/>
          <w:sz w:val="26"/>
          <w:szCs w:val="26"/>
        </w:rPr>
        <w:t xml:space="preserve">Рисунок 5 – Структура валового регионального продукта Санкт-Петербурга, 2016 г. Составлено по: </w:t>
      </w:r>
      <w:r w:rsidR="00DC3DD2">
        <w:rPr>
          <w:rFonts w:ascii="Times New Roman" w:hAnsi="Times New Roman" w:cs="Times New Roman"/>
          <w:sz w:val="26"/>
          <w:szCs w:val="26"/>
        </w:rPr>
        <w:t>(</w:t>
      </w:r>
      <w:r w:rsidR="00DC3DD2" w:rsidRPr="00DC3DD2">
        <w:rPr>
          <w:rFonts w:ascii="Times New Roman" w:hAnsi="Times New Roman" w:cs="Times New Roman"/>
          <w:sz w:val="26"/>
          <w:szCs w:val="26"/>
        </w:rPr>
        <w:t>http://petrostat.gks.ru/</w:t>
      </w:r>
      <w:r w:rsidR="00DC3DD2">
        <w:rPr>
          <w:rFonts w:ascii="Times New Roman" w:hAnsi="Times New Roman" w:cs="Times New Roman"/>
          <w:sz w:val="26"/>
          <w:szCs w:val="26"/>
        </w:rPr>
        <w:t>)</w:t>
      </w:r>
    </w:p>
    <w:p w14:paraId="02F2C34E" w14:textId="5B42CE50" w:rsidR="00E025AC" w:rsidRPr="004526A4" w:rsidRDefault="28ED132D" w:rsidP="00524AAB">
      <w:pPr>
        <w:spacing w:after="0" w:line="360" w:lineRule="auto"/>
        <w:ind w:firstLine="709"/>
        <w:jc w:val="both"/>
        <w:rPr>
          <w:rFonts w:ascii="Times New Roman" w:hAnsi="Times New Roman" w:cs="Times New Roman"/>
          <w:sz w:val="26"/>
          <w:szCs w:val="26"/>
        </w:rPr>
      </w:pPr>
      <w:r w:rsidRPr="004526A4">
        <w:rPr>
          <w:rFonts w:ascii="Times New Roman" w:hAnsi="Times New Roman" w:cs="Times New Roman"/>
          <w:sz w:val="26"/>
          <w:szCs w:val="26"/>
        </w:rPr>
        <w:t>Всего в 2016 году в Санкт-Петербурге было зарегистрировано 355755 предприятия и организации. Их отраслевое распределение представлено в таблице 3.</w:t>
      </w:r>
    </w:p>
    <w:p w14:paraId="7F4956B1" w14:textId="77777777" w:rsidR="00842317" w:rsidRPr="004526A4" w:rsidRDefault="28ED132D" w:rsidP="00A51810">
      <w:pPr>
        <w:spacing w:after="0" w:line="360" w:lineRule="auto"/>
        <w:jc w:val="right"/>
        <w:rPr>
          <w:rFonts w:ascii="Times New Roman" w:hAnsi="Times New Roman" w:cs="Times New Roman"/>
          <w:sz w:val="26"/>
          <w:szCs w:val="26"/>
        </w:rPr>
      </w:pPr>
      <w:r w:rsidRPr="004526A4">
        <w:rPr>
          <w:rFonts w:ascii="Times New Roman" w:hAnsi="Times New Roman" w:cs="Times New Roman"/>
          <w:sz w:val="26"/>
          <w:szCs w:val="26"/>
        </w:rPr>
        <w:t>Таблица 3</w:t>
      </w:r>
    </w:p>
    <w:p w14:paraId="463BFF53" w14:textId="1D62E398" w:rsidR="00842317" w:rsidRPr="00DC3DD2" w:rsidRDefault="28ED132D" w:rsidP="00A51810">
      <w:pPr>
        <w:spacing w:after="0" w:line="360" w:lineRule="auto"/>
        <w:jc w:val="center"/>
        <w:rPr>
          <w:rFonts w:ascii="Times New Roman" w:hAnsi="Times New Roman" w:cs="Times New Roman"/>
          <w:sz w:val="26"/>
          <w:szCs w:val="26"/>
        </w:rPr>
      </w:pPr>
      <w:r w:rsidRPr="004526A4">
        <w:rPr>
          <w:rFonts w:ascii="Times New Roman" w:hAnsi="Times New Roman" w:cs="Times New Roman"/>
          <w:sz w:val="26"/>
          <w:szCs w:val="26"/>
        </w:rPr>
        <w:t>Распределение организации Санкт-Петербурга, по видам экономической деятельности</w:t>
      </w:r>
      <w:r w:rsidR="00C06D45" w:rsidRPr="004526A4">
        <w:rPr>
          <w:rFonts w:ascii="Times New Roman" w:hAnsi="Times New Roman" w:cs="Times New Roman"/>
          <w:sz w:val="26"/>
          <w:szCs w:val="26"/>
        </w:rPr>
        <w:t xml:space="preserve">. Составлено по: </w:t>
      </w:r>
      <w:r w:rsidR="00DC3DD2">
        <w:rPr>
          <w:rFonts w:ascii="Times New Roman" w:hAnsi="Times New Roman" w:cs="Times New Roman"/>
          <w:sz w:val="26"/>
          <w:szCs w:val="26"/>
        </w:rPr>
        <w:t>(</w:t>
      </w:r>
      <w:r w:rsidR="00DC3DD2" w:rsidRPr="00DC3DD2">
        <w:rPr>
          <w:rFonts w:ascii="Times New Roman" w:hAnsi="Times New Roman" w:cs="Times New Roman"/>
          <w:sz w:val="26"/>
          <w:szCs w:val="26"/>
        </w:rPr>
        <w:t>http://petrostat.gks.ru/</w:t>
      </w:r>
      <w:r w:rsidR="00DC3DD2">
        <w:rPr>
          <w:rFonts w:ascii="Times New Roman" w:hAnsi="Times New Roman" w:cs="Times New Roman"/>
          <w:sz w:val="26"/>
          <w:szCs w:val="26"/>
        </w:rPr>
        <w:t>)</w:t>
      </w:r>
    </w:p>
    <w:tbl>
      <w:tblPr>
        <w:tblStyle w:val="a4"/>
        <w:tblW w:w="0" w:type="auto"/>
        <w:tblLook w:val="04A0" w:firstRow="1" w:lastRow="0" w:firstColumn="1" w:lastColumn="0" w:noHBand="0" w:noVBand="1"/>
      </w:tblPr>
      <w:tblGrid>
        <w:gridCol w:w="7225"/>
        <w:gridCol w:w="2120"/>
      </w:tblGrid>
      <w:tr w:rsidR="00A829CF" w:rsidRPr="004526A4" w14:paraId="40C18040" w14:textId="77777777" w:rsidTr="0006044E">
        <w:tc>
          <w:tcPr>
            <w:tcW w:w="7225" w:type="dxa"/>
          </w:tcPr>
          <w:p w14:paraId="74FA947E" w14:textId="77777777" w:rsidR="00A829CF" w:rsidRPr="004526A4" w:rsidRDefault="26E631E7" w:rsidP="00A51810">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t>Вид экономической деятельности</w:t>
            </w:r>
          </w:p>
        </w:tc>
        <w:tc>
          <w:tcPr>
            <w:tcW w:w="2120" w:type="dxa"/>
          </w:tcPr>
          <w:p w14:paraId="08A5297D" w14:textId="77777777" w:rsidR="00A829CF" w:rsidRPr="004526A4" w:rsidRDefault="26E631E7" w:rsidP="00A51810">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t>Число организаций, ед.</w:t>
            </w:r>
          </w:p>
        </w:tc>
      </w:tr>
      <w:tr w:rsidR="00DE2BAB" w:rsidRPr="004526A4" w14:paraId="5449BB0E" w14:textId="77777777" w:rsidTr="0006044E">
        <w:tc>
          <w:tcPr>
            <w:tcW w:w="7225" w:type="dxa"/>
          </w:tcPr>
          <w:p w14:paraId="2BC9BF7C" w14:textId="77777777" w:rsidR="00DE2BAB" w:rsidRPr="004526A4" w:rsidRDefault="26E631E7" w:rsidP="00A51810">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t>Сельское хозяйство, охота и лесное хозяйство</w:t>
            </w:r>
          </w:p>
        </w:tc>
        <w:tc>
          <w:tcPr>
            <w:tcW w:w="2120" w:type="dxa"/>
          </w:tcPr>
          <w:p w14:paraId="20CB4C2A" w14:textId="77777777" w:rsidR="00DE2BAB" w:rsidRPr="004526A4" w:rsidRDefault="07596ACC" w:rsidP="00A51810">
            <w:pPr>
              <w:spacing w:line="360" w:lineRule="auto"/>
              <w:jc w:val="center"/>
              <w:rPr>
                <w:rFonts w:ascii="Times New Roman" w:hAnsi="Times New Roman" w:cs="Times New Roman"/>
                <w:sz w:val="26"/>
                <w:szCs w:val="26"/>
              </w:rPr>
            </w:pPr>
            <w:r w:rsidRPr="004526A4">
              <w:rPr>
                <w:rFonts w:ascii="Times New Roman" w:hAnsi="Times New Roman" w:cs="Times New Roman"/>
                <w:sz w:val="26"/>
                <w:szCs w:val="26"/>
              </w:rPr>
              <w:t>1325</w:t>
            </w:r>
          </w:p>
        </w:tc>
      </w:tr>
      <w:tr w:rsidR="00DE2BAB" w:rsidRPr="004526A4" w14:paraId="086CE099" w14:textId="77777777" w:rsidTr="0006044E">
        <w:tc>
          <w:tcPr>
            <w:tcW w:w="7225" w:type="dxa"/>
          </w:tcPr>
          <w:p w14:paraId="04D76C58" w14:textId="77777777" w:rsidR="00DE2BAB" w:rsidRPr="004526A4" w:rsidRDefault="26E631E7" w:rsidP="00A51810">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t>Рыболовство, рыбоводство</w:t>
            </w:r>
          </w:p>
        </w:tc>
        <w:tc>
          <w:tcPr>
            <w:tcW w:w="2120" w:type="dxa"/>
          </w:tcPr>
          <w:p w14:paraId="1C213BED" w14:textId="77777777" w:rsidR="00DE2BAB" w:rsidRPr="004526A4" w:rsidRDefault="07596ACC" w:rsidP="00A51810">
            <w:pPr>
              <w:spacing w:line="360" w:lineRule="auto"/>
              <w:jc w:val="center"/>
              <w:rPr>
                <w:rFonts w:ascii="Times New Roman" w:hAnsi="Times New Roman" w:cs="Times New Roman"/>
                <w:sz w:val="26"/>
                <w:szCs w:val="26"/>
              </w:rPr>
            </w:pPr>
            <w:r w:rsidRPr="004526A4">
              <w:rPr>
                <w:rFonts w:ascii="Times New Roman" w:hAnsi="Times New Roman" w:cs="Times New Roman"/>
                <w:sz w:val="26"/>
                <w:szCs w:val="26"/>
              </w:rPr>
              <w:t>110</w:t>
            </w:r>
          </w:p>
        </w:tc>
      </w:tr>
      <w:tr w:rsidR="00DE2BAB" w:rsidRPr="004526A4" w14:paraId="685F5127" w14:textId="77777777" w:rsidTr="0006044E">
        <w:tc>
          <w:tcPr>
            <w:tcW w:w="7225" w:type="dxa"/>
          </w:tcPr>
          <w:p w14:paraId="5C3F573C" w14:textId="77777777" w:rsidR="00DE2BAB" w:rsidRPr="004526A4" w:rsidRDefault="26E631E7" w:rsidP="00A51810">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t>Добыча полезных ископаемых</w:t>
            </w:r>
          </w:p>
        </w:tc>
        <w:tc>
          <w:tcPr>
            <w:tcW w:w="2120" w:type="dxa"/>
          </w:tcPr>
          <w:p w14:paraId="42E4AA83" w14:textId="77777777" w:rsidR="00DE2BAB" w:rsidRPr="004526A4" w:rsidRDefault="07596ACC" w:rsidP="00A51810">
            <w:pPr>
              <w:spacing w:line="360" w:lineRule="auto"/>
              <w:jc w:val="center"/>
              <w:rPr>
                <w:rFonts w:ascii="Times New Roman" w:hAnsi="Times New Roman" w:cs="Times New Roman"/>
                <w:sz w:val="26"/>
                <w:szCs w:val="26"/>
              </w:rPr>
            </w:pPr>
            <w:r w:rsidRPr="004526A4">
              <w:rPr>
                <w:rFonts w:ascii="Times New Roman" w:hAnsi="Times New Roman" w:cs="Times New Roman"/>
                <w:sz w:val="26"/>
                <w:szCs w:val="26"/>
              </w:rPr>
              <w:t>378</w:t>
            </w:r>
          </w:p>
        </w:tc>
      </w:tr>
      <w:tr w:rsidR="00DE2BAB" w:rsidRPr="004526A4" w14:paraId="37164441" w14:textId="77777777" w:rsidTr="0006044E">
        <w:tc>
          <w:tcPr>
            <w:tcW w:w="7225" w:type="dxa"/>
          </w:tcPr>
          <w:p w14:paraId="057A5A93" w14:textId="77777777" w:rsidR="00DE2BAB" w:rsidRPr="004526A4" w:rsidRDefault="26E631E7" w:rsidP="00A51810">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t>Обрабатывающие производства</w:t>
            </w:r>
          </w:p>
        </w:tc>
        <w:tc>
          <w:tcPr>
            <w:tcW w:w="2120" w:type="dxa"/>
          </w:tcPr>
          <w:p w14:paraId="3D4D3B7C" w14:textId="77777777" w:rsidR="00DE2BAB" w:rsidRPr="004526A4" w:rsidRDefault="07596ACC" w:rsidP="00A51810">
            <w:pPr>
              <w:spacing w:line="360" w:lineRule="auto"/>
              <w:jc w:val="center"/>
              <w:rPr>
                <w:rFonts w:ascii="Times New Roman" w:hAnsi="Times New Roman" w:cs="Times New Roman"/>
                <w:sz w:val="26"/>
                <w:szCs w:val="26"/>
              </w:rPr>
            </w:pPr>
            <w:r w:rsidRPr="004526A4">
              <w:rPr>
                <w:rFonts w:ascii="Times New Roman" w:hAnsi="Times New Roman" w:cs="Times New Roman"/>
                <w:sz w:val="26"/>
                <w:szCs w:val="26"/>
              </w:rPr>
              <w:t>29051</w:t>
            </w:r>
          </w:p>
        </w:tc>
      </w:tr>
      <w:tr w:rsidR="00DE2BAB" w:rsidRPr="004526A4" w14:paraId="112C4AFC" w14:textId="77777777" w:rsidTr="0006044E">
        <w:tc>
          <w:tcPr>
            <w:tcW w:w="7225" w:type="dxa"/>
          </w:tcPr>
          <w:p w14:paraId="6B49E2FF" w14:textId="77777777" w:rsidR="00DE2BAB" w:rsidRPr="004526A4" w:rsidRDefault="26E631E7" w:rsidP="00A51810">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t>Производство и распределение электроэнергии, газа и воды</w:t>
            </w:r>
          </w:p>
        </w:tc>
        <w:tc>
          <w:tcPr>
            <w:tcW w:w="2120" w:type="dxa"/>
          </w:tcPr>
          <w:p w14:paraId="10747041" w14:textId="77777777" w:rsidR="00DE2BAB" w:rsidRPr="004526A4" w:rsidRDefault="07596ACC" w:rsidP="00A51810">
            <w:pPr>
              <w:spacing w:line="360" w:lineRule="auto"/>
              <w:jc w:val="center"/>
              <w:rPr>
                <w:rFonts w:ascii="Times New Roman" w:hAnsi="Times New Roman" w:cs="Times New Roman"/>
                <w:sz w:val="26"/>
                <w:szCs w:val="26"/>
              </w:rPr>
            </w:pPr>
            <w:r w:rsidRPr="004526A4">
              <w:rPr>
                <w:rFonts w:ascii="Times New Roman" w:hAnsi="Times New Roman" w:cs="Times New Roman"/>
                <w:sz w:val="26"/>
                <w:szCs w:val="26"/>
              </w:rPr>
              <w:t>1014</w:t>
            </w:r>
          </w:p>
        </w:tc>
      </w:tr>
      <w:tr w:rsidR="00DE2BAB" w:rsidRPr="004526A4" w14:paraId="49A2C1FB" w14:textId="77777777" w:rsidTr="0006044E">
        <w:tc>
          <w:tcPr>
            <w:tcW w:w="7225" w:type="dxa"/>
          </w:tcPr>
          <w:p w14:paraId="6C292C42" w14:textId="77777777" w:rsidR="00DE2BAB" w:rsidRPr="004526A4" w:rsidRDefault="26E631E7" w:rsidP="00A51810">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t>Строительство</w:t>
            </w:r>
          </w:p>
        </w:tc>
        <w:tc>
          <w:tcPr>
            <w:tcW w:w="2120" w:type="dxa"/>
          </w:tcPr>
          <w:p w14:paraId="0EAA6228" w14:textId="77777777" w:rsidR="00DE2BAB" w:rsidRPr="004526A4" w:rsidRDefault="07596ACC" w:rsidP="00A51810">
            <w:pPr>
              <w:spacing w:line="360" w:lineRule="auto"/>
              <w:jc w:val="center"/>
              <w:rPr>
                <w:rFonts w:ascii="Times New Roman" w:hAnsi="Times New Roman" w:cs="Times New Roman"/>
                <w:sz w:val="26"/>
                <w:szCs w:val="26"/>
              </w:rPr>
            </w:pPr>
            <w:r w:rsidRPr="004526A4">
              <w:rPr>
                <w:rFonts w:ascii="Times New Roman" w:hAnsi="Times New Roman" w:cs="Times New Roman"/>
                <w:sz w:val="26"/>
                <w:szCs w:val="26"/>
              </w:rPr>
              <w:t>39228</w:t>
            </w:r>
          </w:p>
        </w:tc>
      </w:tr>
      <w:tr w:rsidR="00DE2BAB" w:rsidRPr="004526A4" w14:paraId="1571C724" w14:textId="77777777" w:rsidTr="0006044E">
        <w:tc>
          <w:tcPr>
            <w:tcW w:w="7225" w:type="dxa"/>
          </w:tcPr>
          <w:p w14:paraId="724751C9" w14:textId="77777777" w:rsidR="00DE2BAB" w:rsidRPr="004526A4" w:rsidRDefault="26E631E7" w:rsidP="00A51810">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lastRenderedPageBreak/>
              <w:t>Оптовая и розничная торговля, ремонт</w:t>
            </w:r>
          </w:p>
        </w:tc>
        <w:tc>
          <w:tcPr>
            <w:tcW w:w="2120" w:type="dxa"/>
          </w:tcPr>
          <w:p w14:paraId="50A9AA22" w14:textId="77777777" w:rsidR="00DE2BAB" w:rsidRPr="004526A4" w:rsidRDefault="07596ACC" w:rsidP="00A51810">
            <w:pPr>
              <w:spacing w:line="360" w:lineRule="auto"/>
              <w:jc w:val="center"/>
              <w:rPr>
                <w:rFonts w:ascii="Times New Roman" w:hAnsi="Times New Roman" w:cs="Times New Roman"/>
                <w:sz w:val="26"/>
                <w:szCs w:val="26"/>
              </w:rPr>
            </w:pPr>
            <w:r w:rsidRPr="004526A4">
              <w:rPr>
                <w:rFonts w:ascii="Times New Roman" w:hAnsi="Times New Roman" w:cs="Times New Roman"/>
                <w:sz w:val="26"/>
                <w:szCs w:val="26"/>
              </w:rPr>
              <w:t>136297</w:t>
            </w:r>
          </w:p>
        </w:tc>
      </w:tr>
      <w:tr w:rsidR="00DE2BAB" w:rsidRPr="004526A4" w14:paraId="4CA22955" w14:textId="77777777" w:rsidTr="0006044E">
        <w:tc>
          <w:tcPr>
            <w:tcW w:w="7225" w:type="dxa"/>
          </w:tcPr>
          <w:p w14:paraId="4B22874C" w14:textId="77777777" w:rsidR="00DE2BAB" w:rsidRPr="004526A4" w:rsidRDefault="26E631E7" w:rsidP="00A51810">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t>Гостиницы и рестораны</w:t>
            </w:r>
          </w:p>
        </w:tc>
        <w:tc>
          <w:tcPr>
            <w:tcW w:w="2120" w:type="dxa"/>
          </w:tcPr>
          <w:p w14:paraId="04FE7463" w14:textId="77777777" w:rsidR="00DE2BAB" w:rsidRPr="004526A4" w:rsidRDefault="07596ACC" w:rsidP="00A51810">
            <w:pPr>
              <w:spacing w:line="360" w:lineRule="auto"/>
              <w:jc w:val="center"/>
              <w:rPr>
                <w:rFonts w:ascii="Times New Roman" w:hAnsi="Times New Roman" w:cs="Times New Roman"/>
                <w:sz w:val="26"/>
                <w:szCs w:val="26"/>
              </w:rPr>
            </w:pPr>
            <w:r w:rsidRPr="004526A4">
              <w:rPr>
                <w:rFonts w:ascii="Times New Roman" w:hAnsi="Times New Roman" w:cs="Times New Roman"/>
                <w:sz w:val="26"/>
                <w:szCs w:val="26"/>
              </w:rPr>
              <w:t>9689</w:t>
            </w:r>
          </w:p>
        </w:tc>
      </w:tr>
      <w:tr w:rsidR="00DE2BAB" w:rsidRPr="004526A4" w14:paraId="0E67298E" w14:textId="77777777" w:rsidTr="0006044E">
        <w:tc>
          <w:tcPr>
            <w:tcW w:w="7225" w:type="dxa"/>
          </w:tcPr>
          <w:p w14:paraId="1705E2DF" w14:textId="77777777" w:rsidR="00DE2BAB" w:rsidRPr="004526A4" w:rsidRDefault="26E631E7" w:rsidP="00A51810">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t>Транспорт и связь</w:t>
            </w:r>
          </w:p>
        </w:tc>
        <w:tc>
          <w:tcPr>
            <w:tcW w:w="2120" w:type="dxa"/>
          </w:tcPr>
          <w:p w14:paraId="740A8C0F" w14:textId="77777777" w:rsidR="00DE2BAB" w:rsidRPr="004526A4" w:rsidRDefault="07596ACC" w:rsidP="00A51810">
            <w:pPr>
              <w:spacing w:line="360" w:lineRule="auto"/>
              <w:jc w:val="center"/>
              <w:rPr>
                <w:rFonts w:ascii="Times New Roman" w:hAnsi="Times New Roman" w:cs="Times New Roman"/>
                <w:sz w:val="26"/>
                <w:szCs w:val="26"/>
              </w:rPr>
            </w:pPr>
            <w:r w:rsidRPr="004526A4">
              <w:rPr>
                <w:rFonts w:ascii="Times New Roman" w:hAnsi="Times New Roman" w:cs="Times New Roman"/>
                <w:sz w:val="26"/>
                <w:szCs w:val="26"/>
              </w:rPr>
              <w:t>28558</w:t>
            </w:r>
          </w:p>
        </w:tc>
      </w:tr>
      <w:tr w:rsidR="00DE2BAB" w:rsidRPr="004526A4" w14:paraId="59245F69" w14:textId="77777777" w:rsidTr="0006044E">
        <w:tc>
          <w:tcPr>
            <w:tcW w:w="7225" w:type="dxa"/>
          </w:tcPr>
          <w:p w14:paraId="42650CD4" w14:textId="77777777" w:rsidR="00DE2BAB" w:rsidRPr="004526A4" w:rsidRDefault="26E631E7" w:rsidP="00A51810">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t>Финансовая деятельность</w:t>
            </w:r>
          </w:p>
        </w:tc>
        <w:tc>
          <w:tcPr>
            <w:tcW w:w="2120" w:type="dxa"/>
          </w:tcPr>
          <w:p w14:paraId="228A102A" w14:textId="77777777" w:rsidR="00DE2BAB" w:rsidRPr="004526A4" w:rsidRDefault="07596ACC" w:rsidP="00A51810">
            <w:pPr>
              <w:spacing w:line="360" w:lineRule="auto"/>
              <w:jc w:val="center"/>
              <w:rPr>
                <w:rFonts w:ascii="Times New Roman" w:hAnsi="Times New Roman" w:cs="Times New Roman"/>
                <w:sz w:val="26"/>
                <w:szCs w:val="26"/>
              </w:rPr>
            </w:pPr>
            <w:r w:rsidRPr="004526A4">
              <w:rPr>
                <w:rFonts w:ascii="Times New Roman" w:hAnsi="Times New Roman" w:cs="Times New Roman"/>
                <w:sz w:val="26"/>
                <w:szCs w:val="26"/>
              </w:rPr>
              <w:t>5999</w:t>
            </w:r>
          </w:p>
        </w:tc>
      </w:tr>
      <w:tr w:rsidR="00DE2BAB" w:rsidRPr="004526A4" w14:paraId="2048F17B" w14:textId="77777777" w:rsidTr="0006044E">
        <w:tc>
          <w:tcPr>
            <w:tcW w:w="7225" w:type="dxa"/>
          </w:tcPr>
          <w:p w14:paraId="288CC043" w14:textId="77777777" w:rsidR="00DE2BAB" w:rsidRPr="004526A4" w:rsidRDefault="26E631E7" w:rsidP="00A51810">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t>Операции с недвижимым имуществом, аренда и предоставление услуг</w:t>
            </w:r>
          </w:p>
        </w:tc>
        <w:tc>
          <w:tcPr>
            <w:tcW w:w="2120" w:type="dxa"/>
          </w:tcPr>
          <w:p w14:paraId="6BD583E3" w14:textId="77777777" w:rsidR="00DE2BAB" w:rsidRPr="004526A4" w:rsidRDefault="07596ACC" w:rsidP="00A51810">
            <w:pPr>
              <w:spacing w:line="360" w:lineRule="auto"/>
              <w:jc w:val="center"/>
              <w:rPr>
                <w:rFonts w:ascii="Times New Roman" w:hAnsi="Times New Roman" w:cs="Times New Roman"/>
                <w:sz w:val="26"/>
                <w:szCs w:val="26"/>
              </w:rPr>
            </w:pPr>
            <w:r w:rsidRPr="004526A4">
              <w:rPr>
                <w:rFonts w:ascii="Times New Roman" w:hAnsi="Times New Roman" w:cs="Times New Roman"/>
                <w:sz w:val="26"/>
                <w:szCs w:val="26"/>
              </w:rPr>
              <w:t>77793</w:t>
            </w:r>
          </w:p>
        </w:tc>
      </w:tr>
      <w:tr w:rsidR="00DE2BAB" w:rsidRPr="004526A4" w14:paraId="33838A76" w14:textId="77777777" w:rsidTr="0006044E">
        <w:tc>
          <w:tcPr>
            <w:tcW w:w="7225" w:type="dxa"/>
          </w:tcPr>
          <w:p w14:paraId="70A0F89E" w14:textId="77777777" w:rsidR="00DE2BAB" w:rsidRPr="004526A4" w:rsidRDefault="26E631E7" w:rsidP="00A51810">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t>Государственное управление и обеспечение военной безопасности, социальное страхование</w:t>
            </w:r>
          </w:p>
        </w:tc>
        <w:tc>
          <w:tcPr>
            <w:tcW w:w="2120" w:type="dxa"/>
          </w:tcPr>
          <w:p w14:paraId="1A0A767E" w14:textId="77777777" w:rsidR="00DE2BAB" w:rsidRPr="004526A4" w:rsidRDefault="07596ACC" w:rsidP="00A51810">
            <w:pPr>
              <w:spacing w:line="360" w:lineRule="auto"/>
              <w:jc w:val="center"/>
              <w:rPr>
                <w:rFonts w:ascii="Times New Roman" w:hAnsi="Times New Roman" w:cs="Times New Roman"/>
                <w:sz w:val="26"/>
                <w:szCs w:val="26"/>
              </w:rPr>
            </w:pPr>
            <w:r w:rsidRPr="004526A4">
              <w:rPr>
                <w:rFonts w:ascii="Times New Roman" w:hAnsi="Times New Roman" w:cs="Times New Roman"/>
                <w:sz w:val="26"/>
                <w:szCs w:val="26"/>
              </w:rPr>
              <w:t>1328</w:t>
            </w:r>
          </w:p>
        </w:tc>
      </w:tr>
      <w:tr w:rsidR="00DE2BAB" w:rsidRPr="004526A4" w14:paraId="21247390" w14:textId="77777777" w:rsidTr="0006044E">
        <w:tc>
          <w:tcPr>
            <w:tcW w:w="7225" w:type="dxa"/>
          </w:tcPr>
          <w:p w14:paraId="415CDE94" w14:textId="77777777" w:rsidR="00DE2BAB" w:rsidRPr="004526A4" w:rsidRDefault="26E631E7" w:rsidP="00A51810">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t>Образование</w:t>
            </w:r>
          </w:p>
        </w:tc>
        <w:tc>
          <w:tcPr>
            <w:tcW w:w="2120" w:type="dxa"/>
          </w:tcPr>
          <w:p w14:paraId="32FB6FCD" w14:textId="77777777" w:rsidR="00DE2BAB" w:rsidRPr="004526A4" w:rsidRDefault="07596ACC" w:rsidP="00A51810">
            <w:pPr>
              <w:spacing w:line="360" w:lineRule="auto"/>
              <w:jc w:val="center"/>
              <w:rPr>
                <w:rFonts w:ascii="Times New Roman" w:hAnsi="Times New Roman" w:cs="Times New Roman"/>
                <w:sz w:val="26"/>
                <w:szCs w:val="26"/>
              </w:rPr>
            </w:pPr>
            <w:r w:rsidRPr="004526A4">
              <w:rPr>
                <w:rFonts w:ascii="Times New Roman" w:hAnsi="Times New Roman" w:cs="Times New Roman"/>
                <w:sz w:val="26"/>
                <w:szCs w:val="26"/>
              </w:rPr>
              <w:t>4594</w:t>
            </w:r>
          </w:p>
        </w:tc>
      </w:tr>
      <w:tr w:rsidR="00DE2BAB" w:rsidRPr="004526A4" w14:paraId="4C987CE2" w14:textId="77777777" w:rsidTr="0006044E">
        <w:tc>
          <w:tcPr>
            <w:tcW w:w="7225" w:type="dxa"/>
          </w:tcPr>
          <w:p w14:paraId="57894C59" w14:textId="77777777" w:rsidR="00DE2BAB" w:rsidRPr="004526A4" w:rsidRDefault="26E631E7" w:rsidP="00A51810">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t>Здравоохранение и предоставление социальных услуг</w:t>
            </w:r>
          </w:p>
        </w:tc>
        <w:tc>
          <w:tcPr>
            <w:tcW w:w="2120" w:type="dxa"/>
          </w:tcPr>
          <w:p w14:paraId="74B1A5CB" w14:textId="77777777" w:rsidR="00DE2BAB" w:rsidRPr="004526A4" w:rsidRDefault="07596ACC" w:rsidP="00A51810">
            <w:pPr>
              <w:spacing w:line="360" w:lineRule="auto"/>
              <w:jc w:val="center"/>
              <w:rPr>
                <w:rFonts w:ascii="Times New Roman" w:hAnsi="Times New Roman" w:cs="Times New Roman"/>
                <w:sz w:val="26"/>
                <w:szCs w:val="26"/>
              </w:rPr>
            </w:pPr>
            <w:r w:rsidRPr="004526A4">
              <w:rPr>
                <w:rFonts w:ascii="Times New Roman" w:hAnsi="Times New Roman" w:cs="Times New Roman"/>
                <w:sz w:val="26"/>
                <w:szCs w:val="26"/>
              </w:rPr>
              <w:t>4804</w:t>
            </w:r>
          </w:p>
        </w:tc>
      </w:tr>
      <w:tr w:rsidR="00DE2BAB" w:rsidRPr="004526A4" w14:paraId="5827C663" w14:textId="77777777" w:rsidTr="0006044E">
        <w:tc>
          <w:tcPr>
            <w:tcW w:w="7225" w:type="dxa"/>
          </w:tcPr>
          <w:p w14:paraId="6FD6DC04" w14:textId="77777777" w:rsidR="00DE2BAB" w:rsidRPr="004526A4" w:rsidRDefault="26E631E7" w:rsidP="00A51810">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t>Предоставление прочих коммунальных, социальных и персональных услуг</w:t>
            </w:r>
          </w:p>
        </w:tc>
        <w:tc>
          <w:tcPr>
            <w:tcW w:w="2120" w:type="dxa"/>
          </w:tcPr>
          <w:p w14:paraId="01F14BA9" w14:textId="77777777" w:rsidR="00DE2BAB" w:rsidRPr="004526A4" w:rsidRDefault="07596ACC" w:rsidP="00A51810">
            <w:pPr>
              <w:spacing w:line="360" w:lineRule="auto"/>
              <w:jc w:val="center"/>
              <w:rPr>
                <w:rFonts w:ascii="Times New Roman" w:hAnsi="Times New Roman" w:cs="Times New Roman"/>
                <w:sz w:val="26"/>
                <w:szCs w:val="26"/>
              </w:rPr>
            </w:pPr>
            <w:r w:rsidRPr="004526A4">
              <w:rPr>
                <w:rFonts w:ascii="Times New Roman" w:hAnsi="Times New Roman" w:cs="Times New Roman"/>
                <w:sz w:val="26"/>
                <w:szCs w:val="26"/>
              </w:rPr>
              <w:t>14941</w:t>
            </w:r>
          </w:p>
        </w:tc>
      </w:tr>
      <w:tr w:rsidR="00DE2BAB" w:rsidRPr="004526A4" w14:paraId="38BA6796" w14:textId="77777777" w:rsidTr="0006044E">
        <w:tc>
          <w:tcPr>
            <w:tcW w:w="7225" w:type="dxa"/>
          </w:tcPr>
          <w:p w14:paraId="27820907" w14:textId="77777777" w:rsidR="00DE2BAB" w:rsidRPr="004526A4" w:rsidRDefault="26E631E7" w:rsidP="00A51810">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t>Предоставление услуг по ведению домашнего хозяйства</w:t>
            </w:r>
          </w:p>
        </w:tc>
        <w:tc>
          <w:tcPr>
            <w:tcW w:w="2120" w:type="dxa"/>
          </w:tcPr>
          <w:p w14:paraId="704A35C2" w14:textId="77777777" w:rsidR="00DE2BAB" w:rsidRPr="004526A4" w:rsidRDefault="07596ACC" w:rsidP="00A51810">
            <w:pPr>
              <w:spacing w:line="360" w:lineRule="auto"/>
              <w:jc w:val="center"/>
              <w:rPr>
                <w:rFonts w:ascii="Times New Roman" w:hAnsi="Times New Roman" w:cs="Times New Roman"/>
                <w:sz w:val="26"/>
                <w:szCs w:val="26"/>
              </w:rPr>
            </w:pPr>
            <w:r w:rsidRPr="004526A4">
              <w:rPr>
                <w:rFonts w:ascii="Times New Roman" w:hAnsi="Times New Roman" w:cs="Times New Roman"/>
                <w:sz w:val="26"/>
                <w:szCs w:val="26"/>
              </w:rPr>
              <w:t>40</w:t>
            </w:r>
          </w:p>
        </w:tc>
      </w:tr>
      <w:tr w:rsidR="00DE2BAB" w:rsidRPr="004526A4" w14:paraId="7589BD70" w14:textId="77777777" w:rsidTr="0006044E">
        <w:tc>
          <w:tcPr>
            <w:tcW w:w="7225" w:type="dxa"/>
          </w:tcPr>
          <w:p w14:paraId="1314D494" w14:textId="77777777" w:rsidR="00DE2BAB" w:rsidRPr="004526A4" w:rsidRDefault="26E631E7" w:rsidP="00A51810">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t>Деятельность экстерриториальных организаций</w:t>
            </w:r>
          </w:p>
        </w:tc>
        <w:tc>
          <w:tcPr>
            <w:tcW w:w="2120" w:type="dxa"/>
          </w:tcPr>
          <w:p w14:paraId="0EB5E791" w14:textId="77777777" w:rsidR="00DE2BAB" w:rsidRPr="004526A4" w:rsidRDefault="07596ACC" w:rsidP="00A51810">
            <w:pPr>
              <w:spacing w:line="360" w:lineRule="auto"/>
              <w:jc w:val="center"/>
              <w:rPr>
                <w:rFonts w:ascii="Times New Roman" w:hAnsi="Times New Roman" w:cs="Times New Roman"/>
                <w:sz w:val="26"/>
                <w:szCs w:val="26"/>
              </w:rPr>
            </w:pPr>
            <w:r w:rsidRPr="004526A4">
              <w:rPr>
                <w:rFonts w:ascii="Times New Roman" w:hAnsi="Times New Roman" w:cs="Times New Roman"/>
                <w:sz w:val="26"/>
                <w:szCs w:val="26"/>
              </w:rPr>
              <w:t>16</w:t>
            </w:r>
          </w:p>
        </w:tc>
      </w:tr>
      <w:tr w:rsidR="00DE2BAB" w:rsidRPr="004526A4" w14:paraId="08A010EE" w14:textId="77777777" w:rsidTr="0006044E">
        <w:tc>
          <w:tcPr>
            <w:tcW w:w="7225" w:type="dxa"/>
          </w:tcPr>
          <w:p w14:paraId="480ED703" w14:textId="77777777" w:rsidR="00DE2BAB" w:rsidRPr="004526A4" w:rsidRDefault="26E631E7" w:rsidP="00A51810">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t>Конкретные виды деятельности не установлены</w:t>
            </w:r>
          </w:p>
        </w:tc>
        <w:tc>
          <w:tcPr>
            <w:tcW w:w="2120" w:type="dxa"/>
          </w:tcPr>
          <w:p w14:paraId="66A67FBE" w14:textId="77777777" w:rsidR="00DE2BAB" w:rsidRPr="004526A4" w:rsidRDefault="07596ACC" w:rsidP="00A51810">
            <w:pPr>
              <w:spacing w:line="360" w:lineRule="auto"/>
              <w:jc w:val="center"/>
              <w:rPr>
                <w:rFonts w:ascii="Times New Roman" w:hAnsi="Times New Roman" w:cs="Times New Roman"/>
                <w:sz w:val="26"/>
                <w:szCs w:val="26"/>
              </w:rPr>
            </w:pPr>
            <w:r w:rsidRPr="004526A4">
              <w:rPr>
                <w:rFonts w:ascii="Times New Roman" w:hAnsi="Times New Roman" w:cs="Times New Roman"/>
                <w:sz w:val="26"/>
                <w:szCs w:val="26"/>
              </w:rPr>
              <w:t>593</w:t>
            </w:r>
          </w:p>
        </w:tc>
      </w:tr>
      <w:tr w:rsidR="00DE2BAB" w:rsidRPr="004526A4" w14:paraId="42AD4E64" w14:textId="77777777" w:rsidTr="0006044E">
        <w:tc>
          <w:tcPr>
            <w:tcW w:w="7225" w:type="dxa"/>
          </w:tcPr>
          <w:p w14:paraId="281B15BF" w14:textId="77777777" w:rsidR="00DE2BAB" w:rsidRPr="004526A4" w:rsidRDefault="26E631E7" w:rsidP="00A51810">
            <w:pPr>
              <w:spacing w:line="360" w:lineRule="auto"/>
              <w:jc w:val="both"/>
              <w:rPr>
                <w:rFonts w:ascii="Times New Roman" w:hAnsi="Times New Roman" w:cs="Times New Roman"/>
                <w:sz w:val="26"/>
                <w:szCs w:val="26"/>
              </w:rPr>
            </w:pPr>
            <w:r w:rsidRPr="004526A4">
              <w:rPr>
                <w:rFonts w:ascii="Times New Roman" w:hAnsi="Times New Roman" w:cs="Times New Roman"/>
                <w:sz w:val="26"/>
                <w:szCs w:val="26"/>
              </w:rPr>
              <w:t>Всего</w:t>
            </w:r>
          </w:p>
        </w:tc>
        <w:tc>
          <w:tcPr>
            <w:tcW w:w="2120" w:type="dxa"/>
          </w:tcPr>
          <w:p w14:paraId="444A4D68" w14:textId="77777777" w:rsidR="00DE2BAB" w:rsidRPr="004526A4" w:rsidRDefault="07596ACC" w:rsidP="00A51810">
            <w:pPr>
              <w:spacing w:line="360" w:lineRule="auto"/>
              <w:jc w:val="center"/>
              <w:rPr>
                <w:rFonts w:ascii="Times New Roman" w:hAnsi="Times New Roman" w:cs="Times New Roman"/>
                <w:sz w:val="26"/>
                <w:szCs w:val="26"/>
              </w:rPr>
            </w:pPr>
            <w:r w:rsidRPr="004526A4">
              <w:rPr>
                <w:rFonts w:ascii="Times New Roman" w:hAnsi="Times New Roman" w:cs="Times New Roman"/>
                <w:sz w:val="26"/>
                <w:szCs w:val="26"/>
              </w:rPr>
              <w:t>355758</w:t>
            </w:r>
          </w:p>
        </w:tc>
      </w:tr>
    </w:tbl>
    <w:p w14:paraId="27C97D40" w14:textId="77777777" w:rsidR="0006044E" w:rsidRDefault="0006044E" w:rsidP="003547F7">
      <w:pPr>
        <w:spacing w:after="0" w:line="360" w:lineRule="auto"/>
        <w:ind w:firstLine="709"/>
        <w:jc w:val="both"/>
        <w:rPr>
          <w:rFonts w:ascii="Times New Roman" w:hAnsi="Times New Roman" w:cs="Times New Roman"/>
          <w:sz w:val="26"/>
          <w:szCs w:val="26"/>
        </w:rPr>
      </w:pPr>
    </w:p>
    <w:p w14:paraId="45B35E75" w14:textId="4231F295" w:rsidR="003547F7" w:rsidRDefault="003547F7" w:rsidP="003547F7">
      <w:pPr>
        <w:spacing w:after="0" w:line="360" w:lineRule="auto"/>
        <w:ind w:firstLine="709"/>
        <w:jc w:val="both"/>
        <w:rPr>
          <w:rFonts w:ascii="Times New Roman" w:hAnsi="Times New Roman" w:cs="Times New Roman"/>
          <w:sz w:val="26"/>
          <w:szCs w:val="26"/>
        </w:rPr>
      </w:pPr>
      <w:r w:rsidRPr="004526A4">
        <w:rPr>
          <w:rFonts w:ascii="Times New Roman" w:hAnsi="Times New Roman" w:cs="Times New Roman"/>
          <w:sz w:val="26"/>
          <w:szCs w:val="26"/>
        </w:rPr>
        <w:t xml:space="preserve">Структура занятости практически полностью соответствует структуре ВРП, с небольшими изменениями в долях. Так доля обрабатывающей промышленности в занятости составляет 13,8%, что практически на 5% меньше, чем ее доля в ВРП. Выше доля строительства, образования, здравоохранения, гостиничного и ресторанного бизнеса. </w:t>
      </w:r>
    </w:p>
    <w:p w14:paraId="1471AED3" w14:textId="77777777" w:rsidR="006A4CA4" w:rsidRPr="004526A4" w:rsidRDefault="006A4CA4" w:rsidP="006A4CA4">
      <w:pPr>
        <w:spacing w:after="0" w:line="360" w:lineRule="auto"/>
        <w:ind w:firstLine="709"/>
        <w:jc w:val="both"/>
        <w:rPr>
          <w:rFonts w:ascii="Times New Roman" w:hAnsi="Times New Roman" w:cs="Times New Roman"/>
          <w:sz w:val="26"/>
          <w:szCs w:val="26"/>
        </w:rPr>
      </w:pPr>
      <w:r w:rsidRPr="004526A4">
        <w:rPr>
          <w:rFonts w:ascii="Times New Roman" w:hAnsi="Times New Roman" w:cs="Times New Roman"/>
          <w:sz w:val="26"/>
          <w:szCs w:val="26"/>
        </w:rPr>
        <w:t xml:space="preserve">Санкт-Петербург продолжает оставаться одним из крупнейших центров промышленности России. За последнее время его </w:t>
      </w:r>
      <w:proofErr w:type="spellStart"/>
      <w:r w:rsidRPr="004526A4">
        <w:rPr>
          <w:rFonts w:ascii="Times New Roman" w:hAnsi="Times New Roman" w:cs="Times New Roman"/>
          <w:sz w:val="26"/>
          <w:szCs w:val="26"/>
        </w:rPr>
        <w:t>подушевое</w:t>
      </w:r>
      <w:proofErr w:type="spellEnd"/>
      <w:r w:rsidRPr="004526A4">
        <w:rPr>
          <w:rFonts w:ascii="Times New Roman" w:hAnsi="Times New Roman" w:cs="Times New Roman"/>
          <w:sz w:val="26"/>
          <w:szCs w:val="26"/>
        </w:rPr>
        <w:t xml:space="preserve"> промышленное производство выросло в 3 раза, а доля в </w:t>
      </w:r>
      <w:proofErr w:type="spellStart"/>
      <w:r w:rsidRPr="004526A4">
        <w:rPr>
          <w:rFonts w:ascii="Times New Roman" w:hAnsi="Times New Roman" w:cs="Times New Roman"/>
          <w:sz w:val="26"/>
          <w:szCs w:val="26"/>
        </w:rPr>
        <w:t>общестрановом</w:t>
      </w:r>
      <w:proofErr w:type="spellEnd"/>
      <w:r w:rsidRPr="004526A4">
        <w:rPr>
          <w:rFonts w:ascii="Times New Roman" w:hAnsi="Times New Roman" w:cs="Times New Roman"/>
          <w:sz w:val="26"/>
          <w:szCs w:val="26"/>
        </w:rPr>
        <w:t xml:space="preserve"> производстве выросла с 3 до 4,8%, а если учитывать только обрабатывающие отрасли, то динамика еще более интенсивная – с 4,2 до 6,7% (Гонтарь, 2012). Эти тенденции несколько отличаются от других крупных городов развитых стран, где роль промышленность уменьшается при увеличении третичного сектора экономики.</w:t>
      </w:r>
    </w:p>
    <w:p w14:paraId="11340A09" w14:textId="77777777" w:rsidR="006A4CA4" w:rsidRPr="004526A4" w:rsidRDefault="006A4CA4" w:rsidP="003547F7">
      <w:pPr>
        <w:spacing w:after="0" w:line="360" w:lineRule="auto"/>
        <w:ind w:firstLine="709"/>
        <w:jc w:val="both"/>
        <w:rPr>
          <w:rFonts w:ascii="Times New Roman" w:hAnsi="Times New Roman" w:cs="Times New Roman"/>
          <w:sz w:val="26"/>
          <w:szCs w:val="26"/>
        </w:rPr>
      </w:pPr>
    </w:p>
    <w:p w14:paraId="4DC2E809" w14:textId="7C09851C" w:rsidR="00FE7B90" w:rsidRPr="004526A4" w:rsidRDefault="003547F7" w:rsidP="006A5B7E">
      <w:pPr>
        <w:spacing w:line="360" w:lineRule="auto"/>
        <w:jc w:val="center"/>
        <w:rPr>
          <w:rFonts w:ascii="Times New Roman" w:hAnsi="Times New Roman" w:cs="Times New Roman"/>
          <w:sz w:val="26"/>
          <w:szCs w:val="26"/>
        </w:rPr>
      </w:pPr>
      <w:r w:rsidRPr="004526A4">
        <w:rPr>
          <w:noProof/>
          <w:sz w:val="26"/>
          <w:szCs w:val="26"/>
        </w:rPr>
        <w:lastRenderedPageBreak/>
        <w:drawing>
          <wp:inline distT="0" distB="0" distL="0" distR="0" wp14:anchorId="0247645D" wp14:editId="5ECF207F">
            <wp:extent cx="5940425" cy="3025140"/>
            <wp:effectExtent l="0" t="0" r="3175" b="3810"/>
            <wp:docPr id="6" name="Диаграмма 6">
              <a:extLst xmlns:a="http://schemas.openxmlformats.org/drawingml/2006/main">
                <a:ext uri="{FF2B5EF4-FFF2-40B4-BE49-F238E27FC236}">
                  <a16:creationId xmlns:a16="http://schemas.microsoft.com/office/drawing/2014/main" id="{7E06617E-16D9-4A54-85B9-9D172546F9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28ED132D" w:rsidRPr="004526A4">
        <w:rPr>
          <w:rFonts w:ascii="Times New Roman" w:hAnsi="Times New Roman" w:cs="Times New Roman"/>
          <w:sz w:val="26"/>
          <w:szCs w:val="26"/>
        </w:rPr>
        <w:t xml:space="preserve">Рисунок 6 – Структура занятости Санкт-Петербурга, 2016 г. Составлено по: </w:t>
      </w:r>
      <w:r w:rsidR="004B7E7E">
        <w:rPr>
          <w:rFonts w:ascii="Times New Roman" w:hAnsi="Times New Roman" w:cs="Times New Roman"/>
          <w:sz w:val="26"/>
          <w:szCs w:val="26"/>
        </w:rPr>
        <w:t>(</w:t>
      </w:r>
      <w:r w:rsidR="004B7E7E" w:rsidRPr="004B7E7E">
        <w:rPr>
          <w:rFonts w:ascii="Times New Roman" w:hAnsi="Times New Roman" w:cs="Times New Roman"/>
          <w:sz w:val="26"/>
          <w:szCs w:val="26"/>
        </w:rPr>
        <w:t>http://petrostat.gks.ru/</w:t>
      </w:r>
      <w:r w:rsidR="004B7E7E">
        <w:rPr>
          <w:rFonts w:ascii="Times New Roman" w:hAnsi="Times New Roman" w:cs="Times New Roman"/>
          <w:sz w:val="26"/>
          <w:szCs w:val="26"/>
        </w:rPr>
        <w:t>)</w:t>
      </w:r>
    </w:p>
    <w:p w14:paraId="30A5EE6C" w14:textId="3484B6D7" w:rsidR="00BE3E49" w:rsidRPr="004526A4" w:rsidRDefault="14EC310E" w:rsidP="00524AAB">
      <w:pPr>
        <w:spacing w:after="0" w:line="360" w:lineRule="auto"/>
        <w:ind w:firstLine="709"/>
        <w:jc w:val="both"/>
        <w:rPr>
          <w:rFonts w:ascii="Times New Roman" w:hAnsi="Times New Roman" w:cs="Times New Roman"/>
          <w:sz w:val="26"/>
          <w:szCs w:val="26"/>
        </w:rPr>
      </w:pPr>
      <w:r w:rsidRPr="004526A4">
        <w:rPr>
          <w:rFonts w:ascii="Times New Roman" w:hAnsi="Times New Roman" w:cs="Times New Roman"/>
          <w:sz w:val="26"/>
          <w:szCs w:val="26"/>
        </w:rPr>
        <w:t xml:space="preserve">В структуре обрабатывающей промышленности города доминирующее положение и практически равные доли в 25% имеют машиностроение и химическая отрасли. Далее следуют пищевая (20%), производство электрооборудования и электроники – 10,5%, производство металлических изделий и металлургия – 8,5%. Доля других отраслей не превышает 2,5%. </w:t>
      </w:r>
    </w:p>
    <w:p w14:paraId="7194DBDC" w14:textId="24FF6DF1" w:rsidR="008560B4" w:rsidRPr="004526A4" w:rsidRDefault="00E028B6" w:rsidP="006A4CA4">
      <w:pPr>
        <w:spacing w:line="360" w:lineRule="auto"/>
        <w:jc w:val="center"/>
        <w:rPr>
          <w:rFonts w:ascii="Times New Roman" w:hAnsi="Times New Roman" w:cs="Times New Roman"/>
          <w:b/>
          <w:sz w:val="26"/>
          <w:szCs w:val="26"/>
        </w:rPr>
      </w:pPr>
      <w:r w:rsidRPr="004526A4">
        <w:rPr>
          <w:noProof/>
          <w:sz w:val="26"/>
          <w:szCs w:val="26"/>
        </w:rPr>
        <w:drawing>
          <wp:inline distT="0" distB="0" distL="0" distR="0" wp14:anchorId="3BBE4490" wp14:editId="2F2E79B2">
            <wp:extent cx="5940425" cy="3276600"/>
            <wp:effectExtent l="0" t="0" r="3175" b="0"/>
            <wp:docPr id="5" name="Диаграмма 5">
              <a:extLst xmlns:a="http://schemas.openxmlformats.org/drawingml/2006/main">
                <a:ext uri="{FF2B5EF4-FFF2-40B4-BE49-F238E27FC236}">
                  <a16:creationId xmlns:a16="http://schemas.microsoft.com/office/drawing/2014/main" id="{BE72EE68-5766-4275-A760-C386FFCC51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28ED132D" w:rsidRPr="004526A4">
        <w:rPr>
          <w:rFonts w:ascii="Times New Roman" w:hAnsi="Times New Roman" w:cs="Times New Roman"/>
          <w:sz w:val="26"/>
          <w:szCs w:val="26"/>
        </w:rPr>
        <w:t>Рисунок 7 – Структура обрабатывающих производств Санкт-Петербурга, 2016 г.</w:t>
      </w:r>
      <w:r w:rsidR="00134551" w:rsidRPr="004526A4">
        <w:rPr>
          <w:rFonts w:ascii="Times New Roman" w:hAnsi="Times New Roman" w:cs="Times New Roman"/>
          <w:sz w:val="26"/>
          <w:szCs w:val="26"/>
        </w:rPr>
        <w:t xml:space="preserve"> Составлено по:</w:t>
      </w:r>
      <w:r w:rsidR="003077E3" w:rsidRPr="004526A4">
        <w:rPr>
          <w:rFonts w:ascii="Times New Roman" w:hAnsi="Times New Roman" w:cs="Times New Roman"/>
          <w:sz w:val="26"/>
          <w:szCs w:val="26"/>
        </w:rPr>
        <w:t xml:space="preserve"> </w:t>
      </w:r>
      <w:r w:rsidR="004B7E7E">
        <w:rPr>
          <w:rFonts w:ascii="Times New Roman" w:hAnsi="Times New Roman" w:cs="Times New Roman"/>
          <w:sz w:val="26"/>
          <w:szCs w:val="26"/>
        </w:rPr>
        <w:t>(</w:t>
      </w:r>
      <w:r w:rsidR="004B7E7E" w:rsidRPr="004B7E7E">
        <w:rPr>
          <w:rFonts w:ascii="Times New Roman" w:hAnsi="Times New Roman" w:cs="Times New Roman"/>
          <w:sz w:val="26"/>
          <w:szCs w:val="26"/>
        </w:rPr>
        <w:t>http://petrostat.gks.ru/</w:t>
      </w:r>
      <w:r w:rsidR="004B7E7E">
        <w:rPr>
          <w:rFonts w:ascii="Times New Roman" w:hAnsi="Times New Roman" w:cs="Times New Roman"/>
          <w:sz w:val="26"/>
          <w:szCs w:val="26"/>
        </w:rPr>
        <w:t>)</w:t>
      </w:r>
      <w:r w:rsidR="008560B4" w:rsidRPr="004526A4">
        <w:rPr>
          <w:rFonts w:ascii="Times New Roman" w:hAnsi="Times New Roman" w:cs="Times New Roman"/>
          <w:b/>
          <w:sz w:val="26"/>
          <w:szCs w:val="26"/>
        </w:rPr>
        <w:br w:type="page"/>
      </w:r>
    </w:p>
    <w:p w14:paraId="4257777E" w14:textId="4897BF9A" w:rsidR="00B078DE" w:rsidRPr="00611681" w:rsidRDefault="26E631E7" w:rsidP="008F717B">
      <w:pPr>
        <w:pStyle w:val="1"/>
        <w:jc w:val="center"/>
      </w:pPr>
      <w:bookmarkStart w:id="10" w:name="_Toc515800260"/>
      <w:r>
        <w:lastRenderedPageBreak/>
        <w:t xml:space="preserve">Анализ </w:t>
      </w:r>
      <w:r w:rsidR="00A5133B">
        <w:t>отраслей экономики Санкт-Петербурга</w:t>
      </w:r>
      <w:bookmarkEnd w:id="10"/>
    </w:p>
    <w:p w14:paraId="2990E14F" w14:textId="7C881304" w:rsidR="00905FE8" w:rsidRPr="00B078DE" w:rsidRDefault="26E631E7" w:rsidP="00611681">
      <w:pPr>
        <w:pStyle w:val="2"/>
      </w:pPr>
      <w:bookmarkStart w:id="11" w:name="_Toc515800261"/>
      <w:r>
        <w:t xml:space="preserve">Анализ </w:t>
      </w:r>
      <w:r w:rsidR="00A5133B">
        <w:t xml:space="preserve">размещения и конкурентоспособности </w:t>
      </w:r>
      <w:r>
        <w:t>отраслей Санкт-Петербурга</w:t>
      </w:r>
      <w:bookmarkEnd w:id="11"/>
    </w:p>
    <w:p w14:paraId="5E8F6288" w14:textId="772801FD" w:rsidR="008B7B43" w:rsidRPr="009C1667" w:rsidRDefault="74452CDB" w:rsidP="74452CDB">
      <w:pPr>
        <w:spacing w:after="0" w:line="360" w:lineRule="auto"/>
        <w:ind w:firstLine="709"/>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Для проведения исследования было выделено расположение компаний в пределах границ города Санкт-Петербурга. Всего было выделено 3123 компаний, из них - 1267 промышленных и 1856 компаний, оказывающих различные услуги. Для выделения компаний использовались источники в открытом доступе. Среди промышленных компаний были выделены следующие отрасли: мебельная, машиностроение, металлообработка, пищевая, производство стройматериалов, химическая, полиграфическая. В связи с особенностями расположения особенно удаленных районов от основной зоны застройки, в исследование не включены компании Петергофского района (кроме территории промышленной зоны Марьино, ОЭЗ «</w:t>
      </w:r>
      <w:proofErr w:type="spellStart"/>
      <w:r w:rsidRPr="74452CDB">
        <w:rPr>
          <w:rFonts w:ascii="Times New Roman" w:eastAsia="Times New Roman" w:hAnsi="Times New Roman" w:cs="Times New Roman"/>
          <w:sz w:val="26"/>
          <w:szCs w:val="26"/>
        </w:rPr>
        <w:t>Нойдорф</w:t>
      </w:r>
      <w:proofErr w:type="spellEnd"/>
      <w:r w:rsidRPr="74452CDB">
        <w:rPr>
          <w:rFonts w:ascii="Times New Roman" w:eastAsia="Times New Roman" w:hAnsi="Times New Roman" w:cs="Times New Roman"/>
          <w:sz w:val="26"/>
          <w:szCs w:val="26"/>
        </w:rPr>
        <w:t xml:space="preserve">»), Курортного района (кроме промышленной зоны </w:t>
      </w:r>
      <w:proofErr w:type="spellStart"/>
      <w:r w:rsidRPr="74452CDB">
        <w:rPr>
          <w:rFonts w:ascii="Times New Roman" w:eastAsia="Times New Roman" w:hAnsi="Times New Roman" w:cs="Times New Roman"/>
          <w:sz w:val="26"/>
          <w:szCs w:val="26"/>
        </w:rPr>
        <w:t>Белоостров</w:t>
      </w:r>
      <w:proofErr w:type="spellEnd"/>
      <w:r w:rsidRPr="74452CDB">
        <w:rPr>
          <w:rFonts w:ascii="Times New Roman" w:eastAsia="Times New Roman" w:hAnsi="Times New Roman" w:cs="Times New Roman"/>
          <w:sz w:val="26"/>
          <w:szCs w:val="26"/>
        </w:rPr>
        <w:t xml:space="preserve"> и г. Сестрорецка), </w:t>
      </w:r>
      <w:proofErr w:type="spellStart"/>
      <w:r w:rsidRPr="74452CDB">
        <w:rPr>
          <w:rFonts w:ascii="Times New Roman" w:eastAsia="Times New Roman" w:hAnsi="Times New Roman" w:cs="Times New Roman"/>
          <w:sz w:val="26"/>
          <w:szCs w:val="26"/>
        </w:rPr>
        <w:t>Кронштадского</w:t>
      </w:r>
      <w:proofErr w:type="spellEnd"/>
      <w:r w:rsidRPr="74452CDB">
        <w:rPr>
          <w:rFonts w:ascii="Times New Roman" w:eastAsia="Times New Roman" w:hAnsi="Times New Roman" w:cs="Times New Roman"/>
          <w:sz w:val="26"/>
          <w:szCs w:val="26"/>
        </w:rPr>
        <w:t xml:space="preserve"> района. </w:t>
      </w:r>
    </w:p>
    <w:p w14:paraId="343474BD" w14:textId="485E2BDB" w:rsidR="003F3763" w:rsidRPr="009C1667" w:rsidRDefault="07596ACC" w:rsidP="008F4242">
      <w:pPr>
        <w:spacing w:after="0" w:line="360" w:lineRule="auto"/>
        <w:ind w:firstLine="709"/>
        <w:jc w:val="both"/>
        <w:rPr>
          <w:rFonts w:ascii="Times New Roman" w:hAnsi="Times New Roman" w:cs="Times New Roman"/>
          <w:sz w:val="26"/>
          <w:szCs w:val="26"/>
        </w:rPr>
      </w:pPr>
      <w:r w:rsidRPr="009C1667">
        <w:rPr>
          <w:rFonts w:ascii="Times New Roman" w:hAnsi="Times New Roman" w:cs="Times New Roman"/>
          <w:sz w:val="26"/>
          <w:szCs w:val="26"/>
        </w:rPr>
        <w:t>В сфере услуг выделялись только компаний, оказывающие услуги, в следующих отраслях: логистика, бизнес-консалтинг, проектно-конструкторская деятельность, финансовая деятельность, информационный технологии. Из исследования были исключены компаний, оказывающие потребительские услуги: торговля, гостиничный бизнес, ремонт, т.к</w:t>
      </w:r>
      <w:r w:rsidR="00E10BAE">
        <w:rPr>
          <w:rFonts w:ascii="Times New Roman" w:hAnsi="Times New Roman" w:cs="Times New Roman"/>
          <w:sz w:val="26"/>
          <w:szCs w:val="26"/>
        </w:rPr>
        <w:t>.</w:t>
      </w:r>
      <w:r w:rsidRPr="009C1667">
        <w:rPr>
          <w:rFonts w:ascii="Times New Roman" w:hAnsi="Times New Roman" w:cs="Times New Roman"/>
          <w:sz w:val="26"/>
          <w:szCs w:val="26"/>
        </w:rPr>
        <w:t xml:space="preserve"> их расположение целиком зависит от условий спроса.  </w:t>
      </w:r>
    </w:p>
    <w:p w14:paraId="7F8A8987" w14:textId="2B019836" w:rsidR="00A4252C" w:rsidRPr="009C1667" w:rsidRDefault="46A00F61" w:rsidP="46A00F61">
      <w:pPr>
        <w:spacing w:after="0" w:line="360" w:lineRule="auto"/>
        <w:ind w:firstLine="709"/>
        <w:jc w:val="both"/>
        <w:rPr>
          <w:rFonts w:ascii="Times New Roman" w:hAnsi="Times New Roman" w:cs="Times New Roman"/>
          <w:sz w:val="26"/>
          <w:szCs w:val="26"/>
        </w:rPr>
      </w:pPr>
      <w:r w:rsidRPr="009C1667">
        <w:rPr>
          <w:rFonts w:ascii="Times New Roman" w:hAnsi="Times New Roman" w:cs="Times New Roman"/>
          <w:sz w:val="26"/>
          <w:szCs w:val="26"/>
        </w:rPr>
        <w:t>В данной работе при анализе связи конкурентоспособности и территориальной концентрации предполагается, что в средне- и долгосрочной перспективе основные особенности размещения компаний в городе остаются неизменными. Это условие позволяет сравнить статичный показатель размещения и динамичные показатели, характеризующие конкурентоспособность. Данные по размещению взяты из открытых источников за 2017-2018 гг., приоритет отдавался размещению непосредственно производства в случаях с промышленными компаниями. Показатели, используемые для оценки конкурентоспособности отраслей взяты из статистических сборников и открытых отраслевых обзоров.</w:t>
      </w:r>
    </w:p>
    <w:p w14:paraId="00CACCC5" w14:textId="4D52E128" w:rsidR="00D36986" w:rsidRPr="009C1667" w:rsidRDefault="26E631E7" w:rsidP="008F4242">
      <w:pPr>
        <w:spacing w:after="0" w:line="360" w:lineRule="auto"/>
        <w:ind w:firstLine="709"/>
        <w:jc w:val="both"/>
        <w:rPr>
          <w:rFonts w:ascii="Times New Roman" w:hAnsi="Times New Roman" w:cs="Times New Roman"/>
          <w:sz w:val="26"/>
          <w:szCs w:val="26"/>
        </w:rPr>
      </w:pPr>
      <w:r w:rsidRPr="009C1667">
        <w:rPr>
          <w:rFonts w:ascii="Times New Roman" w:hAnsi="Times New Roman" w:cs="Times New Roman"/>
          <w:sz w:val="26"/>
          <w:szCs w:val="26"/>
        </w:rPr>
        <w:t xml:space="preserve">В данной работе для определения степени концентрации отрасли используется следующая последовательность действий: </w:t>
      </w:r>
    </w:p>
    <w:p w14:paraId="6B851609" w14:textId="0B3EEBF1" w:rsidR="00D36986" w:rsidRPr="009C1667" w:rsidRDefault="14EC310E" w:rsidP="008F4242">
      <w:pPr>
        <w:spacing w:after="0" w:line="360" w:lineRule="auto"/>
        <w:ind w:firstLine="709"/>
        <w:jc w:val="both"/>
        <w:rPr>
          <w:rFonts w:ascii="Times New Roman" w:hAnsi="Times New Roman" w:cs="Times New Roman"/>
          <w:sz w:val="26"/>
          <w:szCs w:val="26"/>
        </w:rPr>
      </w:pPr>
      <w:r w:rsidRPr="009C1667">
        <w:rPr>
          <w:rFonts w:ascii="Times New Roman" w:hAnsi="Times New Roman" w:cs="Times New Roman"/>
          <w:sz w:val="26"/>
          <w:szCs w:val="26"/>
        </w:rPr>
        <w:lastRenderedPageBreak/>
        <w:t>1) производится точечное картирование компаний исследуемых отраслей, безотносительно занимаемой ими площади и численности занятых. При большой занимаемой площади используется фактический адрес для определения местоположения. Стоит отметить, что из компании обрабатывающих отраслей лишь часть из зарегистрированных ведет свою производственную деятельность на территории Санкт-Петербурга, большая часть имеет лишь головные офисы своих компаний, что в целом достаточно характерно для современного этапа развития рыночной экономики. Это затрудняет выявление особенностей размещения компаний.</w:t>
      </w:r>
    </w:p>
    <w:p w14:paraId="23F9D9F5" w14:textId="15D02A67" w:rsidR="0026254A" w:rsidRPr="009C1667" w:rsidRDefault="26E631E7" w:rsidP="008F4242">
      <w:pPr>
        <w:spacing w:after="0" w:line="360" w:lineRule="auto"/>
        <w:ind w:firstLine="709"/>
        <w:jc w:val="both"/>
        <w:rPr>
          <w:rFonts w:ascii="Times New Roman" w:hAnsi="Times New Roman" w:cs="Times New Roman"/>
          <w:sz w:val="26"/>
          <w:szCs w:val="26"/>
        </w:rPr>
      </w:pPr>
      <w:r w:rsidRPr="009C1667">
        <w:rPr>
          <w:rFonts w:ascii="Times New Roman" w:hAnsi="Times New Roman" w:cs="Times New Roman"/>
          <w:sz w:val="26"/>
          <w:szCs w:val="26"/>
        </w:rPr>
        <w:t xml:space="preserve">2) Вся территория Санкт-Петербурга разделяется на равные квадраты (т.н. сеточный анализ) со стороной 1000 м. Производится подсчет количества компаний каждой из исследуемых отраслей в каждом из квадратов. </w:t>
      </w:r>
    </w:p>
    <w:p w14:paraId="4CD4389E" w14:textId="73ACCAEE" w:rsidR="006947DD" w:rsidRPr="009C1667" w:rsidRDefault="07596ACC" w:rsidP="008F4242">
      <w:pPr>
        <w:spacing w:after="0" w:line="360" w:lineRule="auto"/>
        <w:ind w:firstLine="709"/>
        <w:jc w:val="both"/>
        <w:rPr>
          <w:rFonts w:ascii="Times New Roman" w:hAnsi="Times New Roman" w:cs="Times New Roman"/>
          <w:sz w:val="26"/>
          <w:szCs w:val="26"/>
        </w:rPr>
      </w:pPr>
      <w:r w:rsidRPr="009C1667">
        <w:rPr>
          <w:rFonts w:ascii="Times New Roman" w:hAnsi="Times New Roman" w:cs="Times New Roman"/>
          <w:sz w:val="26"/>
          <w:szCs w:val="26"/>
        </w:rPr>
        <w:t xml:space="preserve">3) Вычисляется </w:t>
      </w:r>
      <w:r w:rsidRPr="009C1667">
        <w:rPr>
          <w:rFonts w:ascii="Times New Roman" w:hAnsi="Times New Roman" w:cs="Times New Roman"/>
          <w:sz w:val="26"/>
          <w:szCs w:val="26"/>
          <w:lang w:val="en-US"/>
        </w:rPr>
        <w:t>I</w:t>
      </w:r>
      <w:r w:rsidRPr="009C1667">
        <w:rPr>
          <w:rFonts w:ascii="Times New Roman" w:hAnsi="Times New Roman" w:cs="Times New Roman"/>
          <w:sz w:val="26"/>
          <w:szCs w:val="26"/>
        </w:rPr>
        <w:t xml:space="preserve"> </w:t>
      </w:r>
      <w:proofErr w:type="spellStart"/>
      <w:r w:rsidRPr="009C1667">
        <w:rPr>
          <w:rFonts w:ascii="Times New Roman" w:hAnsi="Times New Roman" w:cs="Times New Roman"/>
          <w:sz w:val="26"/>
          <w:szCs w:val="26"/>
        </w:rPr>
        <w:t>Морана</w:t>
      </w:r>
      <w:proofErr w:type="spellEnd"/>
      <w:r w:rsidRPr="009C1667">
        <w:rPr>
          <w:rFonts w:ascii="Times New Roman" w:hAnsi="Times New Roman" w:cs="Times New Roman"/>
          <w:sz w:val="26"/>
          <w:szCs w:val="26"/>
        </w:rPr>
        <w:t xml:space="preserve"> для каждой из исследуемых отраслей. О способе вычисления этого показателя было сказано во 2 главе. </w:t>
      </w:r>
      <w:r w:rsidR="00CE785B">
        <w:rPr>
          <w:rFonts w:ascii="Times New Roman" w:hAnsi="Times New Roman" w:cs="Times New Roman"/>
          <w:sz w:val="26"/>
          <w:szCs w:val="26"/>
        </w:rPr>
        <w:t xml:space="preserve">Коэффициент </w:t>
      </w:r>
      <w:r w:rsidRPr="009C1667">
        <w:rPr>
          <w:rFonts w:ascii="Times New Roman" w:hAnsi="Times New Roman" w:cs="Times New Roman"/>
          <w:sz w:val="26"/>
          <w:szCs w:val="26"/>
        </w:rPr>
        <w:t xml:space="preserve">I </w:t>
      </w:r>
      <w:proofErr w:type="spellStart"/>
      <w:r w:rsidRPr="009C1667">
        <w:rPr>
          <w:rFonts w:ascii="Times New Roman" w:hAnsi="Times New Roman" w:cs="Times New Roman"/>
          <w:sz w:val="26"/>
          <w:szCs w:val="26"/>
        </w:rPr>
        <w:t>Морана</w:t>
      </w:r>
      <w:proofErr w:type="spellEnd"/>
      <w:r w:rsidRPr="009C1667">
        <w:rPr>
          <w:rFonts w:ascii="Times New Roman" w:hAnsi="Times New Roman" w:cs="Times New Roman"/>
          <w:sz w:val="26"/>
          <w:szCs w:val="26"/>
        </w:rPr>
        <w:t xml:space="preserve"> является индикатором концентрации отраслей. </w:t>
      </w:r>
    </w:p>
    <w:p w14:paraId="37968EEE" w14:textId="77777777" w:rsidR="003F3763" w:rsidRPr="009C1667" w:rsidRDefault="26E631E7" w:rsidP="008F4242">
      <w:pPr>
        <w:spacing w:after="0" w:line="360" w:lineRule="auto"/>
        <w:ind w:firstLine="709"/>
        <w:jc w:val="both"/>
        <w:rPr>
          <w:rFonts w:ascii="Times New Roman" w:hAnsi="Times New Roman" w:cs="Times New Roman"/>
          <w:sz w:val="26"/>
          <w:szCs w:val="26"/>
        </w:rPr>
      </w:pPr>
      <w:r w:rsidRPr="009C1667">
        <w:rPr>
          <w:rFonts w:ascii="Times New Roman" w:hAnsi="Times New Roman" w:cs="Times New Roman"/>
          <w:sz w:val="26"/>
          <w:szCs w:val="26"/>
        </w:rPr>
        <w:t>4) Строятся дополнительные карты, выявляющие местоположение локальных мест концентрации компании.</w:t>
      </w:r>
    </w:p>
    <w:p w14:paraId="3A98E7DB" w14:textId="53056FD9" w:rsidR="00A07D9C" w:rsidRPr="009C1667" w:rsidRDefault="14EC310E" w:rsidP="008F4242">
      <w:pPr>
        <w:spacing w:after="0" w:line="360" w:lineRule="auto"/>
        <w:ind w:firstLine="709"/>
        <w:jc w:val="both"/>
        <w:rPr>
          <w:rFonts w:ascii="Times New Roman" w:hAnsi="Times New Roman" w:cs="Times New Roman"/>
          <w:sz w:val="26"/>
          <w:szCs w:val="26"/>
        </w:rPr>
      </w:pPr>
      <w:r w:rsidRPr="009C1667">
        <w:rPr>
          <w:rFonts w:ascii="Times New Roman" w:hAnsi="Times New Roman" w:cs="Times New Roman"/>
          <w:sz w:val="26"/>
          <w:szCs w:val="26"/>
        </w:rPr>
        <w:t>Для оценки конкурентоспособности компаний Санкт-Петербурга будет использоваться данные по региональной структуре производства товаров различных отраслей, изменению доли региона в производстве в различных отраслях в России, коэффициент производительности труда.</w:t>
      </w:r>
    </w:p>
    <w:p w14:paraId="57043FE6" w14:textId="77777777" w:rsidR="00BD6D74" w:rsidRPr="009C1667" w:rsidRDefault="26E631E7" w:rsidP="008F4242">
      <w:pPr>
        <w:spacing w:after="0" w:line="360" w:lineRule="auto"/>
        <w:ind w:firstLine="709"/>
        <w:jc w:val="both"/>
        <w:rPr>
          <w:rFonts w:ascii="Times New Roman" w:hAnsi="Times New Roman" w:cs="Times New Roman"/>
          <w:sz w:val="26"/>
          <w:szCs w:val="26"/>
        </w:rPr>
      </w:pPr>
      <w:r w:rsidRPr="009C1667">
        <w:rPr>
          <w:rFonts w:ascii="Times New Roman" w:hAnsi="Times New Roman" w:cs="Times New Roman"/>
          <w:sz w:val="26"/>
          <w:szCs w:val="26"/>
        </w:rPr>
        <w:t xml:space="preserve">Для анализа конкурентоспособности компаний Санкт-Петербурга используем производительность труда, которая высчитывается по следующей формуле: </w:t>
      </w:r>
    </w:p>
    <w:p w14:paraId="7D649F3D" w14:textId="7ECFE050" w:rsidR="00BD6D74" w:rsidRPr="009C1667" w:rsidRDefault="00BD6D74" w:rsidP="00813424">
      <w:pPr>
        <w:spacing w:after="0" w:line="360" w:lineRule="auto"/>
        <w:ind w:firstLine="709"/>
        <w:jc w:val="center"/>
        <w:rPr>
          <w:rFonts w:ascii="Times New Roman" w:eastAsia="Times New Roman" w:hAnsi="Times New Roman" w:cs="Times New Roman"/>
          <w:sz w:val="26"/>
          <w:szCs w:val="26"/>
        </w:rPr>
      </w:pPr>
      <m:oMath>
        <m:r>
          <w:rPr>
            <w:rFonts w:ascii="Cambria Math" w:hAnsi="Cambria Math" w:cs="Times New Roman"/>
            <w:sz w:val="26"/>
            <w:szCs w:val="26"/>
          </w:rPr>
          <m:t xml:space="preserve">ПТ= </m:t>
        </m:r>
        <m:f>
          <m:fPr>
            <m:type m:val="skw"/>
            <m:ctrlPr>
              <w:rPr>
                <w:rFonts w:ascii="Cambria Math" w:hAnsi="Cambria Math" w:cs="Times New Roman"/>
                <w:i/>
                <w:sz w:val="26"/>
                <w:szCs w:val="26"/>
              </w:rPr>
            </m:ctrlPr>
          </m:fPr>
          <m:num>
            <m:f>
              <m:fPr>
                <m:ctrlPr>
                  <w:rPr>
                    <w:rFonts w:ascii="Cambria Math" w:hAnsi="Cambria Math" w:cs="Times New Roman"/>
                    <w:i/>
                    <w:sz w:val="26"/>
                    <w:szCs w:val="26"/>
                  </w:rPr>
                </m:ctrlPr>
              </m:fPr>
              <m:num>
                <m:r>
                  <w:rPr>
                    <w:rFonts w:ascii="Cambria Math" w:hAnsi="Cambria Math" w:cs="Times New Roman"/>
                    <w:sz w:val="26"/>
                    <w:szCs w:val="26"/>
                  </w:rPr>
                  <m:t>ООТ СПб</m:t>
                </m:r>
              </m:num>
              <m:den>
                <m:r>
                  <w:rPr>
                    <w:rFonts w:ascii="Cambria Math" w:hAnsi="Cambria Math" w:cs="Times New Roman"/>
                    <w:sz w:val="26"/>
                    <w:szCs w:val="26"/>
                  </w:rPr>
                  <m:t>ЧР СПб</m:t>
                </m:r>
              </m:den>
            </m:f>
          </m:num>
          <m:den>
            <m:f>
              <m:fPr>
                <m:ctrlPr>
                  <w:rPr>
                    <w:rFonts w:ascii="Cambria Math" w:hAnsi="Cambria Math" w:cs="Times New Roman"/>
                    <w:i/>
                    <w:sz w:val="26"/>
                    <w:szCs w:val="26"/>
                  </w:rPr>
                </m:ctrlPr>
              </m:fPr>
              <m:num>
                <m:r>
                  <w:rPr>
                    <w:rFonts w:ascii="Cambria Math" w:hAnsi="Cambria Math" w:cs="Times New Roman"/>
                    <w:sz w:val="26"/>
                    <w:szCs w:val="26"/>
                  </w:rPr>
                  <m:t>ООТ РФ</m:t>
                </m:r>
              </m:num>
              <m:den>
                <m:r>
                  <w:rPr>
                    <w:rFonts w:ascii="Cambria Math" w:hAnsi="Cambria Math" w:cs="Times New Roman"/>
                    <w:sz w:val="26"/>
                    <w:szCs w:val="26"/>
                  </w:rPr>
                  <m:t>ЧР СПб</m:t>
                </m:r>
              </m:den>
            </m:f>
          </m:den>
        </m:f>
      </m:oMath>
      <w:r w:rsidR="74452CDB" w:rsidRPr="74452CDB">
        <w:rPr>
          <w:rFonts w:ascii="Times New Roman" w:eastAsia="Times New Roman" w:hAnsi="Times New Roman" w:cs="Times New Roman"/>
          <w:sz w:val="26"/>
          <w:szCs w:val="26"/>
        </w:rPr>
        <w:t>,</w:t>
      </w:r>
    </w:p>
    <w:p w14:paraId="2995E897" w14:textId="152B9E43" w:rsidR="00BD6D74" w:rsidRPr="009C1667" w:rsidRDefault="74452CDB" w:rsidP="74452CDB">
      <w:pPr>
        <w:spacing w:after="0" w:line="360" w:lineRule="auto"/>
        <w:ind w:firstLine="709"/>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 xml:space="preserve">где ООТ СПб и ООТ РФ – объем отгруженных товаров собственного производства, выполненных работ и услуг собственными силами данной отрасли (в фактически действовавших ценах) для Санкт-Петербурга и России соответственно, а ЧР СПб и ЧР РФ – среднегодовая численность работников организаций по видам экономической деятельности данной отрасли по Санкт-Петербургу и России, соответственно. </w:t>
      </w:r>
    </w:p>
    <w:p w14:paraId="4BCDA8FE" w14:textId="770CE551" w:rsidR="00B4045D" w:rsidRPr="009C1667" w:rsidRDefault="26E631E7" w:rsidP="008F4242">
      <w:pPr>
        <w:spacing w:after="0" w:line="360" w:lineRule="auto"/>
        <w:ind w:firstLine="709"/>
        <w:jc w:val="both"/>
        <w:rPr>
          <w:rFonts w:ascii="Times New Roman" w:hAnsi="Times New Roman" w:cs="Times New Roman"/>
          <w:sz w:val="26"/>
          <w:szCs w:val="26"/>
        </w:rPr>
      </w:pPr>
      <w:r w:rsidRPr="009C1667">
        <w:rPr>
          <w:rFonts w:ascii="Times New Roman" w:hAnsi="Times New Roman" w:cs="Times New Roman"/>
          <w:sz w:val="26"/>
          <w:szCs w:val="26"/>
        </w:rPr>
        <w:lastRenderedPageBreak/>
        <w:t xml:space="preserve">Теперь рассмотрим каждую из отраслей, их размещение и показатели конкурентоспособности по отдельности. </w:t>
      </w:r>
    </w:p>
    <w:p w14:paraId="03D480DE" w14:textId="3135FA48" w:rsidR="00B4045D" w:rsidRPr="009C1667" w:rsidRDefault="74452CDB" w:rsidP="74452CDB">
      <w:pPr>
        <w:spacing w:after="0" w:line="360" w:lineRule="auto"/>
        <w:ind w:firstLine="709"/>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 xml:space="preserve">Пищевая отрасль увеличила свою долю в региональном производстве за последние годы. На размещение компаний этой отрасли в значительной степени влияет исторические особенности, т.к. часть заводов действует еще со времен Советского Союза. Новые предприятия предпочитают размещаться по окраине жилой застройке Санкт-Петербурга, в промышленной зоне «Парнас», вдоль Московского проспекта – заводы </w:t>
      </w:r>
      <w:proofErr w:type="spellStart"/>
      <w:r w:rsidRPr="74452CDB">
        <w:rPr>
          <w:rFonts w:ascii="Times New Roman" w:eastAsia="Times New Roman" w:hAnsi="Times New Roman" w:cs="Times New Roman"/>
          <w:sz w:val="26"/>
          <w:szCs w:val="26"/>
        </w:rPr>
        <w:t>Coca-Cola</w:t>
      </w:r>
      <w:proofErr w:type="spellEnd"/>
      <w:r w:rsidRPr="74452CDB">
        <w:rPr>
          <w:rFonts w:ascii="Times New Roman" w:eastAsia="Times New Roman" w:hAnsi="Times New Roman" w:cs="Times New Roman"/>
          <w:sz w:val="26"/>
          <w:szCs w:val="26"/>
        </w:rPr>
        <w:t xml:space="preserve">, </w:t>
      </w:r>
      <w:proofErr w:type="spellStart"/>
      <w:r w:rsidRPr="74452CDB">
        <w:rPr>
          <w:rFonts w:ascii="Times New Roman" w:eastAsia="Times New Roman" w:hAnsi="Times New Roman" w:cs="Times New Roman"/>
          <w:sz w:val="26"/>
          <w:szCs w:val="26"/>
        </w:rPr>
        <w:t>Danon</w:t>
      </w:r>
      <w:proofErr w:type="spellEnd"/>
      <w:r w:rsidRPr="74452CDB">
        <w:rPr>
          <w:rFonts w:ascii="Times New Roman" w:eastAsia="Times New Roman" w:hAnsi="Times New Roman" w:cs="Times New Roman"/>
          <w:sz w:val="26"/>
          <w:szCs w:val="26"/>
        </w:rPr>
        <w:t xml:space="preserve">, </w:t>
      </w:r>
      <w:proofErr w:type="spellStart"/>
      <w:r w:rsidRPr="74452CDB">
        <w:rPr>
          <w:rFonts w:ascii="Times New Roman" w:eastAsia="Times New Roman" w:hAnsi="Times New Roman" w:cs="Times New Roman"/>
          <w:sz w:val="26"/>
          <w:szCs w:val="26"/>
        </w:rPr>
        <w:t>Springles</w:t>
      </w:r>
      <w:proofErr w:type="spellEnd"/>
      <w:r w:rsidRPr="74452CDB">
        <w:rPr>
          <w:rFonts w:ascii="Times New Roman" w:eastAsia="Times New Roman" w:hAnsi="Times New Roman" w:cs="Times New Roman"/>
          <w:sz w:val="26"/>
          <w:szCs w:val="26"/>
        </w:rPr>
        <w:t xml:space="preserve"> и др. Часть старых предприятий перенесла свои производственные мощности из центральной части города на окраины. В целом для этой отрасли характерна низкая концентрация и относительно равномерное размещение по территории города. Коэффициент I </w:t>
      </w:r>
      <w:proofErr w:type="spellStart"/>
      <w:r w:rsidRPr="74452CDB">
        <w:rPr>
          <w:rFonts w:ascii="Times New Roman" w:eastAsia="Times New Roman" w:hAnsi="Times New Roman" w:cs="Times New Roman"/>
          <w:sz w:val="26"/>
          <w:szCs w:val="26"/>
        </w:rPr>
        <w:t>Морана</w:t>
      </w:r>
      <w:proofErr w:type="spellEnd"/>
      <w:r w:rsidRPr="74452CDB">
        <w:rPr>
          <w:rFonts w:ascii="Times New Roman" w:eastAsia="Times New Roman" w:hAnsi="Times New Roman" w:cs="Times New Roman"/>
          <w:sz w:val="26"/>
          <w:szCs w:val="26"/>
        </w:rPr>
        <w:t xml:space="preserve"> равен 0.08, что означает, что отрасль расположена практически идеально равномерно на территории города (при значении 0 отрасль считается абсолютно равномерно расположенной на территории).</w:t>
      </w:r>
    </w:p>
    <w:p w14:paraId="0EF7E2FE" w14:textId="232BBD29" w:rsidR="00165D57" w:rsidRPr="009C1667" w:rsidRDefault="008E71E6" w:rsidP="74452CDB">
      <w:pPr>
        <w:spacing w:line="360" w:lineRule="auto"/>
        <w:jc w:val="center"/>
        <w:rPr>
          <w:rFonts w:ascii="Times New Roman" w:eastAsia="Times New Roman" w:hAnsi="Times New Roman" w:cs="Times New Roman"/>
          <w:sz w:val="26"/>
          <w:szCs w:val="26"/>
        </w:rPr>
      </w:pPr>
      <w:r>
        <w:rPr>
          <w:noProof/>
        </w:rPr>
        <w:drawing>
          <wp:inline distT="0" distB="0" distL="0" distR="0" wp14:anchorId="14680C6F" wp14:editId="2B5EC839">
            <wp:extent cx="5940427" cy="4503420"/>
            <wp:effectExtent l="0" t="0" r="3175" b="0"/>
            <wp:docPr id="9878779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5940427" cy="4503420"/>
                    </a:xfrm>
                    <a:prstGeom prst="rect">
                      <a:avLst/>
                    </a:prstGeom>
                  </pic:spPr>
                </pic:pic>
              </a:graphicData>
            </a:graphic>
          </wp:inline>
        </w:drawing>
      </w:r>
      <w:r w:rsidR="74452CDB" w:rsidRPr="74452CDB">
        <w:rPr>
          <w:rFonts w:ascii="Times New Roman" w:eastAsia="Times New Roman" w:hAnsi="Times New Roman" w:cs="Times New Roman"/>
          <w:sz w:val="26"/>
          <w:szCs w:val="26"/>
        </w:rPr>
        <w:t>Рисунок 8 – Картограмма распределения компаний пищевой промышленности Санкт-Петербурга. Источник: составлено автором.</w:t>
      </w:r>
    </w:p>
    <w:p w14:paraId="3666FAA4" w14:textId="350C473E" w:rsidR="00F7608D" w:rsidRPr="009C1667" w:rsidRDefault="007747F5" w:rsidP="74452CDB">
      <w:pPr>
        <w:spacing w:line="360" w:lineRule="auto"/>
        <w:jc w:val="center"/>
        <w:rPr>
          <w:rFonts w:ascii="Times New Roman" w:eastAsia="Times New Roman" w:hAnsi="Times New Roman" w:cs="Times New Roman"/>
          <w:sz w:val="26"/>
          <w:szCs w:val="26"/>
        </w:rPr>
      </w:pPr>
      <w:r w:rsidRPr="009C1667">
        <w:rPr>
          <w:noProof/>
          <w:sz w:val="26"/>
          <w:szCs w:val="26"/>
        </w:rPr>
        <w:lastRenderedPageBreak/>
        <w:drawing>
          <wp:inline distT="0" distB="0" distL="0" distR="0" wp14:anchorId="4DFC10D1" wp14:editId="47923354">
            <wp:extent cx="5768340" cy="2872740"/>
            <wp:effectExtent l="0" t="0" r="3810" b="3810"/>
            <wp:docPr id="21" name="Диаграмма 21">
              <a:extLst xmlns:a="http://schemas.openxmlformats.org/drawingml/2006/main">
                <a:ext uri="{FF2B5EF4-FFF2-40B4-BE49-F238E27FC236}">
                  <a16:creationId xmlns:a16="http://schemas.microsoft.com/office/drawing/2014/main" id="{B5AB19C3-DD2F-481A-9A01-5088FB4310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28ED132D" w:rsidRPr="74452CDB">
        <w:rPr>
          <w:rFonts w:ascii="Times New Roman" w:eastAsia="Times New Roman" w:hAnsi="Times New Roman" w:cs="Times New Roman"/>
          <w:sz w:val="26"/>
          <w:szCs w:val="26"/>
        </w:rPr>
        <w:t>Рисунок 9 - Доля пищевой отрасли в промышленности Санкт-Петербурга и России. Составлено по:</w:t>
      </w:r>
      <w:r w:rsidR="00EC1432" w:rsidRPr="74452CDB">
        <w:rPr>
          <w:rFonts w:ascii="Times New Roman" w:eastAsia="Times New Roman" w:hAnsi="Times New Roman" w:cs="Times New Roman"/>
          <w:sz w:val="26"/>
          <w:szCs w:val="26"/>
        </w:rPr>
        <w:t xml:space="preserve"> </w:t>
      </w:r>
      <w:r w:rsidR="00D50FD3" w:rsidRPr="74452CDB">
        <w:rPr>
          <w:rFonts w:ascii="Times New Roman" w:eastAsia="Times New Roman" w:hAnsi="Times New Roman" w:cs="Times New Roman"/>
          <w:sz w:val="26"/>
          <w:szCs w:val="26"/>
        </w:rPr>
        <w:t>(</w:t>
      </w:r>
      <w:hyperlink r:id="rId17" w:history="1">
        <w:r w:rsidR="00D50FD3" w:rsidRPr="74452CDB">
          <w:rPr>
            <w:rFonts w:ascii="Times New Roman" w:eastAsia="Times New Roman" w:hAnsi="Times New Roman" w:cs="Times New Roman"/>
            <w:sz w:val="26"/>
            <w:szCs w:val="26"/>
          </w:rPr>
          <w:t>http://petrostat.gks.ru/</w:t>
        </w:r>
      </w:hyperlink>
      <w:r w:rsidR="00D50FD3" w:rsidRPr="74452CDB">
        <w:rPr>
          <w:rFonts w:ascii="Times New Roman" w:eastAsia="Times New Roman" w:hAnsi="Times New Roman" w:cs="Times New Roman"/>
          <w:sz w:val="26"/>
          <w:szCs w:val="26"/>
        </w:rPr>
        <w:t xml:space="preserve">; </w:t>
      </w:r>
      <w:r w:rsidR="74452CDB" w:rsidRPr="74452CDB">
        <w:rPr>
          <w:rFonts w:ascii="Times New Roman" w:eastAsia="Times New Roman" w:hAnsi="Times New Roman" w:cs="Times New Roman"/>
          <w:sz w:val="26"/>
          <w:szCs w:val="26"/>
        </w:rPr>
        <w:t>http://www.gks.ru/</w:t>
      </w:r>
      <w:r w:rsidR="00D50FD3" w:rsidRPr="74452CDB">
        <w:rPr>
          <w:rFonts w:ascii="Times New Roman" w:eastAsia="Times New Roman" w:hAnsi="Times New Roman" w:cs="Times New Roman"/>
          <w:sz w:val="26"/>
          <w:szCs w:val="26"/>
        </w:rPr>
        <w:t>)</w:t>
      </w:r>
    </w:p>
    <w:p w14:paraId="51BE8CDD" w14:textId="77777777" w:rsidR="002C1A8D" w:rsidRPr="009C1667" w:rsidRDefault="26E631E7" w:rsidP="00402CCC">
      <w:pPr>
        <w:spacing w:after="0" w:line="360" w:lineRule="auto"/>
        <w:ind w:firstLine="709"/>
        <w:jc w:val="both"/>
        <w:rPr>
          <w:rFonts w:ascii="Times New Roman" w:hAnsi="Times New Roman" w:cs="Times New Roman"/>
          <w:sz w:val="26"/>
          <w:szCs w:val="26"/>
        </w:rPr>
      </w:pPr>
      <w:r w:rsidRPr="009C1667">
        <w:rPr>
          <w:rFonts w:ascii="Times New Roman" w:hAnsi="Times New Roman" w:cs="Times New Roman"/>
          <w:sz w:val="26"/>
          <w:szCs w:val="26"/>
        </w:rPr>
        <w:t>Доля пищевой промышленности в экономике Санкт-Петербурга стабильно снижается за период с 2005 по 2016 гг. Периоды краткосрочного рост характерны для кризисных годов – 2009 и 2015-2016 гг. Коэффициент производительности труда в этой отрасли равен 1,6. Производительность труда в пищевой промышленности несколько выше среднероссийской, но соответствует среднему уровню Санкт-Петербурга. Доля отрасли Санкт-Петербурга в России несколько уменьшилась за исследуемый период. В целом отрасль характеризуется высокой устойчивостью и средней конкурентоспособностью.</w:t>
      </w:r>
    </w:p>
    <w:p w14:paraId="29C0F034" w14:textId="01B1C8FC" w:rsidR="0084115C" w:rsidRPr="009C1667" w:rsidRDefault="07596ACC" w:rsidP="00402CCC">
      <w:pPr>
        <w:spacing w:after="0" w:line="360" w:lineRule="auto"/>
        <w:ind w:firstLine="709"/>
        <w:jc w:val="both"/>
        <w:rPr>
          <w:rFonts w:ascii="Times New Roman" w:hAnsi="Times New Roman" w:cs="Times New Roman"/>
          <w:sz w:val="26"/>
          <w:szCs w:val="26"/>
        </w:rPr>
      </w:pPr>
      <w:r w:rsidRPr="009C1667">
        <w:rPr>
          <w:rFonts w:ascii="Times New Roman" w:hAnsi="Times New Roman" w:cs="Times New Roman"/>
          <w:sz w:val="26"/>
          <w:szCs w:val="26"/>
        </w:rPr>
        <w:t xml:space="preserve">Легкая промышленность Санкт-Петербурга включает в себя текстильное и швейное производство. Большая часть компаний этой отрасли производит повседневную и специальную одежду, обувь. Уровень концентрации компаний этой отрасли относительно низок, </w:t>
      </w:r>
      <w:r w:rsidRPr="009C1667">
        <w:rPr>
          <w:rFonts w:ascii="Times New Roman" w:hAnsi="Times New Roman" w:cs="Times New Roman"/>
          <w:sz w:val="26"/>
          <w:szCs w:val="26"/>
          <w:lang w:val="en-US"/>
        </w:rPr>
        <w:t>I</w:t>
      </w:r>
      <w:r w:rsidRPr="009C1667">
        <w:rPr>
          <w:rFonts w:ascii="Times New Roman" w:hAnsi="Times New Roman" w:cs="Times New Roman"/>
          <w:sz w:val="26"/>
          <w:szCs w:val="26"/>
        </w:rPr>
        <w:t xml:space="preserve"> </w:t>
      </w:r>
      <w:proofErr w:type="spellStart"/>
      <w:r w:rsidRPr="009C1667">
        <w:rPr>
          <w:rFonts w:ascii="Times New Roman" w:hAnsi="Times New Roman" w:cs="Times New Roman"/>
          <w:sz w:val="26"/>
          <w:szCs w:val="26"/>
        </w:rPr>
        <w:t>Морана</w:t>
      </w:r>
      <w:proofErr w:type="spellEnd"/>
      <w:r w:rsidRPr="009C1667">
        <w:rPr>
          <w:rFonts w:ascii="Times New Roman" w:hAnsi="Times New Roman" w:cs="Times New Roman"/>
          <w:sz w:val="26"/>
          <w:szCs w:val="26"/>
        </w:rPr>
        <w:t xml:space="preserve"> составляет 0.17. Значительная часть компаний расположена в старой промышленной зоне Санкт-Петербурга. </w:t>
      </w:r>
    </w:p>
    <w:p w14:paraId="477C693A" w14:textId="77777777" w:rsidR="00CB5230" w:rsidRPr="009C1667" w:rsidRDefault="26E631E7" w:rsidP="00402CCC">
      <w:pPr>
        <w:spacing w:after="0" w:line="360" w:lineRule="auto"/>
        <w:ind w:firstLine="709"/>
        <w:jc w:val="both"/>
        <w:rPr>
          <w:rFonts w:ascii="Times New Roman" w:hAnsi="Times New Roman" w:cs="Times New Roman"/>
          <w:sz w:val="26"/>
          <w:szCs w:val="26"/>
        </w:rPr>
      </w:pPr>
      <w:r w:rsidRPr="009C1667">
        <w:rPr>
          <w:rFonts w:ascii="Times New Roman" w:hAnsi="Times New Roman" w:cs="Times New Roman"/>
          <w:sz w:val="26"/>
          <w:szCs w:val="26"/>
        </w:rPr>
        <w:t xml:space="preserve">Для легкой отрасли Санкт-Петербурга характерен стабильный небольшой рост на протяжении исследуемого периода с резким ростом в 2014 году. Коэффициент производительности отрасли равен 1,99. Конкурентоспособность этой отрасли выше среднего уровня. </w:t>
      </w:r>
    </w:p>
    <w:p w14:paraId="7C5456E6" w14:textId="5428C97C" w:rsidR="0084115C" w:rsidRPr="009C1667" w:rsidRDefault="0084115C" w:rsidP="003856B3">
      <w:pPr>
        <w:spacing w:after="0" w:line="360" w:lineRule="auto"/>
        <w:jc w:val="center"/>
        <w:rPr>
          <w:rFonts w:ascii="Times New Roman" w:hAnsi="Times New Roman" w:cs="Times New Roman"/>
          <w:sz w:val="26"/>
          <w:szCs w:val="26"/>
        </w:rPr>
      </w:pPr>
      <w:r w:rsidRPr="009C1667">
        <w:rPr>
          <w:rFonts w:ascii="Times New Roman" w:hAnsi="Times New Roman" w:cs="Times New Roman"/>
          <w:noProof/>
          <w:sz w:val="26"/>
          <w:szCs w:val="26"/>
        </w:rPr>
        <w:lastRenderedPageBreak/>
        <w:drawing>
          <wp:inline distT="0" distB="0" distL="0" distR="0" wp14:anchorId="1E7534E2" wp14:editId="3AC475A4">
            <wp:extent cx="5939528" cy="5167746"/>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ghtTry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4611" cy="5172169"/>
                    </a:xfrm>
                    <a:prstGeom prst="rect">
                      <a:avLst/>
                    </a:prstGeom>
                  </pic:spPr>
                </pic:pic>
              </a:graphicData>
            </a:graphic>
          </wp:inline>
        </w:drawing>
      </w:r>
      <w:r w:rsidR="28ED132D" w:rsidRPr="009C1667">
        <w:rPr>
          <w:rFonts w:ascii="Times New Roman" w:hAnsi="Times New Roman" w:cs="Times New Roman"/>
          <w:sz w:val="26"/>
          <w:szCs w:val="26"/>
        </w:rPr>
        <w:t xml:space="preserve">Рисунок 10 – Картограмма распределения компаний легкой промышленности Санкт-Петербурга. </w:t>
      </w:r>
      <w:r w:rsidR="00A25A8F">
        <w:rPr>
          <w:rFonts w:ascii="Times New Roman" w:hAnsi="Times New Roman" w:cs="Times New Roman"/>
          <w:sz w:val="26"/>
          <w:szCs w:val="26"/>
        </w:rPr>
        <w:t xml:space="preserve">Источник: составлено автором. </w:t>
      </w:r>
    </w:p>
    <w:p w14:paraId="7CEC72BB" w14:textId="60EEFEF4" w:rsidR="00A5682F" w:rsidRPr="009C1667" w:rsidRDefault="001C697F" w:rsidP="74452CDB">
      <w:pPr>
        <w:spacing w:line="360" w:lineRule="auto"/>
        <w:jc w:val="center"/>
        <w:rPr>
          <w:rFonts w:ascii="Times New Roman" w:eastAsia="Times New Roman" w:hAnsi="Times New Roman" w:cs="Times New Roman"/>
          <w:sz w:val="26"/>
          <w:szCs w:val="26"/>
        </w:rPr>
      </w:pPr>
      <w:r w:rsidRPr="009C1667">
        <w:rPr>
          <w:noProof/>
          <w:sz w:val="26"/>
          <w:szCs w:val="26"/>
        </w:rPr>
        <w:drawing>
          <wp:inline distT="0" distB="0" distL="0" distR="0" wp14:anchorId="3BF3A2F1" wp14:editId="75443598">
            <wp:extent cx="5684520" cy="2438400"/>
            <wp:effectExtent l="0" t="0" r="11430" b="0"/>
            <wp:docPr id="22" name="Диаграмма 22">
              <a:extLst xmlns:a="http://schemas.openxmlformats.org/drawingml/2006/main">
                <a:ext uri="{FF2B5EF4-FFF2-40B4-BE49-F238E27FC236}">
                  <a16:creationId xmlns:a16="http://schemas.microsoft.com/office/drawing/2014/main" id="{F4E5F918-C401-456A-A49B-E8D440437E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28ED132D" w:rsidRPr="74452CDB">
        <w:rPr>
          <w:rFonts w:ascii="Times New Roman" w:eastAsia="Times New Roman" w:hAnsi="Times New Roman" w:cs="Times New Roman"/>
          <w:sz w:val="26"/>
          <w:szCs w:val="26"/>
        </w:rPr>
        <w:t xml:space="preserve">Рисунок 11 - Доля легкой промышленности в обрабатывающих отраслях Санкт-Петербурга и России. Составлено по: </w:t>
      </w:r>
      <w:r w:rsidR="74452CDB" w:rsidRPr="74452CDB">
        <w:rPr>
          <w:rFonts w:ascii="Times New Roman" w:eastAsia="Times New Roman" w:hAnsi="Times New Roman" w:cs="Times New Roman"/>
          <w:sz w:val="26"/>
          <w:szCs w:val="26"/>
        </w:rPr>
        <w:t>(</w:t>
      </w:r>
      <w:hyperlink r:id="rId20">
        <w:r w:rsidR="74452CDB" w:rsidRPr="74452CDB">
          <w:rPr>
            <w:rFonts w:ascii="Times New Roman" w:eastAsia="Times New Roman" w:hAnsi="Times New Roman" w:cs="Times New Roman"/>
            <w:sz w:val="26"/>
            <w:szCs w:val="26"/>
          </w:rPr>
          <w:t>http://petrostat.gks.ru/</w:t>
        </w:r>
      </w:hyperlink>
      <w:r w:rsidR="74452CDB" w:rsidRPr="74452CDB">
        <w:rPr>
          <w:rFonts w:ascii="Times New Roman" w:eastAsia="Times New Roman" w:hAnsi="Times New Roman" w:cs="Times New Roman"/>
          <w:sz w:val="26"/>
          <w:szCs w:val="26"/>
        </w:rPr>
        <w:t>; http://www.gks.ru/)</w:t>
      </w:r>
    </w:p>
    <w:p w14:paraId="50D41A91" w14:textId="4DBA2326" w:rsidR="00B4045D" w:rsidRPr="009C1667" w:rsidRDefault="74452CDB" w:rsidP="74452CDB">
      <w:pPr>
        <w:spacing w:after="0" w:line="360" w:lineRule="auto"/>
        <w:ind w:firstLine="709"/>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lastRenderedPageBreak/>
        <w:t xml:space="preserve">Мебельная и деревообрабатывающая отрасль после 1991 года получила значительное развитие в городе. Всего было отмечено около 150 компаний, действующих в данной отрасли, основные направления деятельности – производство мебели из дерева, производство окон, дверей, производство мебели из камня. Компаний деревообрабатывающей отрасли значительно меньше, чем в мебельной, основные направления - производство деревянной тары, … Наибольшее количество фирм данной отрасли размещается в т.н. «сером поясе» Санкт-Петербурга, значительно число компаний в промышленной зоне «Ржевка». Показатель концентрации - I </w:t>
      </w:r>
      <w:proofErr w:type="spellStart"/>
      <w:r w:rsidRPr="74452CDB">
        <w:rPr>
          <w:rFonts w:ascii="Times New Roman" w:eastAsia="Times New Roman" w:hAnsi="Times New Roman" w:cs="Times New Roman"/>
          <w:sz w:val="26"/>
          <w:szCs w:val="26"/>
        </w:rPr>
        <w:t>Морана</w:t>
      </w:r>
      <w:proofErr w:type="spellEnd"/>
      <w:r w:rsidRPr="74452CDB">
        <w:rPr>
          <w:rFonts w:ascii="Times New Roman" w:eastAsia="Times New Roman" w:hAnsi="Times New Roman" w:cs="Times New Roman"/>
          <w:sz w:val="26"/>
          <w:szCs w:val="26"/>
        </w:rPr>
        <w:t xml:space="preserve"> - равен 0.18, что характеризует эту отрасль, как относительно равномерно расположенную на территории города, с несколькими незначительными центрами концентрации.</w:t>
      </w:r>
    </w:p>
    <w:p w14:paraId="22B634D7" w14:textId="15A229C4" w:rsidR="007E30B2" w:rsidRPr="009C1667" w:rsidRDefault="46A00F61" w:rsidP="46A00F61">
      <w:pPr>
        <w:spacing w:after="0" w:line="360" w:lineRule="auto"/>
        <w:ind w:firstLine="709"/>
        <w:jc w:val="both"/>
        <w:rPr>
          <w:rFonts w:ascii="Times New Roman" w:hAnsi="Times New Roman" w:cs="Times New Roman"/>
          <w:sz w:val="26"/>
          <w:szCs w:val="26"/>
        </w:rPr>
      </w:pPr>
      <w:r w:rsidRPr="009C1667">
        <w:rPr>
          <w:rFonts w:ascii="Times New Roman" w:hAnsi="Times New Roman" w:cs="Times New Roman"/>
          <w:sz w:val="26"/>
          <w:szCs w:val="26"/>
        </w:rPr>
        <w:t xml:space="preserve">Мебельная промышленность Санкт-Петербурга показывает стабильную динамику с трендом на понижение. Ее доля в мебельной отрасли России снизилась с 3,9% до 2,9% за период с 2005 по 2016 гг. Коэффициент производительности труда в данной отрасли равен 1,29, что характеризует отрасль, как более эффективную, по сравнению со среднероссийским уровнем, однако производительность ниже, чем в среднем по промышленным отраслям Санкт-Петербурга. Доля этой отрасли остается стабильной и даже несколько снижается в последние несколько лет, если не считать резкого скачка 2012-2013 гг. Конкурентоспособность отрасли ниже среднего уровня.  </w:t>
      </w:r>
    </w:p>
    <w:p w14:paraId="3EB2E41E" w14:textId="2301B8C8" w:rsidR="002B1975" w:rsidRPr="009C1667" w:rsidRDefault="00AD62AB" w:rsidP="74452CDB">
      <w:pPr>
        <w:spacing w:line="360" w:lineRule="auto"/>
        <w:jc w:val="center"/>
        <w:rPr>
          <w:rFonts w:ascii="Times New Roman" w:eastAsia="Times New Roman" w:hAnsi="Times New Roman" w:cs="Times New Roman"/>
          <w:sz w:val="26"/>
          <w:szCs w:val="26"/>
        </w:rPr>
      </w:pPr>
      <w:r w:rsidRPr="009C1667">
        <w:rPr>
          <w:noProof/>
          <w:sz w:val="26"/>
          <w:szCs w:val="26"/>
        </w:rPr>
        <w:drawing>
          <wp:inline distT="0" distB="0" distL="0" distR="0" wp14:anchorId="4C95DE15" wp14:editId="58BA11A8">
            <wp:extent cx="5836920" cy="2743200"/>
            <wp:effectExtent l="0" t="0" r="11430" b="0"/>
            <wp:docPr id="2" name="Диаграмма 2">
              <a:extLst xmlns:a="http://schemas.openxmlformats.org/drawingml/2006/main">
                <a:ext uri="{FF2B5EF4-FFF2-40B4-BE49-F238E27FC236}">
                  <a16:creationId xmlns:a16="http://schemas.microsoft.com/office/drawing/2014/main" id="{A03195B6-7BB8-4D60-8E2A-1A618CD27F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28ED132D" w:rsidRPr="74452CDB">
        <w:rPr>
          <w:rFonts w:ascii="Times New Roman" w:eastAsia="Times New Roman" w:hAnsi="Times New Roman" w:cs="Times New Roman"/>
          <w:sz w:val="26"/>
          <w:szCs w:val="26"/>
        </w:rPr>
        <w:t>Рисунок 12 - Доля деревообрабатывающей и мебельной отраслей в промышленности Санкт-Петербурга и России, 2005-2016 гг. Составлено по:</w:t>
      </w:r>
      <w:r w:rsidR="74452CDB" w:rsidRPr="74452CDB">
        <w:rPr>
          <w:rFonts w:ascii="Times New Roman" w:eastAsia="Times New Roman" w:hAnsi="Times New Roman" w:cs="Times New Roman"/>
          <w:sz w:val="26"/>
          <w:szCs w:val="26"/>
        </w:rPr>
        <w:t>(</w:t>
      </w:r>
      <w:hyperlink r:id="rId22">
        <w:r w:rsidR="74452CDB" w:rsidRPr="74452CDB">
          <w:rPr>
            <w:rFonts w:ascii="Times New Roman" w:eastAsia="Times New Roman" w:hAnsi="Times New Roman" w:cs="Times New Roman"/>
            <w:sz w:val="26"/>
            <w:szCs w:val="26"/>
          </w:rPr>
          <w:t>http://petrostat.gks.ru/</w:t>
        </w:r>
      </w:hyperlink>
      <w:r w:rsidR="74452CDB" w:rsidRPr="74452CDB">
        <w:rPr>
          <w:rFonts w:ascii="Times New Roman" w:eastAsia="Times New Roman" w:hAnsi="Times New Roman" w:cs="Times New Roman"/>
          <w:sz w:val="26"/>
          <w:szCs w:val="26"/>
        </w:rPr>
        <w:t>; http://www.gks.ru/)</w:t>
      </w:r>
    </w:p>
    <w:p w14:paraId="288F801D" w14:textId="15FF2443" w:rsidR="006E3401" w:rsidRPr="009C1667" w:rsidRDefault="00F20FDF" w:rsidP="002D7CD8">
      <w:pPr>
        <w:spacing w:line="360" w:lineRule="auto"/>
        <w:jc w:val="center"/>
        <w:rPr>
          <w:rFonts w:ascii="Times New Roman" w:hAnsi="Times New Roman" w:cs="Times New Roman"/>
          <w:sz w:val="26"/>
          <w:szCs w:val="26"/>
        </w:rPr>
      </w:pPr>
      <w:r w:rsidRPr="009C1667">
        <w:rPr>
          <w:rFonts w:ascii="Times New Roman" w:hAnsi="Times New Roman" w:cs="Times New Roman"/>
          <w:noProof/>
          <w:sz w:val="26"/>
          <w:szCs w:val="26"/>
        </w:rPr>
        <w:lastRenderedPageBreak/>
        <w:drawing>
          <wp:inline distT="0" distB="0" distL="0" distR="0" wp14:anchorId="36BB8FC8" wp14:editId="6D5E5253">
            <wp:extent cx="5940425" cy="5196205"/>
            <wp:effectExtent l="0" t="0" r="3175"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oodTry4.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0425" cy="5196205"/>
                    </a:xfrm>
                    <a:prstGeom prst="rect">
                      <a:avLst/>
                    </a:prstGeom>
                  </pic:spPr>
                </pic:pic>
              </a:graphicData>
            </a:graphic>
          </wp:inline>
        </w:drawing>
      </w:r>
      <w:r w:rsidR="28ED132D" w:rsidRPr="009C1667">
        <w:rPr>
          <w:rFonts w:ascii="Times New Roman" w:hAnsi="Times New Roman" w:cs="Times New Roman"/>
          <w:sz w:val="26"/>
          <w:szCs w:val="26"/>
        </w:rPr>
        <w:t>Рисунок 13 – Карта распределения компаний мебельной и деревообрабатывающей промышленности Санкт-Петербурга</w:t>
      </w:r>
      <w:r w:rsidR="00E8617F" w:rsidRPr="009C1667">
        <w:rPr>
          <w:rFonts w:ascii="Times New Roman" w:hAnsi="Times New Roman" w:cs="Times New Roman"/>
          <w:sz w:val="26"/>
          <w:szCs w:val="26"/>
        </w:rPr>
        <w:t xml:space="preserve">. </w:t>
      </w:r>
      <w:r w:rsidR="00EB5021">
        <w:rPr>
          <w:rFonts w:ascii="Times New Roman" w:hAnsi="Times New Roman" w:cs="Times New Roman"/>
          <w:sz w:val="26"/>
          <w:szCs w:val="26"/>
        </w:rPr>
        <w:t>Источник: составлено автором.</w:t>
      </w:r>
    </w:p>
    <w:p w14:paraId="3843B6F4" w14:textId="77777777" w:rsidR="003405EA" w:rsidRPr="009C1667" w:rsidRDefault="26E631E7" w:rsidP="00A5551C">
      <w:pPr>
        <w:spacing w:after="0" w:line="360" w:lineRule="auto"/>
        <w:ind w:firstLine="709"/>
        <w:jc w:val="both"/>
        <w:rPr>
          <w:rFonts w:ascii="Times New Roman" w:hAnsi="Times New Roman" w:cs="Times New Roman"/>
          <w:sz w:val="26"/>
          <w:szCs w:val="26"/>
        </w:rPr>
      </w:pPr>
      <w:r w:rsidRPr="009C1667">
        <w:rPr>
          <w:rFonts w:ascii="Times New Roman" w:hAnsi="Times New Roman" w:cs="Times New Roman"/>
          <w:sz w:val="26"/>
          <w:szCs w:val="26"/>
        </w:rPr>
        <w:t xml:space="preserve">Целлюлозно-бумажная и полиграфическая промышленность является важной отраслью специализации Санкт-Петербурга. </w:t>
      </w:r>
    </w:p>
    <w:p w14:paraId="2D424FC7" w14:textId="6AFCFC66" w:rsidR="00BD438E" w:rsidRPr="009C1667" w:rsidRDefault="07596ACC" w:rsidP="00A5551C">
      <w:pPr>
        <w:spacing w:after="0" w:line="360" w:lineRule="auto"/>
        <w:ind w:firstLine="709"/>
        <w:jc w:val="both"/>
        <w:rPr>
          <w:rFonts w:ascii="Times New Roman" w:hAnsi="Times New Roman" w:cs="Times New Roman"/>
          <w:sz w:val="26"/>
          <w:szCs w:val="26"/>
        </w:rPr>
      </w:pPr>
      <w:r w:rsidRPr="009C1667">
        <w:rPr>
          <w:rFonts w:ascii="Times New Roman" w:hAnsi="Times New Roman" w:cs="Times New Roman"/>
          <w:sz w:val="26"/>
          <w:szCs w:val="26"/>
        </w:rPr>
        <w:t xml:space="preserve">В ее структуре преобладают компании полиграфической отрасли, компаний, производящих целлюлозно-бумажную продукцию, немного. </w:t>
      </w:r>
      <w:r w:rsidR="0081630D">
        <w:rPr>
          <w:rFonts w:ascii="Times New Roman" w:hAnsi="Times New Roman" w:cs="Times New Roman"/>
          <w:sz w:val="26"/>
          <w:szCs w:val="26"/>
        </w:rPr>
        <w:t xml:space="preserve">Коэффициент </w:t>
      </w:r>
      <w:r w:rsidRPr="009C1667">
        <w:rPr>
          <w:rFonts w:ascii="Times New Roman" w:hAnsi="Times New Roman" w:cs="Times New Roman"/>
          <w:sz w:val="26"/>
          <w:szCs w:val="26"/>
        </w:rPr>
        <w:t xml:space="preserve">I </w:t>
      </w:r>
      <w:proofErr w:type="spellStart"/>
      <w:r w:rsidRPr="009C1667">
        <w:rPr>
          <w:rFonts w:ascii="Times New Roman" w:hAnsi="Times New Roman" w:cs="Times New Roman"/>
          <w:sz w:val="26"/>
          <w:szCs w:val="26"/>
        </w:rPr>
        <w:t>Морана</w:t>
      </w:r>
      <w:proofErr w:type="spellEnd"/>
      <w:r w:rsidRPr="009C1667">
        <w:rPr>
          <w:rFonts w:ascii="Times New Roman" w:hAnsi="Times New Roman" w:cs="Times New Roman"/>
          <w:sz w:val="26"/>
          <w:szCs w:val="26"/>
        </w:rPr>
        <w:t xml:space="preserve"> равен 0.3, что приблизительно равно средней территориальной концентрации промышленности Санкт-Петербурга.</w:t>
      </w:r>
    </w:p>
    <w:p w14:paraId="70004434" w14:textId="77777777" w:rsidR="00BD438E" w:rsidRPr="009C1667" w:rsidRDefault="26E631E7" w:rsidP="00A5551C">
      <w:pPr>
        <w:spacing w:after="0" w:line="360" w:lineRule="auto"/>
        <w:ind w:firstLine="709"/>
        <w:jc w:val="both"/>
        <w:rPr>
          <w:rFonts w:ascii="Times New Roman" w:hAnsi="Times New Roman" w:cs="Times New Roman"/>
          <w:sz w:val="26"/>
          <w:szCs w:val="26"/>
        </w:rPr>
      </w:pPr>
      <w:r w:rsidRPr="009C1667">
        <w:rPr>
          <w:rFonts w:ascii="Times New Roman" w:hAnsi="Times New Roman" w:cs="Times New Roman"/>
          <w:sz w:val="26"/>
          <w:szCs w:val="26"/>
        </w:rPr>
        <w:t xml:space="preserve">Для этой отрасли характерна волновая динамика, которая схожа с динамикой пищевой промышленности – спад в период стабильной экономической ситуации, повышение доли в периоды кризисов, макроэкономической нестабильности (2009-2010 и 2014-2015 гг.). Коэффициент производительности труда в этой отрасли равен 0,9, что ниже не только петербургского, но и общероссийского уровня. </w:t>
      </w:r>
    </w:p>
    <w:p w14:paraId="7DE86438" w14:textId="5EB2647B" w:rsidR="00FB4766" w:rsidRPr="009C1667" w:rsidRDefault="00FB4766" w:rsidP="009F1218">
      <w:pPr>
        <w:spacing w:line="360" w:lineRule="auto"/>
        <w:jc w:val="center"/>
        <w:rPr>
          <w:rFonts w:ascii="Times New Roman" w:hAnsi="Times New Roman" w:cs="Times New Roman"/>
          <w:sz w:val="26"/>
          <w:szCs w:val="26"/>
        </w:rPr>
      </w:pPr>
      <w:r w:rsidRPr="009C1667">
        <w:rPr>
          <w:rFonts w:ascii="Times New Roman" w:hAnsi="Times New Roman" w:cs="Times New Roman"/>
          <w:noProof/>
          <w:sz w:val="26"/>
          <w:szCs w:val="26"/>
        </w:rPr>
        <w:lastRenderedPageBreak/>
        <w:drawing>
          <wp:inline distT="0" distB="0" distL="0" distR="0" wp14:anchorId="110E7C6B" wp14:editId="1929DD6A">
            <wp:extent cx="5940425" cy="4968240"/>
            <wp:effectExtent l="0" t="0" r="3175"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olygrTry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0425" cy="4968240"/>
                    </a:xfrm>
                    <a:prstGeom prst="rect">
                      <a:avLst/>
                    </a:prstGeom>
                  </pic:spPr>
                </pic:pic>
              </a:graphicData>
            </a:graphic>
          </wp:inline>
        </w:drawing>
      </w:r>
      <w:r w:rsidR="28ED132D" w:rsidRPr="009C1667">
        <w:rPr>
          <w:rFonts w:ascii="Times New Roman" w:hAnsi="Times New Roman" w:cs="Times New Roman"/>
          <w:sz w:val="26"/>
          <w:szCs w:val="26"/>
        </w:rPr>
        <w:t>Рисунок 14 – Картограмма распределения компаний полиграфической промышленности Санкт-Петербурга</w:t>
      </w:r>
      <w:r w:rsidR="008C3F6E" w:rsidRPr="009C1667">
        <w:rPr>
          <w:rFonts w:ascii="Times New Roman" w:hAnsi="Times New Roman" w:cs="Times New Roman"/>
          <w:sz w:val="26"/>
          <w:szCs w:val="26"/>
        </w:rPr>
        <w:t xml:space="preserve">. </w:t>
      </w:r>
      <w:r w:rsidR="00F767CC">
        <w:rPr>
          <w:rFonts w:ascii="Times New Roman" w:hAnsi="Times New Roman" w:cs="Times New Roman"/>
          <w:sz w:val="26"/>
          <w:szCs w:val="26"/>
        </w:rPr>
        <w:t>Источник: составлено автором.</w:t>
      </w:r>
    </w:p>
    <w:p w14:paraId="4B2E78D8" w14:textId="6443C12E" w:rsidR="000B2F79" w:rsidRPr="009C1667" w:rsidRDefault="000B2F79" w:rsidP="74452CDB">
      <w:pPr>
        <w:spacing w:line="360" w:lineRule="auto"/>
        <w:jc w:val="center"/>
        <w:rPr>
          <w:rFonts w:ascii="Times New Roman" w:eastAsia="Times New Roman" w:hAnsi="Times New Roman" w:cs="Times New Roman"/>
          <w:sz w:val="26"/>
          <w:szCs w:val="26"/>
        </w:rPr>
      </w:pPr>
      <w:r w:rsidRPr="009C1667">
        <w:rPr>
          <w:noProof/>
          <w:sz w:val="26"/>
          <w:szCs w:val="26"/>
        </w:rPr>
        <w:drawing>
          <wp:inline distT="0" distB="0" distL="0" distR="0" wp14:anchorId="592BFC49" wp14:editId="5EAA6296">
            <wp:extent cx="5814060" cy="2468880"/>
            <wp:effectExtent l="0" t="0" r="15240" b="7620"/>
            <wp:docPr id="24" name="Диаграмма 24">
              <a:extLst xmlns:a="http://schemas.openxmlformats.org/drawingml/2006/main">
                <a:ext uri="{FF2B5EF4-FFF2-40B4-BE49-F238E27FC236}">
                  <a16:creationId xmlns:a16="http://schemas.microsoft.com/office/drawing/2014/main" id="{72F8A360-2C41-4FFB-BFBC-328CDB0487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28ED132D" w:rsidRPr="74452CDB">
        <w:rPr>
          <w:rFonts w:ascii="Times New Roman" w:eastAsia="Times New Roman" w:hAnsi="Times New Roman" w:cs="Times New Roman"/>
          <w:sz w:val="26"/>
          <w:szCs w:val="26"/>
        </w:rPr>
        <w:t xml:space="preserve">Рисунок 15 - Доля целлюлозно-бумажной промышленности и полиграфической деятельности в обрабатывающей отрасли Санкт-Петербурга и России, 2005-2016 гг. Составлено по: </w:t>
      </w:r>
      <w:r w:rsidR="74452CDB" w:rsidRPr="74452CDB">
        <w:rPr>
          <w:rFonts w:ascii="Times New Roman" w:eastAsia="Times New Roman" w:hAnsi="Times New Roman" w:cs="Times New Roman"/>
          <w:sz w:val="26"/>
          <w:szCs w:val="26"/>
        </w:rPr>
        <w:t>(</w:t>
      </w:r>
      <w:hyperlink r:id="rId26">
        <w:r w:rsidR="74452CDB" w:rsidRPr="74452CDB">
          <w:rPr>
            <w:rFonts w:ascii="Times New Roman" w:eastAsia="Times New Roman" w:hAnsi="Times New Roman" w:cs="Times New Roman"/>
            <w:sz w:val="26"/>
            <w:szCs w:val="26"/>
          </w:rPr>
          <w:t>http://petrostat.gks.ru/</w:t>
        </w:r>
      </w:hyperlink>
      <w:r w:rsidR="74452CDB" w:rsidRPr="74452CDB">
        <w:rPr>
          <w:rFonts w:ascii="Times New Roman" w:eastAsia="Times New Roman" w:hAnsi="Times New Roman" w:cs="Times New Roman"/>
          <w:sz w:val="26"/>
          <w:szCs w:val="26"/>
        </w:rPr>
        <w:t>; http://www.gks.ru/)</w:t>
      </w:r>
    </w:p>
    <w:p w14:paraId="0EB0AB03" w14:textId="50458C12" w:rsidR="00B4045D" w:rsidRPr="009C1667" w:rsidRDefault="74452CDB" w:rsidP="74452CDB">
      <w:pPr>
        <w:spacing w:after="0" w:line="360" w:lineRule="auto"/>
        <w:ind w:firstLine="709"/>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lastRenderedPageBreak/>
        <w:t xml:space="preserve">Металлообработка – одна из основных обрабатывающих отраслей современного Санкт-Петербурга. Значительное количество компаний занимаются производством различных металлоизделий и металлоконструкций для строительства, вентиляционного оборудования. Размещение фирм относительно равномерно, при основной концентрации в </w:t>
      </w:r>
      <w:proofErr w:type="spellStart"/>
      <w:r w:rsidRPr="74452CDB">
        <w:rPr>
          <w:rFonts w:ascii="Times New Roman" w:eastAsia="Times New Roman" w:hAnsi="Times New Roman" w:cs="Times New Roman"/>
          <w:sz w:val="26"/>
          <w:szCs w:val="26"/>
        </w:rPr>
        <w:t>старопромышленных</w:t>
      </w:r>
      <w:proofErr w:type="spellEnd"/>
      <w:r w:rsidRPr="74452CDB">
        <w:rPr>
          <w:rFonts w:ascii="Times New Roman" w:eastAsia="Times New Roman" w:hAnsi="Times New Roman" w:cs="Times New Roman"/>
          <w:sz w:val="26"/>
          <w:szCs w:val="26"/>
        </w:rPr>
        <w:t xml:space="preserve"> зонах Санкт-Петербурга. Особенно большая концентрации фирм этого сектора характерна для территорий бывших крупных промышленных предприятий, таких как Кировский завод, территории промышленной зоны Ржевка. Большая часть компаний расположена в пределах старой промышленной зоны Санкт-Петербурга, в отдельных новых промышленных зонах: Парнас, Обухово, Красное Село, </w:t>
      </w:r>
      <w:proofErr w:type="spellStart"/>
      <w:r w:rsidRPr="74452CDB">
        <w:rPr>
          <w:rFonts w:ascii="Times New Roman" w:eastAsia="Times New Roman" w:hAnsi="Times New Roman" w:cs="Times New Roman"/>
          <w:sz w:val="26"/>
          <w:szCs w:val="26"/>
        </w:rPr>
        <w:t>Металлострой</w:t>
      </w:r>
      <w:proofErr w:type="spellEnd"/>
      <w:r w:rsidRPr="74452CDB">
        <w:rPr>
          <w:rFonts w:ascii="Times New Roman" w:eastAsia="Times New Roman" w:hAnsi="Times New Roman" w:cs="Times New Roman"/>
          <w:sz w:val="26"/>
          <w:szCs w:val="26"/>
        </w:rPr>
        <w:t xml:space="preserve">. Тем не менее в общем эта отрасль относительно низко концентрирована на территории Санкт-Петербурга, коэффициент I </w:t>
      </w:r>
      <w:proofErr w:type="spellStart"/>
      <w:r w:rsidRPr="74452CDB">
        <w:rPr>
          <w:rFonts w:ascii="Times New Roman" w:eastAsia="Times New Roman" w:hAnsi="Times New Roman" w:cs="Times New Roman"/>
          <w:sz w:val="26"/>
          <w:szCs w:val="26"/>
        </w:rPr>
        <w:t>Морана</w:t>
      </w:r>
      <w:proofErr w:type="spellEnd"/>
      <w:r w:rsidRPr="74452CDB">
        <w:rPr>
          <w:rFonts w:ascii="Times New Roman" w:eastAsia="Times New Roman" w:hAnsi="Times New Roman" w:cs="Times New Roman"/>
          <w:sz w:val="26"/>
          <w:szCs w:val="26"/>
        </w:rPr>
        <w:t xml:space="preserve"> равен 0,27, что характеризует отрасль как относительно равномерно распределенную с небольшим количеством центров концентрации.</w:t>
      </w:r>
    </w:p>
    <w:p w14:paraId="5D7B1CA6" w14:textId="2B7573F4" w:rsidR="00867224" w:rsidRPr="009C1667" w:rsidRDefault="585C2D1B" w:rsidP="585C2D1B">
      <w:pPr>
        <w:spacing w:after="0" w:line="360" w:lineRule="auto"/>
        <w:ind w:firstLine="709"/>
        <w:jc w:val="both"/>
        <w:rPr>
          <w:rFonts w:ascii="Times New Roman" w:eastAsia="Times New Roman" w:hAnsi="Times New Roman" w:cs="Times New Roman"/>
          <w:sz w:val="26"/>
          <w:szCs w:val="26"/>
        </w:rPr>
      </w:pPr>
      <w:r w:rsidRPr="009C1667">
        <w:rPr>
          <w:rFonts w:ascii="Times New Roman" w:eastAsia="Times New Roman" w:hAnsi="Times New Roman" w:cs="Times New Roman"/>
          <w:sz w:val="26"/>
          <w:szCs w:val="26"/>
        </w:rPr>
        <w:t xml:space="preserve">Коэффициент производительности труда в этой отрасли составляет 0,93. Это означает, что производительность труда в отрасли ниже как среднероссийского уровня, так и средней по Санкт-Петербургу. Динамика доли отрасли в промышленности региона нестабильна, максимум приходится на 2008 г. (15,27%), затем произошло падение до 8,36% в 2012 году, динамика завершается незначительным, но стабильным подъемом до 10,58% в 2016 году. Динамика доли в общероссийском производстве более стабильна – постепенный, стабильный рост с 1,92% до 3,39%, что тем не менее ниже доли Санкт-Петербурга в обрабатывающей промышленности России в целом. </w:t>
      </w:r>
    </w:p>
    <w:p w14:paraId="28C26312" w14:textId="775D8FEC" w:rsidR="009D24BE" w:rsidRPr="009C1667" w:rsidRDefault="00391020" w:rsidP="00CF6E44">
      <w:pPr>
        <w:spacing w:after="0" w:line="360" w:lineRule="auto"/>
        <w:jc w:val="center"/>
        <w:rPr>
          <w:rFonts w:ascii="Times New Roman" w:hAnsi="Times New Roman" w:cs="Times New Roman"/>
          <w:sz w:val="26"/>
          <w:szCs w:val="26"/>
        </w:rPr>
      </w:pPr>
      <w:r w:rsidRPr="009C1667">
        <w:rPr>
          <w:noProof/>
          <w:sz w:val="26"/>
          <w:szCs w:val="26"/>
        </w:rPr>
        <w:lastRenderedPageBreak/>
        <w:drawing>
          <wp:inline distT="0" distB="0" distL="0" distR="0" wp14:anchorId="7D69E60E" wp14:editId="187D70A1">
            <wp:extent cx="5940425" cy="5029200"/>
            <wp:effectExtent l="0" t="0" r="3175" b="0"/>
            <wp:docPr id="10379974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427" cy="5029202"/>
                    </a:xfrm>
                    <a:prstGeom prst="rect">
                      <a:avLst/>
                    </a:prstGeom>
                  </pic:spPr>
                </pic:pic>
              </a:graphicData>
            </a:graphic>
          </wp:inline>
        </w:drawing>
      </w:r>
      <w:r w:rsidR="28ED132D" w:rsidRPr="009C1667">
        <w:rPr>
          <w:rFonts w:ascii="Times New Roman" w:hAnsi="Times New Roman" w:cs="Times New Roman"/>
          <w:sz w:val="26"/>
          <w:szCs w:val="26"/>
        </w:rPr>
        <w:t>Рисунок 16 – Картограмма распределения компаний отрасли металлообработки и металлургии</w:t>
      </w:r>
      <w:r w:rsidR="00E91A48" w:rsidRPr="009C1667">
        <w:rPr>
          <w:rFonts w:ascii="Times New Roman" w:hAnsi="Times New Roman" w:cs="Times New Roman"/>
          <w:sz w:val="26"/>
          <w:szCs w:val="26"/>
        </w:rPr>
        <w:t xml:space="preserve">. </w:t>
      </w:r>
      <w:r w:rsidR="002C62AD">
        <w:rPr>
          <w:rFonts w:ascii="Times New Roman" w:hAnsi="Times New Roman" w:cs="Times New Roman"/>
          <w:sz w:val="26"/>
          <w:szCs w:val="26"/>
        </w:rPr>
        <w:t>Источник: составлено автором.</w:t>
      </w:r>
      <w:r w:rsidR="00634540" w:rsidRPr="009C1667">
        <w:rPr>
          <w:rFonts w:ascii="Times New Roman" w:hAnsi="Times New Roman" w:cs="Times New Roman"/>
          <w:sz w:val="26"/>
          <w:szCs w:val="26"/>
        </w:rPr>
        <w:t xml:space="preserve"> </w:t>
      </w:r>
    </w:p>
    <w:p w14:paraId="55D2F41D" w14:textId="64A38B60" w:rsidR="005B3A6B" w:rsidRPr="009C1667" w:rsidRDefault="005B3A6B" w:rsidP="74452CDB">
      <w:pPr>
        <w:spacing w:line="360" w:lineRule="auto"/>
        <w:jc w:val="center"/>
        <w:rPr>
          <w:rFonts w:ascii="Times New Roman" w:eastAsia="Times New Roman" w:hAnsi="Times New Roman" w:cs="Times New Roman"/>
          <w:sz w:val="26"/>
          <w:szCs w:val="26"/>
        </w:rPr>
      </w:pPr>
      <w:r w:rsidRPr="009C1667">
        <w:rPr>
          <w:noProof/>
          <w:sz w:val="26"/>
          <w:szCs w:val="26"/>
        </w:rPr>
        <w:drawing>
          <wp:inline distT="0" distB="0" distL="0" distR="0" wp14:anchorId="21E21B3B" wp14:editId="7CFE7BD6">
            <wp:extent cx="5520690" cy="2506980"/>
            <wp:effectExtent l="0" t="0" r="3810" b="7620"/>
            <wp:docPr id="25" name="Диаграмма 25">
              <a:extLst xmlns:a="http://schemas.openxmlformats.org/drawingml/2006/main">
                <a:ext uri="{FF2B5EF4-FFF2-40B4-BE49-F238E27FC236}">
                  <a16:creationId xmlns:a16="http://schemas.microsoft.com/office/drawing/2014/main" id="{A8F07C24-6B59-4428-A0E3-88CE0BBEF9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28ED132D" w:rsidRPr="74452CDB">
        <w:rPr>
          <w:rFonts w:ascii="Times New Roman" w:eastAsia="Times New Roman" w:hAnsi="Times New Roman" w:cs="Times New Roman"/>
          <w:sz w:val="26"/>
          <w:szCs w:val="26"/>
        </w:rPr>
        <w:t xml:space="preserve">Рисунок 17 - Доля металлургического производства и производства готовых металлических изделий в обрабатывающей промышленности Санкт-Петербурга и России, 2005-2016 гг. Составлено по: </w:t>
      </w:r>
      <w:r w:rsidR="74452CDB" w:rsidRPr="74452CDB">
        <w:rPr>
          <w:rFonts w:ascii="Times New Roman" w:eastAsia="Times New Roman" w:hAnsi="Times New Roman" w:cs="Times New Roman"/>
          <w:sz w:val="26"/>
          <w:szCs w:val="26"/>
        </w:rPr>
        <w:t>(</w:t>
      </w:r>
      <w:hyperlink r:id="rId29">
        <w:r w:rsidR="74452CDB" w:rsidRPr="74452CDB">
          <w:rPr>
            <w:rFonts w:ascii="Times New Roman" w:eastAsia="Times New Roman" w:hAnsi="Times New Roman" w:cs="Times New Roman"/>
            <w:sz w:val="26"/>
            <w:szCs w:val="26"/>
          </w:rPr>
          <w:t>http://petrostat.gks.ru/</w:t>
        </w:r>
      </w:hyperlink>
      <w:r w:rsidR="74452CDB" w:rsidRPr="74452CDB">
        <w:rPr>
          <w:rFonts w:ascii="Times New Roman" w:eastAsia="Times New Roman" w:hAnsi="Times New Roman" w:cs="Times New Roman"/>
          <w:sz w:val="26"/>
          <w:szCs w:val="26"/>
        </w:rPr>
        <w:t>; http://www.gks.ru/)</w:t>
      </w:r>
    </w:p>
    <w:p w14:paraId="0AD185F1" w14:textId="19CA4889" w:rsidR="00B627D8" w:rsidRPr="009C1667" w:rsidRDefault="74452CDB" w:rsidP="74452CDB">
      <w:pPr>
        <w:spacing w:after="0" w:line="360" w:lineRule="auto"/>
        <w:ind w:firstLine="709"/>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lastRenderedPageBreak/>
        <w:t xml:space="preserve">Отрасль производства неметаллических продуктов. Эта отрасль включает в себя производства всех остальных неметаллических продуктов, за исключением указанных в других отраслях. Компании этой отрасли в Санкт-Петербурге производят в основном стройматериалы: кирпич, асфальт, бетон, различные изделия из стекла. Специфика этой отрасли – небольшое количество предприятий при значительной промышленной концентрации, когда значительные производственные мощности сосредоточены на небольшом количестве предприятий. По этой причине территориальная концентрация этой отрасли невелика, коэффициент </w:t>
      </w:r>
      <w:r w:rsidRPr="74452CDB">
        <w:rPr>
          <w:rFonts w:ascii="Times New Roman" w:eastAsia="Times New Roman" w:hAnsi="Times New Roman" w:cs="Times New Roman"/>
          <w:sz w:val="26"/>
          <w:szCs w:val="26"/>
          <w:lang w:val="en-US"/>
        </w:rPr>
        <w:t>I</w:t>
      </w:r>
      <w:r w:rsidRPr="74452CDB">
        <w:rPr>
          <w:rFonts w:ascii="Times New Roman" w:eastAsia="Times New Roman" w:hAnsi="Times New Roman" w:cs="Times New Roman"/>
          <w:sz w:val="26"/>
          <w:szCs w:val="26"/>
        </w:rPr>
        <w:t xml:space="preserve"> </w:t>
      </w:r>
      <w:proofErr w:type="spellStart"/>
      <w:r w:rsidRPr="74452CDB">
        <w:rPr>
          <w:rFonts w:ascii="Times New Roman" w:eastAsia="Times New Roman" w:hAnsi="Times New Roman" w:cs="Times New Roman"/>
          <w:sz w:val="26"/>
          <w:szCs w:val="26"/>
        </w:rPr>
        <w:t>Морана</w:t>
      </w:r>
      <w:proofErr w:type="spellEnd"/>
      <w:r w:rsidRPr="74452CDB">
        <w:rPr>
          <w:rFonts w:ascii="Times New Roman" w:eastAsia="Times New Roman" w:hAnsi="Times New Roman" w:cs="Times New Roman"/>
          <w:sz w:val="26"/>
          <w:szCs w:val="26"/>
        </w:rPr>
        <w:t xml:space="preserve"> равно 0.12. Наибольшее количество предприятий этой отрасли расположено на юге Выборгского района. </w:t>
      </w:r>
    </w:p>
    <w:p w14:paraId="437F6D6C" w14:textId="67048E99" w:rsidR="585C2D1B" w:rsidRDefault="585C2D1B" w:rsidP="585C2D1B">
      <w:pPr>
        <w:spacing w:after="0" w:line="360" w:lineRule="auto"/>
        <w:ind w:firstLine="709"/>
        <w:jc w:val="both"/>
        <w:rPr>
          <w:rFonts w:ascii="Times New Roman" w:eastAsia="Times New Roman" w:hAnsi="Times New Roman" w:cs="Times New Roman"/>
          <w:sz w:val="26"/>
          <w:szCs w:val="26"/>
        </w:rPr>
      </w:pPr>
      <w:r w:rsidRPr="009C1667">
        <w:rPr>
          <w:rFonts w:ascii="Times New Roman" w:eastAsia="Times New Roman" w:hAnsi="Times New Roman" w:cs="Times New Roman"/>
          <w:sz w:val="26"/>
          <w:szCs w:val="26"/>
        </w:rPr>
        <w:t xml:space="preserve">Доля этой отрасли в промышленности Санкт-Петербурга за исследуемый период стабильно понижается с максимума в 6,5% в 2007 году до 3% в 2016 году. Динамика доли в производстве неметаллических изделий в России более стабильна - около 4% за весь период. Коэффициент производительности труда составляет </w:t>
      </w:r>
      <w:r w:rsidR="003A0B62">
        <w:rPr>
          <w:rFonts w:ascii="Times New Roman" w:eastAsia="Times New Roman" w:hAnsi="Times New Roman" w:cs="Times New Roman"/>
          <w:sz w:val="26"/>
          <w:szCs w:val="26"/>
        </w:rPr>
        <w:t>1,</w:t>
      </w:r>
      <w:r w:rsidR="00B06509">
        <w:rPr>
          <w:rFonts w:ascii="Times New Roman" w:eastAsia="Times New Roman" w:hAnsi="Times New Roman" w:cs="Times New Roman"/>
          <w:sz w:val="26"/>
          <w:szCs w:val="26"/>
        </w:rPr>
        <w:t>51, что соответс</w:t>
      </w:r>
      <w:r w:rsidR="009042A4">
        <w:rPr>
          <w:rFonts w:ascii="Times New Roman" w:eastAsia="Times New Roman" w:hAnsi="Times New Roman" w:cs="Times New Roman"/>
          <w:sz w:val="26"/>
          <w:szCs w:val="26"/>
        </w:rPr>
        <w:t>т</w:t>
      </w:r>
      <w:r w:rsidR="00B06509">
        <w:rPr>
          <w:rFonts w:ascii="Times New Roman" w:eastAsia="Times New Roman" w:hAnsi="Times New Roman" w:cs="Times New Roman"/>
          <w:sz w:val="26"/>
          <w:szCs w:val="26"/>
        </w:rPr>
        <w:t xml:space="preserve">вует среднему уровню производительности по экономике Санкт-Петербурга. </w:t>
      </w:r>
    </w:p>
    <w:p w14:paraId="34DF637E" w14:textId="7EE7A689" w:rsidR="006A788F" w:rsidRDefault="006A788F" w:rsidP="006A788F">
      <w:pPr>
        <w:spacing w:after="0" w:line="360" w:lineRule="auto"/>
        <w:jc w:val="both"/>
        <w:rPr>
          <w:rFonts w:ascii="Times New Roman" w:eastAsia="Times New Roman" w:hAnsi="Times New Roman" w:cs="Times New Roman"/>
          <w:sz w:val="26"/>
          <w:szCs w:val="26"/>
        </w:rPr>
      </w:pPr>
      <w:r w:rsidRPr="009C1667">
        <w:rPr>
          <w:noProof/>
          <w:sz w:val="26"/>
          <w:szCs w:val="26"/>
        </w:rPr>
        <w:drawing>
          <wp:inline distT="0" distB="0" distL="0" distR="0" wp14:anchorId="45AFEC93" wp14:editId="2F7594FF">
            <wp:extent cx="5798820" cy="2766060"/>
            <wp:effectExtent l="0" t="0" r="11430" b="15240"/>
            <wp:docPr id="26" name="Диаграмма 26">
              <a:extLst xmlns:a="http://schemas.openxmlformats.org/drawingml/2006/main">
                <a:ext uri="{FF2B5EF4-FFF2-40B4-BE49-F238E27FC236}">
                  <a16:creationId xmlns:a16="http://schemas.microsoft.com/office/drawing/2014/main" id="{2CFB8CF9-BF67-41E4-95AB-4183DFB301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9173E3D" w14:textId="09A46F21" w:rsidR="74452CDB" w:rsidRDefault="74452CDB" w:rsidP="74452CDB">
      <w:pPr>
        <w:spacing w:line="360" w:lineRule="auto"/>
        <w:jc w:val="center"/>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Рисунок 19 - Доля производства неметаллических продуктов в обрабатывающей промышленности Санкт-Петербурга и России, 2005-2016 гг. Составлено по: (</w:t>
      </w:r>
      <w:hyperlink r:id="rId31">
        <w:r w:rsidRPr="74452CDB">
          <w:rPr>
            <w:rFonts w:ascii="Times New Roman" w:eastAsia="Times New Roman" w:hAnsi="Times New Roman" w:cs="Times New Roman"/>
            <w:sz w:val="26"/>
            <w:szCs w:val="26"/>
          </w:rPr>
          <w:t>http://petrostat.gks.ru/</w:t>
        </w:r>
      </w:hyperlink>
      <w:r w:rsidRPr="74452CDB">
        <w:rPr>
          <w:rFonts w:ascii="Times New Roman" w:eastAsia="Times New Roman" w:hAnsi="Times New Roman" w:cs="Times New Roman"/>
          <w:sz w:val="26"/>
          <w:szCs w:val="26"/>
        </w:rPr>
        <w:t>; http://www.gks.ru/)</w:t>
      </w:r>
    </w:p>
    <w:p w14:paraId="7DBB2EB2" w14:textId="2221E239" w:rsidR="00DE5B0A" w:rsidRPr="009C1667" w:rsidRDefault="00DE5B0A" w:rsidP="00E91A48">
      <w:pPr>
        <w:spacing w:after="0" w:line="360" w:lineRule="auto"/>
        <w:jc w:val="center"/>
        <w:rPr>
          <w:rFonts w:ascii="Times New Roman" w:hAnsi="Times New Roman" w:cs="Times New Roman"/>
          <w:sz w:val="26"/>
          <w:szCs w:val="26"/>
        </w:rPr>
      </w:pPr>
      <w:r w:rsidRPr="009C1667">
        <w:rPr>
          <w:noProof/>
          <w:sz w:val="26"/>
          <w:szCs w:val="26"/>
        </w:rPr>
        <w:lastRenderedPageBreak/>
        <w:drawing>
          <wp:inline distT="0" distB="0" distL="0" distR="0" wp14:anchorId="233440AA" wp14:editId="6D07795A">
            <wp:extent cx="5940427" cy="5207000"/>
            <wp:effectExtent l="0" t="0" r="3175" b="0"/>
            <wp:docPr id="101865790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5940427" cy="5207000"/>
                    </a:xfrm>
                    <a:prstGeom prst="rect">
                      <a:avLst/>
                    </a:prstGeom>
                  </pic:spPr>
                </pic:pic>
              </a:graphicData>
            </a:graphic>
          </wp:inline>
        </w:drawing>
      </w:r>
      <w:r w:rsidR="585C2D1B" w:rsidRPr="009C1667">
        <w:rPr>
          <w:rFonts w:ascii="Times New Roman" w:eastAsia="Times New Roman" w:hAnsi="Times New Roman" w:cs="Times New Roman"/>
          <w:sz w:val="26"/>
          <w:szCs w:val="26"/>
        </w:rPr>
        <w:t xml:space="preserve">Рисунок 18 – Картограмма распределения компаний отрасли производства неметаллических продуктов Санкт-Петербурга. </w:t>
      </w:r>
      <w:r w:rsidR="00E875CA">
        <w:rPr>
          <w:rFonts w:ascii="Times New Roman" w:eastAsia="Times New Roman" w:hAnsi="Times New Roman" w:cs="Times New Roman"/>
          <w:sz w:val="26"/>
          <w:szCs w:val="26"/>
        </w:rPr>
        <w:t>Источник: составлено автором.</w:t>
      </w:r>
    </w:p>
    <w:p w14:paraId="4190DB17" w14:textId="2825080B" w:rsidR="0045077A" w:rsidRPr="009C1667" w:rsidRDefault="07596ACC" w:rsidP="00C16B4F">
      <w:pPr>
        <w:spacing w:after="0" w:line="360" w:lineRule="auto"/>
        <w:ind w:firstLine="709"/>
        <w:jc w:val="both"/>
        <w:rPr>
          <w:rFonts w:ascii="Times New Roman" w:hAnsi="Times New Roman" w:cs="Times New Roman"/>
          <w:sz w:val="26"/>
          <w:szCs w:val="26"/>
        </w:rPr>
      </w:pPr>
      <w:r w:rsidRPr="009C1667">
        <w:rPr>
          <w:rFonts w:ascii="Times New Roman" w:hAnsi="Times New Roman" w:cs="Times New Roman"/>
          <w:sz w:val="26"/>
          <w:szCs w:val="26"/>
        </w:rPr>
        <w:t>Химическая отрасль по классификации Росстата включает производство бытовой химии, косметических средств, производство лекарственных препаратов</w:t>
      </w:r>
      <w:r w:rsidR="00987853">
        <w:rPr>
          <w:rFonts w:ascii="Times New Roman" w:hAnsi="Times New Roman" w:cs="Times New Roman"/>
          <w:sz w:val="26"/>
          <w:szCs w:val="26"/>
        </w:rPr>
        <w:t>, удобрений и т.д.</w:t>
      </w:r>
      <w:r w:rsidRPr="009C1667">
        <w:rPr>
          <w:rFonts w:ascii="Times New Roman" w:hAnsi="Times New Roman" w:cs="Times New Roman"/>
          <w:sz w:val="26"/>
          <w:szCs w:val="26"/>
        </w:rPr>
        <w:t xml:space="preserve"> В пределах Санкт-Петербурга компании этой отрасли наиболее плотно размещаются в пределах промышленной зоны Ржевка, на территории ОЭЗ «</w:t>
      </w:r>
      <w:proofErr w:type="spellStart"/>
      <w:r w:rsidRPr="009C1667">
        <w:rPr>
          <w:rFonts w:ascii="Times New Roman" w:hAnsi="Times New Roman" w:cs="Times New Roman"/>
          <w:sz w:val="26"/>
          <w:szCs w:val="26"/>
        </w:rPr>
        <w:t>Нойдорф</w:t>
      </w:r>
      <w:proofErr w:type="spellEnd"/>
      <w:r w:rsidRPr="009C1667">
        <w:rPr>
          <w:rFonts w:ascii="Times New Roman" w:hAnsi="Times New Roman" w:cs="Times New Roman"/>
          <w:sz w:val="26"/>
          <w:szCs w:val="26"/>
        </w:rPr>
        <w:t xml:space="preserve">», на севере Петроградского района, в старой промышленной зоне к югу от Обводного канала. Для этой отрасли </w:t>
      </w:r>
      <w:r w:rsidRPr="009C1667">
        <w:rPr>
          <w:rFonts w:ascii="Times New Roman" w:hAnsi="Times New Roman" w:cs="Times New Roman"/>
          <w:sz w:val="26"/>
          <w:szCs w:val="26"/>
          <w:lang w:val="en-US"/>
        </w:rPr>
        <w:t>I</w:t>
      </w:r>
      <w:r w:rsidRPr="009C1667">
        <w:rPr>
          <w:rFonts w:ascii="Times New Roman" w:hAnsi="Times New Roman" w:cs="Times New Roman"/>
          <w:sz w:val="26"/>
          <w:szCs w:val="26"/>
        </w:rPr>
        <w:t xml:space="preserve"> </w:t>
      </w:r>
      <w:proofErr w:type="spellStart"/>
      <w:r w:rsidRPr="009C1667">
        <w:rPr>
          <w:rFonts w:ascii="Times New Roman" w:hAnsi="Times New Roman" w:cs="Times New Roman"/>
          <w:sz w:val="26"/>
          <w:szCs w:val="26"/>
        </w:rPr>
        <w:t>Морана</w:t>
      </w:r>
      <w:proofErr w:type="spellEnd"/>
      <w:r w:rsidRPr="009C1667">
        <w:rPr>
          <w:rFonts w:ascii="Times New Roman" w:hAnsi="Times New Roman" w:cs="Times New Roman"/>
          <w:sz w:val="26"/>
          <w:szCs w:val="26"/>
        </w:rPr>
        <w:t xml:space="preserve"> равен 0,17, отрасль относительно равномерно размещается на территории, при наличии нескольких небольших центров концентрации.</w:t>
      </w:r>
    </w:p>
    <w:p w14:paraId="398C363F" w14:textId="33B8ADDD" w:rsidR="00C811B3" w:rsidRPr="009C1667" w:rsidRDefault="585C2D1B" w:rsidP="585C2D1B">
      <w:pPr>
        <w:spacing w:after="0" w:line="360" w:lineRule="auto"/>
        <w:ind w:firstLine="709"/>
        <w:jc w:val="both"/>
        <w:rPr>
          <w:rFonts w:ascii="Times New Roman" w:eastAsia="Times New Roman" w:hAnsi="Times New Roman" w:cs="Times New Roman"/>
          <w:sz w:val="26"/>
          <w:szCs w:val="26"/>
        </w:rPr>
      </w:pPr>
      <w:r w:rsidRPr="009C1667">
        <w:rPr>
          <w:rFonts w:ascii="Times New Roman" w:eastAsia="Times New Roman" w:hAnsi="Times New Roman" w:cs="Times New Roman"/>
          <w:sz w:val="26"/>
          <w:szCs w:val="26"/>
        </w:rPr>
        <w:t xml:space="preserve">Динамика этой отрасли положительна за практически весь исследуемый период, кроме 2011 года. Стабильный рост этой отрасли характерен как для доли в </w:t>
      </w:r>
      <w:r w:rsidRPr="009C1667">
        <w:rPr>
          <w:rFonts w:ascii="Times New Roman" w:eastAsia="Times New Roman" w:hAnsi="Times New Roman" w:cs="Times New Roman"/>
          <w:sz w:val="26"/>
          <w:szCs w:val="26"/>
        </w:rPr>
        <w:lastRenderedPageBreak/>
        <w:t>промышленности Санкт-Петербурга, так и для доли в общероссийском производстве. (см. Рисунок 21)</w:t>
      </w:r>
    </w:p>
    <w:p w14:paraId="1FCA9828" w14:textId="77777777" w:rsidR="006729D6" w:rsidRPr="009C1667" w:rsidRDefault="26E631E7" w:rsidP="00C16B4F">
      <w:pPr>
        <w:spacing w:after="0" w:line="360" w:lineRule="auto"/>
        <w:ind w:firstLine="709"/>
        <w:jc w:val="both"/>
        <w:rPr>
          <w:rFonts w:ascii="Times New Roman" w:hAnsi="Times New Roman" w:cs="Times New Roman"/>
          <w:sz w:val="26"/>
          <w:szCs w:val="26"/>
        </w:rPr>
      </w:pPr>
      <w:r w:rsidRPr="009C1667">
        <w:rPr>
          <w:rFonts w:ascii="Times New Roman" w:hAnsi="Times New Roman" w:cs="Times New Roman"/>
          <w:sz w:val="26"/>
          <w:szCs w:val="26"/>
        </w:rPr>
        <w:t>Несмотря на положительную динамику, коэффициент производительности труда составляет 0,95, что является одним из самых низких показателей среди всех исследуемых промышленных отраслей Санкт-Петербурга. Доля экспорта продукции химической промышленности Санкт-Петербурга практически в 3 раза меньше средней доля города в экспорте страны: 1,8% против 5,52%. Учитывая такие противоречивые показатели, можно сказать, что отрасль обладает средней конкурентоспособностью.</w:t>
      </w:r>
    </w:p>
    <w:p w14:paraId="4D56FA50" w14:textId="1BA7416E" w:rsidR="0045077A" w:rsidRPr="009C1667" w:rsidRDefault="00C069E2" w:rsidP="0028643D">
      <w:pPr>
        <w:spacing w:after="0" w:line="360" w:lineRule="auto"/>
        <w:jc w:val="center"/>
        <w:rPr>
          <w:rFonts w:ascii="Times New Roman" w:hAnsi="Times New Roman" w:cs="Times New Roman"/>
          <w:sz w:val="26"/>
          <w:szCs w:val="26"/>
        </w:rPr>
      </w:pPr>
      <w:r w:rsidRPr="009C1667">
        <w:rPr>
          <w:rFonts w:ascii="Times New Roman" w:hAnsi="Times New Roman" w:cs="Times New Roman"/>
          <w:noProof/>
          <w:sz w:val="26"/>
          <w:szCs w:val="26"/>
        </w:rPr>
        <w:drawing>
          <wp:inline distT="0" distB="0" distL="0" distR="0" wp14:anchorId="1909CA07" wp14:editId="70A727B4">
            <wp:extent cx="5940425" cy="552577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emicalTry4.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0425" cy="5525770"/>
                    </a:xfrm>
                    <a:prstGeom prst="rect">
                      <a:avLst/>
                    </a:prstGeom>
                  </pic:spPr>
                </pic:pic>
              </a:graphicData>
            </a:graphic>
          </wp:inline>
        </w:drawing>
      </w:r>
      <w:r w:rsidR="28ED132D" w:rsidRPr="009C1667">
        <w:rPr>
          <w:rFonts w:ascii="Times New Roman" w:hAnsi="Times New Roman" w:cs="Times New Roman"/>
          <w:sz w:val="26"/>
          <w:szCs w:val="26"/>
        </w:rPr>
        <w:t>Рисунок 20 – Картограмма распределения компаний химической промышленности Санкт-Петербурга</w:t>
      </w:r>
      <w:r w:rsidR="005425E0" w:rsidRPr="009C1667">
        <w:rPr>
          <w:rFonts w:ascii="Times New Roman" w:hAnsi="Times New Roman" w:cs="Times New Roman"/>
          <w:sz w:val="26"/>
          <w:szCs w:val="26"/>
        </w:rPr>
        <w:t xml:space="preserve">. </w:t>
      </w:r>
      <w:r w:rsidR="00DC119C">
        <w:rPr>
          <w:rFonts w:ascii="Times New Roman" w:hAnsi="Times New Roman" w:cs="Times New Roman"/>
          <w:sz w:val="26"/>
          <w:szCs w:val="26"/>
        </w:rPr>
        <w:t>Источник: составлено автором.</w:t>
      </w:r>
    </w:p>
    <w:p w14:paraId="517291FB" w14:textId="1E3852E0" w:rsidR="000B2020" w:rsidRPr="009C1667" w:rsidRDefault="46A00F61" w:rsidP="46A00F61">
      <w:pPr>
        <w:spacing w:after="0" w:line="360" w:lineRule="auto"/>
        <w:ind w:firstLine="709"/>
        <w:jc w:val="both"/>
        <w:rPr>
          <w:rFonts w:ascii="Times New Roman" w:hAnsi="Times New Roman" w:cs="Times New Roman"/>
          <w:sz w:val="26"/>
          <w:szCs w:val="26"/>
        </w:rPr>
      </w:pPr>
      <w:r w:rsidRPr="009C1667">
        <w:rPr>
          <w:rFonts w:ascii="Times New Roman" w:hAnsi="Times New Roman" w:cs="Times New Roman"/>
          <w:sz w:val="26"/>
          <w:szCs w:val="26"/>
        </w:rPr>
        <w:lastRenderedPageBreak/>
        <w:t>При этом существует достаточно четкое разграничение между размещением традиционных химических производств и фармацевтических. Фармацевтические компаний большей частью размещаются в пределах центральной части города, а также зоны ОЭЗ «</w:t>
      </w:r>
      <w:proofErr w:type="spellStart"/>
      <w:r w:rsidRPr="009C1667">
        <w:rPr>
          <w:rFonts w:ascii="Times New Roman" w:hAnsi="Times New Roman" w:cs="Times New Roman"/>
          <w:sz w:val="26"/>
          <w:szCs w:val="26"/>
        </w:rPr>
        <w:t>Нойдорф</w:t>
      </w:r>
      <w:proofErr w:type="spellEnd"/>
      <w:r w:rsidRPr="009C1667">
        <w:rPr>
          <w:rFonts w:ascii="Times New Roman" w:hAnsi="Times New Roman" w:cs="Times New Roman"/>
          <w:sz w:val="26"/>
          <w:szCs w:val="26"/>
        </w:rPr>
        <w:t>», а остальные фирмы химической отрасли расположены в основном в промышленных зонах, новых или старых.  Тем не менее, даже для этих отраслей по отдельности показатель концентрации достаточно низок.</w:t>
      </w:r>
    </w:p>
    <w:p w14:paraId="2AE57B78" w14:textId="3728CA72" w:rsidR="005D577D" w:rsidRPr="009C1667" w:rsidRDefault="005D577D" w:rsidP="74452CDB">
      <w:pPr>
        <w:spacing w:line="360" w:lineRule="auto"/>
        <w:jc w:val="center"/>
        <w:rPr>
          <w:rFonts w:ascii="Times New Roman" w:eastAsia="Times New Roman" w:hAnsi="Times New Roman" w:cs="Times New Roman"/>
          <w:sz w:val="26"/>
          <w:szCs w:val="26"/>
        </w:rPr>
      </w:pPr>
      <w:r w:rsidRPr="009C1667">
        <w:rPr>
          <w:noProof/>
          <w:sz w:val="26"/>
          <w:szCs w:val="26"/>
        </w:rPr>
        <w:drawing>
          <wp:inline distT="0" distB="0" distL="0" distR="0" wp14:anchorId="027B21E3" wp14:editId="11DD074C">
            <wp:extent cx="5844540" cy="2788920"/>
            <wp:effectExtent l="0" t="0" r="3810" b="11430"/>
            <wp:docPr id="27" name="Диаграмма 27">
              <a:extLst xmlns:a="http://schemas.openxmlformats.org/drawingml/2006/main">
                <a:ext uri="{FF2B5EF4-FFF2-40B4-BE49-F238E27FC236}">
                  <a16:creationId xmlns:a16="http://schemas.microsoft.com/office/drawing/2014/main" id="{C900C772-60E7-4D20-86BB-BAAA3E1795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28ED132D" w:rsidRPr="74452CDB">
        <w:rPr>
          <w:rFonts w:ascii="Times New Roman" w:eastAsia="Times New Roman" w:hAnsi="Times New Roman" w:cs="Times New Roman"/>
          <w:sz w:val="26"/>
          <w:szCs w:val="26"/>
        </w:rPr>
        <w:t>Рисунок 21 - Доля химической промышленности в обрабатывающих отраслях Санкт-Петербурга и России, 2005-2016 гг. Составлено по:</w:t>
      </w:r>
      <w:r w:rsidR="00634540" w:rsidRPr="74452CDB">
        <w:rPr>
          <w:rFonts w:ascii="Times New Roman" w:eastAsia="Times New Roman" w:hAnsi="Times New Roman" w:cs="Times New Roman"/>
          <w:sz w:val="26"/>
          <w:szCs w:val="26"/>
        </w:rPr>
        <w:t xml:space="preserve"> </w:t>
      </w:r>
      <w:r w:rsidR="74452CDB" w:rsidRPr="74452CDB">
        <w:rPr>
          <w:rFonts w:ascii="Times New Roman" w:eastAsia="Times New Roman" w:hAnsi="Times New Roman" w:cs="Times New Roman"/>
          <w:sz w:val="26"/>
          <w:szCs w:val="26"/>
        </w:rPr>
        <w:t>(</w:t>
      </w:r>
      <w:hyperlink r:id="rId35">
        <w:r w:rsidR="74452CDB" w:rsidRPr="74452CDB">
          <w:rPr>
            <w:rFonts w:ascii="Times New Roman" w:eastAsia="Times New Roman" w:hAnsi="Times New Roman" w:cs="Times New Roman"/>
            <w:sz w:val="26"/>
            <w:szCs w:val="26"/>
          </w:rPr>
          <w:t>http://petrostat.gks.ru/</w:t>
        </w:r>
      </w:hyperlink>
      <w:r w:rsidR="74452CDB" w:rsidRPr="74452CDB">
        <w:rPr>
          <w:rFonts w:ascii="Times New Roman" w:eastAsia="Times New Roman" w:hAnsi="Times New Roman" w:cs="Times New Roman"/>
          <w:sz w:val="26"/>
          <w:szCs w:val="26"/>
        </w:rPr>
        <w:t>; http://www.gks.ru/)</w:t>
      </w:r>
    </w:p>
    <w:p w14:paraId="2FB6CE91" w14:textId="2E789B86" w:rsidR="0045077A" w:rsidRPr="009C1667" w:rsidRDefault="00C069E2" w:rsidP="00D85167">
      <w:pPr>
        <w:spacing w:after="200" w:line="360" w:lineRule="auto"/>
        <w:jc w:val="center"/>
        <w:rPr>
          <w:rFonts w:ascii="Times New Roman" w:hAnsi="Times New Roman" w:cs="Times New Roman"/>
          <w:sz w:val="26"/>
          <w:szCs w:val="26"/>
        </w:rPr>
      </w:pPr>
      <w:r w:rsidRPr="009C1667">
        <w:rPr>
          <w:rFonts w:ascii="Times New Roman" w:hAnsi="Times New Roman" w:cs="Times New Roman"/>
          <w:noProof/>
          <w:sz w:val="26"/>
          <w:szCs w:val="26"/>
        </w:rPr>
        <w:lastRenderedPageBreak/>
        <w:drawing>
          <wp:inline distT="0" distB="0" distL="0" distR="0" wp14:anchorId="5256C9D7" wp14:editId="0A64B67B">
            <wp:extent cx="5940425" cy="493776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harmaTry4.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0425" cy="4937760"/>
                    </a:xfrm>
                    <a:prstGeom prst="rect">
                      <a:avLst/>
                    </a:prstGeom>
                  </pic:spPr>
                </pic:pic>
              </a:graphicData>
            </a:graphic>
          </wp:inline>
        </w:drawing>
      </w:r>
      <w:r w:rsidR="28ED132D" w:rsidRPr="009C1667">
        <w:rPr>
          <w:rFonts w:ascii="Times New Roman" w:hAnsi="Times New Roman" w:cs="Times New Roman"/>
          <w:sz w:val="26"/>
          <w:szCs w:val="26"/>
        </w:rPr>
        <w:t xml:space="preserve">Рисунок 22 – Картограмма распределения компаний фармацевтической промышленности Санкт-Петербурга. </w:t>
      </w:r>
      <w:r w:rsidR="00CA2B0D">
        <w:rPr>
          <w:rFonts w:ascii="Times New Roman" w:hAnsi="Times New Roman" w:cs="Times New Roman"/>
          <w:sz w:val="26"/>
          <w:szCs w:val="26"/>
        </w:rPr>
        <w:t>Источник: составлено автором.</w:t>
      </w:r>
    </w:p>
    <w:p w14:paraId="74B45E2F" w14:textId="77777777" w:rsidR="00327E63" w:rsidRPr="009C1667" w:rsidRDefault="26E631E7" w:rsidP="00C16B4F">
      <w:pPr>
        <w:spacing w:after="0" w:line="360" w:lineRule="auto"/>
        <w:ind w:firstLine="709"/>
        <w:jc w:val="both"/>
        <w:rPr>
          <w:rFonts w:ascii="Times New Roman" w:hAnsi="Times New Roman" w:cs="Times New Roman"/>
          <w:sz w:val="26"/>
          <w:szCs w:val="26"/>
        </w:rPr>
      </w:pPr>
      <w:r w:rsidRPr="009C1667">
        <w:rPr>
          <w:rFonts w:ascii="Times New Roman" w:hAnsi="Times New Roman" w:cs="Times New Roman"/>
          <w:sz w:val="26"/>
          <w:szCs w:val="26"/>
        </w:rPr>
        <w:t xml:space="preserve">Производство резиновых и пластмассовых изделий. В состав данной отрасли входят компаний, занимающиеся производством изделий из пластика, резинотехнических изделий, </w:t>
      </w:r>
    </w:p>
    <w:p w14:paraId="29672CB7" w14:textId="159E8CB4" w:rsidR="001C32A6" w:rsidRPr="009C1667" w:rsidRDefault="6A67D1EB" w:rsidP="6A67D1EB">
      <w:pPr>
        <w:spacing w:after="0" w:line="360" w:lineRule="auto"/>
        <w:ind w:firstLine="709"/>
        <w:jc w:val="both"/>
        <w:rPr>
          <w:rFonts w:ascii="Times New Roman" w:eastAsia="Times New Roman" w:hAnsi="Times New Roman" w:cs="Times New Roman"/>
          <w:sz w:val="26"/>
          <w:szCs w:val="26"/>
        </w:rPr>
      </w:pPr>
      <w:r w:rsidRPr="009C1667">
        <w:rPr>
          <w:rFonts w:ascii="Times New Roman" w:eastAsia="Times New Roman" w:hAnsi="Times New Roman" w:cs="Times New Roman"/>
          <w:sz w:val="26"/>
          <w:szCs w:val="26"/>
        </w:rPr>
        <w:t xml:space="preserve">Наиболее высока концентрация компаний данной отрасли на севере Кировского района, на юге Выборгского района. В Выборгском районе находятся несколько компаний, которые входят в состав кластера полимерных отраслей. Показатель концентрации - коэффициент I </w:t>
      </w:r>
      <w:proofErr w:type="spellStart"/>
      <w:r w:rsidRPr="009C1667">
        <w:rPr>
          <w:rFonts w:ascii="Times New Roman" w:eastAsia="Times New Roman" w:hAnsi="Times New Roman" w:cs="Times New Roman"/>
          <w:sz w:val="26"/>
          <w:szCs w:val="26"/>
        </w:rPr>
        <w:t>Морана</w:t>
      </w:r>
      <w:proofErr w:type="spellEnd"/>
      <w:r w:rsidRPr="009C1667">
        <w:rPr>
          <w:rFonts w:ascii="Times New Roman" w:eastAsia="Times New Roman" w:hAnsi="Times New Roman" w:cs="Times New Roman"/>
          <w:sz w:val="26"/>
          <w:szCs w:val="26"/>
        </w:rPr>
        <w:t xml:space="preserve"> - для данной отрасли равно 0.22, что характеризует её как отрасль со средней концентрацией.</w:t>
      </w:r>
    </w:p>
    <w:p w14:paraId="769F40FA" w14:textId="77777777" w:rsidR="00486C6B" w:rsidRPr="009C1667" w:rsidRDefault="26E631E7" w:rsidP="00C16B4F">
      <w:pPr>
        <w:spacing w:after="0" w:line="360" w:lineRule="auto"/>
        <w:ind w:firstLine="709"/>
        <w:jc w:val="both"/>
        <w:rPr>
          <w:rFonts w:ascii="Times New Roman" w:hAnsi="Times New Roman" w:cs="Times New Roman"/>
          <w:sz w:val="26"/>
          <w:szCs w:val="26"/>
        </w:rPr>
      </w:pPr>
      <w:r w:rsidRPr="009C1667">
        <w:rPr>
          <w:rFonts w:ascii="Times New Roman" w:hAnsi="Times New Roman" w:cs="Times New Roman"/>
          <w:sz w:val="26"/>
          <w:szCs w:val="26"/>
        </w:rPr>
        <w:t xml:space="preserve">Коэффициент производительности труда в этой отрасли равен 1,02, что соответствует среднероссийскому уровню производительности в отрасли, но ниже петербургского уровня. Динамика этой отрасли волновая с кратковременными </w:t>
      </w:r>
      <w:r w:rsidRPr="009C1667">
        <w:rPr>
          <w:rFonts w:ascii="Times New Roman" w:hAnsi="Times New Roman" w:cs="Times New Roman"/>
          <w:sz w:val="26"/>
          <w:szCs w:val="26"/>
        </w:rPr>
        <w:lastRenderedPageBreak/>
        <w:t xml:space="preserve">периодами спада и подъема, но в целом положительная – доля в общероссийском производстве поднялась с 3,07% в 2005 г. до 4,19% в 2016г. </w:t>
      </w:r>
    </w:p>
    <w:p w14:paraId="62E538B7" w14:textId="0D003C1A" w:rsidR="001916D4" w:rsidRPr="009C1667" w:rsidRDefault="00C069E2" w:rsidP="00E032D4">
      <w:pPr>
        <w:spacing w:line="360" w:lineRule="auto"/>
        <w:jc w:val="center"/>
        <w:rPr>
          <w:rFonts w:ascii="Times New Roman" w:hAnsi="Times New Roman" w:cs="Times New Roman"/>
          <w:sz w:val="26"/>
          <w:szCs w:val="26"/>
        </w:rPr>
      </w:pPr>
      <w:r w:rsidRPr="009C1667">
        <w:rPr>
          <w:rFonts w:ascii="Times New Roman" w:hAnsi="Times New Roman" w:cs="Times New Roman"/>
          <w:noProof/>
          <w:sz w:val="26"/>
          <w:szCs w:val="26"/>
        </w:rPr>
        <w:drawing>
          <wp:inline distT="0" distB="0" distL="0" distR="0" wp14:anchorId="49F40578" wp14:editId="0D1F6E6C">
            <wp:extent cx="5940425" cy="476250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lasticTry4.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0425" cy="4762500"/>
                    </a:xfrm>
                    <a:prstGeom prst="rect">
                      <a:avLst/>
                    </a:prstGeom>
                  </pic:spPr>
                </pic:pic>
              </a:graphicData>
            </a:graphic>
          </wp:inline>
        </w:drawing>
      </w:r>
      <w:r w:rsidR="28ED132D" w:rsidRPr="009C1667">
        <w:rPr>
          <w:rFonts w:ascii="Times New Roman" w:hAnsi="Times New Roman" w:cs="Times New Roman"/>
          <w:sz w:val="26"/>
          <w:szCs w:val="26"/>
        </w:rPr>
        <w:t>Рисунок 23 – Картограмма распределения компаний отрасли производства резиновых и пластмассовых изделий Санкт-Петербурга</w:t>
      </w:r>
      <w:r w:rsidR="00E032D4" w:rsidRPr="009C1667">
        <w:rPr>
          <w:rFonts w:ascii="Times New Roman" w:hAnsi="Times New Roman" w:cs="Times New Roman"/>
          <w:sz w:val="26"/>
          <w:szCs w:val="26"/>
        </w:rPr>
        <w:t xml:space="preserve">. </w:t>
      </w:r>
      <w:r w:rsidR="00645BB3">
        <w:rPr>
          <w:rFonts w:ascii="Times New Roman" w:hAnsi="Times New Roman" w:cs="Times New Roman"/>
          <w:sz w:val="26"/>
          <w:szCs w:val="26"/>
        </w:rPr>
        <w:t>Источник: составлено автором.</w:t>
      </w:r>
      <w:r w:rsidR="00E032D4" w:rsidRPr="009C1667">
        <w:rPr>
          <w:rFonts w:ascii="Times New Roman" w:hAnsi="Times New Roman" w:cs="Times New Roman"/>
          <w:sz w:val="26"/>
          <w:szCs w:val="26"/>
        </w:rPr>
        <w:t xml:space="preserve"> </w:t>
      </w:r>
    </w:p>
    <w:p w14:paraId="53CEA866" w14:textId="036F91EE" w:rsidR="0014028F" w:rsidRPr="009C1667" w:rsidRDefault="0014028F" w:rsidP="74452CDB">
      <w:pPr>
        <w:spacing w:after="0" w:line="360" w:lineRule="auto"/>
        <w:jc w:val="center"/>
        <w:rPr>
          <w:rFonts w:ascii="Times New Roman" w:eastAsia="Times New Roman" w:hAnsi="Times New Roman" w:cs="Times New Roman"/>
          <w:sz w:val="26"/>
          <w:szCs w:val="26"/>
        </w:rPr>
      </w:pPr>
      <w:r w:rsidRPr="009C1667">
        <w:rPr>
          <w:noProof/>
          <w:sz w:val="26"/>
          <w:szCs w:val="26"/>
        </w:rPr>
        <w:lastRenderedPageBreak/>
        <w:drawing>
          <wp:inline distT="0" distB="0" distL="0" distR="0" wp14:anchorId="620F8782" wp14:editId="11FD59D0">
            <wp:extent cx="5354782" cy="2838450"/>
            <wp:effectExtent l="0" t="0" r="17780" b="0"/>
            <wp:docPr id="28" name="Диаграмма 28">
              <a:extLst xmlns:a="http://schemas.openxmlformats.org/drawingml/2006/main">
                <a:ext uri="{FF2B5EF4-FFF2-40B4-BE49-F238E27FC236}">
                  <a16:creationId xmlns:a16="http://schemas.microsoft.com/office/drawing/2014/main" id="{AF0E7A59-054A-41B0-A60C-C53F100168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28ED132D" w:rsidRPr="74452CDB">
        <w:rPr>
          <w:rFonts w:ascii="Times New Roman" w:eastAsia="Times New Roman" w:hAnsi="Times New Roman" w:cs="Times New Roman"/>
          <w:sz w:val="26"/>
          <w:szCs w:val="26"/>
        </w:rPr>
        <w:t>Рисунок 24 - Доля производства резиновых и пластмассовых изделий в обрабатывающей промышленности Санкт-Петербурга и России, 2005-2016 гг. Составлено по:</w:t>
      </w:r>
      <w:r w:rsidR="74452CDB" w:rsidRPr="74452CDB">
        <w:rPr>
          <w:rFonts w:ascii="Times New Roman" w:eastAsia="Times New Roman" w:hAnsi="Times New Roman" w:cs="Times New Roman"/>
          <w:sz w:val="26"/>
          <w:szCs w:val="26"/>
        </w:rPr>
        <w:t>(</w:t>
      </w:r>
      <w:hyperlink r:id="rId39">
        <w:r w:rsidR="74452CDB" w:rsidRPr="74452CDB">
          <w:rPr>
            <w:rFonts w:ascii="Times New Roman" w:eastAsia="Times New Roman" w:hAnsi="Times New Roman" w:cs="Times New Roman"/>
            <w:sz w:val="26"/>
            <w:szCs w:val="26"/>
          </w:rPr>
          <w:t>http://petrostat.gks.ru/</w:t>
        </w:r>
      </w:hyperlink>
      <w:r w:rsidR="74452CDB" w:rsidRPr="74452CDB">
        <w:rPr>
          <w:rFonts w:ascii="Times New Roman" w:eastAsia="Times New Roman" w:hAnsi="Times New Roman" w:cs="Times New Roman"/>
          <w:sz w:val="26"/>
          <w:szCs w:val="26"/>
        </w:rPr>
        <w:t>; http://www.gks.ru/)</w:t>
      </w:r>
    </w:p>
    <w:p w14:paraId="681CDC95" w14:textId="4F5F314F" w:rsidR="003947EF" w:rsidRPr="009C1667" w:rsidRDefault="74452CDB" w:rsidP="74452CDB">
      <w:pPr>
        <w:spacing w:after="0" w:line="360" w:lineRule="auto"/>
        <w:ind w:firstLine="709"/>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 xml:space="preserve">Производство электрооборудования, электронного и оптического оборудования включает достаточно широкий набор отраслей, таких как производство печатных плат, осветительных приборов, различных видов оптики. Большая часть фирм этой отрасли размещаются в пределах исторической зоны промышленной застройки («серый пояс»), при этом наибольшая концентрация компаний характерна для северо-восточной части Васильевского острова (завод им. Козицкого), границы Выборгского и Петроградского районов (территория завода ЛОМО), северной части Московского района. Коэффициент I </w:t>
      </w:r>
      <w:proofErr w:type="spellStart"/>
      <w:r w:rsidRPr="74452CDB">
        <w:rPr>
          <w:rFonts w:ascii="Times New Roman" w:eastAsia="Times New Roman" w:hAnsi="Times New Roman" w:cs="Times New Roman"/>
          <w:sz w:val="26"/>
          <w:szCs w:val="26"/>
        </w:rPr>
        <w:t>Морана</w:t>
      </w:r>
      <w:proofErr w:type="spellEnd"/>
      <w:r w:rsidRPr="74452CDB">
        <w:rPr>
          <w:rFonts w:ascii="Times New Roman" w:eastAsia="Times New Roman" w:hAnsi="Times New Roman" w:cs="Times New Roman"/>
          <w:sz w:val="26"/>
          <w:szCs w:val="26"/>
        </w:rPr>
        <w:t xml:space="preserve"> равен 0.4, отрасль имеет концентрацию </w:t>
      </w:r>
      <w:proofErr w:type="gramStart"/>
      <w:r w:rsidRPr="74452CDB">
        <w:rPr>
          <w:rFonts w:ascii="Times New Roman" w:eastAsia="Times New Roman" w:hAnsi="Times New Roman" w:cs="Times New Roman"/>
          <w:sz w:val="26"/>
          <w:szCs w:val="26"/>
        </w:rPr>
        <w:t>выше средней</w:t>
      </w:r>
      <w:proofErr w:type="gramEnd"/>
      <w:r w:rsidRPr="74452CDB">
        <w:rPr>
          <w:rFonts w:ascii="Times New Roman" w:eastAsia="Times New Roman" w:hAnsi="Times New Roman" w:cs="Times New Roman"/>
          <w:sz w:val="26"/>
          <w:szCs w:val="26"/>
        </w:rPr>
        <w:t xml:space="preserve"> по промышленности Санкт-Петербурга.</w:t>
      </w:r>
    </w:p>
    <w:p w14:paraId="3BDE27B1" w14:textId="35A12193" w:rsidR="585C2D1B" w:rsidRPr="009C1667" w:rsidRDefault="74452CDB" w:rsidP="74452CDB">
      <w:pPr>
        <w:spacing w:after="0" w:line="360" w:lineRule="auto"/>
        <w:ind w:firstLine="709"/>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 xml:space="preserve">Данная отрасль играет значительную роль в экономике Санкт-Петербурга (13% доля в промышленности) и России (доля региона в производстве в этой отрасли более 10%). Но при этом динамика относительно стабильна: доля в России за 10 лет практически не изменилась, доля в промышленности Санкт-Петербурга незначительно снизилась. Производительность труда составляет 1,18, что несколько ниже средней производительности по Санкт-Петербургу, но </w:t>
      </w:r>
      <w:proofErr w:type="gramStart"/>
      <w:r w:rsidRPr="74452CDB">
        <w:rPr>
          <w:rFonts w:ascii="Times New Roman" w:eastAsia="Times New Roman" w:hAnsi="Times New Roman" w:cs="Times New Roman"/>
          <w:sz w:val="26"/>
          <w:szCs w:val="26"/>
        </w:rPr>
        <w:t>выше средней</w:t>
      </w:r>
      <w:proofErr w:type="gramEnd"/>
      <w:r w:rsidRPr="74452CDB">
        <w:rPr>
          <w:rFonts w:ascii="Times New Roman" w:eastAsia="Times New Roman" w:hAnsi="Times New Roman" w:cs="Times New Roman"/>
          <w:sz w:val="26"/>
          <w:szCs w:val="26"/>
        </w:rPr>
        <w:t xml:space="preserve"> по России. </w:t>
      </w:r>
    </w:p>
    <w:p w14:paraId="6F3A0ECB" w14:textId="21786674" w:rsidR="00C017F6" w:rsidRPr="009C1667" w:rsidRDefault="00C069E2" w:rsidP="74452CDB">
      <w:pPr>
        <w:spacing w:after="0" w:line="360" w:lineRule="auto"/>
        <w:jc w:val="center"/>
        <w:rPr>
          <w:rFonts w:ascii="Times New Roman" w:eastAsia="Times New Roman" w:hAnsi="Times New Roman" w:cs="Times New Roman"/>
          <w:sz w:val="26"/>
          <w:szCs w:val="26"/>
        </w:rPr>
      </w:pPr>
      <w:r w:rsidRPr="009C1667">
        <w:rPr>
          <w:rFonts w:ascii="Times New Roman" w:hAnsi="Times New Roman" w:cs="Times New Roman"/>
          <w:noProof/>
          <w:sz w:val="26"/>
          <w:szCs w:val="26"/>
        </w:rPr>
        <w:lastRenderedPageBreak/>
        <w:drawing>
          <wp:inline distT="0" distB="0" distL="0" distR="0" wp14:anchorId="4682C7F4" wp14:editId="2E340EFE">
            <wp:extent cx="5940425" cy="477012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lectricTry4.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0425" cy="4770120"/>
                    </a:xfrm>
                    <a:prstGeom prst="rect">
                      <a:avLst/>
                    </a:prstGeom>
                  </pic:spPr>
                </pic:pic>
              </a:graphicData>
            </a:graphic>
          </wp:inline>
        </w:drawing>
      </w:r>
      <w:r w:rsidR="28ED132D" w:rsidRPr="74452CDB">
        <w:rPr>
          <w:rFonts w:ascii="Times New Roman" w:eastAsia="Times New Roman" w:hAnsi="Times New Roman" w:cs="Times New Roman"/>
          <w:sz w:val="26"/>
          <w:szCs w:val="26"/>
        </w:rPr>
        <w:t>Рисунок 25 – Картограмма распределения компаний отрасли производства электрооборудования, электронного и оптического оборудования Санкт-Петербурга</w:t>
      </w:r>
      <w:r w:rsidR="00C6122A" w:rsidRPr="74452CDB">
        <w:rPr>
          <w:rFonts w:ascii="Times New Roman" w:eastAsia="Times New Roman" w:hAnsi="Times New Roman" w:cs="Times New Roman"/>
          <w:sz w:val="26"/>
          <w:szCs w:val="26"/>
        </w:rPr>
        <w:t xml:space="preserve">. </w:t>
      </w:r>
      <w:r w:rsidR="003212DA" w:rsidRPr="74452CDB">
        <w:rPr>
          <w:rFonts w:ascii="Times New Roman" w:eastAsia="Times New Roman" w:hAnsi="Times New Roman" w:cs="Times New Roman"/>
          <w:sz w:val="26"/>
          <w:szCs w:val="26"/>
        </w:rPr>
        <w:t>Источник</w:t>
      </w:r>
      <w:r w:rsidR="00C6122A" w:rsidRPr="74452CDB">
        <w:rPr>
          <w:rFonts w:ascii="Times New Roman" w:eastAsia="Times New Roman" w:hAnsi="Times New Roman" w:cs="Times New Roman"/>
          <w:sz w:val="26"/>
          <w:szCs w:val="26"/>
        </w:rPr>
        <w:t xml:space="preserve">: </w:t>
      </w:r>
      <w:r w:rsidR="003212DA" w:rsidRPr="74452CDB">
        <w:rPr>
          <w:rFonts w:ascii="Times New Roman" w:eastAsia="Times New Roman" w:hAnsi="Times New Roman" w:cs="Times New Roman"/>
          <w:sz w:val="26"/>
          <w:szCs w:val="26"/>
        </w:rPr>
        <w:t>составлено автором.</w:t>
      </w:r>
      <w:r w:rsidR="001D272B">
        <w:rPr>
          <w:noProof/>
        </w:rPr>
        <w:drawing>
          <wp:inline distT="0" distB="0" distL="0" distR="0" wp14:anchorId="719D46B1" wp14:editId="6349AFB4">
            <wp:extent cx="5440680" cy="2308860"/>
            <wp:effectExtent l="0" t="0" r="7620" b="15240"/>
            <wp:docPr id="8" name="Диаграмма 8">
              <a:extLst xmlns:a="http://schemas.openxmlformats.org/drawingml/2006/main">
                <a:ext uri="{FF2B5EF4-FFF2-40B4-BE49-F238E27FC236}">
                  <a16:creationId xmlns:a16="http://schemas.microsoft.com/office/drawing/2014/main" id="{CCE95EC4-0BD5-4C79-95A7-09F82AF737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28ED132D" w:rsidRPr="74452CDB">
        <w:rPr>
          <w:rFonts w:ascii="Times New Roman" w:eastAsia="Times New Roman" w:hAnsi="Times New Roman" w:cs="Times New Roman"/>
          <w:sz w:val="26"/>
          <w:szCs w:val="26"/>
        </w:rPr>
        <w:t>Рисунок 26 - Доля производства электрооборудования, электронного и оптического оборудования в обрабатывающей промышленности Санкт-Петербурга и России, 2005-2016 гг. Составлено по:</w:t>
      </w:r>
      <w:r w:rsidR="74452CDB" w:rsidRPr="74452CDB">
        <w:rPr>
          <w:rFonts w:ascii="Times New Roman" w:eastAsia="Times New Roman" w:hAnsi="Times New Roman" w:cs="Times New Roman"/>
          <w:sz w:val="26"/>
          <w:szCs w:val="26"/>
        </w:rPr>
        <w:t>(</w:t>
      </w:r>
      <w:hyperlink r:id="rId42">
        <w:r w:rsidR="74452CDB" w:rsidRPr="74452CDB">
          <w:rPr>
            <w:rFonts w:ascii="Times New Roman" w:eastAsia="Times New Roman" w:hAnsi="Times New Roman" w:cs="Times New Roman"/>
            <w:sz w:val="26"/>
            <w:szCs w:val="26"/>
          </w:rPr>
          <w:t>http://petrostat.gks.ru/</w:t>
        </w:r>
      </w:hyperlink>
      <w:r w:rsidR="74452CDB" w:rsidRPr="74452CDB">
        <w:rPr>
          <w:rFonts w:ascii="Times New Roman" w:eastAsia="Times New Roman" w:hAnsi="Times New Roman" w:cs="Times New Roman"/>
          <w:sz w:val="26"/>
          <w:szCs w:val="26"/>
        </w:rPr>
        <w:t>; http://www.gks.ru/)</w:t>
      </w:r>
    </w:p>
    <w:p w14:paraId="6162A3E6" w14:textId="63B85230" w:rsidR="00C026B3" w:rsidRPr="009C1667" w:rsidRDefault="74452CDB" w:rsidP="74452CDB">
      <w:pPr>
        <w:spacing w:after="0" w:line="360" w:lineRule="auto"/>
        <w:ind w:firstLine="709"/>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lastRenderedPageBreak/>
        <w:t xml:space="preserve">Производство машин и оборудования. Машиностроение – одна из самых важных отраслей современного Петербурга. Компании этой отрасли производят на территории Санкт-Петербурга вентиляционное и холодильное оборудование, оборудование для промышленности, гидравлическое оборудование, энергетическое оборудование и т.д. К этой отрасли относятся такие важные предприятия, как Ижорский завод, Невский завод, Севкабель, Завод турбинных лопаток и др. Эта отрасль наиболее сильно характеризуется историчностью размещения. Большая часть компаний этой отрасли действует на своих старых промышленных площадках, либо использует территории старых машиностроительных компаний. I </w:t>
      </w:r>
      <w:proofErr w:type="spellStart"/>
      <w:r w:rsidRPr="74452CDB">
        <w:rPr>
          <w:rFonts w:ascii="Times New Roman" w:eastAsia="Times New Roman" w:hAnsi="Times New Roman" w:cs="Times New Roman"/>
          <w:sz w:val="26"/>
          <w:szCs w:val="26"/>
        </w:rPr>
        <w:t>Морана</w:t>
      </w:r>
      <w:proofErr w:type="spellEnd"/>
      <w:r w:rsidRPr="74452CDB">
        <w:rPr>
          <w:rFonts w:ascii="Times New Roman" w:eastAsia="Times New Roman" w:hAnsi="Times New Roman" w:cs="Times New Roman"/>
          <w:sz w:val="26"/>
          <w:szCs w:val="26"/>
        </w:rPr>
        <w:t xml:space="preserve"> для этой отрасли равен 0.16, что характеризует ее, как отрасль с относительно равномерным размещением на территории города. </w:t>
      </w:r>
    </w:p>
    <w:p w14:paraId="4BD3F966" w14:textId="7AEBAD73" w:rsidR="0057604E" w:rsidRPr="009C1667" w:rsidRDefault="74452CDB" w:rsidP="74452CDB">
      <w:pPr>
        <w:spacing w:after="0" w:line="360" w:lineRule="auto"/>
        <w:ind w:firstLine="709"/>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 xml:space="preserve">Динамика доли этой отрасли в промышленности Санкт-Петербурга характеризуется нестабильностью: до 2008 г. происходил стабильный рост, затем относительно равномерное развитие с ежегодными подъемами и падениями. В целом доля машиностроения уменьшилась с 11,62% в 2008 году до 7,8% в 2016 г. Динамика доли машиностроения Санкт-Петербурга в общероссийском производстве более позитивна, со стабильным ростом и только в 2016 году произошло резкое падение. Коэффициент производительности труда в данной отрасли составляет 1,6. Это означает, что производительность труда в машиностроении Санкт-Петербурга </w:t>
      </w:r>
      <w:proofErr w:type="gramStart"/>
      <w:r w:rsidRPr="74452CDB">
        <w:rPr>
          <w:rFonts w:ascii="Times New Roman" w:eastAsia="Times New Roman" w:hAnsi="Times New Roman" w:cs="Times New Roman"/>
          <w:sz w:val="26"/>
          <w:szCs w:val="26"/>
        </w:rPr>
        <w:t>выше средней</w:t>
      </w:r>
      <w:proofErr w:type="gramEnd"/>
      <w:r w:rsidRPr="74452CDB">
        <w:rPr>
          <w:rFonts w:ascii="Times New Roman" w:eastAsia="Times New Roman" w:hAnsi="Times New Roman" w:cs="Times New Roman"/>
          <w:sz w:val="26"/>
          <w:szCs w:val="26"/>
        </w:rPr>
        <w:t xml:space="preserve"> по России, однако приблизительно равна средней по Санкт-Петербургу. </w:t>
      </w:r>
    </w:p>
    <w:p w14:paraId="5AB7855C" w14:textId="14329C9A" w:rsidR="00446B8D" w:rsidRPr="009C1667" w:rsidRDefault="00C069E2" w:rsidP="002973E9">
      <w:pPr>
        <w:spacing w:after="0" w:line="360" w:lineRule="auto"/>
        <w:jc w:val="center"/>
        <w:rPr>
          <w:rFonts w:ascii="Times New Roman" w:hAnsi="Times New Roman" w:cs="Times New Roman"/>
          <w:sz w:val="26"/>
          <w:szCs w:val="26"/>
        </w:rPr>
      </w:pPr>
      <w:r w:rsidRPr="009C1667">
        <w:rPr>
          <w:rFonts w:ascii="Times New Roman" w:hAnsi="Times New Roman" w:cs="Times New Roman"/>
          <w:noProof/>
          <w:sz w:val="26"/>
          <w:szCs w:val="26"/>
        </w:rPr>
        <w:lastRenderedPageBreak/>
        <w:drawing>
          <wp:inline distT="0" distB="0" distL="0" distR="0" wp14:anchorId="44CD79AE" wp14:editId="0FFC8A13">
            <wp:extent cx="5940425" cy="499110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achineryTry4.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0425" cy="4991100"/>
                    </a:xfrm>
                    <a:prstGeom prst="rect">
                      <a:avLst/>
                    </a:prstGeom>
                  </pic:spPr>
                </pic:pic>
              </a:graphicData>
            </a:graphic>
          </wp:inline>
        </w:drawing>
      </w:r>
      <w:r w:rsidR="28ED132D" w:rsidRPr="009C1667">
        <w:rPr>
          <w:rFonts w:ascii="Times New Roman" w:hAnsi="Times New Roman" w:cs="Times New Roman"/>
          <w:sz w:val="26"/>
          <w:szCs w:val="26"/>
        </w:rPr>
        <w:t>Рисунок 27 – Картограмма распределения компаний машиностроительной отрасли Санкт-Петербурга</w:t>
      </w:r>
      <w:r w:rsidR="004B0B24" w:rsidRPr="009C1667">
        <w:rPr>
          <w:rFonts w:ascii="Times New Roman" w:hAnsi="Times New Roman" w:cs="Times New Roman"/>
          <w:sz w:val="26"/>
          <w:szCs w:val="26"/>
        </w:rPr>
        <w:t xml:space="preserve">. </w:t>
      </w:r>
      <w:r w:rsidR="003A1D88">
        <w:rPr>
          <w:rFonts w:ascii="Times New Roman" w:hAnsi="Times New Roman" w:cs="Times New Roman"/>
          <w:sz w:val="26"/>
          <w:szCs w:val="26"/>
        </w:rPr>
        <w:t>И</w:t>
      </w:r>
      <w:r w:rsidR="003212DA">
        <w:rPr>
          <w:rFonts w:ascii="Times New Roman" w:hAnsi="Times New Roman" w:cs="Times New Roman"/>
          <w:sz w:val="26"/>
          <w:szCs w:val="26"/>
        </w:rPr>
        <w:t>с</w:t>
      </w:r>
      <w:r w:rsidR="003A1D88">
        <w:rPr>
          <w:rFonts w:ascii="Times New Roman" w:hAnsi="Times New Roman" w:cs="Times New Roman"/>
          <w:sz w:val="26"/>
          <w:szCs w:val="26"/>
        </w:rPr>
        <w:t>точник</w:t>
      </w:r>
      <w:r w:rsidR="004B0B24" w:rsidRPr="009C1667">
        <w:rPr>
          <w:rFonts w:ascii="Times New Roman" w:hAnsi="Times New Roman" w:cs="Times New Roman"/>
          <w:sz w:val="26"/>
          <w:szCs w:val="26"/>
        </w:rPr>
        <w:t>:</w:t>
      </w:r>
      <w:r w:rsidR="003A1D88">
        <w:rPr>
          <w:rFonts w:ascii="Times New Roman" w:hAnsi="Times New Roman" w:cs="Times New Roman"/>
          <w:sz w:val="26"/>
          <w:szCs w:val="26"/>
        </w:rPr>
        <w:t xml:space="preserve"> составлено автором.</w:t>
      </w:r>
      <w:r w:rsidR="004B0B24" w:rsidRPr="009C1667">
        <w:rPr>
          <w:rFonts w:ascii="Times New Roman" w:hAnsi="Times New Roman" w:cs="Times New Roman"/>
          <w:sz w:val="26"/>
          <w:szCs w:val="26"/>
        </w:rPr>
        <w:t xml:space="preserve"> </w:t>
      </w:r>
    </w:p>
    <w:p w14:paraId="7708B038" w14:textId="39F04EB1" w:rsidR="00495A2F" w:rsidRPr="009C1667" w:rsidRDefault="00495A2F" w:rsidP="74452CDB">
      <w:pPr>
        <w:spacing w:line="360" w:lineRule="auto"/>
        <w:jc w:val="center"/>
        <w:rPr>
          <w:rFonts w:ascii="Times New Roman" w:eastAsia="Times New Roman" w:hAnsi="Times New Roman" w:cs="Times New Roman"/>
          <w:sz w:val="26"/>
          <w:szCs w:val="26"/>
        </w:rPr>
      </w:pPr>
      <w:r w:rsidRPr="009C1667">
        <w:rPr>
          <w:noProof/>
          <w:sz w:val="26"/>
          <w:szCs w:val="26"/>
        </w:rPr>
        <w:drawing>
          <wp:inline distT="0" distB="0" distL="0" distR="0" wp14:anchorId="0B485735" wp14:editId="4CE81699">
            <wp:extent cx="5520690" cy="2583180"/>
            <wp:effectExtent l="0" t="0" r="3810" b="7620"/>
            <wp:docPr id="31" name="Диаграмма 31">
              <a:extLst xmlns:a="http://schemas.openxmlformats.org/drawingml/2006/main">
                <a:ext uri="{FF2B5EF4-FFF2-40B4-BE49-F238E27FC236}">
                  <a16:creationId xmlns:a16="http://schemas.microsoft.com/office/drawing/2014/main" id="{CC70036C-7D26-45B6-AFC8-4A10792BE4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28ED132D" w:rsidRPr="74452CDB">
        <w:rPr>
          <w:rFonts w:ascii="Times New Roman" w:eastAsia="Times New Roman" w:hAnsi="Times New Roman" w:cs="Times New Roman"/>
          <w:sz w:val="26"/>
          <w:szCs w:val="26"/>
        </w:rPr>
        <w:t xml:space="preserve">Рисунок 28 - Доля производства машин и оборудования в обрабатывающей промышленности Санкт-Петербурга и России, 2005-2016 гг. Составлено по: </w:t>
      </w:r>
      <w:r w:rsidR="74452CDB" w:rsidRPr="74452CDB">
        <w:rPr>
          <w:rFonts w:ascii="Times New Roman" w:eastAsia="Times New Roman" w:hAnsi="Times New Roman" w:cs="Times New Roman"/>
          <w:sz w:val="26"/>
          <w:szCs w:val="26"/>
        </w:rPr>
        <w:t>(</w:t>
      </w:r>
      <w:hyperlink r:id="rId45">
        <w:r w:rsidR="74452CDB" w:rsidRPr="74452CDB">
          <w:rPr>
            <w:rFonts w:ascii="Times New Roman" w:eastAsia="Times New Roman" w:hAnsi="Times New Roman" w:cs="Times New Roman"/>
            <w:sz w:val="26"/>
            <w:szCs w:val="26"/>
          </w:rPr>
          <w:t>http://petrostat.gks.ru/</w:t>
        </w:r>
      </w:hyperlink>
      <w:r w:rsidR="74452CDB" w:rsidRPr="74452CDB">
        <w:rPr>
          <w:rFonts w:ascii="Times New Roman" w:eastAsia="Times New Roman" w:hAnsi="Times New Roman" w:cs="Times New Roman"/>
          <w:sz w:val="26"/>
          <w:szCs w:val="26"/>
        </w:rPr>
        <w:t>; http://www.gks.ru/)</w:t>
      </w:r>
      <w:r w:rsidR="28ED132D" w:rsidRPr="74452CDB">
        <w:rPr>
          <w:rFonts w:ascii="Times New Roman" w:eastAsia="Times New Roman" w:hAnsi="Times New Roman" w:cs="Times New Roman"/>
          <w:sz w:val="26"/>
          <w:szCs w:val="26"/>
        </w:rPr>
        <w:t xml:space="preserve"> </w:t>
      </w:r>
    </w:p>
    <w:p w14:paraId="5B1C7B37" w14:textId="2C48DB06" w:rsidR="00C026B3" w:rsidRPr="009C1667" w:rsidRDefault="6A67D1EB" w:rsidP="6A67D1EB">
      <w:pPr>
        <w:spacing w:after="0" w:line="360" w:lineRule="auto"/>
        <w:ind w:firstLine="709"/>
        <w:jc w:val="both"/>
        <w:rPr>
          <w:rFonts w:ascii="Times New Roman" w:eastAsia="Times New Roman" w:hAnsi="Times New Roman" w:cs="Times New Roman"/>
          <w:sz w:val="26"/>
          <w:szCs w:val="26"/>
        </w:rPr>
      </w:pPr>
      <w:r w:rsidRPr="009C1667">
        <w:rPr>
          <w:rFonts w:ascii="Times New Roman" w:eastAsia="Times New Roman" w:hAnsi="Times New Roman" w:cs="Times New Roman"/>
          <w:sz w:val="26"/>
          <w:szCs w:val="26"/>
        </w:rPr>
        <w:lastRenderedPageBreak/>
        <w:t xml:space="preserve">Производство транспортных средств и оборудования включает производство любых средств передвижения – автомобилей, судов, авиатранспорта, а также оборудования для транспортных средств. В целом эта отрасль характеризуется относительно низкой концентрацией (0.16), и даже если выделить такие отрасли, как автомобилестроение и судостроение отдельно, то они показывают низкий уровень концентрации - 0,18 и 0,14 соответственно. </w:t>
      </w:r>
    </w:p>
    <w:p w14:paraId="23A3C1FE" w14:textId="0E402301" w:rsidR="00255B57" w:rsidRPr="009C1667" w:rsidRDefault="46A00F61" w:rsidP="46A00F61">
      <w:pPr>
        <w:spacing w:after="0" w:line="360" w:lineRule="auto"/>
        <w:ind w:firstLine="709"/>
        <w:jc w:val="both"/>
        <w:rPr>
          <w:rFonts w:ascii="Times New Roman" w:hAnsi="Times New Roman" w:cs="Times New Roman"/>
          <w:sz w:val="26"/>
          <w:szCs w:val="26"/>
        </w:rPr>
      </w:pPr>
      <w:r w:rsidRPr="009C1667">
        <w:rPr>
          <w:rFonts w:ascii="Times New Roman" w:hAnsi="Times New Roman" w:cs="Times New Roman"/>
          <w:sz w:val="26"/>
          <w:szCs w:val="26"/>
        </w:rPr>
        <w:t xml:space="preserve">Компании автомобилестроительной отрасли наиболее локализованы в новых промышленных зонах, таких как </w:t>
      </w:r>
      <w:proofErr w:type="spellStart"/>
      <w:r w:rsidRPr="009C1667">
        <w:rPr>
          <w:rFonts w:ascii="Times New Roman" w:hAnsi="Times New Roman" w:cs="Times New Roman"/>
          <w:sz w:val="26"/>
          <w:szCs w:val="26"/>
        </w:rPr>
        <w:t>Шушары</w:t>
      </w:r>
      <w:proofErr w:type="spellEnd"/>
      <w:r w:rsidRPr="009C1667">
        <w:rPr>
          <w:rFonts w:ascii="Times New Roman" w:hAnsi="Times New Roman" w:cs="Times New Roman"/>
          <w:sz w:val="26"/>
          <w:szCs w:val="26"/>
        </w:rPr>
        <w:t xml:space="preserve">, где расположены заводы </w:t>
      </w:r>
      <w:r w:rsidRPr="009C1667">
        <w:rPr>
          <w:rFonts w:ascii="Times New Roman" w:hAnsi="Times New Roman" w:cs="Times New Roman"/>
          <w:sz w:val="26"/>
          <w:szCs w:val="26"/>
          <w:lang w:val="en-US"/>
        </w:rPr>
        <w:t>MAN</w:t>
      </w:r>
      <w:r w:rsidRPr="009C1667">
        <w:rPr>
          <w:rFonts w:ascii="Times New Roman" w:hAnsi="Times New Roman" w:cs="Times New Roman"/>
          <w:sz w:val="26"/>
          <w:szCs w:val="26"/>
        </w:rPr>
        <w:t xml:space="preserve">, </w:t>
      </w:r>
      <w:r w:rsidRPr="009C1667">
        <w:rPr>
          <w:rFonts w:ascii="Times New Roman" w:hAnsi="Times New Roman" w:cs="Times New Roman"/>
          <w:sz w:val="26"/>
          <w:szCs w:val="26"/>
          <w:lang w:val="en-US"/>
        </w:rPr>
        <w:t>Toyota</w:t>
      </w:r>
      <w:r w:rsidRPr="009C1667">
        <w:rPr>
          <w:rFonts w:ascii="Times New Roman" w:hAnsi="Times New Roman" w:cs="Times New Roman"/>
          <w:sz w:val="26"/>
          <w:szCs w:val="26"/>
        </w:rPr>
        <w:t xml:space="preserve">, и Каменка, где расположены заводы </w:t>
      </w:r>
      <w:r w:rsidRPr="009C1667">
        <w:rPr>
          <w:rFonts w:ascii="Times New Roman" w:hAnsi="Times New Roman" w:cs="Times New Roman"/>
          <w:sz w:val="26"/>
          <w:szCs w:val="26"/>
          <w:lang w:val="en-US"/>
        </w:rPr>
        <w:t>Nissan</w:t>
      </w:r>
      <w:r w:rsidRPr="009C1667">
        <w:rPr>
          <w:rFonts w:ascii="Times New Roman" w:hAnsi="Times New Roman" w:cs="Times New Roman"/>
          <w:sz w:val="26"/>
          <w:szCs w:val="26"/>
        </w:rPr>
        <w:t xml:space="preserve"> и </w:t>
      </w:r>
      <w:r w:rsidRPr="009C1667">
        <w:rPr>
          <w:rFonts w:ascii="Times New Roman" w:hAnsi="Times New Roman" w:cs="Times New Roman"/>
          <w:sz w:val="26"/>
          <w:szCs w:val="26"/>
          <w:lang w:val="en-US"/>
        </w:rPr>
        <w:t>Hyundai</w:t>
      </w:r>
      <w:r w:rsidRPr="009C1667">
        <w:rPr>
          <w:rFonts w:ascii="Times New Roman" w:hAnsi="Times New Roman" w:cs="Times New Roman"/>
          <w:sz w:val="26"/>
          <w:szCs w:val="26"/>
        </w:rPr>
        <w:t>, а также несколько компаний, производящих автомобильные комплектующие.</w:t>
      </w:r>
    </w:p>
    <w:p w14:paraId="221FAEF3" w14:textId="18E9AB48" w:rsidR="00CE61B2" w:rsidRPr="009C1667" w:rsidRDefault="46A00F61" w:rsidP="46A00F61">
      <w:pPr>
        <w:spacing w:after="0" w:line="360" w:lineRule="auto"/>
        <w:ind w:firstLine="709"/>
        <w:jc w:val="both"/>
        <w:rPr>
          <w:rFonts w:ascii="Times New Roman" w:hAnsi="Times New Roman" w:cs="Times New Roman"/>
          <w:sz w:val="26"/>
          <w:szCs w:val="26"/>
        </w:rPr>
      </w:pPr>
      <w:r w:rsidRPr="009C1667">
        <w:rPr>
          <w:rFonts w:ascii="Times New Roman" w:hAnsi="Times New Roman" w:cs="Times New Roman"/>
          <w:sz w:val="26"/>
          <w:szCs w:val="26"/>
        </w:rPr>
        <w:t>Компании судостроительной отрасли относительно равномерно расположены на территории города, основные направления производства – суда гражданские и военные, надувные лодки, судовое оборудование, катера. Наибольшая их концентрация характерна для севера Кировского района, где исторически расположены крупные судостроительные заводы и компании, производящие судовое оборудование.</w:t>
      </w:r>
    </w:p>
    <w:p w14:paraId="634C1F2D" w14:textId="77777777" w:rsidR="00FC6881" w:rsidRPr="009C1667" w:rsidRDefault="26E631E7" w:rsidP="000525C0">
      <w:pPr>
        <w:spacing w:after="0" w:line="360" w:lineRule="auto"/>
        <w:ind w:firstLine="709"/>
        <w:jc w:val="both"/>
        <w:rPr>
          <w:rFonts w:ascii="Times New Roman" w:hAnsi="Times New Roman" w:cs="Times New Roman"/>
          <w:sz w:val="26"/>
          <w:szCs w:val="26"/>
        </w:rPr>
      </w:pPr>
      <w:r w:rsidRPr="009C1667">
        <w:rPr>
          <w:rFonts w:ascii="Times New Roman" w:hAnsi="Times New Roman" w:cs="Times New Roman"/>
          <w:sz w:val="26"/>
          <w:szCs w:val="26"/>
        </w:rPr>
        <w:t xml:space="preserve">В Санкт-Петербурге также представлено несколько компании авиастроительной отрасли, это авиаремонтные заводы, предприятия по производству двигателей. Однако количество таких компаний слишком мало, чтобы выделять их отдельно. </w:t>
      </w:r>
    </w:p>
    <w:p w14:paraId="0244BBDB" w14:textId="48AA47AB" w:rsidR="00336F70" w:rsidRPr="009C1667" w:rsidRDefault="74452CDB" w:rsidP="74452CDB">
      <w:pPr>
        <w:spacing w:after="0" w:line="360" w:lineRule="auto"/>
        <w:ind w:firstLine="709"/>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 xml:space="preserve">Коэффициент производительности труда для этой отрасли равен 3,05, что характеризует отрасль, как более конкурентоспособную, по сравнению со среднероссийским уровнем. Уровень производительности труда в данной отрасли в регионе в 3 раза превышает среднероссийский. Как видно из графика на Рисунке 30, доля транспортного машиностроения в экономике Санкт-Петербурга была относительно стабильна до 2010 года, когда произошел значительный рост выпуска за счет открытия новых производственных мощностей. Несмотря на незначительный спад в 2014 году, доля Санкт-Петербурга в данной отрасли в общероссийском производстве стабильно превышает 10% и в 2,5 раза выше доли региона в обрабатывающей промышленности России. Эти показатели могут характеризовать отрасль, как конкурентоспособную. </w:t>
      </w:r>
    </w:p>
    <w:p w14:paraId="664355AD" w14:textId="52FD2D0F" w:rsidR="00F34779" w:rsidRPr="009C1667" w:rsidRDefault="00C069E2" w:rsidP="00FA4567">
      <w:pPr>
        <w:spacing w:after="0"/>
        <w:jc w:val="both"/>
        <w:rPr>
          <w:rFonts w:ascii="Times New Roman" w:hAnsi="Times New Roman" w:cs="Times New Roman"/>
          <w:sz w:val="26"/>
          <w:szCs w:val="26"/>
        </w:rPr>
      </w:pPr>
      <w:r w:rsidRPr="009C1667">
        <w:rPr>
          <w:rFonts w:ascii="Times New Roman" w:hAnsi="Times New Roman" w:cs="Times New Roman"/>
          <w:noProof/>
          <w:sz w:val="26"/>
          <w:szCs w:val="26"/>
        </w:rPr>
        <w:lastRenderedPageBreak/>
        <w:drawing>
          <wp:inline distT="0" distB="0" distL="0" distR="0" wp14:anchorId="55B67CB4" wp14:editId="4AFEA671">
            <wp:extent cx="5938640" cy="4890655"/>
            <wp:effectExtent l="0" t="0" r="5080"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ransportTry4.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5470" cy="4896280"/>
                    </a:xfrm>
                    <a:prstGeom prst="rect">
                      <a:avLst/>
                    </a:prstGeom>
                  </pic:spPr>
                </pic:pic>
              </a:graphicData>
            </a:graphic>
          </wp:inline>
        </w:drawing>
      </w:r>
    </w:p>
    <w:p w14:paraId="26DA9BB3" w14:textId="03131149" w:rsidR="00B92788" w:rsidRPr="009C1667" w:rsidRDefault="28ED132D" w:rsidP="74452CDB">
      <w:pPr>
        <w:spacing w:line="360" w:lineRule="auto"/>
        <w:jc w:val="center"/>
        <w:rPr>
          <w:rFonts w:ascii="Times New Roman" w:eastAsia="Times New Roman" w:hAnsi="Times New Roman" w:cs="Times New Roman"/>
          <w:sz w:val="26"/>
          <w:szCs w:val="26"/>
        </w:rPr>
      </w:pPr>
      <w:r w:rsidRPr="009C1667">
        <w:rPr>
          <w:rFonts w:ascii="Times New Roman" w:hAnsi="Times New Roman" w:cs="Times New Roman"/>
          <w:sz w:val="26"/>
          <w:szCs w:val="26"/>
        </w:rPr>
        <w:t>Рисунок 29 – Картограмма распределения компаний транспортного машиностроения Санкт-Петербурга</w:t>
      </w:r>
      <w:r w:rsidR="00FA4567" w:rsidRPr="009C1667">
        <w:rPr>
          <w:rFonts w:ascii="Times New Roman" w:hAnsi="Times New Roman" w:cs="Times New Roman"/>
          <w:sz w:val="26"/>
          <w:szCs w:val="26"/>
        </w:rPr>
        <w:t xml:space="preserve">. </w:t>
      </w:r>
      <w:r w:rsidR="000729C9">
        <w:rPr>
          <w:rFonts w:ascii="Times New Roman" w:hAnsi="Times New Roman" w:cs="Times New Roman"/>
          <w:sz w:val="26"/>
          <w:szCs w:val="26"/>
        </w:rPr>
        <w:t>Источник</w:t>
      </w:r>
      <w:r w:rsidR="00FA4567" w:rsidRPr="009C1667">
        <w:rPr>
          <w:rFonts w:ascii="Times New Roman" w:hAnsi="Times New Roman" w:cs="Times New Roman"/>
          <w:sz w:val="26"/>
          <w:szCs w:val="26"/>
        </w:rPr>
        <w:t>:</w:t>
      </w:r>
      <w:r w:rsidR="000729C9">
        <w:rPr>
          <w:rFonts w:ascii="Times New Roman" w:hAnsi="Times New Roman" w:cs="Times New Roman"/>
          <w:sz w:val="26"/>
          <w:szCs w:val="26"/>
        </w:rPr>
        <w:t xml:space="preserve"> составлено автором.</w:t>
      </w:r>
      <w:r w:rsidR="00FA4567" w:rsidRPr="009C1667">
        <w:rPr>
          <w:rFonts w:ascii="Times New Roman" w:hAnsi="Times New Roman" w:cs="Times New Roman"/>
          <w:sz w:val="26"/>
          <w:szCs w:val="26"/>
        </w:rPr>
        <w:t xml:space="preserve"> </w:t>
      </w:r>
      <w:r w:rsidR="005164E5" w:rsidRPr="009C1667">
        <w:rPr>
          <w:noProof/>
          <w:sz w:val="26"/>
          <w:szCs w:val="26"/>
        </w:rPr>
        <w:drawing>
          <wp:inline distT="0" distB="0" distL="0" distR="0" wp14:anchorId="20230B00" wp14:editId="2FC69D91">
            <wp:extent cx="5882640" cy="2697480"/>
            <wp:effectExtent l="0" t="0" r="3810" b="7620"/>
            <wp:docPr id="33" name="Диаграмма 33">
              <a:extLst xmlns:a="http://schemas.openxmlformats.org/drawingml/2006/main">
                <a:ext uri="{FF2B5EF4-FFF2-40B4-BE49-F238E27FC236}">
                  <a16:creationId xmlns:a16="http://schemas.microsoft.com/office/drawing/2014/main" id="{B11BC3A3-32D2-4362-9937-58BB7A0D21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74452CDB">
        <w:rPr>
          <w:rFonts w:ascii="Times New Roman" w:eastAsia="Times New Roman" w:hAnsi="Times New Roman" w:cs="Times New Roman"/>
          <w:sz w:val="26"/>
          <w:szCs w:val="26"/>
        </w:rPr>
        <w:t xml:space="preserve">Рисунок 30 - Доля транспортного машиностроения в обрабатывающей промышленности Санкт-Петербурга и России, 2005-2016 гг. Составлено по: </w:t>
      </w:r>
      <w:r w:rsidR="74452CDB" w:rsidRPr="74452CDB">
        <w:rPr>
          <w:rFonts w:ascii="Times New Roman" w:eastAsia="Times New Roman" w:hAnsi="Times New Roman" w:cs="Times New Roman"/>
          <w:sz w:val="26"/>
          <w:szCs w:val="26"/>
        </w:rPr>
        <w:t>(</w:t>
      </w:r>
      <w:hyperlink r:id="rId48">
        <w:r w:rsidR="74452CDB" w:rsidRPr="74452CDB">
          <w:rPr>
            <w:rFonts w:ascii="Times New Roman" w:eastAsia="Times New Roman" w:hAnsi="Times New Roman" w:cs="Times New Roman"/>
            <w:sz w:val="26"/>
            <w:szCs w:val="26"/>
          </w:rPr>
          <w:t>http://petrostat.gks.ru/</w:t>
        </w:r>
      </w:hyperlink>
      <w:r w:rsidR="74452CDB" w:rsidRPr="74452CDB">
        <w:rPr>
          <w:rFonts w:ascii="Times New Roman" w:eastAsia="Times New Roman" w:hAnsi="Times New Roman" w:cs="Times New Roman"/>
          <w:sz w:val="26"/>
          <w:szCs w:val="26"/>
        </w:rPr>
        <w:t>; http://www.gks.ru/)</w:t>
      </w:r>
    </w:p>
    <w:p w14:paraId="403E4AFC" w14:textId="6D4BAB1F" w:rsidR="00E73ACC" w:rsidRPr="009C1667" w:rsidRDefault="74452CDB" w:rsidP="74452CDB">
      <w:pPr>
        <w:spacing w:after="0" w:line="360" w:lineRule="auto"/>
        <w:ind w:firstLine="709"/>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lastRenderedPageBreak/>
        <w:t>Размещение сферы услуг в целом характеризуется очень высокой концентрацией в центральной части города.</w:t>
      </w:r>
    </w:p>
    <w:p w14:paraId="4E8FE009" w14:textId="14F3FF2E" w:rsidR="002560A4" w:rsidRPr="009C1667" w:rsidRDefault="74452CDB" w:rsidP="74452CDB">
      <w:pPr>
        <w:spacing w:after="0" w:line="360" w:lineRule="auto"/>
        <w:ind w:firstLine="709"/>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 xml:space="preserve">Отрасль информационных технологий (или ИТ) – один из наиболее динамично развивающихся секторов экономики России и Санкт-Петербурга. В городе уже открыты представительства нескольких международных ТНК, действующих в данной отрасли, таких как </w:t>
      </w:r>
      <w:proofErr w:type="spellStart"/>
      <w:r w:rsidRPr="74452CDB">
        <w:rPr>
          <w:rFonts w:ascii="Times New Roman" w:eastAsia="Times New Roman" w:hAnsi="Times New Roman" w:cs="Times New Roman"/>
          <w:sz w:val="26"/>
          <w:szCs w:val="26"/>
        </w:rPr>
        <w:t>Oracle</w:t>
      </w:r>
      <w:proofErr w:type="spellEnd"/>
      <w:r w:rsidRPr="74452CDB">
        <w:rPr>
          <w:rFonts w:ascii="Times New Roman" w:eastAsia="Times New Roman" w:hAnsi="Times New Roman" w:cs="Times New Roman"/>
          <w:sz w:val="26"/>
          <w:szCs w:val="26"/>
        </w:rPr>
        <w:t xml:space="preserve">, </w:t>
      </w:r>
      <w:proofErr w:type="spellStart"/>
      <w:r w:rsidRPr="74452CDB">
        <w:rPr>
          <w:rFonts w:ascii="Times New Roman" w:eastAsia="Times New Roman" w:hAnsi="Times New Roman" w:cs="Times New Roman"/>
          <w:sz w:val="26"/>
          <w:szCs w:val="26"/>
        </w:rPr>
        <w:t>Microsoft</w:t>
      </w:r>
      <w:proofErr w:type="spellEnd"/>
      <w:r w:rsidRPr="74452CDB">
        <w:rPr>
          <w:rFonts w:ascii="Times New Roman" w:eastAsia="Times New Roman" w:hAnsi="Times New Roman" w:cs="Times New Roman"/>
          <w:sz w:val="26"/>
          <w:szCs w:val="26"/>
        </w:rPr>
        <w:t xml:space="preserve">. Большая часть компаний размещается в пределах центральной части города, при удалении от нее их количество значительно снижается. В центральной части наибольшая концентрации IT компаний характерна для Петроградского района (район станции метро «Петроградская»). Коэффициент I </w:t>
      </w:r>
      <w:proofErr w:type="spellStart"/>
      <w:r w:rsidRPr="74452CDB">
        <w:rPr>
          <w:rFonts w:ascii="Times New Roman" w:eastAsia="Times New Roman" w:hAnsi="Times New Roman" w:cs="Times New Roman"/>
          <w:sz w:val="26"/>
          <w:szCs w:val="26"/>
        </w:rPr>
        <w:t>Морана</w:t>
      </w:r>
      <w:proofErr w:type="spellEnd"/>
      <w:r w:rsidRPr="74452CDB">
        <w:rPr>
          <w:rFonts w:ascii="Times New Roman" w:eastAsia="Times New Roman" w:hAnsi="Times New Roman" w:cs="Times New Roman"/>
          <w:sz w:val="26"/>
          <w:szCs w:val="26"/>
        </w:rPr>
        <w:t xml:space="preserve"> для этой отрасли равен 0.54, отрасль характеризуется относительно высокой концентрацией.</w:t>
      </w:r>
    </w:p>
    <w:p w14:paraId="16EBA686" w14:textId="1E9A993C" w:rsidR="00AD62AB" w:rsidRPr="009C1667" w:rsidRDefault="26E631E7" w:rsidP="6A67D1EB">
      <w:pPr>
        <w:spacing w:after="0" w:line="360" w:lineRule="auto"/>
        <w:ind w:firstLine="709"/>
        <w:jc w:val="both"/>
        <w:rPr>
          <w:rFonts w:ascii="Times New Roman" w:eastAsia="Times New Roman" w:hAnsi="Times New Roman" w:cs="Times New Roman"/>
          <w:sz w:val="26"/>
          <w:szCs w:val="26"/>
        </w:rPr>
      </w:pPr>
      <w:r w:rsidRPr="009C1667">
        <w:rPr>
          <w:rFonts w:ascii="Times New Roman" w:eastAsia="Times New Roman" w:hAnsi="Times New Roman" w:cs="Times New Roman"/>
          <w:sz w:val="26"/>
          <w:szCs w:val="26"/>
        </w:rPr>
        <w:t>Но даже при таком динамичном развитии доля ИТ в экономике города до сих пор мала и составляет не более</w:t>
      </w:r>
      <w:r w:rsidR="005E296D">
        <w:rPr>
          <w:rFonts w:ascii="Times New Roman" w:eastAsia="Times New Roman" w:hAnsi="Times New Roman" w:cs="Times New Roman"/>
          <w:sz w:val="26"/>
          <w:szCs w:val="26"/>
        </w:rPr>
        <w:t xml:space="preserve"> 5% в валовом производстве</w:t>
      </w:r>
      <w:r w:rsidRPr="009C1667">
        <w:rPr>
          <w:rFonts w:ascii="Times New Roman" w:eastAsia="Times New Roman" w:hAnsi="Times New Roman" w:cs="Times New Roman"/>
          <w:sz w:val="26"/>
          <w:szCs w:val="26"/>
        </w:rPr>
        <w:t>.</w:t>
      </w:r>
      <w:r w:rsidR="005E296D">
        <w:rPr>
          <w:rFonts w:ascii="Times New Roman" w:eastAsia="Times New Roman" w:hAnsi="Times New Roman" w:cs="Times New Roman"/>
          <w:sz w:val="26"/>
          <w:szCs w:val="26"/>
        </w:rPr>
        <w:t xml:space="preserve"> При </w:t>
      </w:r>
      <w:r w:rsidR="006C72C2">
        <w:rPr>
          <w:rFonts w:ascii="Times New Roman" w:eastAsia="Times New Roman" w:hAnsi="Times New Roman" w:cs="Times New Roman"/>
          <w:sz w:val="26"/>
          <w:szCs w:val="26"/>
        </w:rPr>
        <w:t xml:space="preserve">этом </w:t>
      </w:r>
      <w:r w:rsidR="005E296D">
        <w:rPr>
          <w:rFonts w:ascii="Times New Roman" w:eastAsia="Times New Roman" w:hAnsi="Times New Roman" w:cs="Times New Roman"/>
          <w:sz w:val="26"/>
          <w:szCs w:val="26"/>
        </w:rPr>
        <w:t xml:space="preserve">роль Санкт-Петербурга как центра ИТ отрасли в России достаточно велика. </w:t>
      </w:r>
      <w:r w:rsidR="00AD62AB" w:rsidRPr="009C1667">
        <w:rPr>
          <w:rFonts w:ascii="Times New Roman" w:eastAsia="Times New Roman" w:hAnsi="Times New Roman" w:cs="Times New Roman"/>
          <w:sz w:val="26"/>
          <w:szCs w:val="26"/>
        </w:rPr>
        <w:t xml:space="preserve">Доля компаний Санкт-Петербурга в общем объеме оборота ИТ фирм </w:t>
      </w:r>
      <w:r w:rsidR="005E296D">
        <w:rPr>
          <w:rFonts w:ascii="Times New Roman" w:eastAsia="Times New Roman" w:hAnsi="Times New Roman" w:cs="Times New Roman"/>
          <w:sz w:val="26"/>
          <w:szCs w:val="26"/>
        </w:rPr>
        <w:t xml:space="preserve">России </w:t>
      </w:r>
      <w:r w:rsidR="00AD62AB" w:rsidRPr="009C1667">
        <w:rPr>
          <w:rFonts w:ascii="Times New Roman" w:eastAsia="Times New Roman" w:hAnsi="Times New Roman" w:cs="Times New Roman"/>
          <w:sz w:val="26"/>
          <w:szCs w:val="26"/>
        </w:rPr>
        <w:t>составляет 16</w:t>
      </w:r>
      <w:r w:rsidR="007D2A40" w:rsidRPr="009C1667">
        <w:rPr>
          <w:rFonts w:ascii="Times New Roman" w:eastAsia="Times New Roman" w:hAnsi="Times New Roman" w:cs="Times New Roman"/>
          <w:sz w:val="26"/>
          <w:szCs w:val="26"/>
        </w:rPr>
        <w:t xml:space="preserve">%. </w:t>
      </w:r>
      <w:r w:rsidR="00662113" w:rsidRPr="009C1667">
        <w:rPr>
          <w:rFonts w:ascii="Times New Roman" w:eastAsia="Times New Roman" w:hAnsi="Times New Roman" w:cs="Times New Roman"/>
          <w:sz w:val="26"/>
          <w:szCs w:val="26"/>
        </w:rPr>
        <w:t xml:space="preserve">Официальной статистики по экспорту ИТ продукции не существует, однако по различным оценкам </w:t>
      </w:r>
      <w:r w:rsidR="00395CB1" w:rsidRPr="009C1667">
        <w:rPr>
          <w:rFonts w:ascii="Times New Roman" w:eastAsia="Times New Roman" w:hAnsi="Times New Roman" w:cs="Times New Roman"/>
          <w:sz w:val="26"/>
          <w:szCs w:val="26"/>
        </w:rPr>
        <w:t xml:space="preserve">доля Петербурга </w:t>
      </w:r>
      <w:r w:rsidR="007D2A40" w:rsidRPr="009C1667">
        <w:rPr>
          <w:rFonts w:ascii="Times New Roman" w:eastAsia="Times New Roman" w:hAnsi="Times New Roman" w:cs="Times New Roman"/>
          <w:sz w:val="26"/>
          <w:szCs w:val="26"/>
        </w:rPr>
        <w:t>составляет от 18% до 50%</w:t>
      </w:r>
      <w:r w:rsidR="00751C05" w:rsidRPr="009C1667">
        <w:rPr>
          <w:rStyle w:val="ab"/>
          <w:rFonts w:ascii="Times New Roman" w:eastAsia="Times New Roman" w:hAnsi="Times New Roman" w:cs="Times New Roman"/>
          <w:sz w:val="26"/>
          <w:szCs w:val="26"/>
        </w:rPr>
        <w:footnoteReference w:id="4"/>
      </w:r>
      <w:r w:rsidR="007D2A40" w:rsidRPr="009C1667">
        <w:rPr>
          <w:rFonts w:ascii="Times New Roman" w:eastAsia="Times New Roman" w:hAnsi="Times New Roman" w:cs="Times New Roman"/>
          <w:sz w:val="26"/>
          <w:szCs w:val="26"/>
        </w:rPr>
        <w:t xml:space="preserve">. </w:t>
      </w:r>
      <w:r w:rsidR="00023464" w:rsidRPr="009C1667">
        <w:rPr>
          <w:rFonts w:ascii="Times New Roman" w:eastAsia="Times New Roman" w:hAnsi="Times New Roman" w:cs="Times New Roman"/>
          <w:sz w:val="26"/>
          <w:szCs w:val="26"/>
        </w:rPr>
        <w:t>ИТ продукции по данным оценкам является крупнейшей статьей экспорта региона, опережая любую другую товарную группу, а рост этого показателя только в 2016 году составил около 15%. В совокупности все эти показатели характеризуют ИТ отрасль Санкт-Петербурга, как конкурентоспособную на российском рынке.</w:t>
      </w:r>
    </w:p>
    <w:p w14:paraId="7DF4E37C" w14:textId="74B64425" w:rsidR="00181CA4" w:rsidRPr="009C1667" w:rsidRDefault="00C069E2" w:rsidP="00A96ACC">
      <w:pPr>
        <w:spacing w:after="0"/>
        <w:jc w:val="both"/>
        <w:rPr>
          <w:rFonts w:ascii="Times New Roman" w:hAnsi="Times New Roman" w:cs="Times New Roman"/>
          <w:sz w:val="26"/>
          <w:szCs w:val="26"/>
          <w:lang w:val="en-US"/>
        </w:rPr>
      </w:pPr>
      <w:r w:rsidRPr="009C1667">
        <w:rPr>
          <w:rFonts w:ascii="Times New Roman" w:hAnsi="Times New Roman" w:cs="Times New Roman"/>
          <w:noProof/>
          <w:sz w:val="26"/>
          <w:szCs w:val="26"/>
          <w:lang w:val="en-US"/>
        </w:rPr>
        <w:lastRenderedPageBreak/>
        <w:drawing>
          <wp:inline distT="0" distB="0" distL="0" distR="0" wp14:anchorId="0F614544" wp14:editId="062C607D">
            <wp:extent cx="5940425" cy="5161280"/>
            <wp:effectExtent l="0" t="0" r="3175"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TTry4.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0425" cy="5161280"/>
                    </a:xfrm>
                    <a:prstGeom prst="rect">
                      <a:avLst/>
                    </a:prstGeom>
                  </pic:spPr>
                </pic:pic>
              </a:graphicData>
            </a:graphic>
          </wp:inline>
        </w:drawing>
      </w:r>
    </w:p>
    <w:p w14:paraId="2E48887A" w14:textId="702C5BEB" w:rsidR="00181CA4" w:rsidRPr="009C1667" w:rsidRDefault="28ED132D" w:rsidP="00A96ACC">
      <w:pPr>
        <w:spacing w:line="360" w:lineRule="auto"/>
        <w:jc w:val="center"/>
        <w:rPr>
          <w:rFonts w:ascii="Times New Roman" w:hAnsi="Times New Roman" w:cs="Times New Roman"/>
          <w:sz w:val="26"/>
          <w:szCs w:val="26"/>
        </w:rPr>
      </w:pPr>
      <w:r w:rsidRPr="009C1667">
        <w:rPr>
          <w:rFonts w:ascii="Times New Roman" w:hAnsi="Times New Roman" w:cs="Times New Roman"/>
          <w:sz w:val="26"/>
          <w:szCs w:val="26"/>
        </w:rPr>
        <w:t>Рисунок 31 – Картограмма распределения компаний сектора информационных технологий Санкт-Петербурга</w:t>
      </w:r>
      <w:r w:rsidR="00A96ACC" w:rsidRPr="009C1667">
        <w:rPr>
          <w:rFonts w:ascii="Times New Roman" w:hAnsi="Times New Roman" w:cs="Times New Roman"/>
          <w:sz w:val="26"/>
          <w:szCs w:val="26"/>
        </w:rPr>
        <w:t xml:space="preserve">. </w:t>
      </w:r>
      <w:r w:rsidR="000729C9">
        <w:rPr>
          <w:rFonts w:ascii="Times New Roman" w:hAnsi="Times New Roman" w:cs="Times New Roman"/>
          <w:sz w:val="26"/>
          <w:szCs w:val="26"/>
        </w:rPr>
        <w:t>Источник</w:t>
      </w:r>
      <w:r w:rsidR="00A96ACC" w:rsidRPr="009C1667">
        <w:rPr>
          <w:rFonts w:ascii="Times New Roman" w:hAnsi="Times New Roman" w:cs="Times New Roman"/>
          <w:sz w:val="26"/>
          <w:szCs w:val="26"/>
        </w:rPr>
        <w:t>:</w:t>
      </w:r>
      <w:r w:rsidR="000729C9">
        <w:rPr>
          <w:rFonts w:ascii="Times New Roman" w:hAnsi="Times New Roman" w:cs="Times New Roman"/>
          <w:sz w:val="26"/>
          <w:szCs w:val="26"/>
        </w:rPr>
        <w:t xml:space="preserve"> составлено автором.</w:t>
      </w:r>
      <w:r w:rsidR="00A96ACC" w:rsidRPr="009C1667">
        <w:rPr>
          <w:rFonts w:ascii="Times New Roman" w:hAnsi="Times New Roman" w:cs="Times New Roman"/>
          <w:sz w:val="26"/>
          <w:szCs w:val="26"/>
        </w:rPr>
        <w:t xml:space="preserve"> </w:t>
      </w:r>
    </w:p>
    <w:p w14:paraId="2D6F4100" w14:textId="2DC31A7E" w:rsidR="00B4045D" w:rsidRPr="009C1667" w:rsidRDefault="46A00F61" w:rsidP="46A00F61">
      <w:pPr>
        <w:spacing w:after="0" w:line="360" w:lineRule="auto"/>
        <w:ind w:firstLine="709"/>
        <w:jc w:val="both"/>
        <w:rPr>
          <w:rFonts w:ascii="Times New Roman" w:hAnsi="Times New Roman" w:cs="Times New Roman"/>
          <w:sz w:val="26"/>
          <w:szCs w:val="26"/>
        </w:rPr>
      </w:pPr>
      <w:r w:rsidRPr="009C1667">
        <w:rPr>
          <w:rFonts w:ascii="Times New Roman" w:hAnsi="Times New Roman" w:cs="Times New Roman"/>
          <w:sz w:val="26"/>
          <w:szCs w:val="26"/>
        </w:rPr>
        <w:t>В сектор профессиональных услуг в данном исследовании были включены следующие отрасли: бизнес-консалтинг, финансовые услуги (брокерские, биржевые компании), инжиниринг, проектные компании. Как и в секторе ИТ, большинство компаний размещается в пределах исторической части города, при этом убывание активности к периферии не такое резкое.  Можно также отметить, что проектные и инжиниринговые компании достаточно часто размещаются поблизости от промышленных предприятий, в промзонах по окраинам города. Эта отрасль имеет самый высокий показатель концентрации среди всех исследуемых отраслей - 0.6.</w:t>
      </w:r>
    </w:p>
    <w:p w14:paraId="0BD8B7A9" w14:textId="740A112F" w:rsidR="00547E8B" w:rsidRPr="009C1667" w:rsidRDefault="00547E8B" w:rsidP="00642E54">
      <w:pPr>
        <w:spacing w:after="0" w:line="360" w:lineRule="auto"/>
        <w:ind w:firstLine="709"/>
        <w:jc w:val="both"/>
        <w:rPr>
          <w:rFonts w:ascii="Times New Roman" w:hAnsi="Times New Roman" w:cs="Times New Roman"/>
          <w:sz w:val="26"/>
          <w:szCs w:val="26"/>
        </w:rPr>
      </w:pPr>
      <w:r w:rsidRPr="009C1667">
        <w:rPr>
          <w:rFonts w:ascii="Times New Roman" w:hAnsi="Times New Roman" w:cs="Times New Roman"/>
          <w:sz w:val="26"/>
          <w:szCs w:val="26"/>
        </w:rPr>
        <w:t xml:space="preserve">Объем экспорта услуг в последнее десятилетие растет устойчивыми темпами, при этом экспорт стабильно превышает общий импорт услуг. Доля Санкт-Петербурга в общей структуре экспорта услуг из России составляет всего 4%. </w:t>
      </w:r>
      <w:r w:rsidRPr="009C1667">
        <w:rPr>
          <w:rFonts w:ascii="Times New Roman" w:hAnsi="Times New Roman" w:cs="Times New Roman"/>
          <w:sz w:val="26"/>
          <w:szCs w:val="26"/>
        </w:rPr>
        <w:lastRenderedPageBreak/>
        <w:t xml:space="preserve">Учитываю, что доля региона в </w:t>
      </w:r>
      <w:proofErr w:type="spellStart"/>
      <w:r w:rsidRPr="009C1667">
        <w:rPr>
          <w:rFonts w:ascii="Times New Roman" w:hAnsi="Times New Roman" w:cs="Times New Roman"/>
          <w:sz w:val="26"/>
          <w:szCs w:val="26"/>
        </w:rPr>
        <w:t>общестрановом</w:t>
      </w:r>
      <w:proofErr w:type="spellEnd"/>
      <w:r w:rsidRPr="009C1667">
        <w:rPr>
          <w:rFonts w:ascii="Times New Roman" w:hAnsi="Times New Roman" w:cs="Times New Roman"/>
          <w:sz w:val="26"/>
          <w:szCs w:val="26"/>
        </w:rPr>
        <w:t xml:space="preserve"> экспорте составляет около 6%, доля экспорта услуг в 4% является меньше ожидаемой. В структуре экспорта услуг Санкт-Петербурга доминируют транспортные услуги (63%), далее следуют услуги связи (18%) и деловые услуги (16%). </w:t>
      </w:r>
      <w:r w:rsidR="00E42CD4">
        <w:rPr>
          <w:rFonts w:ascii="Times New Roman" w:hAnsi="Times New Roman" w:cs="Times New Roman"/>
          <w:sz w:val="26"/>
          <w:szCs w:val="26"/>
        </w:rPr>
        <w:t xml:space="preserve">Доля Санкт-Петербурга в российском экспорте деловых услуг </w:t>
      </w:r>
      <w:r w:rsidR="009829AF">
        <w:rPr>
          <w:rFonts w:ascii="Times New Roman" w:hAnsi="Times New Roman" w:cs="Times New Roman"/>
          <w:sz w:val="26"/>
          <w:szCs w:val="26"/>
        </w:rPr>
        <w:t>стабильно увеличивается с 12,9% в 2010 г. до 20,</w:t>
      </w:r>
      <w:r w:rsidR="00F000E8">
        <w:rPr>
          <w:rFonts w:ascii="Times New Roman" w:hAnsi="Times New Roman" w:cs="Times New Roman"/>
          <w:sz w:val="26"/>
          <w:szCs w:val="26"/>
        </w:rPr>
        <w:t>6</w:t>
      </w:r>
      <w:r w:rsidR="009829AF">
        <w:rPr>
          <w:rFonts w:ascii="Times New Roman" w:hAnsi="Times New Roman" w:cs="Times New Roman"/>
          <w:sz w:val="26"/>
          <w:szCs w:val="26"/>
        </w:rPr>
        <w:t xml:space="preserve">% в 2016 г. </w:t>
      </w:r>
      <w:r w:rsidR="002B4BD2">
        <w:rPr>
          <w:rFonts w:ascii="Times New Roman" w:hAnsi="Times New Roman" w:cs="Times New Roman"/>
          <w:sz w:val="26"/>
          <w:szCs w:val="26"/>
        </w:rPr>
        <w:t xml:space="preserve">Доля Санкт-Петербурга в обороте фирм отрасли профессиональных деловых услуг также колеблется в районе 18-20%. </w:t>
      </w:r>
    </w:p>
    <w:p w14:paraId="0A8248FE" w14:textId="1678590E" w:rsidR="003E52F0" w:rsidRPr="009C1667" w:rsidRDefault="003E52F0" w:rsidP="00B0568C">
      <w:pPr>
        <w:spacing w:after="0" w:line="360" w:lineRule="auto"/>
        <w:jc w:val="center"/>
        <w:rPr>
          <w:rFonts w:ascii="Times New Roman" w:eastAsia="Times New Roman" w:hAnsi="Times New Roman" w:cs="Times New Roman"/>
          <w:sz w:val="26"/>
          <w:szCs w:val="26"/>
        </w:rPr>
      </w:pPr>
      <w:r w:rsidRPr="009C1667">
        <w:rPr>
          <w:rFonts w:ascii="Times New Roman" w:hAnsi="Times New Roman" w:cs="Times New Roman"/>
          <w:noProof/>
          <w:sz w:val="26"/>
          <w:szCs w:val="26"/>
          <w:lang w:val="en-US"/>
        </w:rPr>
        <w:drawing>
          <wp:inline distT="0" distB="0" distL="0" distR="0" wp14:anchorId="4DF34DDB" wp14:editId="382953BB">
            <wp:extent cx="5940425" cy="5424170"/>
            <wp:effectExtent l="19050" t="19050" r="22225" b="2413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ofServicesTry2.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0425" cy="5424170"/>
                    </a:xfrm>
                    <a:prstGeom prst="rect">
                      <a:avLst/>
                    </a:prstGeom>
                    <a:ln>
                      <a:solidFill>
                        <a:schemeClr val="tx1"/>
                      </a:solidFill>
                    </a:ln>
                  </pic:spPr>
                </pic:pic>
              </a:graphicData>
            </a:graphic>
          </wp:inline>
        </w:drawing>
      </w:r>
      <w:r w:rsidR="6A67D1EB" w:rsidRPr="009C1667">
        <w:rPr>
          <w:rFonts w:ascii="Times New Roman" w:eastAsia="Times New Roman" w:hAnsi="Times New Roman" w:cs="Times New Roman"/>
          <w:sz w:val="26"/>
          <w:szCs w:val="26"/>
        </w:rPr>
        <w:t xml:space="preserve">Рисунок 32 – Картограмма распределения компаний сектора профессиональных и деловых услуг Санкт-Петербурга. </w:t>
      </w:r>
      <w:r w:rsidR="00711BD1">
        <w:rPr>
          <w:rFonts w:ascii="Times New Roman" w:eastAsia="Times New Roman" w:hAnsi="Times New Roman" w:cs="Times New Roman"/>
          <w:sz w:val="26"/>
          <w:szCs w:val="26"/>
        </w:rPr>
        <w:t>Источник</w:t>
      </w:r>
      <w:r w:rsidR="6A67D1EB" w:rsidRPr="009C1667">
        <w:rPr>
          <w:rFonts w:ascii="Times New Roman" w:eastAsia="Times New Roman" w:hAnsi="Times New Roman" w:cs="Times New Roman"/>
          <w:sz w:val="26"/>
          <w:szCs w:val="26"/>
        </w:rPr>
        <w:t>:</w:t>
      </w:r>
      <w:r w:rsidR="00711BD1">
        <w:rPr>
          <w:rFonts w:ascii="Times New Roman" w:eastAsia="Times New Roman" w:hAnsi="Times New Roman" w:cs="Times New Roman"/>
          <w:sz w:val="26"/>
          <w:szCs w:val="26"/>
        </w:rPr>
        <w:t xml:space="preserve"> составлено автором</w:t>
      </w:r>
      <w:r w:rsidR="00C35B26">
        <w:rPr>
          <w:rFonts w:ascii="Times New Roman" w:eastAsia="Times New Roman" w:hAnsi="Times New Roman" w:cs="Times New Roman"/>
          <w:sz w:val="26"/>
          <w:szCs w:val="26"/>
        </w:rPr>
        <w:t>.</w:t>
      </w:r>
      <w:r w:rsidR="6A67D1EB" w:rsidRPr="009C1667">
        <w:rPr>
          <w:rFonts w:ascii="Times New Roman" w:eastAsia="Times New Roman" w:hAnsi="Times New Roman" w:cs="Times New Roman"/>
          <w:sz w:val="26"/>
          <w:szCs w:val="26"/>
        </w:rPr>
        <w:t xml:space="preserve"> </w:t>
      </w:r>
    </w:p>
    <w:p w14:paraId="36EC3993" w14:textId="77777777" w:rsidR="00574069" w:rsidRPr="009C1667" w:rsidRDefault="00574069" w:rsidP="6A67D1EB">
      <w:pPr>
        <w:spacing w:after="0"/>
        <w:jc w:val="center"/>
        <w:rPr>
          <w:rFonts w:ascii="Times New Roman" w:eastAsia="Times New Roman" w:hAnsi="Times New Roman" w:cs="Times New Roman"/>
          <w:sz w:val="26"/>
          <w:szCs w:val="26"/>
        </w:rPr>
      </w:pPr>
    </w:p>
    <w:p w14:paraId="2ABD33A3" w14:textId="29FFC637" w:rsidR="001A76B1" w:rsidRPr="009C1667" w:rsidRDefault="41D94C3B" w:rsidP="005B5AF1">
      <w:pPr>
        <w:spacing w:after="0" w:line="360" w:lineRule="auto"/>
        <w:ind w:firstLine="709"/>
        <w:jc w:val="both"/>
        <w:rPr>
          <w:rFonts w:ascii="Times New Roman" w:hAnsi="Times New Roman" w:cs="Times New Roman"/>
          <w:sz w:val="26"/>
          <w:szCs w:val="26"/>
        </w:rPr>
      </w:pPr>
      <w:r w:rsidRPr="009C1667">
        <w:rPr>
          <w:rFonts w:ascii="Times New Roman" w:hAnsi="Times New Roman" w:cs="Times New Roman"/>
          <w:sz w:val="26"/>
          <w:szCs w:val="26"/>
        </w:rPr>
        <w:t xml:space="preserve">Как видно из проведенного выше анализа, существует достаточно четкое разделение зон основного размещения компаний в границах Санкт-Петербурга, которое обусловлено историческими особенностями развития города и политикой, </w:t>
      </w:r>
      <w:r w:rsidRPr="009C1667">
        <w:rPr>
          <w:rFonts w:ascii="Times New Roman" w:hAnsi="Times New Roman" w:cs="Times New Roman"/>
          <w:sz w:val="26"/>
          <w:szCs w:val="26"/>
        </w:rPr>
        <w:lastRenderedPageBreak/>
        <w:t>проводимой городскими властями. Компании сферы услуг размещаются в пределах центральной части города, а промышленные – в районах исторической промышленной застройки, или в новых промышленных зонах по окраинам города. Значительная часть площадей бывших крупных промышленных предприятий отдается  под аренду другим промышленным компаниям – это территории Кировского завода, Ленинградского Северного завода, Ижорского завода и др. Но при этом, большая часть и промышленных и обслуживающих компаний расположены в пределах основной зоны застройки Санкт-Петербурга, с незначительными локальными центрами в районах новых промышленных зон или второстепенных городов – Петергофа, Колпино, Пушкина и др. Эти локальные центры могут оказывать децентрализующее воздействие на общее распределение компаний, снижая общий показатель концентрации для различных отраслей, особенно промышленных.</w:t>
      </w:r>
    </w:p>
    <w:p w14:paraId="72708F2E" w14:textId="28D6491F" w:rsidR="00432D66" w:rsidRPr="009C1667" w:rsidRDefault="26E631E7" w:rsidP="005B5AF1">
      <w:pPr>
        <w:spacing w:after="0" w:line="360" w:lineRule="auto"/>
        <w:ind w:firstLine="709"/>
        <w:jc w:val="both"/>
        <w:rPr>
          <w:rFonts w:ascii="Times New Roman" w:hAnsi="Times New Roman" w:cs="Times New Roman"/>
          <w:sz w:val="26"/>
          <w:szCs w:val="26"/>
        </w:rPr>
      </w:pPr>
      <w:r w:rsidRPr="009C1667">
        <w:rPr>
          <w:rFonts w:ascii="Times New Roman" w:hAnsi="Times New Roman" w:cs="Times New Roman"/>
          <w:sz w:val="26"/>
          <w:szCs w:val="26"/>
        </w:rPr>
        <w:t>В административных границах Петербурга также расположены минимум два промышленных центра – это город Пушкин и город Колпино. Петергоф не имеет значительного количества компаний, т.к. основные отрасли его специализации – туризм, научно-исследовательская деятельность, образование. Такая же ситуация характерна для Кронштадта (военная база), и курортных городов северного побережья Финского залива – Сестрорецк, Комарово.</w:t>
      </w:r>
    </w:p>
    <w:p w14:paraId="25F3162E" w14:textId="53853142" w:rsidR="00B4045D" w:rsidRPr="009C1667" w:rsidRDefault="26E631E7" w:rsidP="005B5AF1">
      <w:pPr>
        <w:spacing w:after="0" w:line="360" w:lineRule="auto"/>
        <w:ind w:firstLine="709"/>
        <w:jc w:val="both"/>
        <w:rPr>
          <w:rFonts w:ascii="Times New Roman" w:hAnsi="Times New Roman" w:cs="Times New Roman"/>
          <w:sz w:val="26"/>
          <w:szCs w:val="26"/>
        </w:rPr>
      </w:pPr>
      <w:r w:rsidRPr="009C1667">
        <w:rPr>
          <w:rFonts w:ascii="Times New Roman" w:hAnsi="Times New Roman" w:cs="Times New Roman"/>
          <w:sz w:val="26"/>
          <w:szCs w:val="26"/>
        </w:rPr>
        <w:t xml:space="preserve">Теперь необходимо выявить основные факторы, которые способствуют концентрации компаний Санкт-Петербурга и выявить наличие связи между концентрацией компаний и их конкурентоспособностью. </w:t>
      </w:r>
    </w:p>
    <w:p w14:paraId="63112B32" w14:textId="77777777" w:rsidR="001D64BE" w:rsidRPr="00611681" w:rsidRDefault="26E631E7" w:rsidP="00611681">
      <w:pPr>
        <w:pStyle w:val="2"/>
      </w:pPr>
      <w:bookmarkStart w:id="12" w:name="_Toc515800262"/>
      <w:r>
        <w:t>Анализ факторов и последствий территориальной концентрации компаний Санкт-Петербурга</w:t>
      </w:r>
      <w:bookmarkEnd w:id="12"/>
    </w:p>
    <w:p w14:paraId="04A14355" w14:textId="413244D3" w:rsidR="007B77EF" w:rsidRPr="006C1F8C" w:rsidRDefault="46A00F61" w:rsidP="46A00F61">
      <w:pPr>
        <w:spacing w:after="0" w:line="360" w:lineRule="auto"/>
        <w:ind w:firstLine="709"/>
        <w:jc w:val="both"/>
        <w:rPr>
          <w:rFonts w:ascii="Times New Roman" w:hAnsi="Times New Roman" w:cs="Times New Roman"/>
          <w:sz w:val="26"/>
          <w:szCs w:val="26"/>
        </w:rPr>
      </w:pPr>
      <w:r w:rsidRPr="006C1F8C">
        <w:rPr>
          <w:rFonts w:ascii="Times New Roman" w:hAnsi="Times New Roman" w:cs="Times New Roman"/>
          <w:sz w:val="26"/>
          <w:szCs w:val="26"/>
        </w:rPr>
        <w:t>Основная цель деятельности любой компании в рыночной экономике, будь то промышленное предприятие или фирма, занимающаяся оказанием услуг, является максимизация возможной прибыли (</w:t>
      </w:r>
      <w:proofErr w:type="spellStart"/>
      <w:r w:rsidRPr="006C1F8C">
        <w:rPr>
          <w:rFonts w:ascii="Times New Roman" w:hAnsi="Times New Roman" w:cs="Times New Roman"/>
          <w:sz w:val="26"/>
          <w:szCs w:val="26"/>
        </w:rPr>
        <w:t>Горкин</w:t>
      </w:r>
      <w:proofErr w:type="spellEnd"/>
      <w:r w:rsidRPr="006C1F8C">
        <w:rPr>
          <w:rFonts w:ascii="Times New Roman" w:hAnsi="Times New Roman" w:cs="Times New Roman"/>
          <w:sz w:val="26"/>
          <w:szCs w:val="26"/>
        </w:rPr>
        <w:t xml:space="preserve">, 2016) Из этого можно предположить, что и при решении о размещении компании, предприниматели руководствуются этим же принципом максимизации прибыли. Одним из способов достижения этого результата является выбор наиболее благоприятного для ведения специфического вида деятельности местоположения. Во многих случаях выбор географического положения компании нивелируется в пользу других факторов, таких как способы </w:t>
      </w:r>
      <w:r w:rsidRPr="006C1F8C">
        <w:rPr>
          <w:rFonts w:ascii="Times New Roman" w:hAnsi="Times New Roman" w:cs="Times New Roman"/>
          <w:sz w:val="26"/>
          <w:szCs w:val="26"/>
        </w:rPr>
        <w:lastRenderedPageBreak/>
        <w:t xml:space="preserve">организации производства, виды менеджмента, маркетинг и др. Однако уже во множестве исследовании было выявлено, что достаточно часто в отраслях экономики происходит значительная концентрация деятельности. Явление концентрации наиболее важных компании в небольшом количестве географических мест было обнаружено уже в начале ХХ века. Идея связи между концентрацией экономической деятельности и конкурентоспособностью предприятий. прошла через многие работы прошлого века и сохраняет свою актуальность и до настоящего времени, что нашло свое отражение в теоретических разработках «Новой экономической географии» и эволюционной экономической географии. Большая часть теоретических разработок посвящена анализу промышленного сектора, сфера услуг во многих случаях остается без внимания. </w:t>
      </w:r>
    </w:p>
    <w:p w14:paraId="556CF96C" w14:textId="77777777" w:rsidR="00693D95" w:rsidRPr="006C1F8C" w:rsidRDefault="26E631E7" w:rsidP="005B5AF1">
      <w:pPr>
        <w:spacing w:after="0" w:line="360" w:lineRule="auto"/>
        <w:ind w:firstLine="709"/>
        <w:jc w:val="both"/>
        <w:rPr>
          <w:rFonts w:ascii="Times New Roman" w:hAnsi="Times New Roman" w:cs="Times New Roman"/>
          <w:sz w:val="26"/>
          <w:szCs w:val="26"/>
        </w:rPr>
      </w:pPr>
      <w:r w:rsidRPr="006C1F8C">
        <w:rPr>
          <w:rFonts w:ascii="Times New Roman" w:hAnsi="Times New Roman" w:cs="Times New Roman"/>
          <w:sz w:val="26"/>
          <w:szCs w:val="26"/>
        </w:rPr>
        <w:t xml:space="preserve">Во всех концепциях конкурентоспособности, представленных в первой главе, основное внимание уделялось экономическим субъектам (фирмам) как главному фактору повышения конкурентоспособности экономики в целом. Кроме того, в каждой из теорий особенно подчеркивается роль регионов и локальных конкурентных преимуществ, которые необходимы для создания конкурентоспособных форм организации производства. Учитывая локальное размещения таких факторов, можно предположить, что значительная часть компаний определенной отрасли, которая зависит от этих факторов, будет пытаться разместиться в границах регионов с избытком такого фактора. Хотя механизмы концентрации намного сложнее, они уже описаны в первой главе, поэтому подробно останавливаться на ее причинах не будем. Вместо этого, рассмотрим факторы, которые влияют на концентрацию экономической деятельности. </w:t>
      </w:r>
    </w:p>
    <w:p w14:paraId="22E59519" w14:textId="77777777" w:rsidR="00693D95" w:rsidRPr="006C1F8C" w:rsidRDefault="07596ACC" w:rsidP="005B5AF1">
      <w:pPr>
        <w:spacing w:after="0" w:line="360" w:lineRule="auto"/>
        <w:ind w:firstLine="709"/>
        <w:jc w:val="both"/>
        <w:rPr>
          <w:rFonts w:ascii="Times New Roman" w:hAnsi="Times New Roman" w:cs="Times New Roman"/>
          <w:sz w:val="26"/>
          <w:szCs w:val="26"/>
        </w:rPr>
      </w:pPr>
      <w:r w:rsidRPr="006C1F8C">
        <w:rPr>
          <w:rFonts w:ascii="Times New Roman" w:hAnsi="Times New Roman" w:cs="Times New Roman"/>
          <w:sz w:val="26"/>
          <w:szCs w:val="26"/>
        </w:rPr>
        <w:t xml:space="preserve">Исследователи выделяют множество различных факторов, которые обусловливают территориальную концентрацию компаний в городах и регионах. Среди них: позитивные </w:t>
      </w:r>
      <w:proofErr w:type="spellStart"/>
      <w:r w:rsidRPr="006C1F8C">
        <w:rPr>
          <w:rFonts w:ascii="Times New Roman" w:hAnsi="Times New Roman" w:cs="Times New Roman"/>
          <w:sz w:val="26"/>
          <w:szCs w:val="26"/>
        </w:rPr>
        <w:t>экстерналии</w:t>
      </w:r>
      <w:proofErr w:type="spellEnd"/>
      <w:r w:rsidRPr="006C1F8C">
        <w:rPr>
          <w:rFonts w:ascii="Times New Roman" w:hAnsi="Times New Roman" w:cs="Times New Roman"/>
          <w:sz w:val="26"/>
          <w:szCs w:val="26"/>
        </w:rPr>
        <w:t xml:space="preserve">, связанные с взаимодействиями между фирмами, обмена знаниями, снижение транспортных издержек и др. </w:t>
      </w:r>
    </w:p>
    <w:p w14:paraId="3A38F3E3" w14:textId="3C323178" w:rsidR="0036706A" w:rsidRPr="006C1F8C" w:rsidRDefault="46A00F61" w:rsidP="46A00F61">
      <w:pPr>
        <w:spacing w:after="0" w:line="360" w:lineRule="auto"/>
        <w:ind w:firstLine="709"/>
        <w:jc w:val="both"/>
        <w:rPr>
          <w:rFonts w:ascii="Times New Roman" w:hAnsi="Times New Roman" w:cs="Times New Roman"/>
          <w:sz w:val="26"/>
          <w:szCs w:val="26"/>
        </w:rPr>
      </w:pPr>
      <w:r w:rsidRPr="006C1F8C">
        <w:rPr>
          <w:rFonts w:ascii="Times New Roman" w:hAnsi="Times New Roman" w:cs="Times New Roman"/>
          <w:sz w:val="26"/>
          <w:szCs w:val="26"/>
        </w:rPr>
        <w:t xml:space="preserve">Одним из важных факторов, влияющих на близость расположения компаний, являются производственные связи между ними. Близкое расположение снижает транзакционные издержки перемещения товара, повышает возможности для заключения выгодных контрактов, повышает выбор поставщиков или потребителей. </w:t>
      </w:r>
    </w:p>
    <w:p w14:paraId="17565CFF" w14:textId="77777777" w:rsidR="0036706A" w:rsidRPr="006C1F8C" w:rsidRDefault="26E631E7" w:rsidP="005B5AF1">
      <w:pPr>
        <w:spacing w:after="0" w:line="360" w:lineRule="auto"/>
        <w:ind w:firstLine="709"/>
        <w:jc w:val="both"/>
        <w:rPr>
          <w:rFonts w:ascii="Times New Roman" w:hAnsi="Times New Roman" w:cs="Times New Roman"/>
          <w:sz w:val="26"/>
          <w:szCs w:val="26"/>
        </w:rPr>
      </w:pPr>
      <w:r w:rsidRPr="006C1F8C">
        <w:rPr>
          <w:rFonts w:ascii="Times New Roman" w:hAnsi="Times New Roman" w:cs="Times New Roman"/>
          <w:sz w:val="26"/>
          <w:szCs w:val="26"/>
        </w:rPr>
        <w:lastRenderedPageBreak/>
        <w:t xml:space="preserve">Важным фактором концентрации компаний различных отраслей ученые также выделяют различные общие ресурсы, которые можно получить в избытке в определенном регионе. Это могут быть не только природные ресурсы, но также трудовые, научные. Используя общие ресурсы, компании получают доступ к большому выбору для ведения своей деятельности, производства определенных продуктов. </w:t>
      </w:r>
    </w:p>
    <w:p w14:paraId="541EB602" w14:textId="77777777" w:rsidR="0036706A" w:rsidRPr="006C1F8C" w:rsidRDefault="26E631E7" w:rsidP="005B5AF1">
      <w:pPr>
        <w:spacing w:after="0" w:line="360" w:lineRule="auto"/>
        <w:ind w:firstLine="709"/>
        <w:jc w:val="both"/>
        <w:rPr>
          <w:rFonts w:ascii="Times New Roman" w:hAnsi="Times New Roman" w:cs="Times New Roman"/>
          <w:sz w:val="26"/>
          <w:szCs w:val="26"/>
        </w:rPr>
      </w:pPr>
      <w:r w:rsidRPr="006C1F8C">
        <w:rPr>
          <w:rFonts w:ascii="Times New Roman" w:hAnsi="Times New Roman" w:cs="Times New Roman"/>
          <w:sz w:val="26"/>
          <w:szCs w:val="26"/>
        </w:rPr>
        <w:t xml:space="preserve">Также важным аспектов концентрации компаний может являться наличие большого количества поставщиков промежуточной продукции или потребителей. Это не только снижает транзакционные издержки, но и позволяет выбирать из большого набора товаров для достижения максимальной эффективности производства. </w:t>
      </w:r>
    </w:p>
    <w:p w14:paraId="7998B906" w14:textId="1DE1E138" w:rsidR="0036706A" w:rsidRPr="006C1F8C" w:rsidRDefault="46A00F61" w:rsidP="46A00F61">
      <w:pPr>
        <w:spacing w:after="0" w:line="360" w:lineRule="auto"/>
        <w:ind w:firstLine="709"/>
        <w:jc w:val="both"/>
        <w:rPr>
          <w:rFonts w:ascii="Times New Roman" w:hAnsi="Times New Roman" w:cs="Times New Roman"/>
          <w:sz w:val="26"/>
          <w:szCs w:val="26"/>
        </w:rPr>
      </w:pPr>
      <w:r w:rsidRPr="006C1F8C">
        <w:rPr>
          <w:rFonts w:ascii="Times New Roman" w:hAnsi="Times New Roman" w:cs="Times New Roman"/>
          <w:sz w:val="26"/>
          <w:szCs w:val="26"/>
        </w:rPr>
        <w:t>Вышеназванные факторы обычно являются общими для всего региона или крупной городской агломерации. Их действие имеет достаточно широкие пределы, вплоть до 50 км (</w:t>
      </w:r>
      <w:proofErr w:type="spellStart"/>
      <w:r w:rsidRPr="006C1F8C">
        <w:rPr>
          <w:rFonts w:ascii="Times New Roman" w:hAnsi="Times New Roman" w:cs="Times New Roman"/>
          <w:sz w:val="26"/>
          <w:szCs w:val="26"/>
        </w:rPr>
        <w:t>Duranton</w:t>
      </w:r>
      <w:proofErr w:type="spellEnd"/>
      <w:r w:rsidRPr="006C1F8C">
        <w:rPr>
          <w:rFonts w:ascii="Times New Roman" w:hAnsi="Times New Roman" w:cs="Times New Roman"/>
          <w:sz w:val="26"/>
          <w:szCs w:val="26"/>
        </w:rPr>
        <w:t xml:space="preserve">, </w:t>
      </w:r>
      <w:proofErr w:type="spellStart"/>
      <w:r w:rsidRPr="006C1F8C">
        <w:rPr>
          <w:rFonts w:ascii="Times New Roman" w:hAnsi="Times New Roman" w:cs="Times New Roman"/>
          <w:sz w:val="26"/>
          <w:szCs w:val="26"/>
        </w:rPr>
        <w:t>Overman</w:t>
      </w:r>
      <w:proofErr w:type="spellEnd"/>
      <w:r w:rsidRPr="006C1F8C">
        <w:rPr>
          <w:rFonts w:ascii="Times New Roman" w:hAnsi="Times New Roman" w:cs="Times New Roman"/>
          <w:sz w:val="26"/>
          <w:szCs w:val="26"/>
        </w:rPr>
        <w:t xml:space="preserve">, 2006). Но существует и другие факторы концентрации, действие которых несколько более ограничено географически. </w:t>
      </w:r>
    </w:p>
    <w:p w14:paraId="2E245947" w14:textId="2A04B90A" w:rsidR="00E12876" w:rsidRPr="006C1F8C" w:rsidRDefault="6A67D1EB" w:rsidP="6A67D1EB">
      <w:pPr>
        <w:spacing w:after="0" w:line="360" w:lineRule="auto"/>
        <w:ind w:firstLine="709"/>
        <w:jc w:val="both"/>
        <w:rPr>
          <w:rFonts w:ascii="Times New Roman" w:eastAsia="Times New Roman" w:hAnsi="Times New Roman" w:cs="Times New Roman"/>
          <w:sz w:val="26"/>
          <w:szCs w:val="26"/>
        </w:rPr>
      </w:pPr>
      <w:r w:rsidRPr="006C1F8C">
        <w:rPr>
          <w:rFonts w:ascii="Times New Roman" w:eastAsia="Times New Roman" w:hAnsi="Times New Roman" w:cs="Times New Roman"/>
          <w:sz w:val="26"/>
          <w:szCs w:val="26"/>
        </w:rPr>
        <w:t xml:space="preserve">Одной из основных причин значительной концентрации фирм в отдельных регионах выделяют так называемые переливы знаний – передача навыков, знаний, опыта от одной фирмы к другой посредством формальных (производственная кооперация) или неформальных (общение между работниками, предпринимателями) каналов. Роль этого фактора в размещении компаний должна быть наиболее высока в высокотехнологичных фирмах, которые максимально сильно зависят от имеющихся знаний и умений работников. В традиционных массовых отраслях промышленности роль этого фактора должна быть незначительна, так как они больше ориентируются на стоимость факторов производства. Действительно, как можно заметить на Рисунках 25, 31, компании в таких отраслях, как информационные технологии, производство электроники и электротехники имеют тенденцию к размещению как можно ближе к центральной части города, а другие отрасли размещаются по периферии города. </w:t>
      </w:r>
    </w:p>
    <w:p w14:paraId="06502CC2" w14:textId="0F05CDD4" w:rsidR="00E12876" w:rsidRPr="006C1F8C" w:rsidRDefault="46A00F61" w:rsidP="46A00F61">
      <w:pPr>
        <w:spacing w:after="0" w:line="360" w:lineRule="auto"/>
        <w:ind w:firstLine="709"/>
        <w:jc w:val="both"/>
        <w:rPr>
          <w:rFonts w:ascii="Times New Roman" w:hAnsi="Times New Roman" w:cs="Times New Roman"/>
          <w:sz w:val="26"/>
          <w:szCs w:val="26"/>
        </w:rPr>
      </w:pPr>
      <w:r w:rsidRPr="006C1F8C">
        <w:rPr>
          <w:rFonts w:ascii="Times New Roman" w:hAnsi="Times New Roman" w:cs="Times New Roman"/>
          <w:sz w:val="26"/>
          <w:szCs w:val="26"/>
        </w:rPr>
        <w:t xml:space="preserve">Ученые выяснили, что эффективность передачи знаний прямо зависит от возможно его кодификации. Формально записанное знание может достаточно легко передаваться на большое расстояние в письменной форме, передаче же неявного знания зависит от более сложных, неписьменных типов коммуникации, для которых </w:t>
      </w:r>
      <w:r w:rsidRPr="006C1F8C">
        <w:rPr>
          <w:rFonts w:ascii="Times New Roman" w:hAnsi="Times New Roman" w:cs="Times New Roman"/>
          <w:sz w:val="26"/>
          <w:szCs w:val="26"/>
        </w:rPr>
        <w:lastRenderedPageBreak/>
        <w:t>в большинстве случаев требуется личное взаимодействие. Следовательно, доступность этого знания находится в прямой зависимости от удаленности от источника, что в итоге приводит к более эффективному инновационному процессу. Этот процесс приводит к высокой концентрации компаний, которые стремятся к повышению эффективности производственного процесса, стимулированию инновационной активности (</w:t>
      </w:r>
      <w:proofErr w:type="spellStart"/>
      <w:r w:rsidRPr="006C1F8C">
        <w:rPr>
          <w:rFonts w:ascii="Times New Roman" w:hAnsi="Times New Roman" w:cs="Times New Roman"/>
          <w:sz w:val="26"/>
          <w:szCs w:val="26"/>
        </w:rPr>
        <w:t>Varga</w:t>
      </w:r>
      <w:proofErr w:type="spellEnd"/>
      <w:r w:rsidRPr="006C1F8C">
        <w:rPr>
          <w:rFonts w:ascii="Times New Roman" w:hAnsi="Times New Roman" w:cs="Times New Roman"/>
          <w:sz w:val="26"/>
          <w:szCs w:val="26"/>
        </w:rPr>
        <w:t>, 1998). Но большая часть исследований проводится на региональном или страновом уровне, поэтому пока не были выявлены точные границы эффективной передачи знаний. Можно ли предположить, что и на локальном уровне компаний будут размещаться максимально близко – в пределах одного района или даже квартала? Или же достаточно размещения в пределах городской агломерации? На примере Санкт-Петербурга рассмотрим, как соотносится концентрация и конкурентоспособность компаний различных отраслей.</w:t>
      </w:r>
    </w:p>
    <w:p w14:paraId="5CA3044E" w14:textId="77777777" w:rsidR="00F76745" w:rsidRPr="006C1F8C" w:rsidRDefault="00F76745" w:rsidP="005B5AF1">
      <w:pPr>
        <w:spacing w:after="0" w:line="360" w:lineRule="auto"/>
        <w:ind w:firstLine="709"/>
        <w:jc w:val="both"/>
        <w:rPr>
          <w:rFonts w:ascii="Times New Roman" w:hAnsi="Times New Roman" w:cs="Times New Roman"/>
          <w:sz w:val="26"/>
          <w:szCs w:val="26"/>
        </w:rPr>
      </w:pPr>
      <w:r w:rsidRPr="006C1F8C">
        <w:rPr>
          <w:rFonts w:ascii="Times New Roman" w:hAnsi="Times New Roman" w:cs="Times New Roman"/>
          <w:sz w:val="26"/>
          <w:szCs w:val="26"/>
        </w:rPr>
        <w:t xml:space="preserve">Исторические особенности развития нашей страны во многом предопределили размещение экономической деятельности в настоящий период. Хотя в Советском Союзе доминировала идея равномерного развития производительных сил, эта идея никогда не подразумевала равномерное размещение. </w:t>
      </w:r>
    </w:p>
    <w:p w14:paraId="3CCB01C7" w14:textId="76ACEA49" w:rsidR="00E534D6" w:rsidRPr="006C1F8C" w:rsidRDefault="41D94C3B" w:rsidP="005B5AF1">
      <w:pPr>
        <w:spacing w:after="0" w:line="360" w:lineRule="auto"/>
        <w:ind w:firstLine="709"/>
        <w:jc w:val="both"/>
        <w:rPr>
          <w:rFonts w:ascii="Times New Roman" w:hAnsi="Times New Roman" w:cs="Times New Roman"/>
          <w:sz w:val="26"/>
          <w:szCs w:val="26"/>
        </w:rPr>
      </w:pPr>
      <w:r w:rsidRPr="006C1F8C">
        <w:rPr>
          <w:rFonts w:ascii="Times New Roman" w:hAnsi="Times New Roman" w:cs="Times New Roman"/>
          <w:sz w:val="26"/>
          <w:szCs w:val="26"/>
        </w:rPr>
        <w:t xml:space="preserve">Санкт-Петербург исторически является одним из </w:t>
      </w:r>
      <w:r w:rsidR="000E1507" w:rsidRPr="006C1F8C">
        <w:rPr>
          <w:rFonts w:ascii="Times New Roman" w:hAnsi="Times New Roman" w:cs="Times New Roman"/>
          <w:sz w:val="26"/>
          <w:szCs w:val="26"/>
        </w:rPr>
        <w:t xml:space="preserve">двух крупнейших </w:t>
      </w:r>
      <w:r w:rsidRPr="006C1F8C">
        <w:rPr>
          <w:rFonts w:ascii="Times New Roman" w:hAnsi="Times New Roman" w:cs="Times New Roman"/>
          <w:sz w:val="26"/>
          <w:szCs w:val="26"/>
        </w:rPr>
        <w:t>экономических центров России. Со времен Российской Империи это крупный промышленный, торговый, транспортный и политический центр</w:t>
      </w:r>
      <w:r w:rsidR="000E1507" w:rsidRPr="006C1F8C">
        <w:rPr>
          <w:rFonts w:ascii="Times New Roman" w:hAnsi="Times New Roman" w:cs="Times New Roman"/>
          <w:sz w:val="26"/>
          <w:szCs w:val="26"/>
        </w:rPr>
        <w:t xml:space="preserve">, и эта роль только возросла в СССР, в связи с развитием тяжелого, энергетического машиностроения, судостроения, научно-образовательной деятельности. </w:t>
      </w:r>
      <w:r w:rsidRPr="006C1F8C">
        <w:rPr>
          <w:rFonts w:ascii="Times New Roman" w:hAnsi="Times New Roman" w:cs="Times New Roman"/>
          <w:sz w:val="26"/>
          <w:szCs w:val="26"/>
        </w:rPr>
        <w:t xml:space="preserve">Такая история развития, согласно теориям эволюционной экономической географии, должна в некоторой степени предопределять направления развития города в XXI веке, что и можно увидеть при анализе размещения промышленных зон Петербурга. </w:t>
      </w:r>
    </w:p>
    <w:p w14:paraId="2962470D" w14:textId="17CA82AD" w:rsidR="00B4045D" w:rsidRPr="006C1F8C" w:rsidRDefault="46A00F61" w:rsidP="46A00F61">
      <w:pPr>
        <w:spacing w:after="0" w:line="360" w:lineRule="auto"/>
        <w:ind w:firstLine="709"/>
        <w:jc w:val="both"/>
        <w:rPr>
          <w:rFonts w:ascii="Times New Roman" w:hAnsi="Times New Roman" w:cs="Times New Roman"/>
          <w:sz w:val="26"/>
          <w:szCs w:val="26"/>
        </w:rPr>
      </w:pPr>
      <w:r w:rsidRPr="006C1F8C">
        <w:rPr>
          <w:rFonts w:ascii="Times New Roman" w:hAnsi="Times New Roman" w:cs="Times New Roman"/>
          <w:sz w:val="26"/>
          <w:szCs w:val="26"/>
        </w:rPr>
        <w:t>Для промышленного сектора Санкт-Петербурга явной особенностью размещения является наличие двух зон – «серого пояса» - исторической зоны размещения промышленности по периферии центральной части города, и новых промышленных зон, которые расположены по окраине жилой застройки Санкт-Петербурга. На размещение промышленного сектора серьезное влияние оказывают исторические особенности развития. Это влияние сказывается не только на территориальной структуре города, но и на отраслевой структуре промышленности.  Эта ситуация может служить ярким примером «эффекта колеи» (</w:t>
      </w:r>
      <w:r w:rsidRPr="006C1F8C">
        <w:rPr>
          <w:rFonts w:ascii="Times New Roman" w:hAnsi="Times New Roman" w:cs="Times New Roman"/>
          <w:sz w:val="26"/>
          <w:szCs w:val="26"/>
          <w:lang w:val="en-US"/>
        </w:rPr>
        <w:t>path</w:t>
      </w:r>
      <w:r w:rsidRPr="006C1F8C">
        <w:rPr>
          <w:rFonts w:ascii="Times New Roman" w:hAnsi="Times New Roman" w:cs="Times New Roman"/>
          <w:sz w:val="26"/>
          <w:szCs w:val="26"/>
        </w:rPr>
        <w:t xml:space="preserve"> </w:t>
      </w:r>
      <w:r w:rsidRPr="006C1F8C">
        <w:rPr>
          <w:rFonts w:ascii="Times New Roman" w:hAnsi="Times New Roman" w:cs="Times New Roman"/>
          <w:sz w:val="26"/>
          <w:szCs w:val="26"/>
          <w:lang w:val="en-US"/>
        </w:rPr>
        <w:t>dependence</w:t>
      </w:r>
      <w:r w:rsidRPr="006C1F8C">
        <w:rPr>
          <w:rFonts w:ascii="Times New Roman" w:hAnsi="Times New Roman" w:cs="Times New Roman"/>
          <w:sz w:val="26"/>
          <w:szCs w:val="26"/>
        </w:rPr>
        <w:t xml:space="preserve">), о </w:t>
      </w:r>
      <w:r w:rsidRPr="006C1F8C">
        <w:rPr>
          <w:rFonts w:ascii="Times New Roman" w:hAnsi="Times New Roman" w:cs="Times New Roman"/>
          <w:sz w:val="26"/>
          <w:szCs w:val="26"/>
        </w:rPr>
        <w:lastRenderedPageBreak/>
        <w:t xml:space="preserve">котором было рассказано в первой главе, и негативного </w:t>
      </w:r>
      <w:proofErr w:type="spellStart"/>
      <w:r w:rsidRPr="006C1F8C">
        <w:rPr>
          <w:rFonts w:ascii="Times New Roman" w:hAnsi="Times New Roman" w:cs="Times New Roman"/>
          <w:sz w:val="26"/>
          <w:szCs w:val="26"/>
        </w:rPr>
        <w:t>лок-ина</w:t>
      </w:r>
      <w:proofErr w:type="spellEnd"/>
      <w:r w:rsidRPr="006C1F8C">
        <w:rPr>
          <w:rFonts w:ascii="Times New Roman" w:hAnsi="Times New Roman" w:cs="Times New Roman"/>
          <w:sz w:val="26"/>
          <w:szCs w:val="26"/>
        </w:rPr>
        <w:t xml:space="preserve"> (</w:t>
      </w:r>
      <w:r w:rsidRPr="006C1F8C">
        <w:rPr>
          <w:rFonts w:ascii="Times New Roman" w:hAnsi="Times New Roman" w:cs="Times New Roman"/>
          <w:sz w:val="26"/>
          <w:szCs w:val="26"/>
          <w:lang w:val="en-US"/>
        </w:rPr>
        <w:t>lock</w:t>
      </w:r>
      <w:r w:rsidRPr="006C1F8C">
        <w:rPr>
          <w:rFonts w:ascii="Times New Roman" w:hAnsi="Times New Roman" w:cs="Times New Roman"/>
          <w:sz w:val="26"/>
          <w:szCs w:val="26"/>
        </w:rPr>
        <w:t>-</w:t>
      </w:r>
      <w:r w:rsidRPr="006C1F8C">
        <w:rPr>
          <w:rFonts w:ascii="Times New Roman" w:hAnsi="Times New Roman" w:cs="Times New Roman"/>
          <w:sz w:val="26"/>
          <w:szCs w:val="26"/>
          <w:lang w:val="en-US"/>
        </w:rPr>
        <w:t>in</w:t>
      </w:r>
      <w:r w:rsidRPr="006C1F8C">
        <w:rPr>
          <w:rFonts w:ascii="Times New Roman" w:hAnsi="Times New Roman" w:cs="Times New Roman"/>
          <w:sz w:val="26"/>
          <w:szCs w:val="26"/>
        </w:rPr>
        <w:t>), когда консервация территориальной и отраслевой структуры экономики по каким-либо причинам (политическим, экономическим) приводит к отставанию в экономическом развитии ввиду неспособности региона трансформироваться согласно изменяющимся внешним условиям (</w:t>
      </w:r>
      <w:proofErr w:type="spellStart"/>
      <w:r w:rsidRPr="006C1F8C">
        <w:rPr>
          <w:rFonts w:ascii="Times New Roman" w:hAnsi="Times New Roman" w:cs="Times New Roman"/>
          <w:sz w:val="26"/>
          <w:szCs w:val="26"/>
        </w:rPr>
        <w:t>Jovanovic</w:t>
      </w:r>
      <w:proofErr w:type="spellEnd"/>
      <w:r w:rsidRPr="006C1F8C">
        <w:rPr>
          <w:rFonts w:ascii="Times New Roman" w:hAnsi="Times New Roman" w:cs="Times New Roman"/>
          <w:sz w:val="26"/>
          <w:szCs w:val="26"/>
        </w:rPr>
        <w:t xml:space="preserve">, 2009).  Как видно из анализа размещения значительная часть промышленных компаний до сих пор располагается в пределах старой промышленной зоны Санкт-Петербурга, т.н. «серого пояса». Компании этих территории были в основном созданы в период перехода к рыночной экономике, в 90-е гг. </w:t>
      </w:r>
      <w:r w:rsidRPr="006C1F8C">
        <w:rPr>
          <w:rFonts w:ascii="Times New Roman" w:hAnsi="Times New Roman" w:cs="Times New Roman"/>
          <w:sz w:val="26"/>
          <w:szCs w:val="26"/>
          <w:lang w:val="en-US"/>
        </w:rPr>
        <w:t>XIX</w:t>
      </w:r>
      <w:r w:rsidRPr="006C1F8C">
        <w:rPr>
          <w:rFonts w:ascii="Times New Roman" w:hAnsi="Times New Roman" w:cs="Times New Roman"/>
          <w:sz w:val="26"/>
          <w:szCs w:val="26"/>
        </w:rPr>
        <w:t xml:space="preserve"> века и начале 00-х. гг. XX века, когда еще не была развита инфраструктура промышленных зон по окраинам города. Поэтому они использовали производственные мощности и территории старых промышленных предприятий Санкт-Петербурга. Только недавно начался процесс реновации этих территории с переводом их от промышленной к общественно-деловой, жилой и смешанной застройке. Тем не менее, эти территории до сих пор оказывают значительное влияние на рисунок размещения промышленных компаний Санкт-Петербурга. Такого рода «консервация» территориальной и отраслевой структуры города в целом негативно влияет на развитие региона, т.к. затрудняет адаптацию к внешним условиям. С точки зрения эволюционной экономической географии наиболее эффективным для города будет трансформация отраслевой структуры по направлению к более наукоемким стадиям производства (инжиниринг, дизайн, научно-исследовательские разработки). </w:t>
      </w:r>
    </w:p>
    <w:p w14:paraId="40A10D53" w14:textId="78AF9847" w:rsidR="00B4045D" w:rsidRPr="006C1F8C" w:rsidRDefault="07596ACC" w:rsidP="005B5AF1">
      <w:pPr>
        <w:spacing w:after="0" w:line="360" w:lineRule="auto"/>
        <w:ind w:firstLine="709"/>
        <w:jc w:val="both"/>
        <w:rPr>
          <w:rFonts w:ascii="Times New Roman" w:hAnsi="Times New Roman" w:cs="Times New Roman"/>
          <w:sz w:val="26"/>
          <w:szCs w:val="26"/>
        </w:rPr>
      </w:pPr>
      <w:r w:rsidRPr="006C1F8C">
        <w:rPr>
          <w:rFonts w:ascii="Times New Roman" w:hAnsi="Times New Roman" w:cs="Times New Roman"/>
          <w:sz w:val="26"/>
          <w:szCs w:val="26"/>
        </w:rPr>
        <w:t xml:space="preserve">Несмотря на активное развитие новых промышленных зон, расположенных по окраинам города, и действия по реновации территорий, значительная часть промышленных предприятий до сих пор располагается в старом промышленном поясе Санкт-Петербурга. Большая часть новых промышленных предприятий, созданных уже в XXI веке на территории Санкт-Петербурга расположена по внешней периферии города. Промышленные предприятия обычно требуют наличие определенных свободных площадей, поэтому их тенденция к размещению по внешней периферии города выглядит логичной. В Санкт-Петербурге достаточное количество свободных промышленных земель, однако большая их часть расположена на окраинах города, в Кронштадте, Ораниенбауме. Компании предпочитают выбирать местоположение максимально близкое к городскому ядру, </w:t>
      </w:r>
      <w:r w:rsidRPr="006C1F8C">
        <w:rPr>
          <w:rFonts w:ascii="Times New Roman" w:hAnsi="Times New Roman" w:cs="Times New Roman"/>
          <w:sz w:val="26"/>
          <w:szCs w:val="26"/>
        </w:rPr>
        <w:lastRenderedPageBreak/>
        <w:t>но при этом на другой чаше весов – ограничения по доступности и цене земельных ресурсов.</w:t>
      </w:r>
    </w:p>
    <w:p w14:paraId="6BAD31E1" w14:textId="664E31BC" w:rsidR="26E631E7" w:rsidRPr="006C1F8C" w:rsidRDefault="26E631E7" w:rsidP="005B5AF1">
      <w:pPr>
        <w:spacing w:after="0" w:line="360" w:lineRule="auto"/>
        <w:ind w:firstLine="709"/>
        <w:jc w:val="both"/>
        <w:rPr>
          <w:rFonts w:ascii="Times New Roman" w:hAnsi="Times New Roman" w:cs="Times New Roman"/>
          <w:sz w:val="26"/>
          <w:szCs w:val="26"/>
        </w:rPr>
      </w:pPr>
      <w:r w:rsidRPr="006C1F8C">
        <w:rPr>
          <w:rFonts w:ascii="Times New Roman" w:hAnsi="Times New Roman" w:cs="Times New Roman"/>
          <w:sz w:val="26"/>
          <w:szCs w:val="26"/>
        </w:rPr>
        <w:t xml:space="preserve">Для сферы услуг Санкт-Петербурга характерна очень высокая концентрация в исторической центральной части города, в ней расположены подавляющее большинство компаний исследуемых отраслей сферы услуг. Также следует отметить, что в нескольких исследованиях размещения сферы услуг в зарубежных городах была отмечена высокая концентрации компаний на небольшой территории в пределах деловых районов городов, однако в Санкт-Петербурге, ввиду исторических особенностей застройки, не сформировались типичные для западноевропейских и американских городов «даунтауны». Компании сферы услуг размещены более или менее равномерно в центральной части города. </w:t>
      </w:r>
    </w:p>
    <w:p w14:paraId="54886E1D" w14:textId="2726FF45" w:rsidR="00B4045D" w:rsidRPr="006C1F8C" w:rsidRDefault="46A00F61" w:rsidP="46A00F61">
      <w:pPr>
        <w:spacing w:after="0" w:line="360" w:lineRule="auto"/>
        <w:ind w:firstLine="709"/>
        <w:jc w:val="both"/>
        <w:rPr>
          <w:rFonts w:ascii="Times New Roman" w:hAnsi="Times New Roman" w:cs="Times New Roman"/>
          <w:sz w:val="26"/>
          <w:szCs w:val="26"/>
        </w:rPr>
      </w:pPr>
      <w:r w:rsidRPr="006C1F8C">
        <w:rPr>
          <w:rFonts w:ascii="Times New Roman" w:hAnsi="Times New Roman" w:cs="Times New Roman"/>
          <w:sz w:val="26"/>
          <w:szCs w:val="26"/>
        </w:rPr>
        <w:t>Какие же общие закономерности можно вывести из представленного выше анализа ситуации в отдельных отраслях? Компании сферы услуг практически полностью расположены в пределах центральной части города, при этом если взять не только эти отрасли, но и такие как торговля, транспорт, потребительские услуги, то размещение сферы услуг становится намного более равномерным в пределах города. Получается, что фирмы исследуемых отраслей действительно предпочитают размещение как можно ближе к центру города, даже при наличии возможности размещения в других местах. Исключение составляют только новые промышленные предприятия, занимающие значительные площади, которые обычно размещаются на окраине города (</w:t>
      </w:r>
      <w:proofErr w:type="spellStart"/>
      <w:r w:rsidRPr="006C1F8C">
        <w:rPr>
          <w:rFonts w:ascii="Times New Roman" w:hAnsi="Times New Roman" w:cs="Times New Roman"/>
          <w:sz w:val="26"/>
          <w:szCs w:val="26"/>
        </w:rPr>
        <w:t>автомобилесборочные</w:t>
      </w:r>
      <w:proofErr w:type="spellEnd"/>
      <w:r w:rsidRPr="006C1F8C">
        <w:rPr>
          <w:rFonts w:ascii="Times New Roman" w:hAnsi="Times New Roman" w:cs="Times New Roman"/>
          <w:sz w:val="26"/>
          <w:szCs w:val="26"/>
        </w:rPr>
        <w:t xml:space="preserve"> предприятия, предприятия пищевой промышленности).</w:t>
      </w:r>
    </w:p>
    <w:p w14:paraId="1322784E" w14:textId="3B52064A" w:rsidR="26E631E7" w:rsidRPr="006C1F8C" w:rsidRDefault="26E631E7" w:rsidP="005B5AF1">
      <w:pPr>
        <w:spacing w:after="0" w:line="360" w:lineRule="auto"/>
        <w:ind w:firstLine="709"/>
        <w:jc w:val="both"/>
        <w:rPr>
          <w:rFonts w:ascii="Times New Roman" w:hAnsi="Times New Roman" w:cs="Times New Roman"/>
          <w:sz w:val="26"/>
          <w:szCs w:val="26"/>
        </w:rPr>
      </w:pPr>
      <w:r w:rsidRPr="006C1F8C">
        <w:rPr>
          <w:rFonts w:ascii="Times New Roman" w:hAnsi="Times New Roman" w:cs="Times New Roman"/>
          <w:sz w:val="26"/>
          <w:szCs w:val="26"/>
        </w:rPr>
        <w:t>Как можно увидеть из приведенного в</w:t>
      </w:r>
      <w:r w:rsidR="0029181E">
        <w:rPr>
          <w:rFonts w:ascii="Times New Roman" w:hAnsi="Times New Roman" w:cs="Times New Roman"/>
          <w:sz w:val="26"/>
          <w:szCs w:val="26"/>
        </w:rPr>
        <w:t xml:space="preserve"> параграфе</w:t>
      </w:r>
      <w:r w:rsidRPr="006C1F8C">
        <w:rPr>
          <w:rFonts w:ascii="Times New Roman" w:hAnsi="Times New Roman" w:cs="Times New Roman"/>
          <w:sz w:val="26"/>
          <w:szCs w:val="26"/>
        </w:rPr>
        <w:t xml:space="preserve"> </w:t>
      </w:r>
      <w:r w:rsidR="009167C7">
        <w:rPr>
          <w:rFonts w:ascii="Times New Roman" w:hAnsi="Times New Roman" w:cs="Times New Roman"/>
          <w:sz w:val="26"/>
          <w:szCs w:val="26"/>
        </w:rPr>
        <w:t>§</w:t>
      </w:r>
      <w:r w:rsidRPr="006C1F8C">
        <w:rPr>
          <w:rFonts w:ascii="Times New Roman" w:hAnsi="Times New Roman" w:cs="Times New Roman"/>
          <w:sz w:val="26"/>
          <w:szCs w:val="26"/>
        </w:rPr>
        <w:t>3.</w:t>
      </w:r>
      <w:r w:rsidR="009167C7">
        <w:rPr>
          <w:rFonts w:ascii="Times New Roman" w:hAnsi="Times New Roman" w:cs="Times New Roman"/>
          <w:sz w:val="26"/>
          <w:szCs w:val="26"/>
        </w:rPr>
        <w:t>1</w:t>
      </w:r>
      <w:r w:rsidRPr="006C1F8C">
        <w:rPr>
          <w:rFonts w:ascii="Times New Roman" w:hAnsi="Times New Roman" w:cs="Times New Roman"/>
          <w:sz w:val="26"/>
          <w:szCs w:val="26"/>
        </w:rPr>
        <w:t xml:space="preserve"> анализа, даже отрасли с низкой концентрацией могут быть конкурентоспособными. Так транспортное машиностроение даже при низкой концентрации в пределах города, имеет очень высокую конкурентоспособность. Компании данной отрасли не используют территориальную концентрацию как источник конкурентоспособности, а значит, задействованы другие факторы, более общего порядка. Если предприятия данной отрасли предпочитают размещение в Санкт-Петербурге, но при этом в пределах города их расположение достаточно разреженно, значит, что они (предприятия) используют общие факторы конкурентоспособности, характерные для Санкт-Петербурга в целом и безразличны к локальным факторам. С другой стороны, можно </w:t>
      </w:r>
      <w:r w:rsidRPr="006C1F8C">
        <w:rPr>
          <w:rFonts w:ascii="Times New Roman" w:hAnsi="Times New Roman" w:cs="Times New Roman"/>
          <w:sz w:val="26"/>
          <w:szCs w:val="26"/>
        </w:rPr>
        <w:lastRenderedPageBreak/>
        <w:t xml:space="preserve">отметить такую отрасль как производство электроники и электротехники. Концентрация и конкурентоспособность этой отрасли несколько выше средних показателей по Санкт-Петербургу, значит наряду с общими, компании этой отрасли, в определенной мере используют и локальные факторы, повышающие конкурентоспособность.  </w:t>
      </w:r>
    </w:p>
    <w:p w14:paraId="5FF6F854" w14:textId="70CF176E" w:rsidR="26E631E7" w:rsidRPr="006C1F8C" w:rsidRDefault="74452CDB" w:rsidP="74452CDB">
      <w:pPr>
        <w:spacing w:after="0" w:line="360" w:lineRule="auto"/>
        <w:ind w:firstLine="709"/>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Необходимо отметить, что территориальная концентрация сама по себе не может являться источником конкурентоспособности фирмы. Территориальная концентрация может стимулировать создание различных связей между компаниями – производственных, личных между предпринимателями и работниками. Связи такого рода позволяют активизировать процесс «обмена знаниями» (</w:t>
      </w:r>
      <w:proofErr w:type="spellStart"/>
      <w:r w:rsidRPr="74452CDB">
        <w:rPr>
          <w:rFonts w:ascii="Times New Roman" w:eastAsia="Times New Roman" w:hAnsi="Times New Roman" w:cs="Times New Roman"/>
          <w:sz w:val="26"/>
          <w:szCs w:val="26"/>
        </w:rPr>
        <w:t>knowledge</w:t>
      </w:r>
      <w:proofErr w:type="spellEnd"/>
      <w:r w:rsidRPr="74452CDB">
        <w:rPr>
          <w:rFonts w:ascii="Times New Roman" w:eastAsia="Times New Roman" w:hAnsi="Times New Roman" w:cs="Times New Roman"/>
          <w:sz w:val="26"/>
          <w:szCs w:val="26"/>
        </w:rPr>
        <w:t xml:space="preserve"> </w:t>
      </w:r>
      <w:proofErr w:type="spellStart"/>
      <w:r w:rsidRPr="74452CDB">
        <w:rPr>
          <w:rFonts w:ascii="Times New Roman" w:eastAsia="Times New Roman" w:hAnsi="Times New Roman" w:cs="Times New Roman"/>
          <w:sz w:val="26"/>
          <w:szCs w:val="26"/>
        </w:rPr>
        <w:t>spillovers</w:t>
      </w:r>
      <w:proofErr w:type="spellEnd"/>
      <w:r w:rsidRPr="74452CDB">
        <w:rPr>
          <w:rFonts w:ascii="Times New Roman" w:eastAsia="Times New Roman" w:hAnsi="Times New Roman" w:cs="Times New Roman"/>
          <w:sz w:val="26"/>
          <w:szCs w:val="26"/>
        </w:rPr>
        <w:t>), изучению которого посвящено огромное количество работ в зарубежной научной литературе (</w:t>
      </w:r>
      <w:proofErr w:type="spellStart"/>
      <w:r w:rsidRPr="74452CDB">
        <w:rPr>
          <w:rFonts w:ascii="Times New Roman" w:eastAsia="Times New Roman" w:hAnsi="Times New Roman" w:cs="Times New Roman"/>
          <w:sz w:val="26"/>
          <w:szCs w:val="26"/>
        </w:rPr>
        <w:t>Rutten</w:t>
      </w:r>
      <w:proofErr w:type="spellEnd"/>
      <w:r w:rsidRPr="74452CDB">
        <w:rPr>
          <w:rFonts w:ascii="Times New Roman" w:eastAsia="Times New Roman" w:hAnsi="Times New Roman" w:cs="Times New Roman"/>
          <w:sz w:val="26"/>
          <w:szCs w:val="26"/>
        </w:rPr>
        <w:t xml:space="preserve">, 2017). Благодаря этому процессу компании и работники могут приобретать новые знания или умения, которые позволяют повысить качество производимой продукции или эффективность производственного процесса, и соответственно повысить конкурентоспособность фирмы. Но территориальная концентрация не является свидетельством наличия связей такого рода, компании могут размещаться поблизости по многим причинам: политика властей в области землепользования, выгодное географическое местоположение (пересечение транспортных путей, близость к крупному рынку и т.п.), другие факторы, о которых было сказано выше. Также верно и обратное утверждение: эти связи могут образовываться и при отсутствии концентрации. Как показал Р. </w:t>
      </w:r>
      <w:proofErr w:type="spellStart"/>
      <w:r w:rsidRPr="74452CDB">
        <w:rPr>
          <w:rFonts w:ascii="Times New Roman" w:eastAsia="Times New Roman" w:hAnsi="Times New Roman" w:cs="Times New Roman"/>
          <w:sz w:val="26"/>
          <w:szCs w:val="26"/>
        </w:rPr>
        <w:t>Бошма</w:t>
      </w:r>
      <w:proofErr w:type="spellEnd"/>
      <w:r w:rsidRPr="74452CDB">
        <w:rPr>
          <w:rFonts w:ascii="Times New Roman" w:eastAsia="Times New Roman" w:hAnsi="Times New Roman" w:cs="Times New Roman"/>
          <w:sz w:val="26"/>
          <w:szCs w:val="26"/>
        </w:rPr>
        <w:t xml:space="preserve"> (</w:t>
      </w:r>
      <w:proofErr w:type="spellStart"/>
      <w:r w:rsidRPr="74452CDB">
        <w:rPr>
          <w:rFonts w:ascii="Times New Roman" w:eastAsia="Times New Roman" w:hAnsi="Times New Roman" w:cs="Times New Roman"/>
          <w:sz w:val="26"/>
          <w:szCs w:val="26"/>
        </w:rPr>
        <w:t>Boschma</w:t>
      </w:r>
      <w:proofErr w:type="spellEnd"/>
      <w:r w:rsidRPr="74452CDB">
        <w:rPr>
          <w:rFonts w:ascii="Times New Roman" w:eastAsia="Times New Roman" w:hAnsi="Times New Roman" w:cs="Times New Roman"/>
          <w:sz w:val="26"/>
          <w:szCs w:val="26"/>
        </w:rPr>
        <w:t>, 2005), благодаря развитию информационных технологий, компаний теперь могут активно взаимодействовать и на удаленном расстоянии.  Эти свойства компаний он назвал близостью (</w:t>
      </w:r>
      <w:proofErr w:type="spellStart"/>
      <w:r w:rsidRPr="74452CDB">
        <w:rPr>
          <w:rFonts w:ascii="Times New Roman" w:eastAsia="Times New Roman" w:hAnsi="Times New Roman" w:cs="Times New Roman"/>
          <w:sz w:val="26"/>
          <w:szCs w:val="26"/>
        </w:rPr>
        <w:t>proximity</w:t>
      </w:r>
      <w:proofErr w:type="spellEnd"/>
      <w:r w:rsidRPr="74452CDB">
        <w:rPr>
          <w:rFonts w:ascii="Times New Roman" w:eastAsia="Times New Roman" w:hAnsi="Times New Roman" w:cs="Times New Roman"/>
          <w:sz w:val="26"/>
          <w:szCs w:val="26"/>
        </w:rPr>
        <w:t xml:space="preserve">) и выделил 5 типов близости: географическую, социальную, институциональную, когнитивную и организационную. Через активные взаимодействия можно компенсировать отсутствие географической близости, однако она по-прежнему является самым эффективным и важным стимулятором создания связей различного рода между компаниями. А простое расположение компаний поблизости друг от друга не показывает наличие каких-либо явных или неявных связей между фирмами. </w:t>
      </w:r>
    </w:p>
    <w:p w14:paraId="096E5DD5" w14:textId="467CF612" w:rsidR="00B4045D" w:rsidRPr="006C1F8C" w:rsidRDefault="26E631E7" w:rsidP="005B5AF1">
      <w:pPr>
        <w:spacing w:after="0" w:line="360" w:lineRule="auto"/>
        <w:ind w:firstLine="709"/>
        <w:jc w:val="both"/>
        <w:rPr>
          <w:rFonts w:ascii="Times New Roman" w:hAnsi="Times New Roman" w:cs="Times New Roman"/>
          <w:sz w:val="26"/>
          <w:szCs w:val="26"/>
        </w:rPr>
      </w:pPr>
      <w:r w:rsidRPr="006C1F8C">
        <w:rPr>
          <w:rFonts w:ascii="Times New Roman" w:hAnsi="Times New Roman" w:cs="Times New Roman"/>
          <w:sz w:val="26"/>
          <w:szCs w:val="26"/>
        </w:rPr>
        <w:t xml:space="preserve">Также, следует понимать, что обмен знаниями подразумевает наличие каких-либо особых способов производства или ведения бизнеса, которые позволяют </w:t>
      </w:r>
      <w:r w:rsidRPr="006C1F8C">
        <w:rPr>
          <w:rFonts w:ascii="Times New Roman" w:hAnsi="Times New Roman" w:cs="Times New Roman"/>
          <w:sz w:val="26"/>
          <w:szCs w:val="26"/>
        </w:rPr>
        <w:lastRenderedPageBreak/>
        <w:t>компании занимать более выгодную конкурентную позицию. Однако, наличие свойств такого рода более характерно для более новых отраслей – биотехнологий, фармацевтической промышленности, ИТ. В традиционных отраслях, таких как химическая, металлургия, металлообработка, уже давно установились и стали общеизвестны все способы организации производства, поэтому роль знаний в этих отраслях менее велика. Это не означает, что в этих отраслях полностью отсутствует технологическая, организационная конкуренция, просто при производстве массовой стандартизированной продукции компании больше внимания уделяют стоимостным факторам.</w:t>
      </w:r>
    </w:p>
    <w:p w14:paraId="41A8D091" w14:textId="76BDD350" w:rsidR="41D94C3B" w:rsidRPr="006C1F8C" w:rsidRDefault="07596ACC" w:rsidP="005B5AF1">
      <w:pPr>
        <w:spacing w:after="0" w:line="360" w:lineRule="auto"/>
        <w:ind w:firstLine="709"/>
        <w:jc w:val="both"/>
        <w:rPr>
          <w:rFonts w:ascii="Times New Roman" w:hAnsi="Times New Roman" w:cs="Times New Roman"/>
          <w:sz w:val="26"/>
          <w:szCs w:val="26"/>
        </w:rPr>
      </w:pPr>
      <w:r w:rsidRPr="006C1F8C">
        <w:rPr>
          <w:rFonts w:ascii="Times New Roman" w:hAnsi="Times New Roman" w:cs="Times New Roman"/>
          <w:sz w:val="26"/>
          <w:szCs w:val="26"/>
        </w:rPr>
        <w:t>Какие общие факторы могут использовать компании отраслей, расположенных в Санкт-Петербурге? По сути, любой фактор, связанный с локальной концентрацией, подразумевает, что из близкого расположения компании используют возможности активного взаимодействия между собой для повышения собственной эффективности. Территориальная концентрация, которая не связана с взаимодействиями между компаниями, обычно происходит из-за значительных преимуществ, которое дает данное местоположение перед другими. К числу таких преимуществ относятся наличие качественных трудовых ресурсов, выгодное транспортное положение</w:t>
      </w:r>
      <w:r w:rsidR="00ED2626" w:rsidRPr="006C1F8C">
        <w:rPr>
          <w:rFonts w:ascii="Times New Roman" w:hAnsi="Times New Roman" w:cs="Times New Roman"/>
          <w:sz w:val="26"/>
          <w:szCs w:val="26"/>
        </w:rPr>
        <w:t>.</w:t>
      </w:r>
      <w:r w:rsidRPr="006C1F8C">
        <w:rPr>
          <w:rFonts w:ascii="Times New Roman" w:hAnsi="Times New Roman" w:cs="Times New Roman"/>
          <w:sz w:val="26"/>
          <w:szCs w:val="26"/>
        </w:rPr>
        <w:t xml:space="preserve"> Эти факторы концентрации экономической деятельности отмечал еще А. Вебер при создании своей теории "</w:t>
      </w:r>
      <w:proofErr w:type="spellStart"/>
      <w:r w:rsidRPr="006C1F8C">
        <w:rPr>
          <w:rFonts w:ascii="Times New Roman" w:hAnsi="Times New Roman" w:cs="Times New Roman"/>
          <w:sz w:val="26"/>
          <w:szCs w:val="26"/>
        </w:rPr>
        <w:t>штандорта</w:t>
      </w:r>
      <w:proofErr w:type="spellEnd"/>
      <w:r w:rsidRPr="006C1F8C">
        <w:rPr>
          <w:rFonts w:ascii="Times New Roman" w:hAnsi="Times New Roman" w:cs="Times New Roman"/>
          <w:sz w:val="26"/>
          <w:szCs w:val="26"/>
        </w:rPr>
        <w:t xml:space="preserve">". Все эти факторы, как предполагается, наиболее важны при выборе размещения для компаний более старых отраслей промышленности </w:t>
      </w:r>
      <w:r w:rsidR="00FF2E76">
        <w:rPr>
          <w:rFonts w:ascii="Times New Roman" w:hAnsi="Times New Roman" w:cs="Times New Roman"/>
          <w:sz w:val="26"/>
          <w:szCs w:val="26"/>
        </w:rPr>
        <w:t>–</w:t>
      </w:r>
      <w:r w:rsidRPr="006C1F8C">
        <w:rPr>
          <w:rFonts w:ascii="Times New Roman" w:hAnsi="Times New Roman" w:cs="Times New Roman"/>
          <w:sz w:val="26"/>
          <w:szCs w:val="26"/>
        </w:rPr>
        <w:t xml:space="preserve"> </w:t>
      </w:r>
      <w:r w:rsidR="00FF2E76">
        <w:rPr>
          <w:rFonts w:ascii="Times New Roman" w:hAnsi="Times New Roman" w:cs="Times New Roman"/>
          <w:sz w:val="26"/>
          <w:szCs w:val="26"/>
        </w:rPr>
        <w:t>металлургии, химической.</w:t>
      </w:r>
      <w:r w:rsidRPr="006C1F8C">
        <w:rPr>
          <w:rFonts w:ascii="Times New Roman" w:hAnsi="Times New Roman" w:cs="Times New Roman"/>
          <w:sz w:val="26"/>
          <w:szCs w:val="26"/>
        </w:rPr>
        <w:t xml:space="preserve"> Наличие избыточных природных ресурсов также относится к этой группе факторов, однако оно обычно наиболее сильно влияет на отрасли добывающей промышленности, которые в Санкт-Петербурге по факту отсутствуют.</w:t>
      </w:r>
    </w:p>
    <w:p w14:paraId="7A513DA2" w14:textId="2524AB6E" w:rsidR="26E631E7" w:rsidRPr="006C1F8C" w:rsidRDefault="46A00F61" w:rsidP="46A00F61">
      <w:pPr>
        <w:spacing w:after="0" w:line="360" w:lineRule="auto"/>
        <w:ind w:firstLine="709"/>
        <w:jc w:val="both"/>
        <w:rPr>
          <w:rFonts w:ascii="Times New Roman" w:hAnsi="Times New Roman" w:cs="Times New Roman"/>
          <w:sz w:val="26"/>
          <w:szCs w:val="26"/>
        </w:rPr>
      </w:pPr>
      <w:r w:rsidRPr="006C1F8C">
        <w:rPr>
          <w:rFonts w:ascii="Times New Roman" w:hAnsi="Times New Roman" w:cs="Times New Roman"/>
          <w:sz w:val="26"/>
          <w:szCs w:val="26"/>
        </w:rPr>
        <w:t>На примере Санкт-Петербурга можно увидеть, что более старые отрасли промышленности имеют очень низкую концентрацию в пределах города. При выборе своего местоположения компании этих отраслей руководствуются общими агломерационными ("</w:t>
      </w:r>
      <w:proofErr w:type="spellStart"/>
      <w:r w:rsidRPr="006C1F8C">
        <w:rPr>
          <w:rFonts w:ascii="Times New Roman" w:hAnsi="Times New Roman" w:cs="Times New Roman"/>
          <w:sz w:val="26"/>
          <w:szCs w:val="26"/>
        </w:rPr>
        <w:t>Веберовскими</w:t>
      </w:r>
      <w:proofErr w:type="spellEnd"/>
      <w:r w:rsidRPr="006C1F8C">
        <w:rPr>
          <w:rFonts w:ascii="Times New Roman" w:hAnsi="Times New Roman" w:cs="Times New Roman"/>
          <w:sz w:val="26"/>
          <w:szCs w:val="26"/>
        </w:rPr>
        <w:t xml:space="preserve">") факторами. Их конкурентоспособность при этом крайне различается - наиболее высока она у транспортного машиностроения, наиболее низкая у производства неметаллических изделий. Концентрация в связи с традиционными факторами агломерации </w:t>
      </w:r>
    </w:p>
    <w:p w14:paraId="0D2791C7" w14:textId="77777777" w:rsidR="00B4045D" w:rsidRPr="006C1F8C" w:rsidRDefault="26E631E7" w:rsidP="005B5AF1">
      <w:pPr>
        <w:spacing w:after="0" w:line="360" w:lineRule="auto"/>
        <w:ind w:firstLine="709"/>
        <w:jc w:val="both"/>
        <w:rPr>
          <w:rFonts w:ascii="Times New Roman" w:hAnsi="Times New Roman" w:cs="Times New Roman"/>
          <w:sz w:val="26"/>
          <w:szCs w:val="26"/>
        </w:rPr>
      </w:pPr>
      <w:r w:rsidRPr="006C1F8C">
        <w:rPr>
          <w:rFonts w:ascii="Times New Roman" w:hAnsi="Times New Roman" w:cs="Times New Roman"/>
          <w:sz w:val="26"/>
          <w:szCs w:val="26"/>
        </w:rPr>
        <w:lastRenderedPageBreak/>
        <w:t xml:space="preserve">С другой стороны, фирмы более новых отраслей экономики (фармацевтика, профессиональные услуги) при выборе своего местоположения руководствуются обоими группами факторов – как общих агломерационных, так и локальных. На локальном уровне наибольшее влияние на эти компании оказывают обмен знаниями, инновационная активность. Чем ближе находятся компании этих отраслей друг от друга, тем более конкурентоспособными они могут стать. Однако территориальная концентрация, безусловно, является лишь важным катализатором для развития конкурентоспособности. </w:t>
      </w:r>
    </w:p>
    <w:p w14:paraId="4D1DBF07" w14:textId="3DE6ABE8" w:rsidR="00B4045D" w:rsidRPr="006C1F8C" w:rsidRDefault="6A67D1EB" w:rsidP="6A67D1EB">
      <w:pPr>
        <w:spacing w:after="0" w:line="360" w:lineRule="auto"/>
        <w:ind w:firstLine="709"/>
        <w:jc w:val="both"/>
        <w:rPr>
          <w:rFonts w:ascii="Times New Roman" w:eastAsia="Times New Roman" w:hAnsi="Times New Roman" w:cs="Times New Roman"/>
          <w:sz w:val="26"/>
          <w:szCs w:val="26"/>
        </w:rPr>
      </w:pPr>
      <w:r w:rsidRPr="006C1F8C">
        <w:rPr>
          <w:rFonts w:ascii="Times New Roman" w:eastAsia="Times New Roman" w:hAnsi="Times New Roman" w:cs="Times New Roman"/>
          <w:sz w:val="26"/>
          <w:szCs w:val="26"/>
        </w:rPr>
        <w:t>Это вовсе не значит, что концентрация компаний в данном случае однозначно негативно или положительно влияет на конкурентоспособность. Вполне возможно, что на деятельность компаний значительное влияние оказывают другие, не учтенные в данном исследовании, факторы. Конкурентоспособность компании происходит из многих факторов, и концентрация может являться как стимулятором к усилению конкурентных позиций фирм, не оказывать какого-либо значительного влияния на них, или даже негативно влиять на деятельность компаний. Вполне возможно, что высокая конкурентоспособность компании транспортного машиностроения связана с эффектом масштаба, действие которого особенно сильно в автомобилестроительной отрасли. Многозначительность и многогранность такого понятия как конкурентоспособность не позволяет выявить однозначное влияние того или иного фактора. Эти воздействия могут даже разносторонний характер для разных фирм одной отрасли или фирм разных отраслей. Так большое количество компаний одной отрасли, расположенных в одном регионе, приводит к значительной конкуренции между ними за один и тот же рынок, негативно влияя на деятельность всех компаний в регионе в целом. С другой стороны, даже небольшое количество компаний может сделать регион лидером в определенной отрасли.</w:t>
      </w:r>
    </w:p>
    <w:p w14:paraId="0D6BBD1E" w14:textId="5E7AD5AB" w:rsidR="00B4045D" w:rsidRPr="006C1F8C" w:rsidRDefault="46A00F61" w:rsidP="46A00F61">
      <w:pPr>
        <w:spacing w:after="0" w:line="360" w:lineRule="auto"/>
        <w:ind w:firstLine="709"/>
        <w:jc w:val="both"/>
        <w:rPr>
          <w:rFonts w:ascii="Times New Roman" w:hAnsi="Times New Roman" w:cs="Times New Roman"/>
          <w:sz w:val="26"/>
          <w:szCs w:val="26"/>
        </w:rPr>
      </w:pPr>
      <w:r w:rsidRPr="006C1F8C">
        <w:rPr>
          <w:rFonts w:ascii="Times New Roman" w:hAnsi="Times New Roman" w:cs="Times New Roman"/>
          <w:sz w:val="26"/>
          <w:szCs w:val="26"/>
        </w:rPr>
        <w:t xml:space="preserve">Так отдельные крупные предприятия могут поддерживать свою конкурентоспособность вне зависимости от наличия поблизости других компаний данной отрасли, благодаря собственным внутренним преимуществам, таким как внутренняя экономия от масштаба, лучшие практики менеджмента, установившиеся межрегиональные, международные связи. Крупные фирмы в общем намного менее сильно зависят от окружения, в котором они находятся, чем малые или средние предприятия. Они имеют большие возможности для адаптации к внешним </w:t>
      </w:r>
      <w:r w:rsidRPr="006C1F8C">
        <w:rPr>
          <w:rFonts w:ascii="Times New Roman" w:hAnsi="Times New Roman" w:cs="Times New Roman"/>
          <w:sz w:val="26"/>
          <w:szCs w:val="26"/>
        </w:rPr>
        <w:lastRenderedPageBreak/>
        <w:t>изменениям, к воздействию экономических кризисов. В то же время малое и среднее предпринимательство находится в уязвимом положении в периоды нестабильности. Предполагается, что концентрация малых и средних компаний способствует повышению их устойчивости и стабильности, благодаря таким преимуществам, как разделение рисков, наличие устойчивых локальных связей и т.п. (</w:t>
      </w:r>
      <w:proofErr w:type="spellStart"/>
      <w:r w:rsidRPr="006C1F8C">
        <w:rPr>
          <w:rFonts w:ascii="Times New Roman" w:hAnsi="Times New Roman" w:cs="Times New Roman"/>
          <w:sz w:val="26"/>
          <w:szCs w:val="26"/>
        </w:rPr>
        <w:t>Handbook</w:t>
      </w:r>
      <w:proofErr w:type="spellEnd"/>
      <w:r w:rsidRPr="006C1F8C">
        <w:rPr>
          <w:rFonts w:ascii="Times New Roman" w:hAnsi="Times New Roman" w:cs="Times New Roman"/>
          <w:sz w:val="26"/>
          <w:szCs w:val="26"/>
        </w:rPr>
        <w:t xml:space="preserve">..., 2014) Однако исследования показывают, что высокая концентрация не способствует устойчивости малых и средних компаний, а только активности создания новых и ликвидации старых фирм. </w:t>
      </w:r>
    </w:p>
    <w:p w14:paraId="2C98E1F2" w14:textId="77777777" w:rsidR="00B4045D" w:rsidRPr="006C1F8C" w:rsidRDefault="07596ACC" w:rsidP="005B5AF1">
      <w:pPr>
        <w:spacing w:after="0" w:line="360" w:lineRule="auto"/>
        <w:ind w:firstLine="709"/>
        <w:jc w:val="both"/>
        <w:rPr>
          <w:rFonts w:ascii="Times New Roman" w:hAnsi="Times New Roman" w:cs="Times New Roman"/>
          <w:sz w:val="26"/>
          <w:szCs w:val="26"/>
        </w:rPr>
      </w:pPr>
      <w:r w:rsidRPr="006C1F8C">
        <w:rPr>
          <w:rFonts w:ascii="Times New Roman" w:hAnsi="Times New Roman" w:cs="Times New Roman"/>
          <w:sz w:val="26"/>
          <w:szCs w:val="26"/>
        </w:rPr>
        <w:t xml:space="preserve">Нельзя сделать однозначный вывод о связи концентрации и конкурентоспособности фирм по данным этого исследования. Фирмы различных отраслей показывают различные результаты при рассмотрении. Этому результату может быть несколько объяснений: во-первых, исследование проводилось по агрегированным отраслям. Из-за недостатка информации по отдельным </w:t>
      </w:r>
      <w:proofErr w:type="spellStart"/>
      <w:r w:rsidRPr="006C1F8C">
        <w:rPr>
          <w:rFonts w:ascii="Times New Roman" w:hAnsi="Times New Roman" w:cs="Times New Roman"/>
          <w:sz w:val="26"/>
          <w:szCs w:val="26"/>
        </w:rPr>
        <w:t>суботраслям</w:t>
      </w:r>
      <w:proofErr w:type="spellEnd"/>
      <w:r w:rsidRPr="006C1F8C">
        <w:rPr>
          <w:rFonts w:ascii="Times New Roman" w:hAnsi="Times New Roman" w:cs="Times New Roman"/>
          <w:sz w:val="26"/>
          <w:szCs w:val="26"/>
        </w:rPr>
        <w:t xml:space="preserve"> были возможны отклонения результатов.</w:t>
      </w:r>
    </w:p>
    <w:p w14:paraId="3A905B5B" w14:textId="77777777" w:rsidR="00B4045D" w:rsidRPr="006C1F8C" w:rsidRDefault="26E631E7" w:rsidP="005B5AF1">
      <w:pPr>
        <w:spacing w:after="0" w:line="360" w:lineRule="auto"/>
        <w:ind w:firstLine="709"/>
        <w:jc w:val="both"/>
        <w:rPr>
          <w:rFonts w:ascii="Times New Roman" w:hAnsi="Times New Roman" w:cs="Times New Roman"/>
          <w:sz w:val="26"/>
          <w:szCs w:val="26"/>
        </w:rPr>
      </w:pPr>
      <w:r w:rsidRPr="006C1F8C">
        <w:rPr>
          <w:rFonts w:ascii="Times New Roman" w:hAnsi="Times New Roman" w:cs="Times New Roman"/>
          <w:sz w:val="26"/>
          <w:szCs w:val="26"/>
        </w:rPr>
        <w:t xml:space="preserve">Во-вторых, возможно на конкурентоспособность компаний влияют другие факторы, кроме территориальной концентрации. Как уже было сказано, в первой главе, конкурентоспособность – крайне многогранное понятие, которое включает множество различных параметров и может толковаться по-разному. Невозможно свести такое понятие к какому-либо одному фактору (в данном случае – территориальной концентрации). </w:t>
      </w:r>
    </w:p>
    <w:p w14:paraId="323212D8" w14:textId="607F85D1" w:rsidR="00B4045D" w:rsidRPr="006C1F8C" w:rsidRDefault="6A67D1EB" w:rsidP="6A67D1EB">
      <w:pPr>
        <w:spacing w:after="0" w:line="360" w:lineRule="auto"/>
        <w:ind w:firstLine="709"/>
        <w:jc w:val="both"/>
        <w:rPr>
          <w:rFonts w:ascii="Times New Roman" w:eastAsia="Times New Roman" w:hAnsi="Times New Roman" w:cs="Times New Roman"/>
          <w:sz w:val="26"/>
          <w:szCs w:val="26"/>
        </w:rPr>
      </w:pPr>
      <w:r w:rsidRPr="006C1F8C">
        <w:rPr>
          <w:rFonts w:ascii="Times New Roman" w:eastAsia="Times New Roman" w:hAnsi="Times New Roman" w:cs="Times New Roman"/>
          <w:sz w:val="26"/>
          <w:szCs w:val="26"/>
        </w:rPr>
        <w:t>В-третьих, возможны неточные оценки концентрации отраслей. Это может быть связано как с проблемой изменяемых границ районов (MAUP), так и с наличием таких относительно удаленных промышленных территорий, как г. Пушкин и г. Купчино.</w:t>
      </w:r>
    </w:p>
    <w:p w14:paraId="2AB063A3" w14:textId="77777777" w:rsidR="00B4045D" w:rsidRPr="006C1F8C" w:rsidRDefault="26E631E7" w:rsidP="005B5AF1">
      <w:pPr>
        <w:spacing w:after="0" w:line="360" w:lineRule="auto"/>
        <w:ind w:firstLine="709"/>
        <w:jc w:val="both"/>
        <w:rPr>
          <w:rFonts w:ascii="Times New Roman" w:hAnsi="Times New Roman" w:cs="Times New Roman"/>
          <w:sz w:val="26"/>
          <w:szCs w:val="26"/>
        </w:rPr>
      </w:pPr>
      <w:r w:rsidRPr="006C1F8C">
        <w:rPr>
          <w:rFonts w:ascii="Times New Roman" w:hAnsi="Times New Roman" w:cs="Times New Roman"/>
          <w:sz w:val="26"/>
          <w:szCs w:val="26"/>
        </w:rPr>
        <w:t xml:space="preserve">Однако, по итогам этого исследования можно сделать другой вывод – компании могут получать конкурентные преимущества на разных географических уровнях. </w:t>
      </w:r>
    </w:p>
    <w:p w14:paraId="5CDAFA66" w14:textId="3FB50B42" w:rsidR="00B4045D" w:rsidRPr="006C1F8C" w:rsidRDefault="26E631E7" w:rsidP="005B5AF1">
      <w:pPr>
        <w:spacing w:after="0" w:line="360" w:lineRule="auto"/>
        <w:ind w:firstLine="709"/>
        <w:jc w:val="both"/>
        <w:rPr>
          <w:rFonts w:ascii="Times New Roman" w:hAnsi="Times New Roman" w:cs="Times New Roman"/>
          <w:sz w:val="26"/>
          <w:szCs w:val="26"/>
        </w:rPr>
      </w:pPr>
      <w:r w:rsidRPr="006C1F8C">
        <w:rPr>
          <w:rFonts w:ascii="Times New Roman" w:hAnsi="Times New Roman" w:cs="Times New Roman"/>
          <w:sz w:val="26"/>
          <w:szCs w:val="26"/>
        </w:rPr>
        <w:t xml:space="preserve">Для примера возьмем металлообработку – эта отрасль производит стандартизированные и относительно простые изделия или конструкции из металлов, например металлические балки, различные металлические инструменты и т.п. Для производства таких продуктов не требуются особые некодифицированные знания или особые немобильные ресурсы. Поэтому, при выборе местоположения </w:t>
      </w:r>
      <w:r w:rsidRPr="006C1F8C">
        <w:rPr>
          <w:rFonts w:ascii="Times New Roman" w:hAnsi="Times New Roman" w:cs="Times New Roman"/>
          <w:sz w:val="26"/>
          <w:szCs w:val="26"/>
        </w:rPr>
        <w:lastRenderedPageBreak/>
        <w:t xml:space="preserve">компании руководствуются прежде всего общими экономическими факторами размещения, т.е. стоимостью факторов производства, а также транспортными затратами. В рамках такой крупной городской агломерации, как Санкт-Петербургская, компании этой отрасли получают выгоду от агломерационных преимуществ – наличие крупного рынка рабочей силы, большого количества поставщиков и покупателей, выгодное географическое положение. При этом они в основном безразличны к вышеуказанным локальным факторам, поэтому их местоположение на локальном уровне, в черте города диктуется доступностью производственных площадей и стоимостью транспортировки товаров. </w:t>
      </w:r>
    </w:p>
    <w:p w14:paraId="1F9B8020" w14:textId="7BA82774" w:rsidR="00B4045D" w:rsidRPr="006C1F8C" w:rsidRDefault="6A67D1EB" w:rsidP="6A67D1EB">
      <w:pPr>
        <w:spacing w:after="0" w:line="360" w:lineRule="auto"/>
        <w:ind w:firstLine="709"/>
        <w:jc w:val="both"/>
        <w:rPr>
          <w:rFonts w:ascii="Times New Roman" w:eastAsia="Times New Roman" w:hAnsi="Times New Roman" w:cs="Times New Roman"/>
          <w:sz w:val="26"/>
          <w:szCs w:val="26"/>
        </w:rPr>
      </w:pPr>
      <w:r w:rsidRPr="006C1F8C">
        <w:rPr>
          <w:rFonts w:ascii="Times New Roman" w:eastAsia="Times New Roman" w:hAnsi="Times New Roman" w:cs="Times New Roman"/>
          <w:sz w:val="26"/>
          <w:szCs w:val="26"/>
        </w:rPr>
        <w:t xml:space="preserve">С другой стороны, такие отрасли, как фармацевтическая, производство программного обеспечения, предполагается, что намного сильнее зависят от некодифицированного вида знания, следовательно, для повышения собственной эффективности и конкурентоспособности они должны располагаться поблизости друг от друга. В Санкт-Петербурге можно наблюдать, что компаний в сфере информационных технологий в целом имеют более высокую концентрацию, они расположены равномерно в центральной части города, с наибольшей концентрацией в районе Аптекарского острова. А фармацевтические компании не проявляют тенденцию к концентрации в пределах города. Фармацевтические компании расположены в совершенно разных частях города - центры концентрации есть на севере, востоке, в центре города. </w:t>
      </w:r>
    </w:p>
    <w:p w14:paraId="5AD30E14" w14:textId="6424B47B" w:rsidR="00B4045D" w:rsidRPr="006C1F8C" w:rsidRDefault="6A67D1EB" w:rsidP="6A67D1EB">
      <w:pPr>
        <w:spacing w:after="0" w:line="360" w:lineRule="auto"/>
        <w:ind w:firstLine="709"/>
        <w:jc w:val="both"/>
        <w:rPr>
          <w:rFonts w:ascii="Times New Roman" w:eastAsia="Times New Roman" w:hAnsi="Times New Roman" w:cs="Times New Roman"/>
          <w:sz w:val="26"/>
          <w:szCs w:val="26"/>
        </w:rPr>
      </w:pPr>
      <w:r w:rsidRPr="006C1F8C">
        <w:rPr>
          <w:rFonts w:ascii="Times New Roman" w:eastAsia="Times New Roman" w:hAnsi="Times New Roman" w:cs="Times New Roman"/>
          <w:sz w:val="26"/>
          <w:szCs w:val="26"/>
        </w:rPr>
        <w:t xml:space="preserve">Это несколько противоречит теоретическим разработкам, и тому может быть несколько причин. Во-первых, в Петербурге расположены фармацевтические компании разного типа, некоторые занимаются только массовым производством лекарств, другие – не только производством, но и разработкой новых. Очевидно, что оба этих типа компаний имеют разные факторы размещения, первые пользуются агломерационным преимуществами, вторые – локальными. И различить эти два типа компании в общей массе затруднительно, что приводит к несколько смещенным результатам исследования. Во-вторых, компании могут разделять расположение головного офиса и производственной площадки. В случае, если компании прямо не указывают размещение каждого из подразделений, выделить их отдельное размещение затруднительно. И, наконец, в-третьих, влияние внешних положительных эффектов может быть различно для разных компаний даже одной </w:t>
      </w:r>
      <w:r w:rsidRPr="006C1F8C">
        <w:rPr>
          <w:rFonts w:ascii="Times New Roman" w:eastAsia="Times New Roman" w:hAnsi="Times New Roman" w:cs="Times New Roman"/>
          <w:sz w:val="26"/>
          <w:szCs w:val="26"/>
        </w:rPr>
        <w:lastRenderedPageBreak/>
        <w:t xml:space="preserve">отрасли. Одни используют близкое расположение для получения положительных эффектов, другие не используют эти эффекты. Каким-либо образом разделить такие компании не представляется возможным без глубокого исследования их принципов функционирования. </w:t>
      </w:r>
    </w:p>
    <w:p w14:paraId="3FA407FB" w14:textId="04A5B521" w:rsidR="00FD37E5" w:rsidRPr="006C1F8C" w:rsidRDefault="07596ACC" w:rsidP="005B5AF1">
      <w:pPr>
        <w:spacing w:after="0" w:line="360" w:lineRule="auto"/>
        <w:ind w:firstLine="709"/>
        <w:jc w:val="both"/>
        <w:rPr>
          <w:rFonts w:ascii="Times New Roman" w:hAnsi="Times New Roman" w:cs="Times New Roman"/>
          <w:sz w:val="26"/>
          <w:szCs w:val="26"/>
        </w:rPr>
      </w:pPr>
      <w:r w:rsidRPr="006C1F8C">
        <w:rPr>
          <w:rFonts w:ascii="Times New Roman" w:hAnsi="Times New Roman" w:cs="Times New Roman"/>
          <w:sz w:val="26"/>
          <w:szCs w:val="26"/>
        </w:rPr>
        <w:t>Все отрасли соответственно можно условно разделить на 2 типа – использующий в большей степени конкурентные преимущества общего типа характерные для региона в целом, соответственно меньше зависимые от территориальной близости друг к другу, и отрасли, активно использующие локальные конкурентные преимущества, в большей степени зависимые от территориальной близости друг от друга.</w:t>
      </w:r>
    </w:p>
    <w:p w14:paraId="69E625F2" w14:textId="090CDDCB" w:rsidR="00B4045D" w:rsidRPr="006C1F8C" w:rsidRDefault="07596ACC" w:rsidP="005B5AF1">
      <w:pPr>
        <w:spacing w:after="0" w:line="360" w:lineRule="auto"/>
        <w:ind w:firstLine="709"/>
        <w:jc w:val="both"/>
        <w:rPr>
          <w:rFonts w:ascii="Times New Roman" w:hAnsi="Times New Roman" w:cs="Times New Roman"/>
          <w:sz w:val="26"/>
          <w:szCs w:val="26"/>
        </w:rPr>
      </w:pPr>
      <w:r w:rsidRPr="006C1F8C">
        <w:rPr>
          <w:rFonts w:ascii="Times New Roman" w:hAnsi="Times New Roman" w:cs="Times New Roman"/>
          <w:sz w:val="26"/>
          <w:szCs w:val="26"/>
        </w:rPr>
        <w:t>К отраслям первого типа можно отнести (условно) металлообработку, мебельную, общее машиностроение, к отраслям второго типа - отрасли сферы услуг, производство электроники, фармацевтику.</w:t>
      </w:r>
    </w:p>
    <w:p w14:paraId="6AFD83FE" w14:textId="56BB77AC" w:rsidR="00B4045D" w:rsidRPr="006C1F8C" w:rsidRDefault="07596ACC" w:rsidP="005B5AF1">
      <w:pPr>
        <w:spacing w:after="0" w:line="360" w:lineRule="auto"/>
        <w:ind w:firstLine="709"/>
        <w:jc w:val="both"/>
        <w:rPr>
          <w:rFonts w:ascii="Times New Roman" w:hAnsi="Times New Roman" w:cs="Times New Roman"/>
          <w:sz w:val="26"/>
          <w:szCs w:val="26"/>
        </w:rPr>
      </w:pPr>
      <w:r w:rsidRPr="006C1F8C">
        <w:rPr>
          <w:rFonts w:ascii="Times New Roman" w:hAnsi="Times New Roman" w:cs="Times New Roman"/>
          <w:sz w:val="26"/>
          <w:szCs w:val="26"/>
        </w:rPr>
        <w:t xml:space="preserve">Как же можно объяснить данные явления с точки зрения теоретических разработок. Конкурентоспособность может стимулироваться и на масштабе целого города, концентрация на локальном уровне (например, в пределах одного городского района или промышленной зоны) не обязательна. Концентрация экономической деятельности, даже на локальном уровне, не обязательно ведет к повышению конкурентоспособности компании.  </w:t>
      </w:r>
    </w:p>
    <w:p w14:paraId="38A79C94" w14:textId="58F35601" w:rsidR="00026E83" w:rsidRPr="006C1F8C" w:rsidRDefault="74452CDB" w:rsidP="74452CDB">
      <w:pPr>
        <w:spacing w:after="0" w:line="360" w:lineRule="auto"/>
        <w:ind w:firstLine="709"/>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 xml:space="preserve">Из представленных выше примеров и анализа размещения и конкурентоспособности фирм Санкт-Петербурга можно сделать следующий вывод. Компании более традиционных отраслей промышленности (химическая, машиностроение, металлообработка) получают свои конкурентные преимущества в городе благодаря наличию общих агломерационных преимуществ, таких как общий рынок рабочей силы, наличие большого количества поставщиков и покупателей, транспортная доступность. Компании такого рода при выборе места размещения руководствуются скорее </w:t>
      </w:r>
      <w:proofErr w:type="spellStart"/>
      <w:r w:rsidRPr="74452CDB">
        <w:rPr>
          <w:rFonts w:ascii="Times New Roman" w:eastAsia="Times New Roman" w:hAnsi="Times New Roman" w:cs="Times New Roman"/>
          <w:sz w:val="26"/>
          <w:szCs w:val="26"/>
        </w:rPr>
        <w:t>макрогеографическими</w:t>
      </w:r>
      <w:proofErr w:type="spellEnd"/>
      <w:r w:rsidRPr="74452CDB">
        <w:rPr>
          <w:rFonts w:ascii="Times New Roman" w:eastAsia="Times New Roman" w:hAnsi="Times New Roman" w:cs="Times New Roman"/>
          <w:sz w:val="26"/>
          <w:szCs w:val="26"/>
        </w:rPr>
        <w:t xml:space="preserve"> факторами, которые действуют на страновом, региональном уровнях, выбирая между различными городами. Локальные факторы размещения мало влияют на эти фирмы, поэтому выбор их местоположения в пределах города уже практически полностью зависит от наличия свободных промышленных площадей, стоимости арендной платы за землю, и этот выбор крайне незначительно влияет на глобальную конкурентоспособность </w:t>
      </w:r>
      <w:r w:rsidRPr="74452CDB">
        <w:rPr>
          <w:rFonts w:ascii="Times New Roman" w:eastAsia="Times New Roman" w:hAnsi="Times New Roman" w:cs="Times New Roman"/>
          <w:sz w:val="26"/>
          <w:szCs w:val="26"/>
        </w:rPr>
        <w:lastRenderedPageBreak/>
        <w:t>компаний. С другой стороны, компании более новых отдельных отраслей промышленности и сферы услуг действительно предпочитают размещение поблизости от компаний той же отрасли. Для таких компаний при выборе размещения важную роль играют и различные локальные факторы, о которых уже было сказано ранее.</w:t>
      </w:r>
    </w:p>
    <w:p w14:paraId="76325B55" w14:textId="56BE3C97" w:rsidR="00B4045D" w:rsidRPr="006C1F8C" w:rsidRDefault="28ED132D" w:rsidP="005B5AF1">
      <w:pPr>
        <w:spacing w:after="0" w:line="360" w:lineRule="auto"/>
        <w:ind w:firstLine="709"/>
        <w:jc w:val="both"/>
        <w:rPr>
          <w:rFonts w:ascii="Times New Roman" w:hAnsi="Times New Roman" w:cs="Times New Roman"/>
          <w:sz w:val="26"/>
          <w:szCs w:val="26"/>
        </w:rPr>
      </w:pPr>
      <w:r w:rsidRPr="006C1F8C">
        <w:rPr>
          <w:rFonts w:ascii="Times New Roman" w:hAnsi="Times New Roman" w:cs="Times New Roman"/>
          <w:sz w:val="26"/>
          <w:szCs w:val="26"/>
        </w:rPr>
        <w:t xml:space="preserve">Таким образом, можно увидеть, что разные отрасли по-разному размещаются в зависимости от их свойств. Нельзя отрицать, что возможны и исключения из правил, кроме того, большинство отраслей крайне неоднородны внутри себя. Так в классификации видов экономической деятельности, используемой в данной работе в одну категорию объединены такие отрасли как химическая и производство лекарственных препаратов (фармацевтика), производство металлоизделий и металлургическая промышленность и др. Очевидно, что разные отрасли и даже различные подотрасли имеют различные факторы размещения, которые по-разному влияют на размещение отраслей. И если такие смежные отрасли, как металлургическая и металлообработка имеют незначительные различия в размещении, то объединение фармацевтической промышленности и производства бытовой химии представляется несколько ошибочным.   </w:t>
      </w:r>
    </w:p>
    <w:p w14:paraId="7FA197B5" w14:textId="77777777" w:rsidR="00B4045D" w:rsidRPr="006C1F8C" w:rsidRDefault="26E631E7" w:rsidP="005B5AF1">
      <w:pPr>
        <w:spacing w:after="0" w:line="360" w:lineRule="auto"/>
        <w:ind w:firstLine="709"/>
        <w:jc w:val="both"/>
        <w:rPr>
          <w:rFonts w:ascii="Times New Roman" w:hAnsi="Times New Roman" w:cs="Times New Roman"/>
          <w:sz w:val="26"/>
          <w:szCs w:val="26"/>
        </w:rPr>
      </w:pPr>
      <w:r w:rsidRPr="006C1F8C">
        <w:rPr>
          <w:rFonts w:ascii="Times New Roman" w:hAnsi="Times New Roman" w:cs="Times New Roman"/>
          <w:sz w:val="26"/>
          <w:szCs w:val="26"/>
        </w:rPr>
        <w:t xml:space="preserve">Если говорить о выводах с точки зрения практической составляющей, то наиболее важным является следующее. Стимулирование простой концентрации не может дать положительных результатов, так как простая локализация компаний в одном месте не показывает, как эти компании функционируют. Ключевое значение тут имеет не концентрация сама по себе, а взаимодействия между компаниями, которые активизируются благодаря их близости друг к другу. Поэтому политику стимулирования концентрации необходимо совмещать с мерами по развитию горизонтальных и вертикальных связей между компаниями. </w:t>
      </w:r>
    </w:p>
    <w:p w14:paraId="608C785C" w14:textId="07AF28CB" w:rsidR="00B4045D" w:rsidRPr="006C1F8C" w:rsidRDefault="74452CDB" w:rsidP="74452CDB">
      <w:pPr>
        <w:spacing w:after="0" w:line="360" w:lineRule="auto"/>
        <w:ind w:firstLine="709"/>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 xml:space="preserve">Во второй главе было показано, что результаты эмпирических исследований по динамике и размещению компаний различных отраслей могут существенно отличаться, показывая результаты, вплоть до противоречащих друг другу. В различных исследованиях было найдено, что предприятия традиционных отраслей промышленности (металлургия, общее машиностроение, химическая и т.п.) используются только общие преимущества агломерации, такие как общий рынок рабочей силы, доступность поставщиков и покупателей и т.п., поэтому для этих </w:t>
      </w:r>
      <w:r w:rsidRPr="74452CDB">
        <w:rPr>
          <w:rFonts w:ascii="Times New Roman" w:eastAsia="Times New Roman" w:hAnsi="Times New Roman" w:cs="Times New Roman"/>
          <w:sz w:val="26"/>
          <w:szCs w:val="26"/>
        </w:rPr>
        <w:lastRenderedPageBreak/>
        <w:t>отраслей характерен более низкий уровень концентрации. Практически любое место с благоприятным сочетанием необходимых факторов производства подходит для размещения предприятий такого рода. В то же время отрасли, ориентированные на производство более сложной продукции используют агломерационные преимущества другого рода, среди них ученые чаще всего выделяют обмен знаниями (</w:t>
      </w:r>
      <w:proofErr w:type="spellStart"/>
      <w:r w:rsidRPr="74452CDB">
        <w:rPr>
          <w:rFonts w:ascii="Times New Roman" w:eastAsia="Times New Roman" w:hAnsi="Times New Roman" w:cs="Times New Roman"/>
          <w:sz w:val="26"/>
          <w:szCs w:val="26"/>
        </w:rPr>
        <w:t>knowledge</w:t>
      </w:r>
      <w:proofErr w:type="spellEnd"/>
      <w:r w:rsidRPr="74452CDB">
        <w:rPr>
          <w:rFonts w:ascii="Times New Roman" w:eastAsia="Times New Roman" w:hAnsi="Times New Roman" w:cs="Times New Roman"/>
          <w:sz w:val="26"/>
          <w:szCs w:val="26"/>
        </w:rPr>
        <w:t xml:space="preserve"> </w:t>
      </w:r>
      <w:proofErr w:type="spellStart"/>
      <w:r w:rsidRPr="74452CDB">
        <w:rPr>
          <w:rFonts w:ascii="Times New Roman" w:eastAsia="Times New Roman" w:hAnsi="Times New Roman" w:cs="Times New Roman"/>
          <w:sz w:val="26"/>
          <w:szCs w:val="26"/>
        </w:rPr>
        <w:t>spillovers</w:t>
      </w:r>
      <w:proofErr w:type="spellEnd"/>
      <w:r w:rsidRPr="74452CDB">
        <w:rPr>
          <w:rFonts w:ascii="Times New Roman" w:eastAsia="Times New Roman" w:hAnsi="Times New Roman" w:cs="Times New Roman"/>
          <w:sz w:val="26"/>
          <w:szCs w:val="26"/>
        </w:rPr>
        <w:t>). Преимущества такого рода наиболее эффективно действуют, когда фирмы одной отрасли расположены на максимально возможно близком расстоянии. Поэтому для данных отраслей характерна более высокая концентрация. Именно этот аспект конкурентоспособности особенно выделяли ученые Скандинавской школы конкурентоспособности. В эмпирических работах показаны достаточно противоречивые результаты по отношению к влиянию концентрации на конкурентоспособность. С одной стороны, концентрация компаний одной отрасли действительно стимулирует активность фирм, с другой – явного положительного эффекта на конкурентоспособность не выявлено.</w:t>
      </w:r>
    </w:p>
    <w:p w14:paraId="40E3DB82" w14:textId="3C392BEF" w:rsidR="00B4045D" w:rsidRPr="006C1F8C" w:rsidRDefault="26E631E7" w:rsidP="005B5AF1">
      <w:pPr>
        <w:spacing w:after="0" w:line="360" w:lineRule="auto"/>
        <w:ind w:firstLine="709"/>
        <w:jc w:val="both"/>
        <w:rPr>
          <w:rFonts w:ascii="Times New Roman" w:hAnsi="Times New Roman" w:cs="Times New Roman"/>
          <w:sz w:val="26"/>
          <w:szCs w:val="26"/>
        </w:rPr>
      </w:pPr>
      <w:r w:rsidRPr="006C1F8C">
        <w:rPr>
          <w:rFonts w:ascii="Times New Roman" w:hAnsi="Times New Roman" w:cs="Times New Roman"/>
          <w:sz w:val="26"/>
          <w:szCs w:val="26"/>
        </w:rPr>
        <w:t xml:space="preserve">Получается, что сделанные в данной работе выводы соответствует результатам проведенных ранее исследований зарубежных ученых, которые установили, что для компаний разных отраслей действуют конкурентные преимущества различных географических масштабов. </w:t>
      </w:r>
    </w:p>
    <w:p w14:paraId="3041E394" w14:textId="77777777" w:rsidR="008560B4" w:rsidRPr="004E0698" w:rsidRDefault="008560B4" w:rsidP="00446F53">
      <w:pPr>
        <w:jc w:val="both"/>
        <w:rPr>
          <w:rFonts w:ascii="Times New Roman" w:hAnsi="Times New Roman" w:cs="Times New Roman"/>
          <w:b/>
          <w:sz w:val="28"/>
          <w:szCs w:val="28"/>
        </w:rPr>
      </w:pPr>
      <w:r w:rsidRPr="004E0698">
        <w:rPr>
          <w:rFonts w:ascii="Times New Roman" w:hAnsi="Times New Roman" w:cs="Times New Roman"/>
          <w:b/>
          <w:sz w:val="28"/>
          <w:szCs w:val="28"/>
        </w:rPr>
        <w:br w:type="page"/>
      </w:r>
    </w:p>
    <w:p w14:paraId="64C39EBB" w14:textId="77777777" w:rsidR="008560B4" w:rsidRPr="004E0698" w:rsidRDefault="26E631E7" w:rsidP="00E15AD4">
      <w:pPr>
        <w:pStyle w:val="1"/>
        <w:numPr>
          <w:ilvl w:val="0"/>
          <w:numId w:val="0"/>
        </w:numPr>
        <w:ind w:left="360" w:hanging="360"/>
      </w:pPr>
      <w:bookmarkStart w:id="13" w:name="_Toc515800263"/>
      <w:r>
        <w:lastRenderedPageBreak/>
        <w:t>Заключение</w:t>
      </w:r>
      <w:bookmarkEnd w:id="13"/>
    </w:p>
    <w:p w14:paraId="68959F2A" w14:textId="77777777" w:rsidR="00961825" w:rsidRPr="00D771E1" w:rsidRDefault="26E631E7" w:rsidP="00D456A9">
      <w:pPr>
        <w:spacing w:after="0" w:line="360" w:lineRule="auto"/>
        <w:ind w:firstLine="709"/>
        <w:jc w:val="both"/>
        <w:rPr>
          <w:rFonts w:ascii="Times New Roman" w:hAnsi="Times New Roman" w:cs="Times New Roman"/>
          <w:sz w:val="26"/>
          <w:szCs w:val="26"/>
        </w:rPr>
      </w:pPr>
      <w:r w:rsidRPr="00D771E1">
        <w:rPr>
          <w:rFonts w:ascii="Times New Roman" w:hAnsi="Times New Roman" w:cs="Times New Roman"/>
          <w:sz w:val="26"/>
          <w:szCs w:val="26"/>
        </w:rPr>
        <w:t xml:space="preserve">В ходе проведенного исследования были выявлены общие особенности размещения компаний Санкт-Петербурга, была проведена оценка конкурентоспособности основных отраслей экономики города. </w:t>
      </w:r>
    </w:p>
    <w:p w14:paraId="352709B3" w14:textId="5A0B3204" w:rsidR="00193EB8" w:rsidRPr="00D771E1" w:rsidRDefault="41D94C3B" w:rsidP="00D456A9">
      <w:pPr>
        <w:spacing w:after="0" w:line="360" w:lineRule="auto"/>
        <w:ind w:firstLine="709"/>
        <w:jc w:val="both"/>
        <w:rPr>
          <w:rFonts w:ascii="Times New Roman" w:hAnsi="Times New Roman" w:cs="Times New Roman"/>
          <w:sz w:val="26"/>
          <w:szCs w:val="26"/>
        </w:rPr>
      </w:pPr>
      <w:r w:rsidRPr="00D771E1">
        <w:rPr>
          <w:rFonts w:ascii="Times New Roman" w:hAnsi="Times New Roman" w:cs="Times New Roman"/>
          <w:sz w:val="26"/>
          <w:szCs w:val="26"/>
        </w:rPr>
        <w:t xml:space="preserve">По итогам проведенного исследования не было выявлено однозначного влияния территориальной концентрации на конкурентоспособность. Различные отрасли промышленности и сферы услуг используют разные факторы концентрации и конкурентоспособности. Некоторые отрасли имеют тенденцию к концентрации только на уровне регионов, другие - также концентрируются на локальном уровне (в пределах городских районов). Хотя далеко не все отрасли Санкт-Петербурга действительно имеют высокую конкурентоспособность, размещение такого рода безусловно служит свидетельством того, что компании стараются повысить свою конкурентоспособность через механизм территориальной концентрации. Но действует этот механизм для разных отраслей по-разному: компании одних отраслей стремятся к концентрации только в рамках целого региона, компании других - стремятся к концентрации в том числе на локальном уровне. </w:t>
      </w:r>
    </w:p>
    <w:p w14:paraId="23A14A11" w14:textId="5619042C" w:rsidR="00961825" w:rsidRPr="00D771E1" w:rsidRDefault="41D94C3B" w:rsidP="00D456A9">
      <w:pPr>
        <w:spacing w:after="0" w:line="360" w:lineRule="auto"/>
        <w:ind w:firstLine="709"/>
        <w:jc w:val="both"/>
        <w:rPr>
          <w:rFonts w:ascii="Times New Roman" w:hAnsi="Times New Roman" w:cs="Times New Roman"/>
          <w:sz w:val="26"/>
          <w:szCs w:val="26"/>
        </w:rPr>
      </w:pPr>
      <w:r w:rsidRPr="00D771E1">
        <w:rPr>
          <w:rFonts w:ascii="Times New Roman" w:hAnsi="Times New Roman" w:cs="Times New Roman"/>
          <w:sz w:val="26"/>
          <w:szCs w:val="26"/>
        </w:rPr>
        <w:t xml:space="preserve">Очень сложно односторонне оценить такое многогранное понятие, как «конкурентоспособность». Многие факторы влияют на поведение и деятельность компаний. В данной работе была предпринята попытка оценить действие одного из таких факторов на конкурентоспособность. </w:t>
      </w:r>
    </w:p>
    <w:p w14:paraId="0E7A7234" w14:textId="3F4D5E10" w:rsidR="00961825" w:rsidRPr="00D771E1" w:rsidRDefault="41D94C3B" w:rsidP="00D456A9">
      <w:pPr>
        <w:spacing w:after="0" w:line="360" w:lineRule="auto"/>
        <w:ind w:firstLine="709"/>
        <w:jc w:val="both"/>
        <w:rPr>
          <w:rFonts w:ascii="Times New Roman" w:hAnsi="Times New Roman" w:cs="Times New Roman"/>
          <w:sz w:val="26"/>
          <w:szCs w:val="26"/>
        </w:rPr>
      </w:pPr>
      <w:r w:rsidRPr="00D771E1">
        <w:rPr>
          <w:rFonts w:ascii="Times New Roman" w:hAnsi="Times New Roman" w:cs="Times New Roman"/>
          <w:sz w:val="26"/>
          <w:szCs w:val="26"/>
        </w:rPr>
        <w:t xml:space="preserve">Ключевую роль в стимулировании конкурентоспособности при высокой территориальной концентрации играют прежде всего связи различного типа: производственные, организационные, социальные. Территориальная концентрация сама по себе не влияет положительно на компании, она лишь способствует активизации сотрудничества и взаимодействия между компаниями и работниками. Поэтому с практической точки зрения необходимо применять целый комплекс мер, направленных как на стимулирование территориальной концентрации, так и на стимулирование взаимодействий между компаниями. К тому же, компании разных отраслей по-разному используют территориальную близость. Некоторые получают положительные эффекты от создания производственных связей, другие - благодаря обмену опытом и знаниями при формальном и неформальном взаимодействии. Для </w:t>
      </w:r>
      <w:r w:rsidRPr="00D771E1">
        <w:rPr>
          <w:rFonts w:ascii="Times New Roman" w:hAnsi="Times New Roman" w:cs="Times New Roman"/>
          <w:sz w:val="26"/>
          <w:szCs w:val="26"/>
        </w:rPr>
        <w:lastRenderedPageBreak/>
        <w:t xml:space="preserve">выявления самого механизма взаимодействия близко расположенных компаний необходимы дальнейшие исследования в данном направлении.     </w:t>
      </w:r>
    </w:p>
    <w:p w14:paraId="4E761BA4" w14:textId="77777777" w:rsidR="00961825" w:rsidRPr="00D771E1" w:rsidRDefault="26E631E7" w:rsidP="00D456A9">
      <w:pPr>
        <w:spacing w:after="0" w:line="360" w:lineRule="auto"/>
        <w:ind w:firstLine="709"/>
        <w:jc w:val="both"/>
        <w:rPr>
          <w:rFonts w:ascii="Times New Roman" w:hAnsi="Times New Roman" w:cs="Times New Roman"/>
          <w:sz w:val="26"/>
          <w:szCs w:val="26"/>
        </w:rPr>
      </w:pPr>
      <w:r w:rsidRPr="00D771E1">
        <w:rPr>
          <w:rFonts w:ascii="Times New Roman" w:hAnsi="Times New Roman" w:cs="Times New Roman"/>
          <w:sz w:val="26"/>
          <w:szCs w:val="26"/>
        </w:rPr>
        <w:t>На основе проведенного исследования были сделаны следующие выводы:</w:t>
      </w:r>
    </w:p>
    <w:p w14:paraId="722B00AE" w14:textId="2FD9451E" w:rsidR="007E0712" w:rsidRPr="00D771E1" w:rsidRDefault="14EC310E" w:rsidP="00F956C4">
      <w:pPr>
        <w:pStyle w:val="a0"/>
        <w:numPr>
          <w:ilvl w:val="0"/>
          <w:numId w:val="12"/>
        </w:numPr>
        <w:spacing w:after="0" w:line="360" w:lineRule="auto"/>
        <w:ind w:left="709" w:hanging="425"/>
        <w:jc w:val="both"/>
        <w:rPr>
          <w:rFonts w:ascii="Times New Roman" w:hAnsi="Times New Roman" w:cs="Times New Roman"/>
          <w:sz w:val="26"/>
          <w:szCs w:val="26"/>
        </w:rPr>
      </w:pPr>
      <w:r w:rsidRPr="00D771E1">
        <w:rPr>
          <w:rFonts w:ascii="Times New Roman" w:hAnsi="Times New Roman" w:cs="Times New Roman"/>
          <w:sz w:val="26"/>
          <w:szCs w:val="26"/>
        </w:rPr>
        <w:t>Уровень концентрации промышленных отраслей в большинстве своем относительно низок, для сферы услуг наоборот, концентрация высока.</w:t>
      </w:r>
    </w:p>
    <w:p w14:paraId="69507790" w14:textId="33E1E0EB" w:rsidR="14EC310E" w:rsidRPr="00D771E1" w:rsidRDefault="26E631E7" w:rsidP="00F956C4">
      <w:pPr>
        <w:pStyle w:val="a0"/>
        <w:numPr>
          <w:ilvl w:val="0"/>
          <w:numId w:val="12"/>
        </w:numPr>
        <w:spacing w:after="0" w:line="360" w:lineRule="auto"/>
        <w:ind w:left="709" w:hanging="425"/>
        <w:jc w:val="both"/>
        <w:rPr>
          <w:sz w:val="26"/>
          <w:szCs w:val="26"/>
        </w:rPr>
      </w:pPr>
      <w:r w:rsidRPr="00D771E1">
        <w:rPr>
          <w:rFonts w:ascii="Times New Roman" w:hAnsi="Times New Roman" w:cs="Times New Roman"/>
          <w:sz w:val="26"/>
          <w:szCs w:val="26"/>
        </w:rPr>
        <w:t>Не выявлено четкой зависимости конкурентоспособности от концентрации</w:t>
      </w:r>
      <w:r w:rsidR="0057458E" w:rsidRPr="00D771E1">
        <w:rPr>
          <w:rFonts w:ascii="Times New Roman" w:hAnsi="Times New Roman" w:cs="Times New Roman"/>
          <w:sz w:val="26"/>
          <w:szCs w:val="26"/>
        </w:rPr>
        <w:t>,</w:t>
      </w:r>
      <w:r w:rsidRPr="00D771E1">
        <w:rPr>
          <w:rFonts w:ascii="Times New Roman" w:hAnsi="Times New Roman" w:cs="Times New Roman"/>
          <w:sz w:val="26"/>
          <w:szCs w:val="26"/>
        </w:rPr>
        <w:t xml:space="preserve"> конкурентоспособными могут быть отрасли как с низкой концентрацией, так и с высокой.</w:t>
      </w:r>
    </w:p>
    <w:p w14:paraId="44FB763C" w14:textId="7B7E7939" w:rsidR="26E631E7" w:rsidRPr="00D771E1" w:rsidRDefault="26E631E7" w:rsidP="00F956C4">
      <w:pPr>
        <w:pStyle w:val="a0"/>
        <w:numPr>
          <w:ilvl w:val="0"/>
          <w:numId w:val="12"/>
        </w:numPr>
        <w:spacing w:after="0" w:line="360" w:lineRule="auto"/>
        <w:ind w:left="709" w:hanging="425"/>
        <w:jc w:val="both"/>
        <w:rPr>
          <w:sz w:val="26"/>
          <w:szCs w:val="26"/>
        </w:rPr>
      </w:pPr>
      <w:r w:rsidRPr="00D771E1">
        <w:rPr>
          <w:rFonts w:ascii="Times New Roman" w:hAnsi="Times New Roman" w:cs="Times New Roman"/>
          <w:sz w:val="26"/>
          <w:szCs w:val="26"/>
        </w:rPr>
        <w:t>Компании могут обладать высокой конкурентоспособностью даже при низкой концентрации внутри города</w:t>
      </w:r>
    </w:p>
    <w:p w14:paraId="3DFD8874" w14:textId="4B94A896" w:rsidR="0057458E" w:rsidRPr="00D771E1" w:rsidRDefault="0057458E" w:rsidP="00F956C4">
      <w:pPr>
        <w:pStyle w:val="a0"/>
        <w:numPr>
          <w:ilvl w:val="0"/>
          <w:numId w:val="12"/>
        </w:numPr>
        <w:spacing w:after="0" w:line="360" w:lineRule="auto"/>
        <w:ind w:left="709" w:hanging="425"/>
        <w:jc w:val="both"/>
        <w:rPr>
          <w:sz w:val="26"/>
          <w:szCs w:val="26"/>
        </w:rPr>
      </w:pPr>
      <w:r w:rsidRPr="00D771E1">
        <w:rPr>
          <w:rFonts w:ascii="Times New Roman" w:hAnsi="Times New Roman" w:cs="Times New Roman"/>
          <w:sz w:val="26"/>
          <w:szCs w:val="26"/>
        </w:rPr>
        <w:t>Не было выявлено отраслей с высокой концентрацией и низкой конкурентоспособностью</w:t>
      </w:r>
    </w:p>
    <w:p w14:paraId="17B1C55D" w14:textId="3CFC1A27" w:rsidR="0057458E" w:rsidRPr="00D771E1" w:rsidRDefault="0057458E" w:rsidP="00F956C4">
      <w:pPr>
        <w:pStyle w:val="a0"/>
        <w:numPr>
          <w:ilvl w:val="0"/>
          <w:numId w:val="12"/>
        </w:numPr>
        <w:spacing w:after="0" w:line="360" w:lineRule="auto"/>
        <w:ind w:left="709" w:hanging="425"/>
        <w:jc w:val="both"/>
        <w:rPr>
          <w:sz w:val="26"/>
          <w:szCs w:val="26"/>
        </w:rPr>
      </w:pPr>
      <w:r w:rsidRPr="00D771E1">
        <w:rPr>
          <w:rFonts w:ascii="Times New Roman" w:hAnsi="Times New Roman" w:cs="Times New Roman"/>
          <w:sz w:val="26"/>
          <w:szCs w:val="26"/>
        </w:rPr>
        <w:t xml:space="preserve">Компании различных отраслей </w:t>
      </w:r>
      <w:r w:rsidR="00E41D78" w:rsidRPr="00D771E1">
        <w:rPr>
          <w:rFonts w:ascii="Times New Roman" w:hAnsi="Times New Roman" w:cs="Times New Roman"/>
          <w:sz w:val="26"/>
          <w:szCs w:val="26"/>
        </w:rPr>
        <w:t xml:space="preserve">используют различные факторы концентрации: для старых отраслей промышленности – важны агломерационные преимущества региона, для отраслей сферы услуг и новых отраслей промышленности – важны локальные факторы. </w:t>
      </w:r>
    </w:p>
    <w:p w14:paraId="42C6D796" w14:textId="57CC5AEE" w:rsidR="00961825" w:rsidRPr="00D771E1" w:rsidRDefault="004F28DD" w:rsidP="00F956C4">
      <w:pPr>
        <w:pStyle w:val="a0"/>
        <w:numPr>
          <w:ilvl w:val="0"/>
          <w:numId w:val="12"/>
        </w:numPr>
        <w:spacing w:after="0" w:line="360" w:lineRule="auto"/>
        <w:ind w:left="709" w:hanging="425"/>
        <w:jc w:val="both"/>
        <w:rPr>
          <w:sz w:val="26"/>
          <w:szCs w:val="26"/>
        </w:rPr>
      </w:pPr>
      <w:r w:rsidRPr="00D771E1">
        <w:rPr>
          <w:rFonts w:ascii="Times New Roman" w:hAnsi="Times New Roman" w:cs="Times New Roman"/>
          <w:sz w:val="26"/>
          <w:szCs w:val="26"/>
        </w:rPr>
        <w:t xml:space="preserve">Для промышленных компаний </w:t>
      </w:r>
      <w:r w:rsidR="00B82AB6" w:rsidRPr="00D771E1">
        <w:rPr>
          <w:rFonts w:ascii="Times New Roman" w:hAnsi="Times New Roman" w:cs="Times New Roman"/>
          <w:sz w:val="26"/>
          <w:szCs w:val="26"/>
        </w:rPr>
        <w:t>концентрация</w:t>
      </w:r>
      <w:r w:rsidR="003C3682" w:rsidRPr="00D771E1">
        <w:rPr>
          <w:rFonts w:ascii="Times New Roman" w:hAnsi="Times New Roman" w:cs="Times New Roman"/>
          <w:sz w:val="26"/>
          <w:szCs w:val="26"/>
        </w:rPr>
        <w:t xml:space="preserve"> на локальном</w:t>
      </w:r>
      <w:r w:rsidR="00B82AB6" w:rsidRPr="00D771E1">
        <w:rPr>
          <w:rFonts w:ascii="Times New Roman" w:hAnsi="Times New Roman" w:cs="Times New Roman"/>
          <w:sz w:val="26"/>
          <w:szCs w:val="26"/>
        </w:rPr>
        <w:t xml:space="preserve"> </w:t>
      </w:r>
      <w:r w:rsidR="00C30BC8" w:rsidRPr="00D771E1">
        <w:rPr>
          <w:rFonts w:ascii="Times New Roman" w:hAnsi="Times New Roman" w:cs="Times New Roman"/>
          <w:sz w:val="26"/>
          <w:szCs w:val="26"/>
        </w:rPr>
        <w:t xml:space="preserve">уровне </w:t>
      </w:r>
      <w:r w:rsidR="00B82AB6" w:rsidRPr="00D771E1">
        <w:rPr>
          <w:rFonts w:ascii="Times New Roman" w:hAnsi="Times New Roman" w:cs="Times New Roman"/>
          <w:sz w:val="26"/>
          <w:szCs w:val="26"/>
        </w:rPr>
        <w:t>менее значима для повышения конкурентоспособности, чем для компаний сферы услуг.</w:t>
      </w:r>
    </w:p>
    <w:p w14:paraId="6E1831B3" w14:textId="77777777" w:rsidR="00961825" w:rsidRPr="00D771E1" w:rsidRDefault="00961825" w:rsidP="00446F53">
      <w:pPr>
        <w:jc w:val="both"/>
        <w:rPr>
          <w:rFonts w:ascii="Times New Roman" w:hAnsi="Times New Roman" w:cs="Times New Roman"/>
          <w:b/>
          <w:sz w:val="26"/>
          <w:szCs w:val="26"/>
        </w:rPr>
      </w:pPr>
    </w:p>
    <w:p w14:paraId="54E11D2A" w14:textId="77777777" w:rsidR="008560B4" w:rsidRPr="004E0698" w:rsidRDefault="008560B4" w:rsidP="00446F53">
      <w:pPr>
        <w:jc w:val="both"/>
        <w:rPr>
          <w:rFonts w:ascii="Times New Roman" w:hAnsi="Times New Roman" w:cs="Times New Roman"/>
          <w:b/>
          <w:sz w:val="28"/>
          <w:szCs w:val="28"/>
        </w:rPr>
      </w:pPr>
      <w:r w:rsidRPr="004E0698">
        <w:rPr>
          <w:rFonts w:ascii="Times New Roman" w:hAnsi="Times New Roman" w:cs="Times New Roman"/>
          <w:b/>
          <w:sz w:val="28"/>
          <w:szCs w:val="28"/>
        </w:rPr>
        <w:br w:type="page"/>
      </w:r>
    </w:p>
    <w:p w14:paraId="47D2B3C3" w14:textId="77777777" w:rsidR="008560B4" w:rsidRPr="00661CAF" w:rsidRDefault="26E631E7" w:rsidP="00945602">
      <w:pPr>
        <w:jc w:val="center"/>
        <w:rPr>
          <w:rFonts w:ascii="Times New Roman" w:hAnsi="Times New Roman" w:cs="Times New Roman"/>
          <w:b/>
          <w:bCs/>
          <w:sz w:val="28"/>
          <w:szCs w:val="28"/>
        </w:rPr>
      </w:pPr>
      <w:bookmarkStart w:id="14" w:name="_Hlk515369662"/>
      <w:r w:rsidRPr="00661CAF">
        <w:rPr>
          <w:rFonts w:ascii="Times New Roman" w:hAnsi="Times New Roman" w:cs="Times New Roman"/>
          <w:b/>
          <w:bCs/>
          <w:sz w:val="28"/>
          <w:szCs w:val="28"/>
        </w:rPr>
        <w:lastRenderedPageBreak/>
        <w:t>Список использованных источников</w:t>
      </w:r>
    </w:p>
    <w:p w14:paraId="59BFBE4C" w14:textId="408475B4" w:rsidR="00230B8C"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rPr>
      </w:pPr>
      <w:proofErr w:type="spellStart"/>
      <w:r w:rsidRPr="74452CDB">
        <w:rPr>
          <w:rFonts w:ascii="Times New Roman" w:eastAsia="Times New Roman" w:hAnsi="Times New Roman" w:cs="Times New Roman"/>
          <w:sz w:val="26"/>
          <w:szCs w:val="26"/>
        </w:rPr>
        <w:t>Акулич</w:t>
      </w:r>
      <w:proofErr w:type="spellEnd"/>
      <w:r w:rsidRPr="74452CDB">
        <w:rPr>
          <w:rFonts w:ascii="Times New Roman" w:eastAsia="Times New Roman" w:hAnsi="Times New Roman" w:cs="Times New Roman"/>
          <w:sz w:val="26"/>
          <w:szCs w:val="26"/>
        </w:rPr>
        <w:t xml:space="preserve"> О.В., Широкова Е.А., Голикова Л.А., </w:t>
      </w:r>
      <w:proofErr w:type="spellStart"/>
      <w:r w:rsidRPr="74452CDB">
        <w:rPr>
          <w:rFonts w:ascii="Times New Roman" w:eastAsia="Times New Roman" w:hAnsi="Times New Roman" w:cs="Times New Roman"/>
          <w:sz w:val="26"/>
          <w:szCs w:val="26"/>
        </w:rPr>
        <w:t>Асотова</w:t>
      </w:r>
      <w:proofErr w:type="spellEnd"/>
      <w:r w:rsidRPr="74452CDB">
        <w:rPr>
          <w:rFonts w:ascii="Times New Roman" w:eastAsia="Times New Roman" w:hAnsi="Times New Roman" w:cs="Times New Roman"/>
          <w:sz w:val="26"/>
          <w:szCs w:val="26"/>
        </w:rPr>
        <w:t xml:space="preserve"> Т.А., Кривуля М.А., Дмитриева Е.А. Выбор методик оценки конкурентоспособности и проведение исследований по оценке конкурентоспособности отдельных отраслей экономики Магаданской области // Вестник Северо-Восточного Государственного Университета, 2012. № 18. С. 102-123.</w:t>
      </w:r>
    </w:p>
    <w:p w14:paraId="7047A37C" w14:textId="03ECAA50" w:rsidR="00315C66"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rPr>
      </w:pPr>
      <w:proofErr w:type="spellStart"/>
      <w:r w:rsidRPr="74452CDB">
        <w:rPr>
          <w:rFonts w:ascii="Times New Roman" w:eastAsia="Times New Roman" w:hAnsi="Times New Roman" w:cs="Times New Roman"/>
          <w:sz w:val="26"/>
          <w:szCs w:val="26"/>
        </w:rPr>
        <w:t>Анимицина</w:t>
      </w:r>
      <w:proofErr w:type="spellEnd"/>
      <w:r w:rsidRPr="74452CDB">
        <w:rPr>
          <w:rFonts w:ascii="Times New Roman" w:eastAsia="Times New Roman" w:hAnsi="Times New Roman" w:cs="Times New Roman"/>
          <w:sz w:val="26"/>
          <w:szCs w:val="26"/>
        </w:rPr>
        <w:t xml:space="preserve"> Е.Г. Эволюция научных взглядов на теорию размещения производительных сил/ Е.Г. </w:t>
      </w:r>
      <w:proofErr w:type="spellStart"/>
      <w:r w:rsidRPr="74452CDB">
        <w:rPr>
          <w:rFonts w:ascii="Times New Roman" w:eastAsia="Times New Roman" w:hAnsi="Times New Roman" w:cs="Times New Roman"/>
          <w:sz w:val="26"/>
          <w:szCs w:val="26"/>
        </w:rPr>
        <w:t>Анимица</w:t>
      </w:r>
      <w:proofErr w:type="spellEnd"/>
      <w:r w:rsidRPr="74452CDB">
        <w:rPr>
          <w:rFonts w:ascii="Times New Roman" w:eastAsia="Times New Roman" w:hAnsi="Times New Roman" w:cs="Times New Roman"/>
          <w:sz w:val="26"/>
          <w:szCs w:val="26"/>
        </w:rPr>
        <w:t xml:space="preserve">, П.Е. </w:t>
      </w:r>
      <w:proofErr w:type="spellStart"/>
      <w:r w:rsidRPr="74452CDB">
        <w:rPr>
          <w:rFonts w:ascii="Times New Roman" w:eastAsia="Times New Roman" w:hAnsi="Times New Roman" w:cs="Times New Roman"/>
          <w:sz w:val="26"/>
          <w:szCs w:val="26"/>
        </w:rPr>
        <w:t>Анимица</w:t>
      </w:r>
      <w:proofErr w:type="spellEnd"/>
      <w:r w:rsidRPr="74452CDB">
        <w:rPr>
          <w:rFonts w:ascii="Times New Roman" w:eastAsia="Times New Roman" w:hAnsi="Times New Roman" w:cs="Times New Roman"/>
          <w:sz w:val="26"/>
          <w:szCs w:val="26"/>
        </w:rPr>
        <w:t xml:space="preserve">, О.Ю. </w:t>
      </w:r>
      <w:proofErr w:type="gramStart"/>
      <w:r w:rsidRPr="74452CDB">
        <w:rPr>
          <w:rFonts w:ascii="Times New Roman" w:eastAsia="Times New Roman" w:hAnsi="Times New Roman" w:cs="Times New Roman"/>
          <w:sz w:val="26"/>
          <w:szCs w:val="26"/>
        </w:rPr>
        <w:t>Денисова./</w:t>
      </w:r>
      <w:proofErr w:type="gramEnd"/>
      <w:r w:rsidRPr="74452CDB">
        <w:rPr>
          <w:rFonts w:ascii="Times New Roman" w:eastAsia="Times New Roman" w:hAnsi="Times New Roman" w:cs="Times New Roman"/>
          <w:sz w:val="26"/>
          <w:szCs w:val="26"/>
        </w:rPr>
        <w:t>/ Экономика региона, 2014. №2. C.21-32.</w:t>
      </w:r>
    </w:p>
    <w:p w14:paraId="5758CE64" w14:textId="0ED93884" w:rsidR="00FD4B5D"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rPr>
      </w:pPr>
      <w:proofErr w:type="spellStart"/>
      <w:r w:rsidRPr="74452CDB">
        <w:rPr>
          <w:rFonts w:ascii="Times New Roman" w:eastAsia="Times New Roman" w:hAnsi="Times New Roman" w:cs="Times New Roman"/>
          <w:sz w:val="26"/>
          <w:szCs w:val="26"/>
        </w:rPr>
        <w:t>Баранский</w:t>
      </w:r>
      <w:proofErr w:type="spellEnd"/>
      <w:r w:rsidRPr="74452CDB">
        <w:rPr>
          <w:rFonts w:ascii="Times New Roman" w:eastAsia="Times New Roman" w:hAnsi="Times New Roman" w:cs="Times New Roman"/>
          <w:sz w:val="26"/>
          <w:szCs w:val="26"/>
        </w:rPr>
        <w:t xml:space="preserve"> Н.Н. Становление советской экономической географии. – М.: Мысль, 1980, 286 с.</w:t>
      </w:r>
    </w:p>
    <w:p w14:paraId="69232857" w14:textId="1A8AB09C" w:rsidR="00221A06" w:rsidRPr="001C53A3" w:rsidRDefault="74452CDB" w:rsidP="74452CDB">
      <w:pPr>
        <w:pStyle w:val="a0"/>
        <w:numPr>
          <w:ilvl w:val="0"/>
          <w:numId w:val="1"/>
        </w:numPr>
        <w:spacing w:after="0" w:line="360" w:lineRule="auto"/>
        <w:ind w:left="567" w:hanging="567"/>
        <w:jc w:val="both"/>
        <w:rPr>
          <w:rFonts w:ascii="Times New Roman" w:eastAsia="Times New Roman" w:hAnsi="Times New Roman" w:cs="Times New Roman"/>
          <w:sz w:val="26"/>
          <w:szCs w:val="26"/>
        </w:rPr>
      </w:pPr>
      <w:proofErr w:type="spellStart"/>
      <w:r w:rsidRPr="74452CDB">
        <w:rPr>
          <w:rFonts w:ascii="Times New Roman" w:eastAsia="Times New Roman" w:hAnsi="Times New Roman" w:cs="Times New Roman"/>
          <w:sz w:val="26"/>
          <w:szCs w:val="26"/>
        </w:rPr>
        <w:t>Голяшев</w:t>
      </w:r>
      <w:proofErr w:type="spellEnd"/>
      <w:r w:rsidRPr="74452CDB">
        <w:rPr>
          <w:rFonts w:ascii="Times New Roman" w:eastAsia="Times New Roman" w:hAnsi="Times New Roman" w:cs="Times New Roman"/>
          <w:sz w:val="26"/>
          <w:szCs w:val="26"/>
        </w:rPr>
        <w:t xml:space="preserve"> А. В., </w:t>
      </w:r>
      <w:proofErr w:type="spellStart"/>
      <w:r w:rsidRPr="74452CDB">
        <w:rPr>
          <w:rFonts w:ascii="Times New Roman" w:eastAsia="Times New Roman" w:hAnsi="Times New Roman" w:cs="Times New Roman"/>
          <w:sz w:val="26"/>
          <w:szCs w:val="26"/>
        </w:rPr>
        <w:t>Кельман</w:t>
      </w:r>
      <w:proofErr w:type="spellEnd"/>
      <w:r w:rsidRPr="74452CDB">
        <w:rPr>
          <w:rFonts w:ascii="Times New Roman" w:eastAsia="Times New Roman" w:hAnsi="Times New Roman" w:cs="Times New Roman"/>
          <w:sz w:val="26"/>
          <w:szCs w:val="26"/>
        </w:rPr>
        <w:t xml:space="preserve"> Ю. Ф. Индекс локализации в социальной и экономической географии: традиция и новые подходы //Мир науки, культуры, образования, 2014. №. 3. С. 376-380.</w:t>
      </w:r>
    </w:p>
    <w:p w14:paraId="4B84181D" w14:textId="56AF1078" w:rsidR="00BB2586" w:rsidRPr="001C53A3" w:rsidRDefault="74452CDB" w:rsidP="74452CDB">
      <w:pPr>
        <w:pStyle w:val="a0"/>
        <w:numPr>
          <w:ilvl w:val="0"/>
          <w:numId w:val="1"/>
        </w:numPr>
        <w:spacing w:after="0" w:line="360" w:lineRule="auto"/>
        <w:ind w:left="567" w:hanging="567"/>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Гонтарь Н. В. Трансформация позиций крупнейших городов РФ в промышленном производстве России //Социально-экономическая география. Вестник Ассоциации российских географов-обществоведов, 2012. № 1. С. 269-278.</w:t>
      </w:r>
    </w:p>
    <w:p w14:paraId="4BA419ED" w14:textId="77777777" w:rsidR="00400BD9"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Гончар К.Р. Агломерационные эффекты и конкурентоспособность промышленности// IX Международная научная конференция «Модернизация экономики и глобализация». Кн. 3. 2008.</w:t>
      </w:r>
    </w:p>
    <w:p w14:paraId="7CEE592D" w14:textId="32FA4C5D" w:rsidR="00315C66"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rPr>
      </w:pPr>
      <w:proofErr w:type="spellStart"/>
      <w:r w:rsidRPr="74452CDB">
        <w:rPr>
          <w:rFonts w:ascii="Times New Roman" w:eastAsia="Times New Roman" w:hAnsi="Times New Roman" w:cs="Times New Roman"/>
          <w:sz w:val="26"/>
          <w:szCs w:val="26"/>
        </w:rPr>
        <w:t>Горкин</w:t>
      </w:r>
      <w:proofErr w:type="spellEnd"/>
      <w:r w:rsidRPr="74452CDB">
        <w:rPr>
          <w:rFonts w:ascii="Times New Roman" w:eastAsia="Times New Roman" w:hAnsi="Times New Roman" w:cs="Times New Roman"/>
          <w:sz w:val="26"/>
          <w:szCs w:val="26"/>
        </w:rPr>
        <w:t xml:space="preserve"> А.П. География постиндустриальной промышленности (методология и результаты исследований, 1973-2012 годы). Смоленск: Ойкумена, 2012, 348 c.</w:t>
      </w:r>
    </w:p>
    <w:p w14:paraId="0A15F20F" w14:textId="117E1101" w:rsidR="00420D84"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rPr>
      </w:pPr>
      <w:proofErr w:type="spellStart"/>
      <w:r w:rsidRPr="74452CDB">
        <w:rPr>
          <w:rFonts w:ascii="Times New Roman" w:eastAsia="Times New Roman" w:hAnsi="Times New Roman" w:cs="Times New Roman"/>
          <w:sz w:val="26"/>
          <w:szCs w:val="26"/>
        </w:rPr>
        <w:t>Изард</w:t>
      </w:r>
      <w:proofErr w:type="spellEnd"/>
      <w:r w:rsidRPr="74452CDB">
        <w:rPr>
          <w:rFonts w:ascii="Times New Roman" w:eastAsia="Times New Roman" w:hAnsi="Times New Roman" w:cs="Times New Roman"/>
          <w:sz w:val="26"/>
          <w:szCs w:val="26"/>
        </w:rPr>
        <w:t xml:space="preserve"> У. Методы регионального анализа. М.: Издательство «Прогресс», 1966, 660 с.</w:t>
      </w:r>
    </w:p>
    <w:p w14:paraId="7069A069" w14:textId="6EF6F338" w:rsidR="07596ACC"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rPr>
      </w:pPr>
      <w:proofErr w:type="spellStart"/>
      <w:r w:rsidRPr="74452CDB">
        <w:rPr>
          <w:rFonts w:ascii="Times New Roman" w:eastAsia="Times New Roman" w:hAnsi="Times New Roman" w:cs="Times New Roman"/>
          <w:sz w:val="26"/>
          <w:szCs w:val="26"/>
        </w:rPr>
        <w:t>Колчинская</w:t>
      </w:r>
      <w:proofErr w:type="spellEnd"/>
      <w:r w:rsidRPr="74452CDB">
        <w:rPr>
          <w:rFonts w:ascii="Times New Roman" w:eastAsia="Times New Roman" w:hAnsi="Times New Roman" w:cs="Times New Roman"/>
          <w:sz w:val="26"/>
          <w:szCs w:val="26"/>
        </w:rPr>
        <w:t xml:space="preserve"> Е.Э. Создание кластеров на базе обрабатывающих производств Санкт-Петербурга – подход к выявлению перспективных отраслей через коэффициенты локализации // Экономика Северо-Запада: проблемы и перспективы развития, 2011, № 44. С. 62-70.</w:t>
      </w:r>
    </w:p>
    <w:p w14:paraId="64AFEBC5" w14:textId="09512262" w:rsidR="00C7080C" w:rsidRPr="000824B7"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 xml:space="preserve">Комков Н.И. Многоуровневая структура и подходы к оценке экономической категории «конкурентоспособность» [Электронный ресурс] / Н.И. Комков, А.В. </w:t>
      </w:r>
      <w:r w:rsidRPr="74452CDB">
        <w:rPr>
          <w:rFonts w:ascii="Times New Roman" w:eastAsia="Times New Roman" w:hAnsi="Times New Roman" w:cs="Times New Roman"/>
          <w:sz w:val="26"/>
          <w:szCs w:val="26"/>
        </w:rPr>
        <w:lastRenderedPageBreak/>
        <w:t xml:space="preserve">Лазарев // Проблемы прогнозирования, 2007, №4. – URL: </w:t>
      </w:r>
      <w:hyperlink>
        <w:r w:rsidRPr="74452CDB">
          <w:rPr>
            <w:rStyle w:val="a5"/>
            <w:rFonts w:ascii="Times New Roman" w:eastAsia="Times New Roman" w:hAnsi="Times New Roman" w:cs="Times New Roman"/>
            <w:sz w:val="26"/>
            <w:szCs w:val="26"/>
          </w:rPr>
          <w:t>http://_df7.ecfor.rssi.1ru._pdf.pdf</w:t>
        </w:r>
      </w:hyperlink>
      <w:r w:rsidRPr="74452CDB">
        <w:rPr>
          <w:rFonts w:ascii="Times New Roman" w:eastAsia="Times New Roman" w:hAnsi="Times New Roman" w:cs="Times New Roman"/>
          <w:sz w:val="26"/>
          <w:szCs w:val="26"/>
        </w:rPr>
        <w:t>. (дата обращения: 15.05.2018)</w:t>
      </w:r>
    </w:p>
    <w:p w14:paraId="08303272" w14:textId="50F88117" w:rsidR="0038451E" w:rsidRPr="001C53A3" w:rsidRDefault="74452CDB" w:rsidP="74452CDB">
      <w:pPr>
        <w:pStyle w:val="a0"/>
        <w:numPr>
          <w:ilvl w:val="0"/>
          <w:numId w:val="1"/>
        </w:numPr>
        <w:spacing w:after="0" w:line="360" w:lineRule="auto"/>
        <w:ind w:left="567" w:hanging="567"/>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Костенко О. В. Региональная кластерная политика: Монография Киров: ФГБОУ ВО Вятская ГСХА, 2016, 162 с.</w:t>
      </w:r>
    </w:p>
    <w:p w14:paraId="2CAB93BA" w14:textId="10DEB44C" w:rsidR="00894420"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 xml:space="preserve">Котлярова С.Н. Роль локализации промышленного производства в политике импортозамещения / С.Н. Котлярова, Ю.Г. </w:t>
      </w:r>
      <w:proofErr w:type="spellStart"/>
      <w:r w:rsidRPr="74452CDB">
        <w:rPr>
          <w:rFonts w:ascii="Times New Roman" w:eastAsia="Times New Roman" w:hAnsi="Times New Roman" w:cs="Times New Roman"/>
          <w:sz w:val="26"/>
          <w:szCs w:val="26"/>
        </w:rPr>
        <w:t>Лаврикова</w:t>
      </w:r>
      <w:proofErr w:type="spellEnd"/>
      <w:r w:rsidRPr="74452CDB">
        <w:rPr>
          <w:rFonts w:ascii="Times New Roman" w:eastAsia="Times New Roman" w:hAnsi="Times New Roman" w:cs="Times New Roman"/>
          <w:sz w:val="26"/>
          <w:szCs w:val="26"/>
        </w:rPr>
        <w:t>, Л.М. Аверина // Экономические и социальные перемены: факты, тенденции, прогноз, 2017. Т. 10. № 5. С. 115-127.</w:t>
      </w:r>
    </w:p>
    <w:p w14:paraId="57FD2C43" w14:textId="2486362D" w:rsidR="00777169"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rPr>
      </w:pPr>
      <w:proofErr w:type="spellStart"/>
      <w:r w:rsidRPr="74452CDB">
        <w:rPr>
          <w:rFonts w:ascii="Times New Roman" w:eastAsia="Times New Roman" w:hAnsi="Times New Roman" w:cs="Times New Roman"/>
          <w:sz w:val="26"/>
          <w:szCs w:val="26"/>
        </w:rPr>
        <w:t>Котомина</w:t>
      </w:r>
      <w:proofErr w:type="spellEnd"/>
      <w:r w:rsidRPr="74452CDB">
        <w:rPr>
          <w:rFonts w:ascii="Times New Roman" w:eastAsia="Times New Roman" w:hAnsi="Times New Roman" w:cs="Times New Roman"/>
          <w:sz w:val="26"/>
          <w:szCs w:val="26"/>
        </w:rPr>
        <w:t xml:space="preserve"> О.В. Развитие сектора интеллектуальных деловых услуг в России: пространственный аспект // Вестник Санкт-Петербургского университета. Серия 8. Менеджмент, 2016. № 4. С. 54-78.</w:t>
      </w:r>
    </w:p>
    <w:p w14:paraId="4500FF9F" w14:textId="08E52956" w:rsidR="00400BD9"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rPr>
      </w:pPr>
      <w:proofErr w:type="spellStart"/>
      <w:r w:rsidRPr="74452CDB">
        <w:rPr>
          <w:rFonts w:ascii="Times New Roman" w:eastAsia="Times New Roman" w:hAnsi="Times New Roman" w:cs="Times New Roman"/>
          <w:sz w:val="26"/>
          <w:szCs w:val="26"/>
        </w:rPr>
        <w:t>Кофанов</w:t>
      </w:r>
      <w:proofErr w:type="spellEnd"/>
      <w:r w:rsidRPr="74452CDB">
        <w:rPr>
          <w:rFonts w:ascii="Times New Roman" w:eastAsia="Times New Roman" w:hAnsi="Times New Roman" w:cs="Times New Roman"/>
          <w:sz w:val="26"/>
          <w:szCs w:val="26"/>
        </w:rPr>
        <w:t xml:space="preserve"> Д.А., Михайлова Т.Н. Географическая концентрация советской промышленности: сравнительный анализ // Журнал Новой экономической ассоциации, № 28. С. 112-141.</w:t>
      </w:r>
    </w:p>
    <w:p w14:paraId="5C9A3C8E" w14:textId="6566B818" w:rsidR="00E00FDA"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rPr>
      </w:pPr>
      <w:proofErr w:type="spellStart"/>
      <w:r w:rsidRPr="74452CDB">
        <w:rPr>
          <w:rFonts w:ascii="Times New Roman" w:eastAsia="Times New Roman" w:hAnsi="Times New Roman" w:cs="Times New Roman"/>
          <w:sz w:val="26"/>
          <w:szCs w:val="26"/>
        </w:rPr>
        <w:t>Лачининский</w:t>
      </w:r>
      <w:proofErr w:type="spellEnd"/>
      <w:r w:rsidRPr="74452CDB">
        <w:rPr>
          <w:rFonts w:ascii="Times New Roman" w:eastAsia="Times New Roman" w:hAnsi="Times New Roman" w:cs="Times New Roman"/>
          <w:sz w:val="26"/>
          <w:szCs w:val="26"/>
        </w:rPr>
        <w:t xml:space="preserve"> С.С., Семенова И.В. Санкт-Петербургский приморский регион: геоэкономическая трансформация территории.  СПб.: Издательство </w:t>
      </w:r>
      <w:proofErr w:type="spellStart"/>
      <w:r w:rsidRPr="74452CDB">
        <w:rPr>
          <w:rFonts w:ascii="Times New Roman" w:eastAsia="Times New Roman" w:hAnsi="Times New Roman" w:cs="Times New Roman"/>
          <w:sz w:val="26"/>
          <w:szCs w:val="26"/>
        </w:rPr>
        <w:t>Лема</w:t>
      </w:r>
      <w:proofErr w:type="spellEnd"/>
      <w:r w:rsidRPr="74452CDB">
        <w:rPr>
          <w:rFonts w:ascii="Times New Roman" w:eastAsia="Times New Roman" w:hAnsi="Times New Roman" w:cs="Times New Roman"/>
          <w:sz w:val="26"/>
          <w:szCs w:val="26"/>
        </w:rPr>
        <w:t>, 2015, 191 с.</w:t>
      </w:r>
    </w:p>
    <w:p w14:paraId="15A4AE7E" w14:textId="2656A9BC" w:rsidR="007C673E"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 xml:space="preserve">Лёш А. Пространственная организация хозяйства: пер. с нем. / Август Лёш; под редакцией академика А.Г. </w:t>
      </w:r>
      <w:proofErr w:type="spellStart"/>
      <w:r w:rsidRPr="74452CDB">
        <w:rPr>
          <w:rFonts w:ascii="Times New Roman" w:eastAsia="Times New Roman" w:hAnsi="Times New Roman" w:cs="Times New Roman"/>
          <w:sz w:val="26"/>
          <w:szCs w:val="26"/>
        </w:rPr>
        <w:t>Гранберга</w:t>
      </w:r>
      <w:proofErr w:type="spellEnd"/>
      <w:r w:rsidRPr="74452CDB">
        <w:rPr>
          <w:rFonts w:ascii="Times New Roman" w:eastAsia="Times New Roman" w:hAnsi="Times New Roman" w:cs="Times New Roman"/>
          <w:sz w:val="26"/>
          <w:szCs w:val="26"/>
        </w:rPr>
        <w:t>. М.: Наука, 2007, 663 c.</w:t>
      </w:r>
    </w:p>
    <w:p w14:paraId="6CCABC0E" w14:textId="0E28861F" w:rsidR="07596ACC"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 xml:space="preserve">Механизмы повышения конкурентоспособности экономики регионов / Смирнов С.Н., Симачев Ю.В., </w:t>
      </w:r>
      <w:proofErr w:type="spellStart"/>
      <w:r w:rsidRPr="74452CDB">
        <w:rPr>
          <w:rFonts w:ascii="Times New Roman" w:eastAsia="Times New Roman" w:hAnsi="Times New Roman" w:cs="Times New Roman"/>
          <w:sz w:val="26"/>
          <w:szCs w:val="26"/>
        </w:rPr>
        <w:t>Засимова</w:t>
      </w:r>
      <w:proofErr w:type="spellEnd"/>
      <w:r w:rsidRPr="74452CDB">
        <w:rPr>
          <w:rFonts w:ascii="Times New Roman" w:eastAsia="Times New Roman" w:hAnsi="Times New Roman" w:cs="Times New Roman"/>
          <w:sz w:val="26"/>
          <w:szCs w:val="26"/>
        </w:rPr>
        <w:t xml:space="preserve"> Л.С., Чулок А.А. Препринт WP1/2005/06. М.: ГУ ВШЭ, 2005, 64 с.</w:t>
      </w:r>
    </w:p>
    <w:p w14:paraId="4B01D243" w14:textId="23B7EB91" w:rsidR="00B62CD1" w:rsidRPr="00EB0CE9" w:rsidRDefault="74452CDB" w:rsidP="74452CDB">
      <w:pPr>
        <w:pStyle w:val="a0"/>
        <w:numPr>
          <w:ilvl w:val="0"/>
          <w:numId w:val="1"/>
        </w:numPr>
        <w:spacing w:after="0" w:line="360" w:lineRule="auto"/>
        <w:ind w:left="567" w:hanging="578"/>
        <w:jc w:val="both"/>
        <w:rPr>
          <w:sz w:val="26"/>
          <w:szCs w:val="26"/>
        </w:rPr>
      </w:pPr>
      <w:r w:rsidRPr="74452CDB">
        <w:rPr>
          <w:rFonts w:ascii="Times New Roman" w:eastAsia="Times New Roman" w:hAnsi="Times New Roman" w:cs="Times New Roman"/>
          <w:sz w:val="26"/>
          <w:szCs w:val="26"/>
        </w:rPr>
        <w:t>Паспорт промышленных зон Санкт-Петербурга 2017. (Электронный ресурс) URL</w:t>
      </w:r>
      <w:r w:rsidRPr="00EB0CE9">
        <w:rPr>
          <w:rFonts w:ascii="Times New Roman" w:eastAsia="Times New Roman" w:hAnsi="Times New Roman" w:cs="Times New Roman"/>
          <w:sz w:val="26"/>
          <w:szCs w:val="26"/>
        </w:rPr>
        <w:t xml:space="preserve">: </w:t>
      </w:r>
      <w:proofErr w:type="gramStart"/>
      <w:r w:rsidRPr="74452CDB">
        <w:rPr>
          <w:rFonts w:ascii="Times New Roman" w:eastAsia="Times New Roman" w:hAnsi="Times New Roman" w:cs="Times New Roman"/>
          <w:sz w:val="26"/>
          <w:szCs w:val="26"/>
          <w:lang w:val="en-US"/>
        </w:rPr>
        <w:t>http</w:t>
      </w:r>
      <w:r w:rsidRPr="00EB0CE9">
        <w:rPr>
          <w:rFonts w:ascii="Times New Roman" w:eastAsia="Times New Roman" w:hAnsi="Times New Roman" w:cs="Times New Roman"/>
          <w:sz w:val="26"/>
          <w:szCs w:val="26"/>
        </w:rPr>
        <w:t>://</w:t>
      </w:r>
      <w:proofErr w:type="spellStart"/>
      <w:r w:rsidRPr="74452CDB">
        <w:rPr>
          <w:rFonts w:ascii="Times New Roman" w:eastAsia="Times New Roman" w:hAnsi="Times New Roman" w:cs="Times New Roman"/>
          <w:sz w:val="26"/>
          <w:szCs w:val="26"/>
          <w:lang w:val="en-US"/>
        </w:rPr>
        <w:t>cppi</w:t>
      </w:r>
      <w:proofErr w:type="spellEnd"/>
      <w:r w:rsidRPr="00EB0CE9">
        <w:rPr>
          <w:rFonts w:ascii="Times New Roman" w:eastAsia="Times New Roman" w:hAnsi="Times New Roman" w:cs="Times New Roman"/>
          <w:sz w:val="26"/>
          <w:szCs w:val="26"/>
        </w:rPr>
        <w:t>.</w:t>
      </w:r>
      <w:r w:rsidRPr="74452CDB">
        <w:rPr>
          <w:rFonts w:ascii="Times New Roman" w:eastAsia="Times New Roman" w:hAnsi="Times New Roman" w:cs="Times New Roman"/>
          <w:sz w:val="26"/>
          <w:szCs w:val="26"/>
          <w:lang w:val="en-US"/>
        </w:rPr>
        <w:t>gov</w:t>
      </w:r>
      <w:r w:rsidRPr="00EB0CE9">
        <w:rPr>
          <w:rFonts w:ascii="Times New Roman" w:eastAsia="Times New Roman" w:hAnsi="Times New Roman" w:cs="Times New Roman"/>
          <w:sz w:val="26"/>
          <w:szCs w:val="26"/>
        </w:rPr>
        <w:t>.</w:t>
      </w:r>
      <w:proofErr w:type="spellStart"/>
      <w:r w:rsidRPr="74452CDB">
        <w:rPr>
          <w:rFonts w:ascii="Times New Roman" w:eastAsia="Times New Roman" w:hAnsi="Times New Roman" w:cs="Times New Roman"/>
          <w:sz w:val="26"/>
          <w:szCs w:val="26"/>
          <w:lang w:val="en-US"/>
        </w:rPr>
        <w:t>spb</w:t>
      </w:r>
      <w:proofErr w:type="spellEnd"/>
      <w:r w:rsidRPr="00EB0CE9">
        <w:rPr>
          <w:rFonts w:ascii="Times New Roman" w:eastAsia="Times New Roman" w:hAnsi="Times New Roman" w:cs="Times New Roman"/>
          <w:sz w:val="26"/>
          <w:szCs w:val="26"/>
        </w:rPr>
        <w:t>.</w:t>
      </w:r>
      <w:proofErr w:type="spellStart"/>
      <w:r w:rsidRPr="74452CDB">
        <w:rPr>
          <w:rFonts w:ascii="Times New Roman" w:eastAsia="Times New Roman" w:hAnsi="Times New Roman" w:cs="Times New Roman"/>
          <w:sz w:val="26"/>
          <w:szCs w:val="26"/>
          <w:lang w:val="en-US"/>
        </w:rPr>
        <w:t>ru</w:t>
      </w:r>
      <w:proofErr w:type="spellEnd"/>
      <w:r w:rsidRPr="00EB0CE9">
        <w:rPr>
          <w:rFonts w:ascii="Times New Roman" w:eastAsia="Times New Roman" w:hAnsi="Times New Roman" w:cs="Times New Roman"/>
          <w:sz w:val="26"/>
          <w:szCs w:val="26"/>
        </w:rPr>
        <w:t>/</w:t>
      </w:r>
      <w:proofErr w:type="spellStart"/>
      <w:r w:rsidRPr="74452CDB">
        <w:rPr>
          <w:rFonts w:ascii="Times New Roman" w:eastAsia="Times New Roman" w:hAnsi="Times New Roman" w:cs="Times New Roman"/>
          <w:sz w:val="26"/>
          <w:szCs w:val="26"/>
          <w:lang w:val="en-US"/>
        </w:rPr>
        <w:t>razvitie</w:t>
      </w:r>
      <w:proofErr w:type="spellEnd"/>
      <w:r w:rsidRPr="00EB0CE9">
        <w:rPr>
          <w:rFonts w:ascii="Times New Roman" w:eastAsia="Times New Roman" w:hAnsi="Times New Roman" w:cs="Times New Roman"/>
          <w:sz w:val="26"/>
          <w:szCs w:val="26"/>
        </w:rPr>
        <w:t>-</w:t>
      </w:r>
      <w:proofErr w:type="spellStart"/>
      <w:r w:rsidRPr="74452CDB">
        <w:rPr>
          <w:rFonts w:ascii="Times New Roman" w:eastAsia="Times New Roman" w:hAnsi="Times New Roman" w:cs="Times New Roman"/>
          <w:sz w:val="26"/>
          <w:szCs w:val="26"/>
          <w:lang w:val="en-US"/>
        </w:rPr>
        <w:t>terr</w:t>
      </w:r>
      <w:proofErr w:type="spellEnd"/>
      <w:r w:rsidRPr="00EB0CE9">
        <w:rPr>
          <w:rFonts w:ascii="Times New Roman" w:eastAsia="Times New Roman" w:hAnsi="Times New Roman" w:cs="Times New Roman"/>
          <w:sz w:val="26"/>
          <w:szCs w:val="26"/>
        </w:rPr>
        <w:t>-</w:t>
      </w:r>
      <w:proofErr w:type="spellStart"/>
      <w:r w:rsidRPr="74452CDB">
        <w:rPr>
          <w:rFonts w:ascii="Times New Roman" w:eastAsia="Times New Roman" w:hAnsi="Times New Roman" w:cs="Times New Roman"/>
          <w:sz w:val="26"/>
          <w:szCs w:val="26"/>
          <w:lang w:val="en-US"/>
        </w:rPr>
        <w:t>i</w:t>
      </w:r>
      <w:proofErr w:type="spellEnd"/>
      <w:r w:rsidRPr="00EB0CE9">
        <w:rPr>
          <w:rFonts w:ascii="Times New Roman" w:eastAsia="Times New Roman" w:hAnsi="Times New Roman" w:cs="Times New Roman"/>
          <w:sz w:val="26"/>
          <w:szCs w:val="26"/>
        </w:rPr>
        <w:t>-</w:t>
      </w:r>
      <w:proofErr w:type="spellStart"/>
      <w:r w:rsidRPr="74452CDB">
        <w:rPr>
          <w:rFonts w:ascii="Times New Roman" w:eastAsia="Times New Roman" w:hAnsi="Times New Roman" w:cs="Times New Roman"/>
          <w:sz w:val="26"/>
          <w:szCs w:val="26"/>
          <w:lang w:val="en-US"/>
        </w:rPr>
        <w:t>sopr</w:t>
      </w:r>
      <w:proofErr w:type="spellEnd"/>
      <w:r w:rsidRPr="00EB0CE9">
        <w:rPr>
          <w:rFonts w:ascii="Times New Roman" w:eastAsia="Times New Roman" w:hAnsi="Times New Roman" w:cs="Times New Roman"/>
          <w:sz w:val="26"/>
          <w:szCs w:val="26"/>
        </w:rPr>
        <w:t>-</w:t>
      </w:r>
      <w:r w:rsidRPr="74452CDB">
        <w:rPr>
          <w:rFonts w:ascii="Times New Roman" w:eastAsia="Times New Roman" w:hAnsi="Times New Roman" w:cs="Times New Roman"/>
          <w:sz w:val="26"/>
          <w:szCs w:val="26"/>
          <w:lang w:val="en-US"/>
        </w:rPr>
        <w:t>projects</w:t>
      </w:r>
      <w:r w:rsidRPr="00EB0CE9">
        <w:rPr>
          <w:rFonts w:ascii="Times New Roman" w:eastAsia="Times New Roman" w:hAnsi="Times New Roman" w:cs="Times New Roman"/>
          <w:sz w:val="26"/>
          <w:szCs w:val="26"/>
        </w:rPr>
        <w:t>/</w:t>
      </w:r>
      <w:proofErr w:type="spellStart"/>
      <w:r w:rsidRPr="74452CDB">
        <w:rPr>
          <w:rFonts w:ascii="Times New Roman" w:eastAsia="Times New Roman" w:hAnsi="Times New Roman" w:cs="Times New Roman"/>
          <w:sz w:val="26"/>
          <w:szCs w:val="26"/>
          <w:lang w:val="en-US"/>
        </w:rPr>
        <w:t>promyshlennye</w:t>
      </w:r>
      <w:proofErr w:type="spellEnd"/>
      <w:r w:rsidRPr="00EB0CE9">
        <w:rPr>
          <w:rFonts w:ascii="Times New Roman" w:eastAsia="Times New Roman" w:hAnsi="Times New Roman" w:cs="Times New Roman"/>
          <w:sz w:val="26"/>
          <w:szCs w:val="26"/>
        </w:rPr>
        <w:t>-</w:t>
      </w:r>
      <w:proofErr w:type="spellStart"/>
      <w:r w:rsidRPr="74452CDB">
        <w:rPr>
          <w:rFonts w:ascii="Times New Roman" w:eastAsia="Times New Roman" w:hAnsi="Times New Roman" w:cs="Times New Roman"/>
          <w:sz w:val="26"/>
          <w:szCs w:val="26"/>
          <w:lang w:val="en-US"/>
        </w:rPr>
        <w:t>territorii</w:t>
      </w:r>
      <w:proofErr w:type="spellEnd"/>
      <w:r w:rsidRPr="00EB0CE9">
        <w:rPr>
          <w:rFonts w:ascii="Times New Roman" w:eastAsia="Times New Roman" w:hAnsi="Times New Roman" w:cs="Times New Roman"/>
          <w:sz w:val="26"/>
          <w:szCs w:val="26"/>
        </w:rPr>
        <w:t xml:space="preserve">/  </w:t>
      </w:r>
      <w:r w:rsidRPr="74452CDB">
        <w:rPr>
          <w:rFonts w:ascii="Times New Roman" w:eastAsia="Times New Roman" w:hAnsi="Times New Roman" w:cs="Times New Roman"/>
          <w:sz w:val="26"/>
          <w:szCs w:val="26"/>
        </w:rPr>
        <w:t>(</w:t>
      </w:r>
      <w:proofErr w:type="gramEnd"/>
      <w:r w:rsidRPr="74452CDB">
        <w:rPr>
          <w:rFonts w:ascii="Times New Roman" w:eastAsia="Times New Roman" w:hAnsi="Times New Roman" w:cs="Times New Roman"/>
          <w:sz w:val="26"/>
          <w:szCs w:val="26"/>
        </w:rPr>
        <w:t>дата обращения: 15.05.2018)</w:t>
      </w:r>
    </w:p>
    <w:p w14:paraId="0A841FF9" w14:textId="57FD111B" w:rsidR="00486356"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Пилипенко И.В. Конкурентоспособность стран и регионов в мировом хозяйстве: теория, опыт малых стран Западной и Северной Европы. Смоленск: Ойкумена, 2005, 496 с.</w:t>
      </w:r>
    </w:p>
    <w:p w14:paraId="094CC980" w14:textId="302A01FF" w:rsidR="0009755E"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rPr>
      </w:pPr>
      <w:proofErr w:type="spellStart"/>
      <w:r w:rsidRPr="74452CDB">
        <w:rPr>
          <w:rFonts w:ascii="Times New Roman" w:eastAsia="Times New Roman" w:hAnsi="Times New Roman" w:cs="Times New Roman"/>
          <w:sz w:val="26"/>
          <w:szCs w:val="26"/>
        </w:rPr>
        <w:t>Пилясов</w:t>
      </w:r>
      <w:proofErr w:type="spellEnd"/>
      <w:r w:rsidRPr="74452CDB">
        <w:rPr>
          <w:rFonts w:ascii="Times New Roman" w:eastAsia="Times New Roman" w:hAnsi="Times New Roman" w:cs="Times New Roman"/>
          <w:sz w:val="26"/>
          <w:szCs w:val="26"/>
        </w:rPr>
        <w:t xml:space="preserve"> А.Н. Новая экономическая география (НЭГ) и </w:t>
      </w:r>
      <w:proofErr w:type="spellStart"/>
      <w:r w:rsidRPr="74452CDB">
        <w:rPr>
          <w:rFonts w:ascii="Times New Roman" w:eastAsia="Times New Roman" w:hAnsi="Times New Roman" w:cs="Times New Roman"/>
          <w:sz w:val="26"/>
          <w:szCs w:val="26"/>
        </w:rPr>
        <w:t>еe</w:t>
      </w:r>
      <w:proofErr w:type="spellEnd"/>
      <w:r w:rsidRPr="74452CDB">
        <w:rPr>
          <w:rFonts w:ascii="Times New Roman" w:eastAsia="Times New Roman" w:hAnsi="Times New Roman" w:cs="Times New Roman"/>
          <w:sz w:val="26"/>
          <w:szCs w:val="26"/>
        </w:rPr>
        <w:t xml:space="preserve"> потенциал для изучения размещения производительных сил России // Региональные исследования, 2011. № 1. С. 4–31.</w:t>
      </w:r>
    </w:p>
    <w:p w14:paraId="218512ED" w14:textId="7DC93518" w:rsidR="00B70973"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Портер М. Конкуренция. М.: Издательский дом «Вильямс», 2002, 496 с.</w:t>
      </w:r>
    </w:p>
    <w:p w14:paraId="39E826FE" w14:textId="5B44EB2F" w:rsidR="000363AA"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lastRenderedPageBreak/>
        <w:t xml:space="preserve">Промышленное производство в России. (Электронный ресурс) Стат. Сб. / Росстат. URL: </w:t>
      </w:r>
      <w:hyperlink r:id="rId51">
        <w:r w:rsidRPr="74452CDB">
          <w:rPr>
            <w:rStyle w:val="a5"/>
            <w:rFonts w:ascii="Times New Roman" w:eastAsia="Times New Roman" w:hAnsi="Times New Roman" w:cs="Times New Roman"/>
            <w:sz w:val="26"/>
            <w:szCs w:val="26"/>
          </w:rPr>
          <w:t>http://www.gks.ru/wps/wcm/connect/rosstat_main/rosstat/ru/statistics/publications/catalog/doc_1139918730234</w:t>
        </w:r>
      </w:hyperlink>
      <w:r w:rsidRPr="74452CDB">
        <w:rPr>
          <w:rFonts w:ascii="Times New Roman" w:eastAsia="Times New Roman" w:hAnsi="Times New Roman" w:cs="Times New Roman"/>
          <w:sz w:val="26"/>
          <w:szCs w:val="26"/>
        </w:rPr>
        <w:t xml:space="preserve"> (дата обращения: 15.05.2018)</w:t>
      </w:r>
    </w:p>
    <w:p w14:paraId="5B4A4735" w14:textId="32DF2E06" w:rsidR="001643E7"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 xml:space="preserve">Размещение производства в рыночной среде. Из трудов Б.Н. Зимина / Сост. А.П. </w:t>
      </w:r>
      <w:proofErr w:type="spellStart"/>
      <w:r w:rsidRPr="74452CDB">
        <w:rPr>
          <w:rFonts w:ascii="Times New Roman" w:eastAsia="Times New Roman" w:hAnsi="Times New Roman" w:cs="Times New Roman"/>
          <w:sz w:val="26"/>
          <w:szCs w:val="26"/>
        </w:rPr>
        <w:t>Горкин</w:t>
      </w:r>
      <w:proofErr w:type="spellEnd"/>
      <w:r w:rsidRPr="74452CDB">
        <w:rPr>
          <w:rFonts w:ascii="Times New Roman" w:eastAsia="Times New Roman" w:hAnsi="Times New Roman" w:cs="Times New Roman"/>
          <w:sz w:val="26"/>
          <w:szCs w:val="26"/>
        </w:rPr>
        <w:t>, Ю.Г. Липец. М.: Альфа-М, 2003, 176 с.</w:t>
      </w:r>
    </w:p>
    <w:p w14:paraId="40058188" w14:textId="79160A77" w:rsidR="008772F3" w:rsidRPr="001C53A3" w:rsidRDefault="74452CDB" w:rsidP="74452CDB">
      <w:pPr>
        <w:pStyle w:val="a0"/>
        <w:numPr>
          <w:ilvl w:val="0"/>
          <w:numId w:val="1"/>
        </w:numPr>
        <w:spacing w:after="0" w:line="360" w:lineRule="auto"/>
        <w:ind w:left="567" w:hanging="567"/>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 xml:space="preserve">Региональная экономика и пространственное развитие в 2 т. Т. 1 региональная экономика. Теория, модели и методы: учебник для бакалавриата и магистратуры / Л. Э. Лимонов [и др.]; под общ. ред. Л. Э. Лимонова. М.: Издательство </w:t>
      </w:r>
      <w:proofErr w:type="spellStart"/>
      <w:r w:rsidRPr="74452CDB">
        <w:rPr>
          <w:rFonts w:ascii="Times New Roman" w:eastAsia="Times New Roman" w:hAnsi="Times New Roman" w:cs="Times New Roman"/>
          <w:sz w:val="26"/>
          <w:szCs w:val="26"/>
        </w:rPr>
        <w:t>Юрайт</w:t>
      </w:r>
      <w:proofErr w:type="spellEnd"/>
      <w:r w:rsidRPr="74452CDB">
        <w:rPr>
          <w:rFonts w:ascii="Times New Roman" w:eastAsia="Times New Roman" w:hAnsi="Times New Roman" w:cs="Times New Roman"/>
          <w:sz w:val="26"/>
          <w:szCs w:val="26"/>
        </w:rPr>
        <w:t>, 2014, 397 с.</w:t>
      </w:r>
    </w:p>
    <w:p w14:paraId="6482410E" w14:textId="108BFCD1" w:rsidR="00E13BED" w:rsidRPr="001C53A3" w:rsidRDefault="74452CDB" w:rsidP="74452CDB">
      <w:pPr>
        <w:pStyle w:val="a0"/>
        <w:numPr>
          <w:ilvl w:val="0"/>
          <w:numId w:val="1"/>
        </w:numPr>
        <w:spacing w:after="0" w:line="360" w:lineRule="auto"/>
        <w:ind w:left="567" w:hanging="567"/>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 xml:space="preserve">Регионы России. Основные характеристики субъектов Российской Федерации. (Электронный ресурс). Стат. сб. / Росстат. URL: </w:t>
      </w:r>
      <w:hyperlink r:id="rId52">
        <w:r w:rsidRPr="74452CDB">
          <w:rPr>
            <w:rStyle w:val="a5"/>
            <w:rFonts w:ascii="Times New Roman" w:eastAsia="Times New Roman" w:hAnsi="Times New Roman" w:cs="Times New Roman"/>
            <w:sz w:val="26"/>
            <w:szCs w:val="26"/>
          </w:rPr>
          <w:t>http://www.gks.ru/wps/wcm/connect/rosstat_main/rosstat/ru/statistics/publications/catalog/doc_1138625359016</w:t>
        </w:r>
      </w:hyperlink>
      <w:r w:rsidRPr="74452CDB">
        <w:rPr>
          <w:rFonts w:ascii="Times New Roman" w:eastAsia="Times New Roman" w:hAnsi="Times New Roman" w:cs="Times New Roman"/>
          <w:sz w:val="26"/>
          <w:szCs w:val="26"/>
        </w:rPr>
        <w:t xml:space="preserve"> (дата обращения: 15.05.2018)</w:t>
      </w:r>
    </w:p>
    <w:p w14:paraId="06EE313A" w14:textId="6AFBF3CE" w:rsidR="002731F1"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Санкт-Петербург 2016 (Электронный ресурс) Краткий статистический сборник/</w:t>
      </w:r>
      <w:proofErr w:type="spellStart"/>
      <w:r w:rsidRPr="74452CDB">
        <w:rPr>
          <w:rFonts w:ascii="Times New Roman" w:eastAsia="Times New Roman" w:hAnsi="Times New Roman" w:cs="Times New Roman"/>
          <w:sz w:val="26"/>
          <w:szCs w:val="26"/>
        </w:rPr>
        <w:t>Петростат</w:t>
      </w:r>
      <w:proofErr w:type="spellEnd"/>
      <w:r w:rsidRPr="74452CDB">
        <w:rPr>
          <w:rFonts w:ascii="Times New Roman" w:eastAsia="Times New Roman" w:hAnsi="Times New Roman" w:cs="Times New Roman"/>
          <w:sz w:val="26"/>
          <w:szCs w:val="26"/>
        </w:rPr>
        <w:t xml:space="preserve">. СПб, 2017, 102 с. URL: </w:t>
      </w:r>
      <w:hyperlink r:id="rId53">
        <w:r w:rsidRPr="74452CDB">
          <w:rPr>
            <w:rStyle w:val="a5"/>
            <w:rFonts w:ascii="Times New Roman" w:eastAsia="Times New Roman" w:hAnsi="Times New Roman" w:cs="Times New Roman"/>
            <w:sz w:val="26"/>
            <w:szCs w:val="26"/>
          </w:rPr>
          <w:t>http://petrostat.gks.ru/wps/wcm/connect/rosstat_ts/petrostat/resources/3ad43e804156fc278c4e8da3e1dde74c/SPb2017.pdf</w:t>
        </w:r>
      </w:hyperlink>
      <w:r w:rsidRPr="74452CDB">
        <w:rPr>
          <w:rFonts w:ascii="Times New Roman" w:eastAsia="Times New Roman" w:hAnsi="Times New Roman" w:cs="Times New Roman"/>
          <w:sz w:val="26"/>
          <w:szCs w:val="26"/>
        </w:rPr>
        <w:t xml:space="preserve"> (дата обращения: 15.05.2018)</w:t>
      </w:r>
    </w:p>
    <w:p w14:paraId="576BFC12" w14:textId="4B4C5260" w:rsidR="00400BD9"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rPr>
      </w:pPr>
      <w:proofErr w:type="spellStart"/>
      <w:r w:rsidRPr="74452CDB">
        <w:rPr>
          <w:rFonts w:ascii="Times New Roman" w:eastAsia="Times New Roman" w:hAnsi="Times New Roman" w:cs="Times New Roman"/>
          <w:sz w:val="26"/>
          <w:szCs w:val="26"/>
        </w:rPr>
        <w:t>Саяпина</w:t>
      </w:r>
      <w:proofErr w:type="spellEnd"/>
      <w:r w:rsidRPr="74452CDB">
        <w:rPr>
          <w:rFonts w:ascii="Times New Roman" w:eastAsia="Times New Roman" w:hAnsi="Times New Roman" w:cs="Times New Roman"/>
          <w:sz w:val="26"/>
          <w:szCs w:val="26"/>
        </w:rPr>
        <w:t xml:space="preserve"> К.В. Международный и российский опыт формирования и продвижения инновационных кластеров // Международные экономические отношения, 2016. №1. С. 65-72.</w:t>
      </w:r>
    </w:p>
    <w:p w14:paraId="6C75412A" w14:textId="085392B1" w:rsidR="00315C66"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 xml:space="preserve">Социально-экономическая география: понятия и термины. Словарь-справочник. </w:t>
      </w:r>
      <w:proofErr w:type="spellStart"/>
      <w:r w:rsidRPr="74452CDB">
        <w:rPr>
          <w:rFonts w:ascii="Times New Roman" w:eastAsia="Times New Roman" w:hAnsi="Times New Roman" w:cs="Times New Roman"/>
          <w:sz w:val="26"/>
          <w:szCs w:val="26"/>
        </w:rPr>
        <w:t>Отв.ред</w:t>
      </w:r>
      <w:proofErr w:type="spellEnd"/>
      <w:r w:rsidRPr="74452CDB">
        <w:rPr>
          <w:rFonts w:ascii="Times New Roman" w:eastAsia="Times New Roman" w:hAnsi="Times New Roman" w:cs="Times New Roman"/>
          <w:sz w:val="26"/>
          <w:szCs w:val="26"/>
        </w:rPr>
        <w:t xml:space="preserve">. А.П. </w:t>
      </w:r>
      <w:proofErr w:type="spellStart"/>
      <w:r w:rsidRPr="74452CDB">
        <w:rPr>
          <w:rFonts w:ascii="Times New Roman" w:eastAsia="Times New Roman" w:hAnsi="Times New Roman" w:cs="Times New Roman"/>
          <w:sz w:val="26"/>
          <w:szCs w:val="26"/>
        </w:rPr>
        <w:t>Горкин</w:t>
      </w:r>
      <w:proofErr w:type="spellEnd"/>
      <w:r w:rsidRPr="74452CDB">
        <w:rPr>
          <w:rFonts w:ascii="Times New Roman" w:eastAsia="Times New Roman" w:hAnsi="Times New Roman" w:cs="Times New Roman"/>
          <w:sz w:val="26"/>
          <w:szCs w:val="26"/>
        </w:rPr>
        <w:t xml:space="preserve">. Смоленск: Ойкумена, 2013, 328 с. </w:t>
      </w:r>
    </w:p>
    <w:p w14:paraId="2436534A" w14:textId="766C0EB4" w:rsidR="008E4A18"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 xml:space="preserve">Стратегия социально-экономического развития Санкт-Петербурга до 2030 года. (Электронный ресурс) URL: </w:t>
      </w:r>
      <w:hyperlink r:id="rId54">
        <w:r w:rsidRPr="74452CDB">
          <w:rPr>
            <w:rStyle w:val="a5"/>
            <w:rFonts w:ascii="Times New Roman" w:eastAsia="Times New Roman" w:hAnsi="Times New Roman" w:cs="Times New Roman"/>
            <w:sz w:val="26"/>
            <w:szCs w:val="26"/>
          </w:rPr>
          <w:t>https://www.gov.spb.ru/gov/otrasl/c_econom/strategiya-socialno-konomicheskogo-razvitiya-sankt-peterburga-do-2030/</w:t>
        </w:r>
      </w:hyperlink>
      <w:r w:rsidRPr="74452CDB">
        <w:rPr>
          <w:rFonts w:ascii="Times New Roman" w:eastAsia="Times New Roman" w:hAnsi="Times New Roman" w:cs="Times New Roman"/>
          <w:sz w:val="26"/>
          <w:szCs w:val="26"/>
        </w:rPr>
        <w:t xml:space="preserve">  (дата обращения: 15.05.2018)</w:t>
      </w:r>
    </w:p>
    <w:p w14:paraId="465AF87E" w14:textId="725FA706" w:rsidR="07596ACC"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 xml:space="preserve">Татаркин, А.И. Формирование </w:t>
      </w:r>
      <w:proofErr w:type="spellStart"/>
      <w:r w:rsidRPr="74452CDB">
        <w:rPr>
          <w:rFonts w:ascii="Times New Roman" w:eastAsia="Times New Roman" w:hAnsi="Times New Roman" w:cs="Times New Roman"/>
          <w:sz w:val="26"/>
          <w:szCs w:val="26"/>
        </w:rPr>
        <w:t>парадигмальной</w:t>
      </w:r>
      <w:proofErr w:type="spellEnd"/>
      <w:r w:rsidRPr="74452CDB">
        <w:rPr>
          <w:rFonts w:ascii="Times New Roman" w:eastAsia="Times New Roman" w:hAnsi="Times New Roman" w:cs="Times New Roman"/>
          <w:sz w:val="26"/>
          <w:szCs w:val="26"/>
        </w:rPr>
        <w:t xml:space="preserve"> теории региональной экономики /А.И. Татаркин, Е.Г. </w:t>
      </w:r>
      <w:proofErr w:type="spellStart"/>
      <w:r w:rsidRPr="74452CDB">
        <w:rPr>
          <w:rFonts w:ascii="Times New Roman" w:eastAsia="Times New Roman" w:hAnsi="Times New Roman" w:cs="Times New Roman"/>
          <w:sz w:val="26"/>
          <w:szCs w:val="26"/>
        </w:rPr>
        <w:t>Анимица</w:t>
      </w:r>
      <w:proofErr w:type="spellEnd"/>
      <w:r w:rsidRPr="74452CDB">
        <w:rPr>
          <w:rFonts w:ascii="Times New Roman" w:eastAsia="Times New Roman" w:hAnsi="Times New Roman" w:cs="Times New Roman"/>
          <w:sz w:val="26"/>
          <w:szCs w:val="26"/>
        </w:rPr>
        <w:t xml:space="preserve"> // Экономика региона, 2013. №3. С.11-21.</w:t>
      </w:r>
    </w:p>
    <w:p w14:paraId="7FDAF1B0" w14:textId="7D661265" w:rsidR="00222ED9"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lastRenderedPageBreak/>
        <w:t xml:space="preserve">Торговля в России (Электронный ресурс). Стат. Сб. / Росстат. URL: </w:t>
      </w:r>
      <w:hyperlink r:id="rId55">
        <w:r w:rsidRPr="74452CDB">
          <w:rPr>
            <w:rStyle w:val="a5"/>
            <w:rFonts w:ascii="Times New Roman" w:eastAsia="Times New Roman" w:hAnsi="Times New Roman" w:cs="Times New Roman"/>
            <w:sz w:val="26"/>
            <w:szCs w:val="26"/>
          </w:rPr>
          <w:t>http://www.gks.ru/wps/wcm/connect/rosstat_main/rosstat/ru/statistics/publications/catalog/doc_1139916653609</w:t>
        </w:r>
      </w:hyperlink>
      <w:r w:rsidRPr="74452CDB">
        <w:rPr>
          <w:rFonts w:ascii="Times New Roman" w:eastAsia="Times New Roman" w:hAnsi="Times New Roman" w:cs="Times New Roman"/>
          <w:sz w:val="26"/>
          <w:szCs w:val="26"/>
        </w:rPr>
        <w:t xml:space="preserve"> (дата обращения: 15.12.2018)</w:t>
      </w:r>
    </w:p>
    <w:p w14:paraId="41706DD3" w14:textId="0575DF0E" w:rsidR="00613B90"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rPr>
      </w:pPr>
      <w:proofErr w:type="spellStart"/>
      <w:r w:rsidRPr="74452CDB">
        <w:rPr>
          <w:rFonts w:ascii="Times New Roman" w:eastAsia="Times New Roman" w:hAnsi="Times New Roman" w:cs="Times New Roman"/>
          <w:sz w:val="26"/>
          <w:szCs w:val="26"/>
        </w:rPr>
        <w:t>Фахутдинов</w:t>
      </w:r>
      <w:proofErr w:type="spellEnd"/>
      <w:r w:rsidRPr="74452CDB">
        <w:rPr>
          <w:rFonts w:ascii="Times New Roman" w:eastAsia="Times New Roman" w:hAnsi="Times New Roman" w:cs="Times New Roman"/>
          <w:sz w:val="26"/>
          <w:szCs w:val="26"/>
        </w:rPr>
        <w:t xml:space="preserve"> Р.А. Конкурентоспособность организации в условиях кризиса: экономика, маркетинг, менеджмент. М.: Маркетинг, 2002, 886 с.</w:t>
      </w:r>
    </w:p>
    <w:p w14:paraId="3986D524" w14:textId="44E2B444" w:rsidR="00FA671C" w:rsidRPr="001C53A3" w:rsidRDefault="74452CDB" w:rsidP="74452CDB">
      <w:pPr>
        <w:pStyle w:val="a0"/>
        <w:numPr>
          <w:ilvl w:val="0"/>
          <w:numId w:val="1"/>
        </w:numPr>
        <w:spacing w:after="0" w:line="360" w:lineRule="auto"/>
        <w:ind w:left="567" w:hanging="567"/>
        <w:jc w:val="both"/>
        <w:rPr>
          <w:rFonts w:ascii="Times New Roman" w:eastAsia="Times New Roman" w:hAnsi="Times New Roman" w:cs="Times New Roman"/>
          <w:sz w:val="26"/>
          <w:szCs w:val="26"/>
        </w:rPr>
      </w:pPr>
      <w:r w:rsidRPr="74452CDB">
        <w:rPr>
          <w:rFonts w:ascii="Times New Roman" w:eastAsia="Times New Roman" w:hAnsi="Times New Roman" w:cs="Times New Roman"/>
          <w:sz w:val="26"/>
          <w:szCs w:val="26"/>
        </w:rPr>
        <w:t>Фролов В. Г., Павлова А. А. Локализация промышленного производства: теоретические и прикладные аспекты //Экономика и предпринимательство. – 2016. №. 4. С. 69-1.</w:t>
      </w:r>
    </w:p>
    <w:p w14:paraId="447922FB" w14:textId="1BAD232D" w:rsidR="00400BD9"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proofErr w:type="spellStart"/>
      <w:r w:rsidRPr="74452CDB">
        <w:rPr>
          <w:rFonts w:ascii="Times New Roman" w:eastAsia="Times New Roman" w:hAnsi="Times New Roman" w:cs="Times New Roman"/>
          <w:sz w:val="26"/>
          <w:szCs w:val="26"/>
          <w:lang w:val="en-US"/>
        </w:rPr>
        <w:t>Alama-Sabater</w:t>
      </w:r>
      <w:proofErr w:type="spellEnd"/>
      <w:r w:rsidRPr="74452CDB">
        <w:rPr>
          <w:rFonts w:ascii="Times New Roman" w:eastAsia="Times New Roman" w:hAnsi="Times New Roman" w:cs="Times New Roman"/>
          <w:sz w:val="26"/>
          <w:szCs w:val="26"/>
          <w:lang w:val="en-US"/>
        </w:rPr>
        <w:t xml:space="preserve"> L., </w:t>
      </w:r>
      <w:proofErr w:type="spellStart"/>
      <w:r w:rsidRPr="74452CDB">
        <w:rPr>
          <w:rFonts w:ascii="Times New Roman" w:eastAsia="Times New Roman" w:hAnsi="Times New Roman" w:cs="Times New Roman"/>
          <w:sz w:val="26"/>
          <w:szCs w:val="26"/>
          <w:lang w:val="en-US"/>
        </w:rPr>
        <w:t>Artal</w:t>
      </w:r>
      <w:proofErr w:type="spellEnd"/>
      <w:r w:rsidRPr="74452CDB">
        <w:rPr>
          <w:rFonts w:ascii="Times New Roman" w:eastAsia="Times New Roman" w:hAnsi="Times New Roman" w:cs="Times New Roman"/>
          <w:sz w:val="26"/>
          <w:szCs w:val="26"/>
          <w:lang w:val="en-US"/>
        </w:rPr>
        <w:t>-Tur A., Navarro-</w:t>
      </w:r>
      <w:proofErr w:type="spellStart"/>
      <w:r w:rsidRPr="74452CDB">
        <w:rPr>
          <w:rFonts w:ascii="Times New Roman" w:eastAsia="Times New Roman" w:hAnsi="Times New Roman" w:cs="Times New Roman"/>
          <w:sz w:val="26"/>
          <w:szCs w:val="26"/>
          <w:lang w:val="en-US"/>
        </w:rPr>
        <w:t>Azorin</w:t>
      </w:r>
      <w:proofErr w:type="spellEnd"/>
      <w:r w:rsidRPr="74452CDB">
        <w:rPr>
          <w:rFonts w:ascii="Times New Roman" w:eastAsia="Times New Roman" w:hAnsi="Times New Roman" w:cs="Times New Roman"/>
          <w:sz w:val="26"/>
          <w:szCs w:val="26"/>
          <w:lang w:val="en-US"/>
        </w:rPr>
        <w:t xml:space="preserve"> J.M. Industrial location, spatial discrete choice models and the need to account for </w:t>
      </w:r>
      <w:proofErr w:type="spellStart"/>
      <w:r w:rsidRPr="74452CDB">
        <w:rPr>
          <w:rFonts w:ascii="Times New Roman" w:eastAsia="Times New Roman" w:hAnsi="Times New Roman" w:cs="Times New Roman"/>
          <w:sz w:val="26"/>
          <w:szCs w:val="26"/>
          <w:lang w:val="en-US"/>
        </w:rPr>
        <w:t>neighbourhood</w:t>
      </w:r>
      <w:proofErr w:type="spellEnd"/>
      <w:r w:rsidRPr="74452CDB">
        <w:rPr>
          <w:rFonts w:ascii="Times New Roman" w:eastAsia="Times New Roman" w:hAnsi="Times New Roman" w:cs="Times New Roman"/>
          <w:sz w:val="26"/>
          <w:szCs w:val="26"/>
          <w:lang w:val="en-US"/>
        </w:rPr>
        <w:t xml:space="preserve"> effects // The Annals of Regional Science. 2011. Vol. 47</w:t>
      </w:r>
      <w:r w:rsidR="009042CE">
        <w:rPr>
          <w:rFonts w:ascii="Times New Roman" w:eastAsia="Times New Roman" w:hAnsi="Times New Roman" w:cs="Times New Roman"/>
          <w:sz w:val="26"/>
          <w:szCs w:val="26"/>
        </w:rPr>
        <w:t>. №</w:t>
      </w:r>
      <w:r w:rsidR="00310641">
        <w:rPr>
          <w:rFonts w:ascii="Times New Roman" w:eastAsia="Times New Roman" w:hAnsi="Times New Roman" w:cs="Times New Roman"/>
          <w:sz w:val="26"/>
          <w:szCs w:val="26"/>
        </w:rPr>
        <w:t xml:space="preserve"> </w:t>
      </w:r>
      <w:r w:rsidRPr="74452CDB">
        <w:rPr>
          <w:rFonts w:ascii="Times New Roman" w:eastAsia="Times New Roman" w:hAnsi="Times New Roman" w:cs="Times New Roman"/>
          <w:sz w:val="26"/>
          <w:szCs w:val="26"/>
          <w:lang w:val="en-US"/>
        </w:rPr>
        <w:t xml:space="preserve">2. – p. 393-418. </w:t>
      </w:r>
    </w:p>
    <w:p w14:paraId="3DD8CC56" w14:textId="5C2B3F3A" w:rsidR="00400BD9" w:rsidRPr="001C53A3" w:rsidRDefault="3ACD2A22" w:rsidP="3ACD2A22">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3ACD2A22">
        <w:rPr>
          <w:rFonts w:ascii="Times New Roman" w:eastAsia="Times New Roman" w:hAnsi="Times New Roman" w:cs="Times New Roman"/>
          <w:sz w:val="26"/>
          <w:szCs w:val="26"/>
          <w:lang w:val="en-US"/>
        </w:rPr>
        <w:t xml:space="preserve">Alberti F.G., Giusti J.D. Cultural heritage, tourism and regional competitiveness: The Motor Valley cluster. // City, culture and society. 2012. Vol. </w:t>
      </w:r>
      <w:r w:rsidR="00977F53">
        <w:rPr>
          <w:rFonts w:ascii="Times New Roman" w:eastAsia="Times New Roman" w:hAnsi="Times New Roman" w:cs="Times New Roman"/>
          <w:sz w:val="26"/>
          <w:szCs w:val="26"/>
        </w:rPr>
        <w:t>4</w:t>
      </w:r>
      <w:r w:rsidRPr="3ACD2A22">
        <w:rPr>
          <w:rFonts w:ascii="Times New Roman" w:eastAsia="Times New Roman" w:hAnsi="Times New Roman" w:cs="Times New Roman"/>
          <w:sz w:val="26"/>
          <w:szCs w:val="26"/>
          <w:lang w:val="en-US"/>
        </w:rPr>
        <w:t>.</w:t>
      </w:r>
      <w:r w:rsidR="00977F53">
        <w:rPr>
          <w:rFonts w:ascii="Times New Roman" w:eastAsia="Times New Roman" w:hAnsi="Times New Roman" w:cs="Times New Roman"/>
          <w:sz w:val="26"/>
          <w:szCs w:val="26"/>
        </w:rPr>
        <w:t xml:space="preserve"> №</w:t>
      </w:r>
      <w:r w:rsidR="00310641">
        <w:rPr>
          <w:rFonts w:ascii="Times New Roman" w:eastAsia="Times New Roman" w:hAnsi="Times New Roman" w:cs="Times New Roman"/>
          <w:sz w:val="26"/>
          <w:szCs w:val="26"/>
        </w:rPr>
        <w:t xml:space="preserve"> </w:t>
      </w:r>
      <w:bookmarkStart w:id="15" w:name="_GoBack"/>
      <w:bookmarkEnd w:id="15"/>
      <w:r w:rsidR="00977F53">
        <w:rPr>
          <w:rFonts w:ascii="Times New Roman" w:eastAsia="Times New Roman" w:hAnsi="Times New Roman" w:cs="Times New Roman"/>
          <w:sz w:val="26"/>
          <w:szCs w:val="26"/>
        </w:rPr>
        <w:t>3.</w:t>
      </w:r>
      <w:r w:rsidRPr="3ACD2A22">
        <w:rPr>
          <w:rFonts w:ascii="Times New Roman" w:eastAsia="Times New Roman" w:hAnsi="Times New Roman" w:cs="Times New Roman"/>
          <w:sz w:val="26"/>
          <w:szCs w:val="26"/>
          <w:lang w:val="en-US"/>
        </w:rPr>
        <w:t xml:space="preserve"> – p. 261-273. </w:t>
      </w:r>
    </w:p>
    <w:p w14:paraId="1AFDB78C" w14:textId="6F1A5502" w:rsidR="00400BD9" w:rsidRPr="001C53A3" w:rsidRDefault="3ACD2A22" w:rsidP="3ACD2A22">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proofErr w:type="spellStart"/>
      <w:r w:rsidRPr="3ACD2A22">
        <w:rPr>
          <w:rFonts w:ascii="Times New Roman" w:eastAsia="Times New Roman" w:hAnsi="Times New Roman" w:cs="Times New Roman"/>
          <w:sz w:val="26"/>
          <w:szCs w:val="26"/>
          <w:lang w:val="en-US"/>
        </w:rPr>
        <w:t>Alecke</w:t>
      </w:r>
      <w:proofErr w:type="spellEnd"/>
      <w:r w:rsidRPr="3ACD2A22">
        <w:rPr>
          <w:rFonts w:ascii="Times New Roman" w:eastAsia="Times New Roman" w:hAnsi="Times New Roman" w:cs="Times New Roman"/>
          <w:sz w:val="26"/>
          <w:szCs w:val="26"/>
          <w:lang w:val="en-US"/>
        </w:rPr>
        <w:t xml:space="preserve"> B., </w:t>
      </w:r>
      <w:proofErr w:type="spellStart"/>
      <w:r w:rsidRPr="3ACD2A22">
        <w:rPr>
          <w:rFonts w:ascii="Times New Roman" w:eastAsia="Times New Roman" w:hAnsi="Times New Roman" w:cs="Times New Roman"/>
          <w:sz w:val="26"/>
          <w:szCs w:val="26"/>
          <w:lang w:val="en-US"/>
        </w:rPr>
        <w:t>Alsleben</w:t>
      </w:r>
      <w:proofErr w:type="spellEnd"/>
      <w:r w:rsidRPr="3ACD2A22">
        <w:rPr>
          <w:rFonts w:ascii="Times New Roman" w:eastAsia="Times New Roman" w:hAnsi="Times New Roman" w:cs="Times New Roman"/>
          <w:sz w:val="26"/>
          <w:szCs w:val="26"/>
          <w:lang w:val="en-US"/>
        </w:rPr>
        <w:t xml:space="preserve"> C., Scharr F., Untiedt G. Are there </w:t>
      </w:r>
      <w:proofErr w:type="gramStart"/>
      <w:r w:rsidRPr="3ACD2A22">
        <w:rPr>
          <w:rFonts w:ascii="Times New Roman" w:eastAsia="Times New Roman" w:hAnsi="Times New Roman" w:cs="Times New Roman"/>
          <w:sz w:val="26"/>
          <w:szCs w:val="26"/>
          <w:lang w:val="en-US"/>
        </w:rPr>
        <w:t>really high-tech</w:t>
      </w:r>
      <w:proofErr w:type="gramEnd"/>
      <w:r w:rsidRPr="3ACD2A22">
        <w:rPr>
          <w:rFonts w:ascii="Times New Roman" w:eastAsia="Times New Roman" w:hAnsi="Times New Roman" w:cs="Times New Roman"/>
          <w:sz w:val="26"/>
          <w:szCs w:val="26"/>
          <w:lang w:val="en-US"/>
        </w:rPr>
        <w:t xml:space="preserve"> clusters? The geographic concentration of German manufacturing industries and its determinants // Annuals of Regional Science. 2006. Vol. 40. - p. 19-42.</w:t>
      </w:r>
    </w:p>
    <w:p w14:paraId="5D4DD737" w14:textId="77777777" w:rsidR="00F87355"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proofErr w:type="spellStart"/>
      <w:r w:rsidRPr="74452CDB">
        <w:rPr>
          <w:rFonts w:ascii="Times New Roman" w:eastAsia="Times New Roman" w:hAnsi="Times New Roman" w:cs="Times New Roman"/>
          <w:sz w:val="26"/>
          <w:szCs w:val="26"/>
          <w:lang w:val="en-US"/>
        </w:rPr>
        <w:t>Asheim</w:t>
      </w:r>
      <w:proofErr w:type="spellEnd"/>
      <w:r w:rsidRPr="74452CDB">
        <w:rPr>
          <w:rFonts w:ascii="Times New Roman" w:eastAsia="Times New Roman" w:hAnsi="Times New Roman" w:cs="Times New Roman"/>
          <w:sz w:val="26"/>
          <w:szCs w:val="26"/>
          <w:lang w:val="en-US"/>
        </w:rPr>
        <w:t xml:space="preserve"> B.T. Industrial districts as «learning regions». A condition for prosperity? STEP GROUP, Report №03-95, Oslo, 1995. – 34 p. </w:t>
      </w:r>
    </w:p>
    <w:p w14:paraId="5CC66898" w14:textId="0C6CAF19" w:rsidR="00D80BA9"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proofErr w:type="spellStart"/>
      <w:r w:rsidRPr="74452CDB">
        <w:rPr>
          <w:rFonts w:ascii="Times New Roman" w:eastAsia="Times New Roman" w:hAnsi="Times New Roman" w:cs="Times New Roman"/>
          <w:sz w:val="26"/>
          <w:szCs w:val="26"/>
          <w:lang w:val="en-US"/>
        </w:rPr>
        <w:t>Asheim</w:t>
      </w:r>
      <w:proofErr w:type="spellEnd"/>
      <w:r w:rsidRPr="74452CDB">
        <w:rPr>
          <w:rFonts w:ascii="Times New Roman" w:eastAsia="Times New Roman" w:hAnsi="Times New Roman" w:cs="Times New Roman"/>
          <w:sz w:val="26"/>
          <w:szCs w:val="26"/>
          <w:lang w:val="en-US"/>
        </w:rPr>
        <w:t xml:space="preserve"> B.T., Isaksen A. Location, agglomeration an innovation: Towards regional innovation systems in Norway? STEP GROUP, Report </w:t>
      </w:r>
      <w:r w:rsidRPr="74452CDB">
        <w:rPr>
          <w:rFonts w:ascii="Times New Roman" w:eastAsia="Times New Roman" w:hAnsi="Times New Roman" w:cs="Times New Roman"/>
          <w:sz w:val="26"/>
          <w:szCs w:val="26"/>
        </w:rPr>
        <w:t>№</w:t>
      </w:r>
      <w:r w:rsidRPr="74452CDB">
        <w:rPr>
          <w:rFonts w:ascii="Times New Roman" w:eastAsia="Times New Roman" w:hAnsi="Times New Roman" w:cs="Times New Roman"/>
          <w:sz w:val="26"/>
          <w:szCs w:val="26"/>
          <w:lang w:val="en-US"/>
        </w:rPr>
        <w:t>13-96, Oslo, 1996. – 64 p.</w:t>
      </w:r>
    </w:p>
    <w:p w14:paraId="408600C3" w14:textId="36DA9D73" w:rsidR="00866B4F" w:rsidRPr="001C53A3" w:rsidRDefault="3ACD2A22" w:rsidP="3ACD2A22">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proofErr w:type="spellStart"/>
      <w:r w:rsidRPr="3ACD2A22">
        <w:rPr>
          <w:rFonts w:ascii="Times New Roman" w:eastAsia="Times New Roman" w:hAnsi="Times New Roman" w:cs="Times New Roman"/>
          <w:sz w:val="26"/>
          <w:szCs w:val="26"/>
          <w:lang w:val="en-US"/>
        </w:rPr>
        <w:t>Asheim</w:t>
      </w:r>
      <w:proofErr w:type="spellEnd"/>
      <w:r w:rsidRPr="3ACD2A22">
        <w:rPr>
          <w:rFonts w:ascii="Times New Roman" w:eastAsia="Times New Roman" w:hAnsi="Times New Roman" w:cs="Times New Roman"/>
          <w:sz w:val="26"/>
          <w:szCs w:val="26"/>
          <w:lang w:val="en-US"/>
        </w:rPr>
        <w:t xml:space="preserve"> B.T., Isaksen A. Regional Innovation Systems: The integration of Local «Sticky» and Global «Ubiquitous» Knowledge // Journal of Technology Transfer</w:t>
      </w:r>
      <w:r w:rsidR="00593E10" w:rsidRPr="00593E10">
        <w:rPr>
          <w:rFonts w:ascii="Times New Roman" w:eastAsia="Times New Roman" w:hAnsi="Times New Roman" w:cs="Times New Roman"/>
          <w:sz w:val="26"/>
          <w:szCs w:val="26"/>
          <w:lang w:val="en-US"/>
        </w:rPr>
        <w:t xml:space="preserve">. </w:t>
      </w:r>
      <w:r w:rsidR="00593E10">
        <w:rPr>
          <w:rFonts w:ascii="Times New Roman" w:eastAsia="Times New Roman" w:hAnsi="Times New Roman" w:cs="Times New Roman"/>
          <w:sz w:val="26"/>
          <w:szCs w:val="26"/>
        </w:rPr>
        <w:t xml:space="preserve">2002. </w:t>
      </w:r>
      <w:r w:rsidR="00593E10">
        <w:rPr>
          <w:rFonts w:ascii="Times New Roman" w:hAnsi="Times New Roman" w:cs="Times New Roman" w:hint="eastAsia"/>
          <w:sz w:val="26"/>
          <w:szCs w:val="26"/>
        </w:rPr>
        <w:t>V</w:t>
      </w:r>
      <w:proofErr w:type="spellStart"/>
      <w:r w:rsidRPr="3ACD2A22">
        <w:rPr>
          <w:rFonts w:ascii="Times New Roman" w:eastAsia="Times New Roman" w:hAnsi="Times New Roman" w:cs="Times New Roman"/>
          <w:sz w:val="26"/>
          <w:szCs w:val="26"/>
          <w:lang w:val="en-US"/>
        </w:rPr>
        <w:t>ol</w:t>
      </w:r>
      <w:proofErr w:type="spellEnd"/>
      <w:r w:rsidRPr="3ACD2A22">
        <w:rPr>
          <w:rFonts w:ascii="Times New Roman" w:eastAsia="Times New Roman" w:hAnsi="Times New Roman" w:cs="Times New Roman"/>
          <w:sz w:val="26"/>
          <w:szCs w:val="26"/>
          <w:lang w:val="en-US"/>
        </w:rPr>
        <w:t>. 27</w:t>
      </w:r>
      <w:r w:rsidR="00593E10" w:rsidRPr="00593E10">
        <w:rPr>
          <w:rFonts w:ascii="Times New Roman" w:eastAsia="Times New Roman" w:hAnsi="Times New Roman" w:cs="Times New Roman"/>
          <w:sz w:val="26"/>
          <w:szCs w:val="26"/>
          <w:lang w:val="en-US"/>
        </w:rPr>
        <w:t>.</w:t>
      </w:r>
      <w:r w:rsidRPr="3ACD2A22">
        <w:rPr>
          <w:rFonts w:ascii="Times New Roman" w:eastAsia="Times New Roman" w:hAnsi="Times New Roman" w:cs="Times New Roman"/>
          <w:sz w:val="26"/>
          <w:szCs w:val="26"/>
          <w:lang w:val="en-US"/>
        </w:rPr>
        <w:t xml:space="preserve"> </w:t>
      </w:r>
      <w:r w:rsidR="00593E10" w:rsidRPr="00593E10">
        <w:rPr>
          <w:rFonts w:ascii="Times New Roman" w:eastAsia="Times New Roman" w:hAnsi="Times New Roman" w:cs="Times New Roman"/>
          <w:sz w:val="26"/>
          <w:szCs w:val="26"/>
          <w:lang w:val="en-US"/>
        </w:rPr>
        <w:t>№</w:t>
      </w:r>
      <w:r w:rsidRPr="3ACD2A22">
        <w:rPr>
          <w:rFonts w:ascii="Times New Roman" w:eastAsia="Times New Roman" w:hAnsi="Times New Roman" w:cs="Times New Roman"/>
          <w:sz w:val="26"/>
          <w:szCs w:val="26"/>
          <w:lang w:val="en-US"/>
        </w:rPr>
        <w:t xml:space="preserve"> 1</w:t>
      </w:r>
      <w:r w:rsidR="00593E10" w:rsidRPr="00593E10">
        <w:rPr>
          <w:rFonts w:ascii="Times New Roman" w:eastAsia="Times New Roman" w:hAnsi="Times New Roman" w:cs="Times New Roman"/>
          <w:sz w:val="26"/>
          <w:szCs w:val="26"/>
          <w:lang w:val="en-US"/>
        </w:rPr>
        <w:t>.</w:t>
      </w:r>
      <w:r w:rsidRPr="3ACD2A22">
        <w:rPr>
          <w:rFonts w:ascii="Times New Roman" w:eastAsia="Times New Roman" w:hAnsi="Times New Roman" w:cs="Times New Roman"/>
          <w:sz w:val="26"/>
          <w:szCs w:val="26"/>
          <w:lang w:val="en-US"/>
        </w:rPr>
        <w:t xml:space="preserve"> – p. 77-86.</w:t>
      </w:r>
    </w:p>
    <w:p w14:paraId="31A717AD" w14:textId="2450D574" w:rsidR="00400BD9" w:rsidRPr="001C53A3" w:rsidRDefault="3ACD2A22" w:rsidP="3ACD2A22">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proofErr w:type="spellStart"/>
      <w:r w:rsidRPr="3ACD2A22">
        <w:rPr>
          <w:rFonts w:ascii="Times New Roman" w:eastAsia="Times New Roman" w:hAnsi="Times New Roman" w:cs="Times New Roman"/>
          <w:sz w:val="26"/>
          <w:szCs w:val="26"/>
          <w:lang w:val="en-US"/>
        </w:rPr>
        <w:t>Audretsch</w:t>
      </w:r>
      <w:proofErr w:type="spellEnd"/>
      <w:r w:rsidRPr="3ACD2A22">
        <w:rPr>
          <w:rFonts w:ascii="Times New Roman" w:eastAsia="Times New Roman" w:hAnsi="Times New Roman" w:cs="Times New Roman"/>
          <w:sz w:val="26"/>
          <w:szCs w:val="26"/>
          <w:lang w:val="en-US"/>
        </w:rPr>
        <w:t>, D. &amp; Feldman, M. R&amp;D spillovers and the geography of innovation and production // American Economic Review. 1996. Vol. 86. - p. 630–640.</w:t>
      </w:r>
    </w:p>
    <w:p w14:paraId="200EBEDB" w14:textId="208CA082" w:rsidR="00EB3237" w:rsidRPr="001C53A3" w:rsidRDefault="3ACD2A22" w:rsidP="3ACD2A22">
      <w:pPr>
        <w:pStyle w:val="a0"/>
        <w:numPr>
          <w:ilvl w:val="0"/>
          <w:numId w:val="1"/>
        </w:numPr>
        <w:spacing w:after="0" w:line="360" w:lineRule="auto"/>
        <w:ind w:left="567" w:hanging="567"/>
        <w:jc w:val="both"/>
        <w:rPr>
          <w:rFonts w:ascii="Times New Roman" w:eastAsia="Times New Roman" w:hAnsi="Times New Roman" w:cs="Times New Roman"/>
          <w:sz w:val="26"/>
          <w:szCs w:val="26"/>
          <w:lang w:val="en-US"/>
        </w:rPr>
      </w:pPr>
      <w:r w:rsidRPr="3ACD2A22">
        <w:rPr>
          <w:rFonts w:ascii="Times New Roman" w:eastAsia="Times New Roman" w:hAnsi="Times New Roman" w:cs="Times New Roman"/>
          <w:sz w:val="26"/>
          <w:szCs w:val="26"/>
          <w:lang w:val="en-US"/>
        </w:rPr>
        <w:t>Azari M. et al. The effect of agglomeration on the productivity of urban manufacturing sectors in a leading emerging economy //Economic systems. 2016. Vol. 40. № 3. – p. 422-432.</w:t>
      </w:r>
    </w:p>
    <w:p w14:paraId="74B500A4" w14:textId="4D75ADD0" w:rsidR="004127CF"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proofErr w:type="spellStart"/>
      <w:r w:rsidRPr="74452CDB">
        <w:rPr>
          <w:rFonts w:ascii="Times New Roman" w:eastAsia="Times New Roman" w:hAnsi="Times New Roman" w:cs="Times New Roman"/>
          <w:sz w:val="26"/>
          <w:szCs w:val="26"/>
          <w:lang w:val="en-US"/>
        </w:rPr>
        <w:t>Bagchi</w:t>
      </w:r>
      <w:proofErr w:type="spellEnd"/>
      <w:r w:rsidRPr="74452CDB">
        <w:rPr>
          <w:rFonts w:ascii="Times New Roman" w:eastAsia="Times New Roman" w:hAnsi="Times New Roman" w:cs="Times New Roman"/>
          <w:sz w:val="26"/>
          <w:szCs w:val="26"/>
          <w:lang w:val="en-US"/>
        </w:rPr>
        <w:t>-Sen S., Smith H. L. Economic Geography: Past, Present and Future. New York, Routledge, 2006, 261 P.</w:t>
      </w:r>
    </w:p>
    <w:p w14:paraId="1EC20343" w14:textId="2FE5DE44" w:rsidR="00400BD9" w:rsidRPr="001C53A3" w:rsidRDefault="3ACD2A22" w:rsidP="3ACD2A22">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3ACD2A22">
        <w:rPr>
          <w:rFonts w:ascii="Times New Roman" w:eastAsia="Times New Roman" w:hAnsi="Times New Roman" w:cs="Times New Roman"/>
          <w:sz w:val="26"/>
          <w:szCs w:val="26"/>
          <w:lang w:val="en-US"/>
        </w:rPr>
        <w:t>Baptista R., Swann G.M.P. Do Firms in Clusters Innovate More? // Research Policy. 1998. Vol.</w:t>
      </w:r>
      <w:r w:rsidR="000977F1">
        <w:rPr>
          <w:rFonts w:ascii="Times New Roman" w:eastAsia="Times New Roman" w:hAnsi="Times New Roman" w:cs="Times New Roman"/>
          <w:sz w:val="26"/>
          <w:szCs w:val="26"/>
        </w:rPr>
        <w:t xml:space="preserve"> </w:t>
      </w:r>
      <w:r w:rsidRPr="3ACD2A22">
        <w:rPr>
          <w:rFonts w:ascii="Times New Roman" w:eastAsia="Times New Roman" w:hAnsi="Times New Roman" w:cs="Times New Roman"/>
          <w:sz w:val="26"/>
          <w:szCs w:val="26"/>
          <w:lang w:val="en-US"/>
        </w:rPr>
        <w:t>27. - p.525-540.</w:t>
      </w:r>
    </w:p>
    <w:p w14:paraId="7BE6C142" w14:textId="2DECAD26" w:rsidR="00E77003"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74452CDB">
        <w:rPr>
          <w:rFonts w:ascii="Times New Roman" w:eastAsia="Times New Roman" w:hAnsi="Times New Roman" w:cs="Times New Roman"/>
          <w:sz w:val="26"/>
          <w:szCs w:val="26"/>
          <w:lang w:val="en-US"/>
        </w:rPr>
        <w:lastRenderedPageBreak/>
        <w:t xml:space="preserve">Barrios S., </w:t>
      </w:r>
      <w:proofErr w:type="spellStart"/>
      <w:r w:rsidRPr="74452CDB">
        <w:rPr>
          <w:rFonts w:ascii="Times New Roman" w:eastAsia="Times New Roman" w:hAnsi="Times New Roman" w:cs="Times New Roman"/>
          <w:sz w:val="26"/>
          <w:szCs w:val="26"/>
          <w:lang w:val="en-US"/>
        </w:rPr>
        <w:t>Bertinelli</w:t>
      </w:r>
      <w:proofErr w:type="spellEnd"/>
      <w:r w:rsidRPr="74452CDB">
        <w:rPr>
          <w:rFonts w:ascii="Times New Roman" w:eastAsia="Times New Roman" w:hAnsi="Times New Roman" w:cs="Times New Roman"/>
          <w:sz w:val="26"/>
          <w:szCs w:val="26"/>
          <w:lang w:val="en-US"/>
        </w:rPr>
        <w:t xml:space="preserve"> L., Strobl E., Teixeira A.-C. The dynamics of agglomeration: evidence from Ireland and Portugal // Journal of Urban Economics. 2005. Vol. 57. – p. 170-188.</w:t>
      </w:r>
    </w:p>
    <w:p w14:paraId="6BBB66E4" w14:textId="1CB691C5" w:rsidR="00320885" w:rsidRPr="001C53A3" w:rsidRDefault="3ACD2A22" w:rsidP="3ACD2A22">
      <w:pPr>
        <w:pStyle w:val="a0"/>
        <w:numPr>
          <w:ilvl w:val="0"/>
          <w:numId w:val="1"/>
        </w:numPr>
        <w:spacing w:after="0" w:line="360" w:lineRule="auto"/>
        <w:ind w:left="567" w:hanging="567"/>
        <w:jc w:val="both"/>
        <w:rPr>
          <w:rFonts w:ascii="Times New Roman" w:eastAsia="Times New Roman" w:hAnsi="Times New Roman" w:cs="Times New Roman"/>
          <w:sz w:val="26"/>
          <w:szCs w:val="26"/>
          <w:lang w:val="en-US"/>
        </w:rPr>
      </w:pPr>
      <w:r w:rsidRPr="3ACD2A22">
        <w:rPr>
          <w:rFonts w:ascii="Times New Roman" w:eastAsia="Times New Roman" w:hAnsi="Times New Roman" w:cs="Times New Roman"/>
          <w:sz w:val="26"/>
          <w:szCs w:val="26"/>
          <w:lang w:val="en-US"/>
        </w:rPr>
        <w:t xml:space="preserve">Beaudry C., </w:t>
      </w:r>
      <w:proofErr w:type="spellStart"/>
      <w:r w:rsidRPr="3ACD2A22">
        <w:rPr>
          <w:rFonts w:ascii="Times New Roman" w:eastAsia="Times New Roman" w:hAnsi="Times New Roman" w:cs="Times New Roman"/>
          <w:sz w:val="26"/>
          <w:szCs w:val="26"/>
          <w:lang w:val="en-US"/>
        </w:rPr>
        <w:t>Breschi</w:t>
      </w:r>
      <w:proofErr w:type="spellEnd"/>
      <w:r w:rsidRPr="3ACD2A22">
        <w:rPr>
          <w:rFonts w:ascii="Times New Roman" w:eastAsia="Times New Roman" w:hAnsi="Times New Roman" w:cs="Times New Roman"/>
          <w:sz w:val="26"/>
          <w:szCs w:val="26"/>
          <w:lang w:val="en-US"/>
        </w:rPr>
        <w:t xml:space="preserve"> S. Are firms in clusters </w:t>
      </w:r>
      <w:proofErr w:type="gramStart"/>
      <w:r w:rsidRPr="3ACD2A22">
        <w:rPr>
          <w:rFonts w:ascii="Times New Roman" w:eastAsia="Times New Roman" w:hAnsi="Times New Roman" w:cs="Times New Roman"/>
          <w:sz w:val="26"/>
          <w:szCs w:val="26"/>
          <w:lang w:val="en-US"/>
        </w:rPr>
        <w:t>really more</w:t>
      </w:r>
      <w:proofErr w:type="gramEnd"/>
      <w:r w:rsidRPr="3ACD2A22">
        <w:rPr>
          <w:rFonts w:ascii="Times New Roman" w:eastAsia="Times New Roman" w:hAnsi="Times New Roman" w:cs="Times New Roman"/>
          <w:sz w:val="26"/>
          <w:szCs w:val="26"/>
          <w:lang w:val="en-US"/>
        </w:rPr>
        <w:t xml:space="preserve"> innovative? //Economics of innovation and </w:t>
      </w:r>
      <w:proofErr w:type="gramStart"/>
      <w:r w:rsidRPr="3ACD2A22">
        <w:rPr>
          <w:rFonts w:ascii="Times New Roman" w:eastAsia="Times New Roman" w:hAnsi="Times New Roman" w:cs="Times New Roman"/>
          <w:sz w:val="26"/>
          <w:szCs w:val="26"/>
          <w:lang w:val="en-US"/>
        </w:rPr>
        <w:t>new technology</w:t>
      </w:r>
      <w:proofErr w:type="gramEnd"/>
      <w:r w:rsidRPr="3ACD2A22">
        <w:rPr>
          <w:rFonts w:ascii="Times New Roman" w:eastAsia="Times New Roman" w:hAnsi="Times New Roman" w:cs="Times New Roman"/>
          <w:sz w:val="26"/>
          <w:szCs w:val="26"/>
          <w:lang w:val="en-US"/>
        </w:rPr>
        <w:t>. 2003. Vol. 12. № 4. – p. 325-342.</w:t>
      </w:r>
    </w:p>
    <w:p w14:paraId="0EF73C35" w14:textId="77777777" w:rsidR="00400BD9"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74452CDB">
        <w:rPr>
          <w:rFonts w:ascii="Times New Roman" w:eastAsia="Times New Roman" w:hAnsi="Times New Roman" w:cs="Times New Roman"/>
          <w:sz w:val="26"/>
          <w:szCs w:val="26"/>
          <w:lang w:val="en-US"/>
        </w:rPr>
        <w:t xml:space="preserve">Behrens K., </w:t>
      </w:r>
      <w:proofErr w:type="spellStart"/>
      <w:r w:rsidRPr="74452CDB">
        <w:rPr>
          <w:rFonts w:ascii="Times New Roman" w:eastAsia="Times New Roman" w:hAnsi="Times New Roman" w:cs="Times New Roman"/>
          <w:sz w:val="26"/>
          <w:szCs w:val="26"/>
          <w:lang w:val="en-US"/>
        </w:rPr>
        <w:t>Bougna</w:t>
      </w:r>
      <w:proofErr w:type="spellEnd"/>
      <w:r w:rsidRPr="74452CDB">
        <w:rPr>
          <w:rFonts w:ascii="Times New Roman" w:eastAsia="Times New Roman" w:hAnsi="Times New Roman" w:cs="Times New Roman"/>
          <w:sz w:val="26"/>
          <w:szCs w:val="26"/>
          <w:lang w:val="en-US"/>
        </w:rPr>
        <w:t xml:space="preserve"> T. An anatomy of geographical concentration of Canadian manufacturing industries // Regional Science and Urban Economics. 2015. Vol. 51. – p. 47-69.</w:t>
      </w:r>
    </w:p>
    <w:p w14:paraId="6F0434FC" w14:textId="5BCB2C9F" w:rsidR="00400BD9" w:rsidRPr="001C53A3" w:rsidRDefault="3ACD2A22" w:rsidP="3ACD2A22">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proofErr w:type="spellStart"/>
      <w:r w:rsidRPr="3ACD2A22">
        <w:rPr>
          <w:rFonts w:ascii="Times New Roman" w:eastAsia="Times New Roman" w:hAnsi="Times New Roman" w:cs="Times New Roman"/>
          <w:sz w:val="26"/>
          <w:szCs w:val="26"/>
          <w:lang w:val="en-US"/>
        </w:rPr>
        <w:t>Becattini</w:t>
      </w:r>
      <w:proofErr w:type="spellEnd"/>
      <w:r w:rsidRPr="3ACD2A22">
        <w:rPr>
          <w:rFonts w:ascii="Times New Roman" w:eastAsia="Times New Roman" w:hAnsi="Times New Roman" w:cs="Times New Roman"/>
          <w:sz w:val="26"/>
          <w:szCs w:val="26"/>
          <w:lang w:val="en-US"/>
        </w:rPr>
        <w:t xml:space="preserve"> G. From Marshall’s to the Italian “Industrial Districts”. A Brief Critical reconstruction // Complexity and Industrial Clusters. Curzio A.Q., Fortis M (eds.). </w:t>
      </w:r>
      <w:proofErr w:type="spellStart"/>
      <w:r w:rsidRPr="3ACD2A22">
        <w:rPr>
          <w:rFonts w:ascii="Times New Roman" w:eastAsia="Times New Roman" w:hAnsi="Times New Roman" w:cs="Times New Roman"/>
          <w:sz w:val="26"/>
          <w:szCs w:val="26"/>
          <w:lang w:val="en-US"/>
        </w:rPr>
        <w:t>Physica</w:t>
      </w:r>
      <w:proofErr w:type="spellEnd"/>
      <w:r w:rsidRPr="3ACD2A22">
        <w:rPr>
          <w:rFonts w:ascii="Times New Roman" w:eastAsia="Times New Roman" w:hAnsi="Times New Roman" w:cs="Times New Roman"/>
          <w:sz w:val="26"/>
          <w:szCs w:val="26"/>
          <w:lang w:val="en-US"/>
        </w:rPr>
        <w:t>-Verlag Heidelberg: Springer, 2002. - p. 83-106.</w:t>
      </w:r>
    </w:p>
    <w:p w14:paraId="138618A8" w14:textId="77777777" w:rsidR="00400BD9"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74452CDB">
        <w:rPr>
          <w:rFonts w:ascii="Times New Roman" w:eastAsia="Times New Roman" w:hAnsi="Times New Roman" w:cs="Times New Roman"/>
          <w:sz w:val="26"/>
          <w:szCs w:val="26"/>
          <w:lang w:val="en-US"/>
        </w:rPr>
        <w:t>Billings S.B., Johnson E.B. Agglomeration within an urban area // Journal of Urban Economics. 2016. Vol. 91. – p. 13-25.</w:t>
      </w:r>
    </w:p>
    <w:p w14:paraId="6F81A54C" w14:textId="77777777" w:rsidR="00400BD9"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74452CDB">
        <w:rPr>
          <w:rFonts w:ascii="Times New Roman" w:eastAsia="Times New Roman" w:hAnsi="Times New Roman" w:cs="Times New Roman"/>
          <w:sz w:val="26"/>
          <w:szCs w:val="26"/>
          <w:lang w:val="en-US"/>
        </w:rPr>
        <w:t>Billings S.B., Johnson E.B. The location quotient as an estimator of industrial concentration // Regional Science and Urban Economics. 2012. Vol. 42. – p. 642-647.</w:t>
      </w:r>
    </w:p>
    <w:p w14:paraId="6ECD71D4" w14:textId="5CF0CB5D" w:rsidR="0051149B" w:rsidRPr="001C53A3" w:rsidRDefault="3ACD2A22" w:rsidP="3ACD2A22">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proofErr w:type="spellStart"/>
      <w:r w:rsidRPr="3ACD2A22">
        <w:rPr>
          <w:rFonts w:ascii="Times New Roman" w:eastAsia="Times New Roman" w:hAnsi="Times New Roman" w:cs="Times New Roman"/>
          <w:sz w:val="26"/>
          <w:szCs w:val="26"/>
          <w:lang w:val="en-US"/>
        </w:rPr>
        <w:t>Boschma</w:t>
      </w:r>
      <w:proofErr w:type="spellEnd"/>
      <w:r w:rsidRPr="3ACD2A22">
        <w:rPr>
          <w:rFonts w:ascii="Times New Roman" w:eastAsia="Times New Roman" w:hAnsi="Times New Roman" w:cs="Times New Roman"/>
          <w:sz w:val="26"/>
          <w:szCs w:val="26"/>
          <w:lang w:val="en-US"/>
        </w:rPr>
        <w:t>, R. Proximity and innovation: A critical assessment. // Regional Studies. 2005. Vol.39</w:t>
      </w:r>
      <w:r w:rsidR="0083538C">
        <w:rPr>
          <w:rFonts w:ascii="Times New Roman" w:eastAsia="Times New Roman" w:hAnsi="Times New Roman" w:cs="Times New Roman"/>
          <w:sz w:val="26"/>
          <w:szCs w:val="26"/>
        </w:rPr>
        <w:t>. №1.</w:t>
      </w:r>
      <w:r w:rsidRPr="3ACD2A22">
        <w:rPr>
          <w:rFonts w:ascii="Times New Roman" w:eastAsia="Times New Roman" w:hAnsi="Times New Roman" w:cs="Times New Roman"/>
          <w:sz w:val="26"/>
          <w:szCs w:val="26"/>
          <w:lang w:val="en-US"/>
        </w:rPr>
        <w:t xml:space="preserve"> - p. 61–74</w:t>
      </w:r>
    </w:p>
    <w:p w14:paraId="20BD8F00" w14:textId="77777777" w:rsidR="00400BD9"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74452CDB">
        <w:rPr>
          <w:rFonts w:ascii="Times New Roman" w:eastAsia="Times New Roman" w:hAnsi="Times New Roman" w:cs="Times New Roman"/>
          <w:sz w:val="26"/>
          <w:szCs w:val="26"/>
          <w:lang w:val="en-US"/>
        </w:rPr>
        <w:t xml:space="preserve">Burger M.J., </w:t>
      </w:r>
      <w:proofErr w:type="spellStart"/>
      <w:r w:rsidRPr="74452CDB">
        <w:rPr>
          <w:rFonts w:ascii="Times New Roman" w:eastAsia="Times New Roman" w:hAnsi="Times New Roman" w:cs="Times New Roman"/>
          <w:sz w:val="26"/>
          <w:szCs w:val="26"/>
          <w:lang w:val="en-US"/>
        </w:rPr>
        <w:t>Karreman</w:t>
      </w:r>
      <w:proofErr w:type="spellEnd"/>
      <w:r w:rsidRPr="74452CDB">
        <w:rPr>
          <w:rFonts w:ascii="Times New Roman" w:eastAsia="Times New Roman" w:hAnsi="Times New Roman" w:cs="Times New Roman"/>
          <w:sz w:val="26"/>
          <w:szCs w:val="26"/>
          <w:lang w:val="en-US"/>
        </w:rPr>
        <w:t xml:space="preserve"> B., van </w:t>
      </w:r>
      <w:proofErr w:type="spellStart"/>
      <w:r w:rsidRPr="74452CDB">
        <w:rPr>
          <w:rFonts w:ascii="Times New Roman" w:eastAsia="Times New Roman" w:hAnsi="Times New Roman" w:cs="Times New Roman"/>
          <w:sz w:val="26"/>
          <w:szCs w:val="26"/>
          <w:lang w:val="en-US"/>
        </w:rPr>
        <w:t>Eenennaam</w:t>
      </w:r>
      <w:proofErr w:type="spellEnd"/>
      <w:r w:rsidRPr="74452CDB">
        <w:rPr>
          <w:rFonts w:ascii="Times New Roman" w:eastAsia="Times New Roman" w:hAnsi="Times New Roman" w:cs="Times New Roman"/>
          <w:sz w:val="26"/>
          <w:szCs w:val="26"/>
          <w:lang w:val="en-US"/>
        </w:rPr>
        <w:t xml:space="preserve"> F. The competitive advantage of clusters: Cluster organizations and greenfield FDI in the European life science industry // </w:t>
      </w:r>
      <w:proofErr w:type="spellStart"/>
      <w:r w:rsidRPr="74452CDB">
        <w:rPr>
          <w:rFonts w:ascii="Times New Roman" w:eastAsia="Times New Roman" w:hAnsi="Times New Roman" w:cs="Times New Roman"/>
          <w:sz w:val="26"/>
          <w:szCs w:val="26"/>
          <w:lang w:val="en-US"/>
        </w:rPr>
        <w:t>Geoforum</w:t>
      </w:r>
      <w:proofErr w:type="spellEnd"/>
      <w:r w:rsidRPr="74452CDB">
        <w:rPr>
          <w:rFonts w:ascii="Times New Roman" w:eastAsia="Times New Roman" w:hAnsi="Times New Roman" w:cs="Times New Roman"/>
          <w:sz w:val="26"/>
          <w:szCs w:val="26"/>
          <w:lang w:val="en-US"/>
        </w:rPr>
        <w:t>. 2015. Vol. 65. – p. 179-191.</w:t>
      </w:r>
    </w:p>
    <w:p w14:paraId="6E24119A" w14:textId="59F13162" w:rsidR="00400BD9" w:rsidRPr="001C53A3" w:rsidRDefault="3ACD2A22" w:rsidP="3ACD2A22">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3ACD2A22">
        <w:rPr>
          <w:rFonts w:ascii="Times New Roman" w:eastAsia="Times New Roman" w:hAnsi="Times New Roman" w:cs="Times New Roman"/>
          <w:sz w:val="26"/>
          <w:szCs w:val="26"/>
          <w:lang w:val="en-US"/>
        </w:rPr>
        <w:t>Dekle R. Industrial Concentration and Regional Growth: Evidence from the Prefectures // The Review of Economics and Statistics. 2002. Vol. 84</w:t>
      </w:r>
      <w:r w:rsidR="00933FD5">
        <w:rPr>
          <w:rFonts w:ascii="Times New Roman" w:eastAsia="Times New Roman" w:hAnsi="Times New Roman" w:cs="Times New Roman"/>
          <w:sz w:val="26"/>
          <w:szCs w:val="26"/>
        </w:rPr>
        <w:t xml:space="preserve">. № </w:t>
      </w:r>
      <w:r w:rsidRPr="3ACD2A22">
        <w:rPr>
          <w:rFonts w:ascii="Times New Roman" w:eastAsia="Times New Roman" w:hAnsi="Times New Roman" w:cs="Times New Roman"/>
          <w:sz w:val="26"/>
          <w:szCs w:val="26"/>
          <w:lang w:val="en-US"/>
        </w:rPr>
        <w:t xml:space="preserve">2. – p. 310-315 </w:t>
      </w:r>
    </w:p>
    <w:p w14:paraId="61B0600D" w14:textId="1239BDC2" w:rsidR="00852AAD" w:rsidRPr="001C53A3" w:rsidRDefault="3ACD2A22" w:rsidP="3ACD2A22">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3ACD2A22">
        <w:rPr>
          <w:rFonts w:ascii="Times New Roman" w:eastAsia="Times New Roman" w:hAnsi="Times New Roman" w:cs="Times New Roman"/>
          <w:sz w:val="26"/>
          <w:szCs w:val="26"/>
          <w:lang w:val="en-US"/>
        </w:rPr>
        <w:t>Delgado M., Porter M.E., Stern S. Defining Clusters of Related Industries // Journal of Economic Geography. 2015. Vol. 16</w:t>
      </w:r>
      <w:r w:rsidR="0048388A">
        <w:rPr>
          <w:rFonts w:ascii="Times New Roman" w:eastAsia="Times New Roman" w:hAnsi="Times New Roman" w:cs="Times New Roman"/>
          <w:sz w:val="26"/>
          <w:szCs w:val="26"/>
        </w:rPr>
        <w:t>. №</w:t>
      </w:r>
      <w:r w:rsidRPr="3ACD2A22">
        <w:rPr>
          <w:rFonts w:ascii="Times New Roman" w:eastAsia="Times New Roman" w:hAnsi="Times New Roman" w:cs="Times New Roman"/>
          <w:sz w:val="26"/>
          <w:szCs w:val="26"/>
          <w:lang w:val="en-US"/>
        </w:rPr>
        <w:t>1</w:t>
      </w:r>
      <w:r w:rsidR="0048388A">
        <w:rPr>
          <w:rFonts w:ascii="Times New Roman" w:eastAsia="Times New Roman" w:hAnsi="Times New Roman" w:cs="Times New Roman"/>
          <w:sz w:val="26"/>
          <w:szCs w:val="26"/>
        </w:rPr>
        <w:t>.</w:t>
      </w:r>
      <w:r w:rsidRPr="3ACD2A22">
        <w:rPr>
          <w:rFonts w:ascii="Times New Roman" w:eastAsia="Times New Roman" w:hAnsi="Times New Roman" w:cs="Times New Roman"/>
          <w:sz w:val="26"/>
          <w:szCs w:val="26"/>
          <w:lang w:val="en-US"/>
        </w:rPr>
        <w:t xml:space="preserve"> – p. 1-38.</w:t>
      </w:r>
    </w:p>
    <w:p w14:paraId="4EE53F7B" w14:textId="77777777" w:rsidR="00400BD9"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74452CDB">
        <w:rPr>
          <w:rFonts w:ascii="Times New Roman" w:eastAsia="Times New Roman" w:hAnsi="Times New Roman" w:cs="Times New Roman"/>
          <w:sz w:val="26"/>
          <w:szCs w:val="26"/>
          <w:lang w:val="en-US"/>
        </w:rPr>
        <w:t>Devereux M.P., Griffith R., Simpson H. The geographic distribution of production activity in the UK. 2004. Vol. 34. – p. 533-564</w:t>
      </w:r>
    </w:p>
    <w:p w14:paraId="34EA1896" w14:textId="77777777" w:rsidR="00400BD9"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proofErr w:type="spellStart"/>
      <w:r w:rsidRPr="74452CDB">
        <w:rPr>
          <w:rFonts w:ascii="Times New Roman" w:eastAsia="Times New Roman" w:hAnsi="Times New Roman" w:cs="Times New Roman"/>
          <w:sz w:val="26"/>
          <w:szCs w:val="26"/>
          <w:lang w:val="en-US"/>
        </w:rPr>
        <w:t>Dilling</w:t>
      </w:r>
      <w:proofErr w:type="spellEnd"/>
      <w:r w:rsidRPr="74452CDB">
        <w:rPr>
          <w:rFonts w:ascii="Times New Roman" w:eastAsia="Times New Roman" w:hAnsi="Times New Roman" w:cs="Times New Roman"/>
          <w:sz w:val="26"/>
          <w:szCs w:val="26"/>
          <w:lang w:val="en-US"/>
        </w:rPr>
        <w:t>-Hansen M., Madsen E.S., Smith V. Industrial clusters, firm location and productivity: some empirical evidence for Danish firms // Working Paper №03-26, Department of Economics, Aarhus School of Business. 2004.</w:t>
      </w:r>
    </w:p>
    <w:p w14:paraId="2AC11C79" w14:textId="3421ED59" w:rsidR="00DF7A62"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proofErr w:type="spellStart"/>
      <w:r w:rsidRPr="74452CDB">
        <w:rPr>
          <w:rFonts w:ascii="Times New Roman" w:eastAsia="Times New Roman" w:hAnsi="Times New Roman" w:cs="Times New Roman"/>
          <w:sz w:val="26"/>
          <w:szCs w:val="26"/>
          <w:lang w:val="en-US"/>
        </w:rPr>
        <w:t>Dumais</w:t>
      </w:r>
      <w:proofErr w:type="spellEnd"/>
      <w:r w:rsidRPr="74452CDB">
        <w:rPr>
          <w:rFonts w:ascii="Times New Roman" w:eastAsia="Times New Roman" w:hAnsi="Times New Roman" w:cs="Times New Roman"/>
          <w:sz w:val="26"/>
          <w:szCs w:val="26"/>
          <w:lang w:val="en-US"/>
        </w:rPr>
        <w:t xml:space="preserve"> G., Ellison G., </w:t>
      </w:r>
      <w:proofErr w:type="spellStart"/>
      <w:r w:rsidRPr="74452CDB">
        <w:rPr>
          <w:rFonts w:ascii="Times New Roman" w:eastAsia="Times New Roman" w:hAnsi="Times New Roman" w:cs="Times New Roman"/>
          <w:sz w:val="26"/>
          <w:szCs w:val="26"/>
          <w:lang w:val="en-US"/>
        </w:rPr>
        <w:t>Glaeser</w:t>
      </w:r>
      <w:proofErr w:type="spellEnd"/>
      <w:r w:rsidRPr="74452CDB">
        <w:rPr>
          <w:rFonts w:ascii="Times New Roman" w:eastAsia="Times New Roman" w:hAnsi="Times New Roman" w:cs="Times New Roman"/>
          <w:sz w:val="26"/>
          <w:szCs w:val="26"/>
          <w:lang w:val="en-US"/>
        </w:rPr>
        <w:t xml:space="preserve"> E.L. Geographic Concentration as a Dynamic Process // Review of Economics and Statistics. 2002. Vol. </w:t>
      </w:r>
      <w:r w:rsidR="0048388A">
        <w:rPr>
          <w:rFonts w:ascii="Times New Roman" w:eastAsia="Times New Roman" w:hAnsi="Times New Roman" w:cs="Times New Roman"/>
          <w:sz w:val="26"/>
          <w:szCs w:val="26"/>
        </w:rPr>
        <w:t>84. № 2.</w:t>
      </w:r>
      <w:r w:rsidRPr="74452CDB">
        <w:rPr>
          <w:rFonts w:ascii="Times New Roman" w:eastAsia="Times New Roman" w:hAnsi="Times New Roman" w:cs="Times New Roman"/>
          <w:sz w:val="26"/>
          <w:szCs w:val="26"/>
          <w:lang w:val="en-US"/>
        </w:rPr>
        <w:t xml:space="preserve"> – p. 193-204.</w:t>
      </w:r>
    </w:p>
    <w:p w14:paraId="2E5CD94E" w14:textId="6E2677DB" w:rsidR="00BB5C9A" w:rsidRPr="001C53A3" w:rsidRDefault="3ACD2A22" w:rsidP="3ACD2A22">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3ACD2A22">
        <w:rPr>
          <w:rFonts w:ascii="Times New Roman" w:eastAsia="Times New Roman" w:hAnsi="Times New Roman" w:cs="Times New Roman"/>
          <w:sz w:val="26"/>
          <w:szCs w:val="26"/>
          <w:lang w:val="en-US"/>
        </w:rPr>
        <w:lastRenderedPageBreak/>
        <w:t>Dunning J.H. The globalization of business: the challenge of the 1990s. N.Y.: Routledge, 1993.  - 467 p.</w:t>
      </w:r>
    </w:p>
    <w:p w14:paraId="0B9EE1F0" w14:textId="0F198900" w:rsidR="00400BD9"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proofErr w:type="spellStart"/>
      <w:r w:rsidRPr="74452CDB">
        <w:rPr>
          <w:rFonts w:ascii="Times New Roman" w:eastAsia="Times New Roman" w:hAnsi="Times New Roman" w:cs="Times New Roman"/>
          <w:sz w:val="26"/>
          <w:szCs w:val="26"/>
          <w:lang w:val="en-US"/>
        </w:rPr>
        <w:t>Duranton</w:t>
      </w:r>
      <w:proofErr w:type="spellEnd"/>
      <w:r w:rsidRPr="74452CDB">
        <w:rPr>
          <w:rFonts w:ascii="Times New Roman" w:eastAsia="Times New Roman" w:hAnsi="Times New Roman" w:cs="Times New Roman"/>
          <w:sz w:val="26"/>
          <w:szCs w:val="26"/>
          <w:lang w:val="en-US"/>
        </w:rPr>
        <w:t xml:space="preserve"> G., Overman H.G. Exploring the Detailed Location Patterns of UK Manufacturing Industries Using </w:t>
      </w:r>
      <w:proofErr w:type="spellStart"/>
      <w:r w:rsidRPr="74452CDB">
        <w:rPr>
          <w:rFonts w:ascii="Times New Roman" w:eastAsia="Times New Roman" w:hAnsi="Times New Roman" w:cs="Times New Roman"/>
          <w:sz w:val="26"/>
          <w:szCs w:val="26"/>
          <w:lang w:val="en-US"/>
        </w:rPr>
        <w:t>Microgeographic</w:t>
      </w:r>
      <w:proofErr w:type="spellEnd"/>
      <w:r w:rsidRPr="74452CDB">
        <w:rPr>
          <w:rFonts w:ascii="Times New Roman" w:eastAsia="Times New Roman" w:hAnsi="Times New Roman" w:cs="Times New Roman"/>
          <w:sz w:val="26"/>
          <w:szCs w:val="26"/>
          <w:lang w:val="en-US"/>
        </w:rPr>
        <w:t xml:space="preserve"> Data // CEP Discussion Paper № 756, 2006</w:t>
      </w:r>
    </w:p>
    <w:p w14:paraId="65C68FA8" w14:textId="421659F0" w:rsidR="00400BD9"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proofErr w:type="spellStart"/>
      <w:r w:rsidRPr="74452CDB">
        <w:rPr>
          <w:rFonts w:ascii="Times New Roman" w:eastAsia="Times New Roman" w:hAnsi="Times New Roman" w:cs="Times New Roman"/>
          <w:sz w:val="26"/>
          <w:szCs w:val="26"/>
          <w:lang w:val="en-US"/>
        </w:rPr>
        <w:t>Duranton</w:t>
      </w:r>
      <w:proofErr w:type="spellEnd"/>
      <w:r w:rsidRPr="74452CDB">
        <w:rPr>
          <w:rFonts w:ascii="Times New Roman" w:eastAsia="Times New Roman" w:hAnsi="Times New Roman" w:cs="Times New Roman"/>
          <w:sz w:val="26"/>
          <w:szCs w:val="26"/>
          <w:lang w:val="en-US"/>
        </w:rPr>
        <w:t xml:space="preserve"> G., Overman H.G. Testing for Localization Using Micro-Geographic Data // Review of Economic Studies. 2005. Vol. 72. – p. 1077-1106</w:t>
      </w:r>
    </w:p>
    <w:p w14:paraId="43D1D95F" w14:textId="6DDA331F" w:rsidR="00FA108F"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proofErr w:type="spellStart"/>
      <w:r w:rsidRPr="74452CDB">
        <w:rPr>
          <w:rFonts w:ascii="Times New Roman" w:eastAsia="Times New Roman" w:hAnsi="Times New Roman" w:cs="Times New Roman"/>
          <w:sz w:val="26"/>
          <w:szCs w:val="26"/>
          <w:lang w:val="en-US"/>
        </w:rPr>
        <w:t>Duranton</w:t>
      </w:r>
      <w:proofErr w:type="spellEnd"/>
      <w:r w:rsidRPr="74452CDB">
        <w:rPr>
          <w:rFonts w:ascii="Times New Roman" w:eastAsia="Times New Roman" w:hAnsi="Times New Roman" w:cs="Times New Roman"/>
          <w:sz w:val="26"/>
          <w:szCs w:val="26"/>
          <w:lang w:val="en-US"/>
        </w:rPr>
        <w:t xml:space="preserve"> G., </w:t>
      </w:r>
      <w:proofErr w:type="spellStart"/>
      <w:r w:rsidRPr="74452CDB">
        <w:rPr>
          <w:rFonts w:ascii="Times New Roman" w:eastAsia="Times New Roman" w:hAnsi="Times New Roman" w:cs="Times New Roman"/>
          <w:sz w:val="26"/>
          <w:szCs w:val="26"/>
          <w:lang w:val="en-US"/>
        </w:rPr>
        <w:t>Puga</w:t>
      </w:r>
      <w:proofErr w:type="spellEnd"/>
      <w:r w:rsidRPr="74452CDB">
        <w:rPr>
          <w:rFonts w:ascii="Times New Roman" w:eastAsia="Times New Roman" w:hAnsi="Times New Roman" w:cs="Times New Roman"/>
          <w:sz w:val="26"/>
          <w:szCs w:val="26"/>
          <w:lang w:val="en-US"/>
        </w:rPr>
        <w:t xml:space="preserve"> D. Micro-foundation of Urban Agglomeration Economies / Handbook of Regional and Urban Economics, Volume 4, Edited by J.V. Henderson and J.F. </w:t>
      </w:r>
      <w:proofErr w:type="spellStart"/>
      <w:r w:rsidRPr="74452CDB">
        <w:rPr>
          <w:rFonts w:ascii="Times New Roman" w:eastAsia="Times New Roman" w:hAnsi="Times New Roman" w:cs="Times New Roman"/>
          <w:sz w:val="26"/>
          <w:szCs w:val="26"/>
          <w:lang w:val="en-US"/>
        </w:rPr>
        <w:t>Thisse</w:t>
      </w:r>
      <w:proofErr w:type="spellEnd"/>
      <w:r w:rsidRPr="74452CDB">
        <w:rPr>
          <w:rFonts w:ascii="Times New Roman" w:eastAsia="Times New Roman" w:hAnsi="Times New Roman" w:cs="Times New Roman"/>
          <w:sz w:val="26"/>
          <w:szCs w:val="26"/>
          <w:lang w:val="en-US"/>
        </w:rPr>
        <w:t xml:space="preserve">. </w:t>
      </w:r>
      <w:proofErr w:type="spellStart"/>
      <w:r w:rsidRPr="74452CDB">
        <w:rPr>
          <w:rFonts w:ascii="Times New Roman" w:eastAsia="Times New Roman" w:hAnsi="Times New Roman" w:cs="Times New Roman"/>
          <w:sz w:val="26"/>
          <w:szCs w:val="26"/>
          <w:lang w:val="en-US"/>
        </w:rPr>
        <w:t>Elsveir</w:t>
      </w:r>
      <w:proofErr w:type="spellEnd"/>
      <w:r w:rsidRPr="74452CDB">
        <w:rPr>
          <w:rFonts w:ascii="Times New Roman" w:eastAsia="Times New Roman" w:hAnsi="Times New Roman" w:cs="Times New Roman"/>
          <w:sz w:val="26"/>
          <w:szCs w:val="26"/>
          <w:lang w:val="en-US"/>
        </w:rPr>
        <w:t xml:space="preserve"> B.V., 2004.  – 990 p.</w:t>
      </w:r>
    </w:p>
    <w:p w14:paraId="41FB7C5D" w14:textId="17D0E445" w:rsidR="00400BD9"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proofErr w:type="spellStart"/>
      <w:r w:rsidRPr="74452CDB">
        <w:rPr>
          <w:rFonts w:ascii="Times New Roman" w:eastAsia="Times New Roman" w:hAnsi="Times New Roman" w:cs="Times New Roman"/>
          <w:sz w:val="26"/>
          <w:szCs w:val="26"/>
          <w:lang w:val="en-US"/>
        </w:rPr>
        <w:t>Ehrl</w:t>
      </w:r>
      <w:proofErr w:type="spellEnd"/>
      <w:r w:rsidRPr="74452CDB">
        <w:rPr>
          <w:rFonts w:ascii="Times New Roman" w:eastAsia="Times New Roman" w:hAnsi="Times New Roman" w:cs="Times New Roman"/>
          <w:sz w:val="26"/>
          <w:szCs w:val="26"/>
          <w:lang w:val="en-US"/>
        </w:rPr>
        <w:t xml:space="preserve"> P. Agglomeration economies with consistent productivity estimates // Regional Science and Urban Economics. 2013. Vol. 43. – pp. 751-763</w:t>
      </w:r>
    </w:p>
    <w:p w14:paraId="26AA35BC" w14:textId="4B633B84" w:rsidR="007D7519" w:rsidRPr="001C53A3" w:rsidRDefault="3ACD2A22" w:rsidP="3ACD2A22">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3ACD2A22">
        <w:rPr>
          <w:rFonts w:ascii="Times New Roman" w:eastAsia="Times New Roman" w:hAnsi="Times New Roman" w:cs="Times New Roman"/>
          <w:sz w:val="26"/>
          <w:szCs w:val="26"/>
          <w:lang w:val="en-US"/>
        </w:rPr>
        <w:t>Ellison G., Glaeser E.L. Geographic concentration in U.S. manufacturing industries: a dartboard approach // Journal of Political Economy. 1998. Vol. 105. – pp. 879-927.</w:t>
      </w:r>
    </w:p>
    <w:p w14:paraId="77844A52" w14:textId="77777777" w:rsidR="00E946C6"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74452CDB">
        <w:rPr>
          <w:rFonts w:ascii="Times New Roman" w:eastAsia="Times New Roman" w:hAnsi="Times New Roman" w:cs="Times New Roman"/>
          <w:sz w:val="26"/>
          <w:szCs w:val="26"/>
          <w:lang w:val="en-US"/>
        </w:rPr>
        <w:t xml:space="preserve">Enright M.J. The Geographical Scope of Competitive Advantage // Stuck in the Region? Changing scales for regional identity / Edited by E. Dirven, J. </w:t>
      </w:r>
      <w:proofErr w:type="spellStart"/>
      <w:r w:rsidRPr="74452CDB">
        <w:rPr>
          <w:rFonts w:ascii="Times New Roman" w:eastAsia="Times New Roman" w:hAnsi="Times New Roman" w:cs="Times New Roman"/>
          <w:sz w:val="26"/>
          <w:szCs w:val="26"/>
          <w:lang w:val="en-US"/>
        </w:rPr>
        <w:t>Groenwegen</w:t>
      </w:r>
      <w:proofErr w:type="spellEnd"/>
      <w:r w:rsidRPr="74452CDB">
        <w:rPr>
          <w:rFonts w:ascii="Times New Roman" w:eastAsia="Times New Roman" w:hAnsi="Times New Roman" w:cs="Times New Roman"/>
          <w:sz w:val="26"/>
          <w:szCs w:val="26"/>
          <w:lang w:val="en-US"/>
        </w:rPr>
        <w:t xml:space="preserve"> and S. van Hoof. Utrecht, 1993. – pp. 87-102.</w:t>
      </w:r>
    </w:p>
    <w:p w14:paraId="44A477D1" w14:textId="19642E9E" w:rsidR="00A1082C" w:rsidRPr="001C53A3" w:rsidRDefault="3ACD2A22" w:rsidP="3ACD2A22">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3ACD2A22">
        <w:rPr>
          <w:rFonts w:ascii="Times New Roman" w:eastAsia="Times New Roman" w:hAnsi="Times New Roman" w:cs="Times New Roman"/>
          <w:sz w:val="26"/>
          <w:szCs w:val="26"/>
          <w:lang w:val="en-US"/>
        </w:rPr>
        <w:t xml:space="preserve">Fujita M., Krugman P.R., </w:t>
      </w:r>
      <w:proofErr w:type="spellStart"/>
      <w:r w:rsidRPr="3ACD2A22">
        <w:rPr>
          <w:rFonts w:ascii="Times New Roman" w:eastAsia="Times New Roman" w:hAnsi="Times New Roman" w:cs="Times New Roman"/>
          <w:sz w:val="26"/>
          <w:szCs w:val="26"/>
          <w:lang w:val="en-US"/>
        </w:rPr>
        <w:t>Venables</w:t>
      </w:r>
      <w:proofErr w:type="spellEnd"/>
      <w:r w:rsidRPr="3ACD2A22">
        <w:rPr>
          <w:rFonts w:ascii="Times New Roman" w:eastAsia="Times New Roman" w:hAnsi="Times New Roman" w:cs="Times New Roman"/>
          <w:sz w:val="26"/>
          <w:szCs w:val="26"/>
          <w:lang w:val="en-US"/>
        </w:rPr>
        <w:t xml:space="preserve"> A. The Spatial Economy: Cities, Regions, and International Trade. Cambridge, Mass.: MIT Press, 2001. -  384 p.</w:t>
      </w:r>
    </w:p>
    <w:p w14:paraId="0B2E978D" w14:textId="3C406914" w:rsidR="00400BD9"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proofErr w:type="spellStart"/>
      <w:r w:rsidRPr="74452CDB">
        <w:rPr>
          <w:rFonts w:ascii="Times New Roman" w:eastAsia="Times New Roman" w:hAnsi="Times New Roman" w:cs="Times New Roman"/>
          <w:sz w:val="26"/>
          <w:szCs w:val="26"/>
          <w:lang w:val="en-US"/>
        </w:rPr>
        <w:t>Glaeser</w:t>
      </w:r>
      <w:proofErr w:type="spellEnd"/>
      <w:r w:rsidRPr="74452CDB">
        <w:rPr>
          <w:rFonts w:ascii="Times New Roman" w:eastAsia="Times New Roman" w:hAnsi="Times New Roman" w:cs="Times New Roman"/>
          <w:sz w:val="26"/>
          <w:szCs w:val="26"/>
          <w:lang w:val="en-US"/>
        </w:rPr>
        <w:t xml:space="preserve"> E.L., Kerr W.R. Local Industrial Conditions and </w:t>
      </w:r>
      <w:proofErr w:type="spellStart"/>
      <w:r w:rsidRPr="74452CDB">
        <w:rPr>
          <w:rFonts w:ascii="Times New Roman" w:eastAsia="Times New Roman" w:hAnsi="Times New Roman" w:cs="Times New Roman"/>
          <w:sz w:val="26"/>
          <w:szCs w:val="26"/>
          <w:lang w:val="en-US"/>
        </w:rPr>
        <w:t>Enterpreneurship</w:t>
      </w:r>
      <w:proofErr w:type="spellEnd"/>
      <w:r w:rsidRPr="74452CDB">
        <w:rPr>
          <w:rFonts w:ascii="Times New Roman" w:eastAsia="Times New Roman" w:hAnsi="Times New Roman" w:cs="Times New Roman"/>
          <w:sz w:val="26"/>
          <w:szCs w:val="26"/>
          <w:lang w:val="en-US"/>
        </w:rPr>
        <w:t>: How Much of the Spatial Distribution Can We Explain? // Journal of Economics &amp; Management Strategy. 2009. Vol. 18</w:t>
      </w:r>
      <w:r w:rsidR="0048388A">
        <w:rPr>
          <w:rFonts w:ascii="Times New Roman" w:eastAsia="Times New Roman" w:hAnsi="Times New Roman" w:cs="Times New Roman"/>
          <w:sz w:val="26"/>
          <w:szCs w:val="26"/>
        </w:rPr>
        <w:t>. №</w:t>
      </w:r>
      <w:r w:rsidRPr="74452CDB">
        <w:rPr>
          <w:rFonts w:ascii="Times New Roman" w:eastAsia="Times New Roman" w:hAnsi="Times New Roman" w:cs="Times New Roman"/>
          <w:sz w:val="26"/>
          <w:szCs w:val="26"/>
          <w:lang w:val="en-US"/>
        </w:rPr>
        <w:t xml:space="preserve">3. – p. 623-663. </w:t>
      </w:r>
    </w:p>
    <w:p w14:paraId="2ED147F5" w14:textId="50EC3F6B" w:rsidR="00C33D2B" w:rsidRPr="001C53A3" w:rsidRDefault="3ACD2A22" w:rsidP="3ACD2A22">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3ACD2A22">
        <w:rPr>
          <w:rFonts w:ascii="Times New Roman" w:eastAsia="Times New Roman" w:hAnsi="Times New Roman" w:cs="Times New Roman"/>
          <w:sz w:val="26"/>
          <w:szCs w:val="26"/>
          <w:lang w:val="en-US"/>
        </w:rPr>
        <w:t xml:space="preserve">Guillain R., Le Gallo J. Agglomeration and dispersion of economic activities in and around Paris: an exploratory spatial data analysis // </w:t>
      </w:r>
      <w:proofErr w:type="spellStart"/>
      <w:r w:rsidRPr="3ACD2A22">
        <w:rPr>
          <w:rFonts w:ascii="Times New Roman" w:eastAsia="Times New Roman" w:hAnsi="Times New Roman" w:cs="Times New Roman"/>
          <w:sz w:val="26"/>
          <w:szCs w:val="26"/>
          <w:lang w:val="en-US"/>
        </w:rPr>
        <w:t>Evironment</w:t>
      </w:r>
      <w:proofErr w:type="spellEnd"/>
      <w:r w:rsidRPr="3ACD2A22">
        <w:rPr>
          <w:rFonts w:ascii="Times New Roman" w:eastAsia="Times New Roman" w:hAnsi="Times New Roman" w:cs="Times New Roman"/>
          <w:sz w:val="26"/>
          <w:szCs w:val="26"/>
          <w:lang w:val="en-US"/>
        </w:rPr>
        <w:t xml:space="preserve"> and Planning B: Planning and Design. 2010. Vol. 37. – p.961-981.</w:t>
      </w:r>
    </w:p>
    <w:p w14:paraId="287A24C3" w14:textId="36DBEAD1" w:rsidR="07596ACC" w:rsidRPr="001C53A3" w:rsidRDefault="3ACD2A22" w:rsidP="3ACD2A22">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3ACD2A22">
        <w:rPr>
          <w:rFonts w:ascii="Times New Roman" w:eastAsia="Times New Roman" w:hAnsi="Times New Roman" w:cs="Times New Roman"/>
          <w:sz w:val="26"/>
          <w:szCs w:val="26"/>
          <w:lang w:val="en-US"/>
        </w:rPr>
        <w:t>Handbook of regional science. Edited by M.M. Fisher and P. Nijkamp, Berlin.: Springer-Verlag, 2014. - 1732 p.</w:t>
      </w:r>
    </w:p>
    <w:p w14:paraId="44DCCDA9" w14:textId="014D0AA0" w:rsidR="00803059" w:rsidRPr="001C53A3" w:rsidRDefault="3ACD2A22" w:rsidP="3ACD2A22">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3ACD2A22">
        <w:rPr>
          <w:rFonts w:ascii="Times New Roman" w:eastAsia="Times New Roman" w:hAnsi="Times New Roman" w:cs="Times New Roman"/>
          <w:sz w:val="26"/>
          <w:szCs w:val="26"/>
          <w:lang w:val="en-US"/>
        </w:rPr>
        <w:t>Hawken S., Hoon Han J. Innovation districts and urban heterogeneity: 3D mapping of industry mix in downtown Sydney // Journal of Urban Design. 2017, Vol. 22. №5. -  p. 568–590</w:t>
      </w:r>
    </w:p>
    <w:p w14:paraId="54856151" w14:textId="10E143E5" w:rsidR="0081080C" w:rsidRPr="001C53A3" w:rsidRDefault="3ACD2A22" w:rsidP="3ACD2A22">
      <w:pPr>
        <w:pStyle w:val="a0"/>
        <w:numPr>
          <w:ilvl w:val="0"/>
          <w:numId w:val="1"/>
        </w:numPr>
        <w:spacing w:after="0" w:line="360" w:lineRule="auto"/>
        <w:ind w:left="567" w:hanging="567"/>
        <w:jc w:val="both"/>
        <w:rPr>
          <w:rFonts w:ascii="Times New Roman" w:eastAsia="Times New Roman" w:hAnsi="Times New Roman" w:cs="Times New Roman"/>
          <w:sz w:val="26"/>
          <w:szCs w:val="26"/>
          <w:lang w:val="en-US"/>
        </w:rPr>
      </w:pPr>
      <w:r w:rsidRPr="3ACD2A22">
        <w:rPr>
          <w:rFonts w:ascii="Times New Roman" w:eastAsia="Times New Roman" w:hAnsi="Times New Roman" w:cs="Times New Roman"/>
          <w:sz w:val="26"/>
          <w:szCs w:val="26"/>
          <w:lang w:val="en-US"/>
        </w:rPr>
        <w:t>Henderson J. V. Marshall's scale economies //Journal of urban economics. 2003. Vol. 53. № 1. – p. 1-28.</w:t>
      </w:r>
    </w:p>
    <w:p w14:paraId="389F0FD4" w14:textId="407D3756" w:rsidR="00400BD9" w:rsidRPr="001C53A3" w:rsidRDefault="3ACD2A22" w:rsidP="3ACD2A22">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3ACD2A22">
        <w:rPr>
          <w:rFonts w:ascii="Times New Roman" w:eastAsia="Times New Roman" w:hAnsi="Times New Roman" w:cs="Times New Roman"/>
          <w:sz w:val="26"/>
          <w:szCs w:val="26"/>
          <w:lang w:val="en-US"/>
        </w:rPr>
        <w:lastRenderedPageBreak/>
        <w:t>Hu C., Xu Z., Yashiro N. Agglomeration and productivity in China: Firm level evidence // China Economic Review. 2015. Vol. 33. – p. 50-66.</w:t>
      </w:r>
    </w:p>
    <w:p w14:paraId="5DE6447F" w14:textId="72FA9534" w:rsidR="00CE720F"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74452CDB">
        <w:rPr>
          <w:rFonts w:ascii="Times New Roman" w:eastAsia="Times New Roman" w:hAnsi="Times New Roman" w:cs="Times New Roman"/>
          <w:sz w:val="26"/>
          <w:szCs w:val="26"/>
          <w:lang w:val="en-US"/>
        </w:rPr>
        <w:t xml:space="preserve">Humphrey J., Schmitz H. Governance and Upgrading: Linking </w:t>
      </w:r>
      <w:proofErr w:type="spellStart"/>
      <w:r w:rsidRPr="74452CDB">
        <w:rPr>
          <w:rFonts w:ascii="Times New Roman" w:eastAsia="Times New Roman" w:hAnsi="Times New Roman" w:cs="Times New Roman"/>
          <w:sz w:val="26"/>
          <w:szCs w:val="26"/>
          <w:lang w:val="en-US"/>
        </w:rPr>
        <w:t>Indutrial</w:t>
      </w:r>
      <w:proofErr w:type="spellEnd"/>
      <w:r w:rsidRPr="74452CDB">
        <w:rPr>
          <w:rFonts w:ascii="Times New Roman" w:eastAsia="Times New Roman" w:hAnsi="Times New Roman" w:cs="Times New Roman"/>
          <w:sz w:val="26"/>
          <w:szCs w:val="26"/>
          <w:lang w:val="en-US"/>
        </w:rPr>
        <w:t xml:space="preserve"> Clusters and Global Value Chain Research. IDS Working Paper </w:t>
      </w:r>
      <w:r w:rsidRPr="74452CDB">
        <w:rPr>
          <w:rFonts w:ascii="Times New Roman" w:eastAsia="Times New Roman" w:hAnsi="Times New Roman" w:cs="Times New Roman"/>
          <w:sz w:val="26"/>
          <w:szCs w:val="26"/>
        </w:rPr>
        <w:t xml:space="preserve">№120, 2000. – 37 </w:t>
      </w:r>
      <w:r w:rsidRPr="74452CDB">
        <w:rPr>
          <w:rFonts w:ascii="Times New Roman" w:eastAsia="Times New Roman" w:hAnsi="Times New Roman" w:cs="Times New Roman"/>
          <w:sz w:val="26"/>
          <w:szCs w:val="26"/>
          <w:lang w:val="en-US"/>
        </w:rPr>
        <w:t>p.</w:t>
      </w:r>
    </w:p>
    <w:p w14:paraId="2723902E" w14:textId="18ABC640" w:rsidR="00400BD9"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74452CDB">
        <w:rPr>
          <w:rFonts w:ascii="Times New Roman" w:eastAsia="Times New Roman" w:hAnsi="Times New Roman" w:cs="Times New Roman"/>
          <w:sz w:val="26"/>
          <w:szCs w:val="26"/>
          <w:lang w:val="en-US"/>
        </w:rPr>
        <w:t xml:space="preserve">Jacobs W., </w:t>
      </w:r>
      <w:proofErr w:type="spellStart"/>
      <w:r w:rsidRPr="74452CDB">
        <w:rPr>
          <w:rFonts w:ascii="Times New Roman" w:eastAsia="Times New Roman" w:hAnsi="Times New Roman" w:cs="Times New Roman"/>
          <w:sz w:val="26"/>
          <w:szCs w:val="26"/>
          <w:lang w:val="en-US"/>
        </w:rPr>
        <w:t>Koster</w:t>
      </w:r>
      <w:proofErr w:type="spellEnd"/>
      <w:r w:rsidRPr="74452CDB">
        <w:rPr>
          <w:rFonts w:ascii="Times New Roman" w:eastAsia="Times New Roman" w:hAnsi="Times New Roman" w:cs="Times New Roman"/>
          <w:sz w:val="26"/>
          <w:szCs w:val="26"/>
          <w:lang w:val="en-US"/>
        </w:rPr>
        <w:t xml:space="preserve"> H.R.A., van Oort F. Co-agglomeration of knowledge-intensive business services and multinational enterprises // Journal of Economic Geography. 2013. Vol. 14</w:t>
      </w:r>
      <w:r w:rsidR="0048388A">
        <w:rPr>
          <w:rFonts w:ascii="Times New Roman" w:eastAsia="Times New Roman" w:hAnsi="Times New Roman" w:cs="Times New Roman"/>
          <w:sz w:val="26"/>
          <w:szCs w:val="26"/>
        </w:rPr>
        <w:t>. №</w:t>
      </w:r>
      <w:r w:rsidRPr="74452CDB">
        <w:rPr>
          <w:rFonts w:ascii="Times New Roman" w:eastAsia="Times New Roman" w:hAnsi="Times New Roman" w:cs="Times New Roman"/>
          <w:sz w:val="26"/>
          <w:szCs w:val="26"/>
          <w:lang w:val="en-US"/>
        </w:rPr>
        <w:t>2</w:t>
      </w:r>
      <w:r w:rsidR="0048388A">
        <w:rPr>
          <w:rFonts w:ascii="Times New Roman" w:eastAsia="Times New Roman" w:hAnsi="Times New Roman" w:cs="Times New Roman"/>
          <w:sz w:val="26"/>
          <w:szCs w:val="26"/>
        </w:rPr>
        <w:t>.</w:t>
      </w:r>
      <w:r w:rsidRPr="74452CDB">
        <w:rPr>
          <w:rFonts w:ascii="Times New Roman" w:eastAsia="Times New Roman" w:hAnsi="Times New Roman" w:cs="Times New Roman"/>
          <w:sz w:val="26"/>
          <w:szCs w:val="26"/>
          <w:lang w:val="en-US"/>
        </w:rPr>
        <w:t xml:space="preserve"> – pp.1-33.</w:t>
      </w:r>
    </w:p>
    <w:p w14:paraId="0F97BE4F" w14:textId="6C5E3642" w:rsidR="07596ACC" w:rsidRPr="001C53A3" w:rsidRDefault="3ACD2A22" w:rsidP="3ACD2A22">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3ACD2A22">
        <w:rPr>
          <w:rFonts w:ascii="Times New Roman" w:eastAsia="Times New Roman" w:hAnsi="Times New Roman" w:cs="Times New Roman"/>
          <w:sz w:val="26"/>
          <w:szCs w:val="26"/>
          <w:lang w:val="en-US"/>
        </w:rPr>
        <w:t xml:space="preserve">Jang S., </w:t>
      </w:r>
      <w:proofErr w:type="spellStart"/>
      <w:r w:rsidRPr="3ACD2A22">
        <w:rPr>
          <w:rFonts w:ascii="Times New Roman" w:eastAsia="Times New Roman" w:hAnsi="Times New Roman" w:cs="Times New Roman"/>
          <w:sz w:val="26"/>
          <w:szCs w:val="26"/>
          <w:lang w:val="en-US"/>
        </w:rPr>
        <w:t>Jinwon</w:t>
      </w:r>
      <w:proofErr w:type="spellEnd"/>
      <w:r w:rsidRPr="3ACD2A22">
        <w:rPr>
          <w:rFonts w:ascii="Times New Roman" w:eastAsia="Times New Roman" w:hAnsi="Times New Roman" w:cs="Times New Roman"/>
          <w:sz w:val="26"/>
          <w:szCs w:val="26"/>
          <w:lang w:val="en-US"/>
        </w:rPr>
        <w:t xml:space="preserve"> K., </w:t>
      </w:r>
      <w:proofErr w:type="spellStart"/>
      <w:r w:rsidRPr="3ACD2A22">
        <w:rPr>
          <w:rFonts w:ascii="Times New Roman" w:eastAsia="Times New Roman" w:hAnsi="Times New Roman" w:cs="Times New Roman"/>
          <w:sz w:val="26"/>
          <w:szCs w:val="26"/>
          <w:lang w:val="en-US"/>
        </w:rPr>
        <w:t>Zedtwitz</w:t>
      </w:r>
      <w:proofErr w:type="spellEnd"/>
      <w:r w:rsidRPr="3ACD2A22">
        <w:rPr>
          <w:rFonts w:ascii="Times New Roman" w:eastAsia="Times New Roman" w:hAnsi="Times New Roman" w:cs="Times New Roman"/>
          <w:sz w:val="26"/>
          <w:szCs w:val="26"/>
          <w:lang w:val="en-US"/>
        </w:rPr>
        <w:t xml:space="preserve"> M. The importance of spatial agglomeration in product innovation: A </w:t>
      </w:r>
      <w:proofErr w:type="spellStart"/>
      <w:r w:rsidRPr="3ACD2A22">
        <w:rPr>
          <w:rFonts w:ascii="Times New Roman" w:eastAsia="Times New Roman" w:hAnsi="Times New Roman" w:cs="Times New Roman"/>
          <w:sz w:val="26"/>
          <w:szCs w:val="26"/>
          <w:lang w:val="en-US"/>
        </w:rPr>
        <w:t>microgeography</w:t>
      </w:r>
      <w:proofErr w:type="spellEnd"/>
      <w:r w:rsidRPr="3ACD2A22">
        <w:rPr>
          <w:rFonts w:ascii="Times New Roman" w:eastAsia="Times New Roman" w:hAnsi="Times New Roman" w:cs="Times New Roman"/>
          <w:sz w:val="26"/>
          <w:szCs w:val="26"/>
          <w:lang w:val="en-US"/>
        </w:rPr>
        <w:t xml:space="preserve"> perspective // Journal of Business Research. 2017. Vol. 78. -  p.143–154</w:t>
      </w:r>
    </w:p>
    <w:p w14:paraId="05F5E614" w14:textId="450F8A77" w:rsidR="000315EF" w:rsidRPr="001C53A3" w:rsidRDefault="3ACD2A22" w:rsidP="3ACD2A22">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3ACD2A22">
        <w:rPr>
          <w:rFonts w:ascii="Times New Roman" w:eastAsia="Times New Roman" w:hAnsi="Times New Roman" w:cs="Times New Roman"/>
          <w:sz w:val="26"/>
          <w:szCs w:val="26"/>
          <w:lang w:val="en-US"/>
        </w:rPr>
        <w:t>Jovanovic M.N. Evolutionary Economic Geography. New York, Routledge, 2009. -  486 P.</w:t>
      </w:r>
    </w:p>
    <w:p w14:paraId="2A740F07" w14:textId="189BA23A" w:rsidR="00400BD9" w:rsidRPr="001C53A3" w:rsidRDefault="3ACD2A22" w:rsidP="3ACD2A22">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3ACD2A22">
        <w:rPr>
          <w:rFonts w:ascii="Times New Roman" w:eastAsia="Times New Roman" w:hAnsi="Times New Roman" w:cs="Times New Roman"/>
          <w:sz w:val="26"/>
          <w:szCs w:val="26"/>
          <w:lang w:val="en-US"/>
        </w:rPr>
        <w:t>Kane K., Hipp R.J., Kim J.H. Los Angeles employment concentration in the 21</w:t>
      </w:r>
      <w:r w:rsidRPr="3ACD2A22">
        <w:rPr>
          <w:rFonts w:ascii="Times New Roman" w:eastAsia="Times New Roman" w:hAnsi="Times New Roman" w:cs="Times New Roman"/>
          <w:sz w:val="26"/>
          <w:szCs w:val="26"/>
          <w:vertAlign w:val="superscript"/>
          <w:lang w:val="en-US"/>
        </w:rPr>
        <w:t>st</w:t>
      </w:r>
      <w:r w:rsidRPr="3ACD2A22">
        <w:rPr>
          <w:rFonts w:ascii="Times New Roman" w:eastAsia="Times New Roman" w:hAnsi="Times New Roman" w:cs="Times New Roman"/>
          <w:sz w:val="26"/>
          <w:szCs w:val="26"/>
          <w:lang w:val="en-US"/>
        </w:rPr>
        <w:t xml:space="preserve"> century // Urban Studies. 2018. Vol 55</w:t>
      </w:r>
      <w:r w:rsidR="0048388A">
        <w:rPr>
          <w:rFonts w:ascii="Times New Roman" w:eastAsia="Times New Roman" w:hAnsi="Times New Roman" w:cs="Times New Roman"/>
          <w:sz w:val="26"/>
          <w:szCs w:val="26"/>
        </w:rPr>
        <w:t>. №</w:t>
      </w:r>
      <w:r w:rsidRPr="3ACD2A22">
        <w:rPr>
          <w:rFonts w:ascii="Times New Roman" w:eastAsia="Times New Roman" w:hAnsi="Times New Roman" w:cs="Times New Roman"/>
          <w:sz w:val="26"/>
          <w:szCs w:val="26"/>
          <w:lang w:val="en-US"/>
        </w:rPr>
        <w:t>4. - p. 844-869</w:t>
      </w:r>
    </w:p>
    <w:p w14:paraId="6A2D8A7B" w14:textId="5ADCCE86" w:rsidR="00400BD9"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proofErr w:type="spellStart"/>
      <w:r w:rsidRPr="74452CDB">
        <w:rPr>
          <w:rFonts w:ascii="Times New Roman" w:eastAsia="Times New Roman" w:hAnsi="Times New Roman" w:cs="Times New Roman"/>
          <w:sz w:val="26"/>
          <w:szCs w:val="26"/>
          <w:lang w:val="en-US"/>
        </w:rPr>
        <w:t>Karavaev</w:t>
      </w:r>
      <w:proofErr w:type="spellEnd"/>
      <w:r w:rsidRPr="74452CDB">
        <w:rPr>
          <w:rFonts w:ascii="Times New Roman" w:eastAsia="Times New Roman" w:hAnsi="Times New Roman" w:cs="Times New Roman"/>
          <w:sz w:val="26"/>
          <w:szCs w:val="26"/>
          <w:lang w:val="en-US"/>
        </w:rPr>
        <w:t xml:space="preserve"> A., Lenny Koh S.C., </w:t>
      </w:r>
      <w:proofErr w:type="spellStart"/>
      <w:r w:rsidRPr="74452CDB">
        <w:rPr>
          <w:rFonts w:ascii="Times New Roman" w:eastAsia="Times New Roman" w:hAnsi="Times New Roman" w:cs="Times New Roman"/>
          <w:sz w:val="26"/>
          <w:szCs w:val="26"/>
          <w:lang w:val="en-US"/>
        </w:rPr>
        <w:t>Szamosi</w:t>
      </w:r>
      <w:proofErr w:type="spellEnd"/>
      <w:r w:rsidRPr="74452CDB">
        <w:rPr>
          <w:rFonts w:ascii="Times New Roman" w:eastAsia="Times New Roman" w:hAnsi="Times New Roman" w:cs="Times New Roman"/>
          <w:sz w:val="26"/>
          <w:szCs w:val="26"/>
          <w:lang w:val="en-US"/>
        </w:rPr>
        <w:t xml:space="preserve"> L.T. The cluster approach and SME competitiveness: a review // Journal of Manufacturing Technology management. 2007. Vol. 18 </w:t>
      </w:r>
      <w:r w:rsidR="00B16C92">
        <w:rPr>
          <w:rFonts w:ascii="Times New Roman" w:eastAsia="Times New Roman" w:hAnsi="Times New Roman" w:cs="Times New Roman"/>
          <w:sz w:val="26"/>
          <w:szCs w:val="26"/>
        </w:rPr>
        <w:t>№</w:t>
      </w:r>
      <w:r w:rsidRPr="74452CDB">
        <w:rPr>
          <w:rFonts w:ascii="Times New Roman" w:eastAsia="Times New Roman" w:hAnsi="Times New Roman" w:cs="Times New Roman"/>
          <w:sz w:val="26"/>
          <w:szCs w:val="26"/>
          <w:lang w:val="en-US"/>
        </w:rPr>
        <w:t>7. – p. 818-835.</w:t>
      </w:r>
    </w:p>
    <w:p w14:paraId="54B09E79" w14:textId="77777777" w:rsidR="00400BD9"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74452CDB">
        <w:rPr>
          <w:rFonts w:ascii="Times New Roman" w:eastAsia="Times New Roman" w:hAnsi="Times New Roman" w:cs="Times New Roman"/>
          <w:sz w:val="26"/>
          <w:szCs w:val="26"/>
          <w:lang w:val="en-US"/>
        </w:rPr>
        <w:t xml:space="preserve">Keeble D, </w:t>
      </w:r>
      <w:proofErr w:type="spellStart"/>
      <w:r w:rsidRPr="74452CDB">
        <w:rPr>
          <w:rFonts w:ascii="Times New Roman" w:eastAsia="Times New Roman" w:hAnsi="Times New Roman" w:cs="Times New Roman"/>
          <w:sz w:val="26"/>
          <w:szCs w:val="26"/>
          <w:lang w:val="en-US"/>
        </w:rPr>
        <w:t>Nachum</w:t>
      </w:r>
      <w:proofErr w:type="spellEnd"/>
      <w:r w:rsidRPr="74452CDB">
        <w:rPr>
          <w:rFonts w:ascii="Times New Roman" w:eastAsia="Times New Roman" w:hAnsi="Times New Roman" w:cs="Times New Roman"/>
          <w:sz w:val="26"/>
          <w:szCs w:val="26"/>
          <w:lang w:val="en-US"/>
        </w:rPr>
        <w:t xml:space="preserve"> L. Neo-Marshallian nodes, Global Networks and Firm Competitiveness: The Media Cluster of Central London // Working Paper. Centre for Business Research, University of Cambridge. 1999.</w:t>
      </w:r>
    </w:p>
    <w:p w14:paraId="77479057" w14:textId="06468809" w:rsidR="00EC2605"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proofErr w:type="spellStart"/>
      <w:r w:rsidRPr="74452CDB">
        <w:rPr>
          <w:rFonts w:ascii="Times New Roman" w:eastAsia="Times New Roman" w:hAnsi="Times New Roman" w:cs="Times New Roman"/>
          <w:sz w:val="26"/>
          <w:szCs w:val="26"/>
          <w:lang w:val="en-US"/>
        </w:rPr>
        <w:t>Kiroff</w:t>
      </w:r>
      <w:proofErr w:type="spellEnd"/>
      <w:r w:rsidRPr="74452CDB">
        <w:rPr>
          <w:rFonts w:ascii="Times New Roman" w:eastAsia="Times New Roman" w:hAnsi="Times New Roman" w:cs="Times New Roman"/>
          <w:sz w:val="26"/>
          <w:szCs w:val="26"/>
          <w:lang w:val="en-US"/>
        </w:rPr>
        <w:t xml:space="preserve"> L. Auckland and the creative industries: the spatial distribution of design subsector // Urban Geography. 2017. Vol. </w:t>
      </w:r>
      <w:r w:rsidR="002A495A">
        <w:rPr>
          <w:rFonts w:ascii="Times New Roman" w:eastAsia="Times New Roman" w:hAnsi="Times New Roman" w:cs="Times New Roman"/>
          <w:sz w:val="26"/>
          <w:szCs w:val="26"/>
        </w:rPr>
        <w:t>38. №10</w:t>
      </w:r>
      <w:r w:rsidRPr="74452CDB">
        <w:rPr>
          <w:rFonts w:ascii="Times New Roman" w:eastAsia="Times New Roman" w:hAnsi="Times New Roman" w:cs="Times New Roman"/>
          <w:sz w:val="26"/>
          <w:szCs w:val="26"/>
          <w:lang w:val="en-US"/>
        </w:rPr>
        <w:t>. – p. 1573-1602.</w:t>
      </w:r>
    </w:p>
    <w:p w14:paraId="341624A1" w14:textId="5B381878" w:rsidR="00400BD9"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74452CDB">
        <w:rPr>
          <w:rFonts w:ascii="Times New Roman" w:eastAsia="Times New Roman" w:hAnsi="Times New Roman" w:cs="Times New Roman"/>
          <w:sz w:val="26"/>
          <w:szCs w:val="26"/>
          <w:lang w:val="en-US"/>
        </w:rPr>
        <w:t>Kolko J. Agglomeration and Co-Agglomeration of Services Industries // MPRA paper № 3362. 2007.</w:t>
      </w:r>
    </w:p>
    <w:p w14:paraId="523B6E3F" w14:textId="3362F14A" w:rsidR="005E2F23"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proofErr w:type="spellStart"/>
      <w:r w:rsidRPr="74452CDB">
        <w:rPr>
          <w:rFonts w:ascii="Times New Roman" w:eastAsia="Times New Roman" w:hAnsi="Times New Roman" w:cs="Times New Roman"/>
          <w:sz w:val="26"/>
          <w:szCs w:val="26"/>
          <w:lang w:val="en-US"/>
        </w:rPr>
        <w:t>Kominers</w:t>
      </w:r>
      <w:proofErr w:type="spellEnd"/>
      <w:r w:rsidRPr="74452CDB">
        <w:rPr>
          <w:rFonts w:ascii="Times New Roman" w:eastAsia="Times New Roman" w:hAnsi="Times New Roman" w:cs="Times New Roman"/>
          <w:sz w:val="26"/>
          <w:szCs w:val="26"/>
          <w:lang w:val="en-US"/>
        </w:rPr>
        <w:t xml:space="preserve"> S.D. Measuring agglomeration. Harvard Urban and Social Economics seminar, 2008.</w:t>
      </w:r>
    </w:p>
    <w:p w14:paraId="08AFF38E" w14:textId="3E65DAE1" w:rsidR="00400BD9"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74452CDB">
        <w:rPr>
          <w:rFonts w:ascii="Times New Roman" w:eastAsia="Times New Roman" w:hAnsi="Times New Roman" w:cs="Times New Roman"/>
          <w:sz w:val="26"/>
          <w:szCs w:val="26"/>
          <w:lang w:val="en-US"/>
        </w:rPr>
        <w:t>Li D., Lu Y., Wu M. Industrial agglomeration and firm size: Evidence from China // Regional Science and Urban Economics. 2012. Vol. 42. – p. 135-143.</w:t>
      </w:r>
    </w:p>
    <w:p w14:paraId="648AAC93" w14:textId="4587D34C" w:rsidR="00213D2B" w:rsidRPr="001C53A3" w:rsidRDefault="3ACD2A22" w:rsidP="3ACD2A22">
      <w:pPr>
        <w:pStyle w:val="a0"/>
        <w:numPr>
          <w:ilvl w:val="0"/>
          <w:numId w:val="1"/>
        </w:numPr>
        <w:spacing w:after="0" w:line="360" w:lineRule="auto"/>
        <w:ind w:left="567" w:hanging="567"/>
        <w:jc w:val="both"/>
        <w:rPr>
          <w:rFonts w:ascii="Times New Roman" w:eastAsia="Times New Roman" w:hAnsi="Times New Roman" w:cs="Times New Roman"/>
          <w:sz w:val="26"/>
          <w:szCs w:val="26"/>
          <w:lang w:val="en-US"/>
        </w:rPr>
      </w:pPr>
      <w:r w:rsidRPr="3ACD2A22">
        <w:rPr>
          <w:rFonts w:ascii="Times New Roman" w:eastAsia="Times New Roman" w:hAnsi="Times New Roman" w:cs="Times New Roman"/>
          <w:sz w:val="26"/>
          <w:szCs w:val="26"/>
          <w:lang w:val="en-US"/>
        </w:rPr>
        <w:t>Li J. et al. Industrial spatial agglomeration using distance-based approach in Beijing, China // Chinese geographical science. 2015. Vol. 25. № 6. – p. 698-712.</w:t>
      </w:r>
    </w:p>
    <w:p w14:paraId="4070D531" w14:textId="123AD578" w:rsidR="00400BD9"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74452CDB">
        <w:rPr>
          <w:rFonts w:ascii="Times New Roman" w:eastAsia="Times New Roman" w:hAnsi="Times New Roman" w:cs="Times New Roman"/>
          <w:sz w:val="26"/>
          <w:szCs w:val="26"/>
          <w:lang w:val="en-US"/>
        </w:rPr>
        <w:lastRenderedPageBreak/>
        <w:t>Lin H.-L., Li H.-Y., Yang C.-H. Agglomeration and productivity: Firm-level evidence from China’s textile industry // China Economic Review. 2011. Vol. 22. – p. 313-329.</w:t>
      </w:r>
    </w:p>
    <w:p w14:paraId="761C0D85" w14:textId="52C6CB15" w:rsidR="00221F12"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74452CDB">
        <w:rPr>
          <w:rFonts w:ascii="Times New Roman" w:eastAsia="Times New Roman" w:hAnsi="Times New Roman" w:cs="Times New Roman"/>
          <w:sz w:val="26"/>
          <w:szCs w:val="26"/>
          <w:lang w:val="en-US"/>
        </w:rPr>
        <w:t xml:space="preserve">Lundvall B.-A. The Social Dimension of the Learning Economy. DRUID Working Paper </w:t>
      </w:r>
      <w:r w:rsidRPr="74452CDB">
        <w:rPr>
          <w:rFonts w:ascii="Times New Roman" w:eastAsia="Times New Roman" w:hAnsi="Times New Roman" w:cs="Times New Roman"/>
          <w:sz w:val="26"/>
          <w:szCs w:val="26"/>
        </w:rPr>
        <w:t>№96-1, 1996. – 29 p.</w:t>
      </w:r>
    </w:p>
    <w:p w14:paraId="0A492A67" w14:textId="06C1D564" w:rsidR="007F2E89" w:rsidRPr="001C53A3" w:rsidRDefault="3ACD2A22" w:rsidP="3ACD2A22">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3ACD2A22">
        <w:rPr>
          <w:rFonts w:ascii="Times New Roman" w:eastAsia="Times New Roman" w:hAnsi="Times New Roman" w:cs="Times New Roman"/>
          <w:sz w:val="26"/>
          <w:szCs w:val="26"/>
          <w:lang w:val="en-US"/>
        </w:rPr>
        <w:t xml:space="preserve">Mack E.A., Credit K., </w:t>
      </w:r>
      <w:proofErr w:type="spellStart"/>
      <w:r w:rsidRPr="3ACD2A22">
        <w:rPr>
          <w:rFonts w:ascii="Times New Roman" w:eastAsia="Times New Roman" w:hAnsi="Times New Roman" w:cs="Times New Roman"/>
          <w:sz w:val="26"/>
          <w:szCs w:val="26"/>
          <w:lang w:val="en-US"/>
        </w:rPr>
        <w:t>Suandi</w:t>
      </w:r>
      <w:proofErr w:type="spellEnd"/>
      <w:r w:rsidRPr="3ACD2A22">
        <w:rPr>
          <w:rFonts w:ascii="Times New Roman" w:eastAsia="Times New Roman" w:hAnsi="Times New Roman" w:cs="Times New Roman"/>
          <w:sz w:val="26"/>
          <w:szCs w:val="26"/>
          <w:lang w:val="en-US"/>
        </w:rPr>
        <w:t xml:space="preserve"> M. A comparative analysis of firm co-location behavior in the Detroit metropolitan area // Industry and Innovation. 2018. Vol. 18</w:t>
      </w:r>
      <w:r w:rsidR="002A495A">
        <w:rPr>
          <w:rFonts w:ascii="Times New Roman" w:eastAsia="Times New Roman" w:hAnsi="Times New Roman" w:cs="Times New Roman"/>
          <w:sz w:val="26"/>
          <w:szCs w:val="26"/>
        </w:rPr>
        <w:t xml:space="preserve">. № </w:t>
      </w:r>
      <w:r w:rsidRPr="3ACD2A22">
        <w:rPr>
          <w:rFonts w:ascii="Times New Roman" w:eastAsia="Times New Roman" w:hAnsi="Times New Roman" w:cs="Times New Roman"/>
          <w:sz w:val="26"/>
          <w:szCs w:val="26"/>
          <w:lang w:val="en-US"/>
        </w:rPr>
        <w:t>3. – p. 264-281.</w:t>
      </w:r>
    </w:p>
    <w:p w14:paraId="2F69D626" w14:textId="4EAFB85C" w:rsidR="007F2E89"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proofErr w:type="spellStart"/>
      <w:r w:rsidRPr="74452CDB">
        <w:rPr>
          <w:rFonts w:ascii="Times New Roman" w:eastAsia="Times New Roman" w:hAnsi="Times New Roman" w:cs="Times New Roman"/>
          <w:sz w:val="26"/>
          <w:szCs w:val="26"/>
          <w:lang w:val="en-US"/>
        </w:rPr>
        <w:t>Maillat</w:t>
      </w:r>
      <w:proofErr w:type="spellEnd"/>
      <w:r w:rsidRPr="74452CDB">
        <w:rPr>
          <w:rFonts w:ascii="Times New Roman" w:eastAsia="Times New Roman" w:hAnsi="Times New Roman" w:cs="Times New Roman"/>
          <w:sz w:val="26"/>
          <w:szCs w:val="26"/>
          <w:lang w:val="en-US"/>
        </w:rPr>
        <w:t xml:space="preserve"> D. Interactions between urban systems and localized productive system: An approach to endogenous regional development in terms of innovative milieu. Working Paper 9701b, </w:t>
      </w:r>
      <w:proofErr w:type="spellStart"/>
      <w:r w:rsidRPr="74452CDB">
        <w:rPr>
          <w:rFonts w:ascii="Times New Roman" w:eastAsia="Times New Roman" w:hAnsi="Times New Roman" w:cs="Times New Roman"/>
          <w:sz w:val="26"/>
          <w:szCs w:val="26"/>
          <w:lang w:val="en-US"/>
        </w:rPr>
        <w:t>Universite</w:t>
      </w:r>
      <w:proofErr w:type="spellEnd"/>
      <w:r w:rsidRPr="74452CDB">
        <w:rPr>
          <w:rFonts w:ascii="Times New Roman" w:eastAsia="Times New Roman" w:hAnsi="Times New Roman" w:cs="Times New Roman"/>
          <w:sz w:val="26"/>
          <w:szCs w:val="26"/>
          <w:lang w:val="en-US"/>
        </w:rPr>
        <w:t xml:space="preserve"> de Neuchatel, 1997. – 20 p. </w:t>
      </w:r>
    </w:p>
    <w:p w14:paraId="416D528D" w14:textId="55241B71" w:rsidR="000B3B24" w:rsidRPr="001C53A3" w:rsidRDefault="3ACD2A22" w:rsidP="3ACD2A22">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proofErr w:type="spellStart"/>
      <w:r w:rsidRPr="3ACD2A22">
        <w:rPr>
          <w:rFonts w:ascii="Times New Roman" w:eastAsia="Times New Roman" w:hAnsi="Times New Roman" w:cs="Times New Roman"/>
          <w:sz w:val="26"/>
          <w:szCs w:val="26"/>
          <w:lang w:val="en-US"/>
        </w:rPr>
        <w:t>Markusen</w:t>
      </w:r>
      <w:proofErr w:type="spellEnd"/>
      <w:r w:rsidRPr="3ACD2A22">
        <w:rPr>
          <w:rFonts w:ascii="Times New Roman" w:eastAsia="Times New Roman" w:hAnsi="Times New Roman" w:cs="Times New Roman"/>
          <w:sz w:val="26"/>
          <w:szCs w:val="26"/>
          <w:lang w:val="en-US"/>
        </w:rPr>
        <w:t xml:space="preserve"> A. Sticky Places in Slippery Space: A Typology of Industrial Districts // Economic Geography. 1996. Vol. 72, </w:t>
      </w:r>
      <w:r w:rsidR="002A495A">
        <w:rPr>
          <w:rFonts w:ascii="Times New Roman" w:eastAsia="Times New Roman" w:hAnsi="Times New Roman" w:cs="Times New Roman"/>
          <w:sz w:val="26"/>
          <w:szCs w:val="26"/>
        </w:rPr>
        <w:t xml:space="preserve">№ </w:t>
      </w:r>
      <w:r w:rsidRPr="3ACD2A22">
        <w:rPr>
          <w:rFonts w:ascii="Times New Roman" w:eastAsia="Times New Roman" w:hAnsi="Times New Roman" w:cs="Times New Roman"/>
          <w:sz w:val="26"/>
          <w:szCs w:val="26"/>
          <w:lang w:val="en-US"/>
        </w:rPr>
        <w:t>3. – p. 293-313</w:t>
      </w:r>
    </w:p>
    <w:p w14:paraId="0AF238E3" w14:textId="2470A717" w:rsidR="003C512C" w:rsidRPr="001C53A3" w:rsidRDefault="3ACD2A22" w:rsidP="3ACD2A22">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3ACD2A22">
        <w:rPr>
          <w:rFonts w:ascii="Times New Roman" w:eastAsia="Times New Roman" w:hAnsi="Times New Roman" w:cs="Times New Roman"/>
          <w:sz w:val="26"/>
          <w:szCs w:val="26"/>
          <w:lang w:val="en-US"/>
        </w:rPr>
        <w:t xml:space="preserve">Martin R., </w:t>
      </w:r>
      <w:proofErr w:type="spellStart"/>
      <w:r w:rsidRPr="3ACD2A22">
        <w:rPr>
          <w:rFonts w:ascii="Times New Roman" w:eastAsia="Times New Roman" w:hAnsi="Times New Roman" w:cs="Times New Roman"/>
          <w:sz w:val="26"/>
          <w:szCs w:val="26"/>
          <w:lang w:val="en-US"/>
        </w:rPr>
        <w:t>Sunley</w:t>
      </w:r>
      <w:proofErr w:type="spellEnd"/>
      <w:r w:rsidRPr="3ACD2A22">
        <w:rPr>
          <w:rFonts w:ascii="Times New Roman" w:eastAsia="Times New Roman" w:hAnsi="Times New Roman" w:cs="Times New Roman"/>
          <w:sz w:val="26"/>
          <w:szCs w:val="26"/>
          <w:lang w:val="en-US"/>
        </w:rPr>
        <w:t xml:space="preserve"> P. Deconstructing Clusters: Chaotic Concept or Policy Panacea? // Journal of Economic Geography. 2003. Vol. 3. – p. 5-35</w:t>
      </w:r>
    </w:p>
    <w:p w14:paraId="1AA596EB" w14:textId="0C824353" w:rsidR="00400BD9" w:rsidRPr="001C53A3" w:rsidRDefault="3ACD2A22" w:rsidP="3ACD2A22">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proofErr w:type="spellStart"/>
      <w:r w:rsidRPr="3ACD2A22">
        <w:rPr>
          <w:rFonts w:ascii="Times New Roman" w:eastAsia="Times New Roman" w:hAnsi="Times New Roman" w:cs="Times New Roman"/>
          <w:sz w:val="26"/>
          <w:szCs w:val="26"/>
          <w:lang w:val="en-US"/>
        </w:rPr>
        <w:t>Maurel</w:t>
      </w:r>
      <w:proofErr w:type="spellEnd"/>
      <w:r w:rsidRPr="3ACD2A22">
        <w:rPr>
          <w:rFonts w:ascii="Times New Roman" w:eastAsia="Times New Roman" w:hAnsi="Times New Roman" w:cs="Times New Roman"/>
          <w:sz w:val="26"/>
          <w:szCs w:val="26"/>
          <w:lang w:val="en-US"/>
        </w:rPr>
        <w:t xml:space="preserve"> F., </w:t>
      </w:r>
      <w:proofErr w:type="spellStart"/>
      <w:r w:rsidRPr="3ACD2A22">
        <w:rPr>
          <w:rFonts w:ascii="Times New Roman" w:eastAsia="Times New Roman" w:hAnsi="Times New Roman" w:cs="Times New Roman"/>
          <w:sz w:val="26"/>
          <w:szCs w:val="26"/>
          <w:lang w:val="en-US"/>
        </w:rPr>
        <w:t>Sedillot</w:t>
      </w:r>
      <w:proofErr w:type="spellEnd"/>
      <w:r w:rsidRPr="3ACD2A22">
        <w:rPr>
          <w:rFonts w:ascii="Times New Roman" w:eastAsia="Times New Roman" w:hAnsi="Times New Roman" w:cs="Times New Roman"/>
          <w:sz w:val="26"/>
          <w:szCs w:val="26"/>
          <w:lang w:val="en-US"/>
        </w:rPr>
        <w:t xml:space="preserve"> B. A measure of geographical concentration in French manufacturing industries // Regional Science and Urban Economics. 1999. Vol. 29. - p. 575-604.</w:t>
      </w:r>
    </w:p>
    <w:p w14:paraId="45F244FE" w14:textId="653DAE24" w:rsidR="00724D49" w:rsidRPr="001C53A3" w:rsidRDefault="3ACD2A22" w:rsidP="3ACD2A22">
      <w:pPr>
        <w:pStyle w:val="a0"/>
        <w:numPr>
          <w:ilvl w:val="0"/>
          <w:numId w:val="1"/>
        </w:numPr>
        <w:spacing w:after="0" w:line="360" w:lineRule="auto"/>
        <w:jc w:val="both"/>
        <w:rPr>
          <w:rFonts w:ascii="Times New Roman" w:eastAsia="Times New Roman" w:hAnsi="Times New Roman" w:cs="Times New Roman"/>
          <w:sz w:val="26"/>
          <w:szCs w:val="26"/>
          <w:lang w:val="en-US"/>
        </w:rPr>
      </w:pPr>
      <w:r w:rsidRPr="3ACD2A22">
        <w:rPr>
          <w:rFonts w:ascii="Times New Roman" w:eastAsia="Times New Roman" w:hAnsi="Times New Roman" w:cs="Times New Roman"/>
          <w:sz w:val="26"/>
          <w:szCs w:val="26"/>
          <w:lang w:val="en-US"/>
        </w:rPr>
        <w:t>Melitz M. J. The impact of trade on intra‐industry reallocations and aggregate industry productivity //</w:t>
      </w:r>
      <w:proofErr w:type="spellStart"/>
      <w:r w:rsidRPr="3ACD2A22">
        <w:rPr>
          <w:rFonts w:ascii="Times New Roman" w:eastAsia="Times New Roman" w:hAnsi="Times New Roman" w:cs="Times New Roman"/>
          <w:sz w:val="26"/>
          <w:szCs w:val="26"/>
          <w:lang w:val="en-US"/>
        </w:rPr>
        <w:t>Econometrica</w:t>
      </w:r>
      <w:proofErr w:type="spellEnd"/>
      <w:r w:rsidRPr="3ACD2A22">
        <w:rPr>
          <w:rFonts w:ascii="Times New Roman" w:eastAsia="Times New Roman" w:hAnsi="Times New Roman" w:cs="Times New Roman"/>
          <w:sz w:val="26"/>
          <w:szCs w:val="26"/>
          <w:lang w:val="en-US"/>
        </w:rPr>
        <w:t>. 2003. Vol. 71. № 6. – p. 1695-1725.</w:t>
      </w:r>
    </w:p>
    <w:p w14:paraId="39ADF635" w14:textId="0A4E9118" w:rsidR="00400BD9"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proofErr w:type="spellStart"/>
      <w:r w:rsidRPr="74452CDB">
        <w:rPr>
          <w:rFonts w:ascii="Times New Roman" w:eastAsia="Times New Roman" w:hAnsi="Times New Roman" w:cs="Times New Roman"/>
          <w:sz w:val="26"/>
          <w:szCs w:val="26"/>
          <w:lang w:val="en-US"/>
        </w:rPr>
        <w:t>Morina</w:t>
      </w:r>
      <w:proofErr w:type="spellEnd"/>
      <w:r w:rsidRPr="74452CDB">
        <w:rPr>
          <w:rFonts w:ascii="Times New Roman" w:eastAsia="Times New Roman" w:hAnsi="Times New Roman" w:cs="Times New Roman"/>
          <w:sz w:val="26"/>
          <w:szCs w:val="26"/>
          <w:lang w:val="en-US"/>
        </w:rPr>
        <w:t xml:space="preserve"> R., </w:t>
      </w:r>
      <w:proofErr w:type="spellStart"/>
      <w:r w:rsidRPr="74452CDB">
        <w:rPr>
          <w:rFonts w:ascii="Times New Roman" w:eastAsia="Times New Roman" w:hAnsi="Times New Roman" w:cs="Times New Roman"/>
          <w:sz w:val="26"/>
          <w:szCs w:val="26"/>
          <w:lang w:val="en-US"/>
        </w:rPr>
        <w:t>Paci</w:t>
      </w:r>
      <w:proofErr w:type="spellEnd"/>
      <w:r w:rsidRPr="74452CDB">
        <w:rPr>
          <w:rFonts w:ascii="Times New Roman" w:eastAsia="Times New Roman" w:hAnsi="Times New Roman" w:cs="Times New Roman"/>
          <w:sz w:val="26"/>
          <w:szCs w:val="26"/>
          <w:lang w:val="en-US"/>
        </w:rPr>
        <w:t xml:space="preserve"> R., </w:t>
      </w:r>
      <w:proofErr w:type="spellStart"/>
      <w:r w:rsidRPr="74452CDB">
        <w:rPr>
          <w:rFonts w:ascii="Times New Roman" w:eastAsia="Times New Roman" w:hAnsi="Times New Roman" w:cs="Times New Roman"/>
          <w:sz w:val="26"/>
          <w:szCs w:val="26"/>
          <w:lang w:val="en-US"/>
        </w:rPr>
        <w:t>Usai</w:t>
      </w:r>
      <w:proofErr w:type="spellEnd"/>
      <w:r w:rsidRPr="74452CDB">
        <w:rPr>
          <w:rFonts w:ascii="Times New Roman" w:eastAsia="Times New Roman" w:hAnsi="Times New Roman" w:cs="Times New Roman"/>
          <w:sz w:val="26"/>
          <w:szCs w:val="26"/>
          <w:lang w:val="en-US"/>
        </w:rPr>
        <w:t xml:space="preserve"> S. Innovation Clusters in the European Regions // European Planning Studies. 2006. Vol. 14</w:t>
      </w:r>
      <w:r w:rsidR="002A495A">
        <w:rPr>
          <w:rFonts w:ascii="Times New Roman" w:eastAsia="Times New Roman" w:hAnsi="Times New Roman" w:cs="Times New Roman"/>
          <w:sz w:val="26"/>
          <w:szCs w:val="26"/>
        </w:rPr>
        <w:t xml:space="preserve">. № </w:t>
      </w:r>
      <w:r w:rsidRPr="74452CDB">
        <w:rPr>
          <w:rFonts w:ascii="Times New Roman" w:eastAsia="Times New Roman" w:hAnsi="Times New Roman" w:cs="Times New Roman"/>
          <w:sz w:val="26"/>
          <w:szCs w:val="26"/>
          <w:lang w:val="en-US"/>
        </w:rPr>
        <w:t>9. – p. 1235-1263.</w:t>
      </w:r>
    </w:p>
    <w:p w14:paraId="48E4C8DE" w14:textId="0320FC6C" w:rsidR="00520462" w:rsidRPr="001C53A3" w:rsidRDefault="3ACD2A22" w:rsidP="3ACD2A22">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3ACD2A22">
        <w:rPr>
          <w:rFonts w:ascii="Times New Roman" w:eastAsia="Times New Roman" w:hAnsi="Times New Roman" w:cs="Times New Roman"/>
          <w:sz w:val="26"/>
          <w:szCs w:val="26"/>
          <w:lang w:val="en-US"/>
        </w:rPr>
        <w:t xml:space="preserve">Narula R. Technology, International Business and Porter’s «Diamond»: Synthesizing a Dynamic Competitive Development Model // Management International Review, Special Issue. 1993. Vol. 33: </w:t>
      </w:r>
      <w:r w:rsidR="0026042D">
        <w:rPr>
          <w:rFonts w:ascii="Times New Roman" w:eastAsia="Times New Roman" w:hAnsi="Times New Roman" w:cs="Times New Roman"/>
          <w:sz w:val="26"/>
          <w:szCs w:val="26"/>
        </w:rPr>
        <w:t>№</w:t>
      </w:r>
      <w:r w:rsidR="002A495A">
        <w:rPr>
          <w:rFonts w:ascii="Times New Roman" w:eastAsia="Times New Roman" w:hAnsi="Times New Roman" w:cs="Times New Roman"/>
          <w:sz w:val="26"/>
          <w:szCs w:val="26"/>
        </w:rPr>
        <w:t xml:space="preserve"> </w:t>
      </w:r>
      <w:r w:rsidRPr="3ACD2A22">
        <w:rPr>
          <w:rFonts w:ascii="Times New Roman" w:eastAsia="Times New Roman" w:hAnsi="Times New Roman" w:cs="Times New Roman"/>
          <w:sz w:val="26"/>
          <w:szCs w:val="26"/>
          <w:lang w:val="en-US"/>
        </w:rPr>
        <w:t>2. – p. 85-107.</w:t>
      </w:r>
    </w:p>
    <w:p w14:paraId="44B626A2" w14:textId="47F694C7" w:rsidR="00C041CC"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74452CDB">
        <w:rPr>
          <w:rFonts w:ascii="Times New Roman" w:eastAsia="Times New Roman" w:hAnsi="Times New Roman" w:cs="Times New Roman"/>
          <w:sz w:val="26"/>
          <w:szCs w:val="26"/>
          <w:lang w:val="en-US"/>
        </w:rPr>
        <w:t>National Systems of Innovation: Towards Theory of Innovation and Interactive Learning / Edited by B.-A. Lundvall. L.: Pinter Publishers, 1992. – 342 p.</w:t>
      </w:r>
    </w:p>
    <w:p w14:paraId="743F5E1C" w14:textId="77777777" w:rsidR="00470BE2"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proofErr w:type="spellStart"/>
      <w:r w:rsidRPr="74452CDB">
        <w:rPr>
          <w:rFonts w:ascii="Times New Roman" w:eastAsia="Times New Roman" w:hAnsi="Times New Roman" w:cs="Times New Roman"/>
          <w:sz w:val="26"/>
          <w:szCs w:val="26"/>
          <w:lang w:val="en-US"/>
        </w:rPr>
        <w:t>Piore</w:t>
      </w:r>
      <w:proofErr w:type="spellEnd"/>
      <w:r w:rsidRPr="74452CDB">
        <w:rPr>
          <w:rFonts w:ascii="Times New Roman" w:eastAsia="Times New Roman" w:hAnsi="Times New Roman" w:cs="Times New Roman"/>
          <w:sz w:val="26"/>
          <w:szCs w:val="26"/>
          <w:lang w:val="en-US"/>
        </w:rPr>
        <w:t xml:space="preserve"> M., </w:t>
      </w:r>
      <w:proofErr w:type="spellStart"/>
      <w:r w:rsidRPr="74452CDB">
        <w:rPr>
          <w:rFonts w:ascii="Times New Roman" w:eastAsia="Times New Roman" w:hAnsi="Times New Roman" w:cs="Times New Roman"/>
          <w:sz w:val="26"/>
          <w:szCs w:val="26"/>
          <w:lang w:val="en-US"/>
        </w:rPr>
        <w:t>Sabel</w:t>
      </w:r>
      <w:proofErr w:type="spellEnd"/>
      <w:r w:rsidRPr="74452CDB">
        <w:rPr>
          <w:rFonts w:ascii="Times New Roman" w:eastAsia="Times New Roman" w:hAnsi="Times New Roman" w:cs="Times New Roman"/>
          <w:sz w:val="26"/>
          <w:szCs w:val="26"/>
          <w:lang w:val="en-US"/>
        </w:rPr>
        <w:t xml:space="preserve"> C. The second industrial divide: Possibilities for prosperity. N.Y.: Basic Books, 1984. – 234 p.</w:t>
      </w:r>
    </w:p>
    <w:p w14:paraId="7807BFFD" w14:textId="77777777" w:rsidR="003021A1"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74452CDB">
        <w:rPr>
          <w:rFonts w:ascii="Times New Roman" w:eastAsia="Times New Roman" w:hAnsi="Times New Roman" w:cs="Times New Roman"/>
          <w:sz w:val="26"/>
          <w:szCs w:val="26"/>
          <w:lang w:val="en-US"/>
        </w:rPr>
        <w:t>Porter M.E. The Economic Performance of Regions: Measuring the Role of Clusters. TCI Conference, Gothenburg, 19.09.2003. – 44 p.</w:t>
      </w:r>
    </w:p>
    <w:p w14:paraId="5337ABA1" w14:textId="784BB7AC" w:rsidR="00400BD9"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74452CDB">
        <w:rPr>
          <w:rFonts w:ascii="Times New Roman" w:eastAsia="Times New Roman" w:hAnsi="Times New Roman" w:cs="Times New Roman"/>
          <w:sz w:val="26"/>
          <w:szCs w:val="26"/>
          <w:lang w:val="en-US"/>
        </w:rPr>
        <w:lastRenderedPageBreak/>
        <w:t>Redding S.J. Economic Geography: A review of the theoretical and empirical literature // CEP Discussion Paper №904. 2009.</w:t>
      </w:r>
    </w:p>
    <w:p w14:paraId="0BD24344" w14:textId="1896432B" w:rsidR="000B390D" w:rsidRPr="001C53A3" w:rsidRDefault="3ACD2A22" w:rsidP="3ACD2A22">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3ACD2A22">
        <w:rPr>
          <w:rFonts w:ascii="Times New Roman" w:eastAsia="Times New Roman" w:hAnsi="Times New Roman" w:cs="Times New Roman"/>
          <w:sz w:val="26"/>
          <w:szCs w:val="26"/>
          <w:lang w:val="en-US"/>
        </w:rPr>
        <w:t xml:space="preserve">Reinert E.S. Catching-up from Behind - a Third World Perspective on First World History // Catching up, </w:t>
      </w:r>
      <w:proofErr w:type="gramStart"/>
      <w:r w:rsidRPr="3ACD2A22">
        <w:rPr>
          <w:rFonts w:ascii="Times New Roman" w:eastAsia="Times New Roman" w:hAnsi="Times New Roman" w:cs="Times New Roman"/>
          <w:sz w:val="26"/>
          <w:szCs w:val="26"/>
          <w:lang w:val="en-US"/>
        </w:rPr>
        <w:t>Forging</w:t>
      </w:r>
      <w:proofErr w:type="gramEnd"/>
      <w:r w:rsidRPr="3ACD2A22">
        <w:rPr>
          <w:rFonts w:ascii="Times New Roman" w:eastAsia="Times New Roman" w:hAnsi="Times New Roman" w:cs="Times New Roman"/>
          <w:sz w:val="26"/>
          <w:szCs w:val="26"/>
          <w:lang w:val="en-US"/>
        </w:rPr>
        <w:t xml:space="preserve"> ahead, and Falling Behind. On the Dynamics of Technology, Trade, and Growth / Edited by J. Fagerberg et. al. L.: Edward Elgar, 1994. – p. 168-197.</w:t>
      </w:r>
    </w:p>
    <w:p w14:paraId="1B6FB6E7" w14:textId="67BE73D0" w:rsidR="00400BD9"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proofErr w:type="spellStart"/>
      <w:r w:rsidRPr="74452CDB">
        <w:rPr>
          <w:rFonts w:ascii="Times New Roman" w:eastAsia="Times New Roman" w:hAnsi="Times New Roman" w:cs="Times New Roman"/>
          <w:sz w:val="26"/>
          <w:szCs w:val="26"/>
          <w:lang w:val="en-US"/>
        </w:rPr>
        <w:t>Rizov</w:t>
      </w:r>
      <w:proofErr w:type="spellEnd"/>
      <w:r w:rsidRPr="74452CDB">
        <w:rPr>
          <w:rFonts w:ascii="Times New Roman" w:eastAsia="Times New Roman" w:hAnsi="Times New Roman" w:cs="Times New Roman"/>
          <w:sz w:val="26"/>
          <w:szCs w:val="26"/>
          <w:lang w:val="en-US"/>
        </w:rPr>
        <w:t xml:space="preserve"> M., </w:t>
      </w:r>
      <w:proofErr w:type="spellStart"/>
      <w:r w:rsidRPr="74452CDB">
        <w:rPr>
          <w:rFonts w:ascii="Times New Roman" w:eastAsia="Times New Roman" w:hAnsi="Times New Roman" w:cs="Times New Roman"/>
          <w:sz w:val="26"/>
          <w:szCs w:val="26"/>
          <w:lang w:val="en-US"/>
        </w:rPr>
        <w:t>Oskam</w:t>
      </w:r>
      <w:proofErr w:type="spellEnd"/>
      <w:r w:rsidRPr="74452CDB">
        <w:rPr>
          <w:rFonts w:ascii="Times New Roman" w:eastAsia="Times New Roman" w:hAnsi="Times New Roman" w:cs="Times New Roman"/>
          <w:sz w:val="26"/>
          <w:szCs w:val="26"/>
          <w:lang w:val="en-US"/>
        </w:rPr>
        <w:t xml:space="preserve"> A., Walsh P. Is there a limit to agglomeration? Evidence from productivity of Dutch films // Regional Science and Urban Economics. 2012. Vol. 42. – p. 595-606</w:t>
      </w:r>
    </w:p>
    <w:p w14:paraId="106DD65F" w14:textId="35BBF7E4" w:rsidR="00D20463"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74452CDB">
        <w:rPr>
          <w:rFonts w:ascii="Times New Roman" w:eastAsia="Times New Roman" w:hAnsi="Times New Roman" w:cs="Times New Roman"/>
          <w:sz w:val="26"/>
          <w:szCs w:val="26"/>
          <w:lang w:val="en-US"/>
        </w:rPr>
        <w:t xml:space="preserve">Robinson D. Cluster Theory as Constructive Confusion: With application to Sudbury. Paper presented to Laurentian Economics Department Seminar, December 4, 2002. – 17 p. </w:t>
      </w:r>
    </w:p>
    <w:p w14:paraId="3C274985" w14:textId="23805F47" w:rsidR="00400BD9"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74452CDB">
        <w:rPr>
          <w:rFonts w:ascii="Times New Roman" w:eastAsia="Times New Roman" w:hAnsi="Times New Roman" w:cs="Times New Roman"/>
          <w:sz w:val="26"/>
          <w:szCs w:val="26"/>
          <w:lang w:val="en-US"/>
        </w:rPr>
        <w:t>Rosenthal S.S., Strange W.C. The determinants of agglomeration // Journal of urban Economies. 2001. Vol. 50</w:t>
      </w:r>
      <w:r w:rsidR="002A495A">
        <w:rPr>
          <w:rFonts w:ascii="Times New Roman" w:eastAsia="Times New Roman" w:hAnsi="Times New Roman" w:cs="Times New Roman"/>
          <w:sz w:val="26"/>
          <w:szCs w:val="26"/>
        </w:rPr>
        <w:t xml:space="preserve">. № </w:t>
      </w:r>
      <w:r w:rsidRPr="74452CDB">
        <w:rPr>
          <w:rFonts w:ascii="Times New Roman" w:eastAsia="Times New Roman" w:hAnsi="Times New Roman" w:cs="Times New Roman"/>
          <w:sz w:val="26"/>
          <w:szCs w:val="26"/>
          <w:lang w:val="en-US"/>
        </w:rPr>
        <w:t>2. p. 191-229.</w:t>
      </w:r>
    </w:p>
    <w:p w14:paraId="167596AF" w14:textId="587731DD" w:rsidR="00825FCB" w:rsidRPr="001C53A3" w:rsidRDefault="74452CDB" w:rsidP="74452CDB">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74452CDB">
        <w:rPr>
          <w:rFonts w:ascii="Times New Roman" w:eastAsia="Times New Roman" w:hAnsi="Times New Roman" w:cs="Times New Roman"/>
          <w:sz w:val="26"/>
          <w:szCs w:val="26"/>
          <w:lang w:val="en-US"/>
        </w:rPr>
        <w:t xml:space="preserve">Rugman A., Verbeke A. Multinational Enterprises and Clusters: An organizing Framework. Templeton College Working Paper, June 17, 2002. – 24 p. </w:t>
      </w:r>
    </w:p>
    <w:p w14:paraId="682C1752" w14:textId="0ED3E870" w:rsidR="00672539" w:rsidRPr="001C53A3" w:rsidRDefault="3ACD2A22" w:rsidP="3ACD2A22">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r w:rsidRPr="3ACD2A22">
        <w:rPr>
          <w:rFonts w:ascii="Times New Roman" w:eastAsia="Times New Roman" w:hAnsi="Times New Roman" w:cs="Times New Roman"/>
          <w:sz w:val="26"/>
          <w:szCs w:val="26"/>
          <w:lang w:val="en-US"/>
        </w:rPr>
        <w:t xml:space="preserve">Rutten R. Beyond proximities: The socio-spatial dynamics of knowledge creation // Progress in Human Geography. 2017. Vol. 41 </w:t>
      </w:r>
      <w:r w:rsidR="002A495A">
        <w:rPr>
          <w:rFonts w:ascii="Times New Roman" w:eastAsia="Times New Roman" w:hAnsi="Times New Roman" w:cs="Times New Roman"/>
          <w:sz w:val="26"/>
          <w:szCs w:val="26"/>
        </w:rPr>
        <w:t xml:space="preserve">№ </w:t>
      </w:r>
      <w:r w:rsidRPr="3ACD2A22">
        <w:rPr>
          <w:rFonts w:ascii="Times New Roman" w:eastAsia="Times New Roman" w:hAnsi="Times New Roman" w:cs="Times New Roman"/>
          <w:sz w:val="26"/>
          <w:szCs w:val="26"/>
          <w:lang w:val="en-US"/>
        </w:rPr>
        <w:t>2</w:t>
      </w:r>
      <w:r w:rsidR="002A495A">
        <w:rPr>
          <w:rFonts w:ascii="Times New Roman" w:eastAsia="Times New Roman" w:hAnsi="Times New Roman" w:cs="Times New Roman"/>
          <w:sz w:val="26"/>
          <w:szCs w:val="26"/>
        </w:rPr>
        <w:t>.</w:t>
      </w:r>
      <w:r w:rsidRPr="3ACD2A22">
        <w:rPr>
          <w:rFonts w:ascii="Times New Roman" w:eastAsia="Times New Roman" w:hAnsi="Times New Roman" w:cs="Times New Roman"/>
          <w:sz w:val="26"/>
          <w:szCs w:val="26"/>
          <w:lang w:val="en-US"/>
        </w:rPr>
        <w:t xml:space="preserve"> – p. 159-177.</w:t>
      </w:r>
    </w:p>
    <w:p w14:paraId="683FA760" w14:textId="7288B94C" w:rsidR="00C000AF" w:rsidRPr="001C53A3" w:rsidRDefault="3ACD2A22" w:rsidP="3ACD2A22">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proofErr w:type="spellStart"/>
      <w:r w:rsidRPr="3ACD2A22">
        <w:rPr>
          <w:rFonts w:ascii="Times New Roman" w:eastAsia="Times New Roman" w:hAnsi="Times New Roman" w:cs="Times New Roman"/>
          <w:sz w:val="26"/>
          <w:szCs w:val="26"/>
          <w:lang w:val="en-US"/>
        </w:rPr>
        <w:t>Storper</w:t>
      </w:r>
      <w:proofErr w:type="spellEnd"/>
      <w:r w:rsidRPr="3ACD2A22">
        <w:rPr>
          <w:rFonts w:ascii="Times New Roman" w:eastAsia="Times New Roman" w:hAnsi="Times New Roman" w:cs="Times New Roman"/>
          <w:sz w:val="26"/>
          <w:szCs w:val="26"/>
          <w:lang w:val="en-US"/>
        </w:rPr>
        <w:t xml:space="preserve"> M. The limitations to Globalization: Technology Districts and International Trade // Economic Geography. 1992. Vol. 68, </w:t>
      </w:r>
      <w:r w:rsidR="002A495A">
        <w:rPr>
          <w:rFonts w:ascii="Times New Roman" w:eastAsia="Times New Roman" w:hAnsi="Times New Roman" w:cs="Times New Roman"/>
          <w:sz w:val="26"/>
          <w:szCs w:val="26"/>
        </w:rPr>
        <w:t xml:space="preserve">№ </w:t>
      </w:r>
      <w:r w:rsidRPr="3ACD2A22">
        <w:rPr>
          <w:rFonts w:ascii="Times New Roman" w:eastAsia="Times New Roman" w:hAnsi="Times New Roman" w:cs="Times New Roman"/>
          <w:sz w:val="26"/>
          <w:szCs w:val="26"/>
          <w:lang w:val="en-US"/>
        </w:rPr>
        <w:t>1. – p. 60-93.</w:t>
      </w:r>
    </w:p>
    <w:p w14:paraId="7ED8B8D1" w14:textId="105CB4A9" w:rsidR="00400BD9" w:rsidRPr="001C53A3" w:rsidRDefault="3ACD2A22" w:rsidP="3ACD2A22">
      <w:pPr>
        <w:pStyle w:val="a0"/>
        <w:numPr>
          <w:ilvl w:val="0"/>
          <w:numId w:val="1"/>
        </w:numPr>
        <w:spacing w:after="0" w:line="360" w:lineRule="auto"/>
        <w:ind w:left="567" w:hanging="578"/>
        <w:jc w:val="both"/>
        <w:rPr>
          <w:rFonts w:ascii="Times New Roman" w:eastAsia="Times New Roman" w:hAnsi="Times New Roman" w:cs="Times New Roman"/>
          <w:sz w:val="26"/>
          <w:szCs w:val="26"/>
          <w:lang w:val="en-US"/>
        </w:rPr>
      </w:pPr>
      <w:proofErr w:type="spellStart"/>
      <w:r w:rsidRPr="3ACD2A22">
        <w:rPr>
          <w:rFonts w:ascii="Times New Roman" w:eastAsia="Times New Roman" w:hAnsi="Times New Roman" w:cs="Times New Roman"/>
          <w:sz w:val="26"/>
          <w:szCs w:val="26"/>
          <w:lang w:val="en-US"/>
        </w:rPr>
        <w:t>Varga</w:t>
      </w:r>
      <w:proofErr w:type="spellEnd"/>
      <w:r w:rsidRPr="3ACD2A22">
        <w:rPr>
          <w:rFonts w:ascii="Times New Roman" w:eastAsia="Times New Roman" w:hAnsi="Times New Roman" w:cs="Times New Roman"/>
          <w:sz w:val="26"/>
          <w:szCs w:val="26"/>
          <w:lang w:val="en-US"/>
        </w:rPr>
        <w:t>, A. Local Academic Knowledge Spillovers and the Concentration of Economic Activity. Research Paper 9803. West Virginia University, 1998. -  p. 28.</w:t>
      </w:r>
      <w:bookmarkEnd w:id="14"/>
    </w:p>
    <w:sectPr w:rsidR="00400BD9" w:rsidRPr="001C53A3" w:rsidSect="00AD2C12">
      <w:headerReference w:type="default" r:id="rId56"/>
      <w:footerReference w:type="default" r:id="rId5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7D4C1A" w14:textId="77777777" w:rsidR="00971681" w:rsidRDefault="00971681" w:rsidP="00751C05">
      <w:pPr>
        <w:spacing w:after="0" w:line="240" w:lineRule="auto"/>
      </w:pPr>
      <w:r>
        <w:separator/>
      </w:r>
    </w:p>
  </w:endnote>
  <w:endnote w:type="continuationSeparator" w:id="0">
    <w:p w14:paraId="57BE7D46" w14:textId="77777777" w:rsidR="00971681" w:rsidRDefault="00971681" w:rsidP="00751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MS Mincho">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AdvTTf90d833a.I">
    <w:altName w:val="Cambria"/>
    <w:panose1 w:val="00000000000000000000"/>
    <w:charset w:val="00"/>
    <w:family w:val="roman"/>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6145761"/>
      <w:docPartObj>
        <w:docPartGallery w:val="Page Numbers (Bottom of Page)"/>
        <w:docPartUnique/>
      </w:docPartObj>
    </w:sdtPr>
    <w:sdtContent>
      <w:p w14:paraId="7359D932" w14:textId="4B17E246" w:rsidR="0026042D" w:rsidRDefault="0026042D">
        <w:pPr>
          <w:pStyle w:val="af"/>
          <w:jc w:val="center"/>
        </w:pPr>
        <w:r>
          <w:fldChar w:fldCharType="begin"/>
        </w:r>
        <w:r>
          <w:instrText>PAGE   \* MERGEFORMAT</w:instrText>
        </w:r>
        <w:r>
          <w:fldChar w:fldCharType="separate"/>
        </w:r>
        <w:r>
          <w:t>2</w:t>
        </w:r>
        <w:r>
          <w:fldChar w:fldCharType="end"/>
        </w:r>
      </w:p>
    </w:sdtContent>
  </w:sdt>
  <w:p w14:paraId="719A9ED2" w14:textId="631B180A" w:rsidR="0026042D" w:rsidRDefault="0026042D" w:rsidP="28ED132D">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66C9FA" w14:textId="77777777" w:rsidR="00971681" w:rsidRDefault="00971681" w:rsidP="00751C05">
      <w:pPr>
        <w:spacing w:after="0" w:line="240" w:lineRule="auto"/>
      </w:pPr>
      <w:r>
        <w:separator/>
      </w:r>
    </w:p>
  </w:footnote>
  <w:footnote w:type="continuationSeparator" w:id="0">
    <w:p w14:paraId="5E199A20" w14:textId="77777777" w:rsidR="00971681" w:rsidRDefault="00971681" w:rsidP="00751C05">
      <w:pPr>
        <w:spacing w:after="0" w:line="240" w:lineRule="auto"/>
      </w:pPr>
      <w:r>
        <w:continuationSeparator/>
      </w:r>
    </w:p>
  </w:footnote>
  <w:footnote w:id="1">
    <w:p w14:paraId="1D198917" w14:textId="5EF4BE6F" w:rsidR="0026042D" w:rsidRPr="00C029E1" w:rsidRDefault="0026042D" w:rsidP="74452CDB">
      <w:pPr>
        <w:pStyle w:val="a9"/>
        <w:rPr>
          <w:rFonts w:ascii="Times New Roman" w:hAnsi="Times New Roman" w:cs="Times New Roman"/>
        </w:rPr>
      </w:pPr>
      <w:r w:rsidRPr="74452CDB">
        <w:rPr>
          <w:rStyle w:val="ab"/>
        </w:rPr>
        <w:footnoteRef/>
      </w:r>
      <w:r>
        <w:t xml:space="preserve"> </w:t>
      </w:r>
      <w:r w:rsidRPr="00C029E1">
        <w:rPr>
          <w:rFonts w:ascii="Times New Roman" w:hAnsi="Times New Roman" w:cs="Times New Roman"/>
        </w:rPr>
        <w:t>http://www.maryino-spb.ru/participants/</w:t>
      </w:r>
    </w:p>
  </w:footnote>
  <w:footnote w:id="2">
    <w:p w14:paraId="2FEA7469" w14:textId="790C4568" w:rsidR="0026042D" w:rsidRPr="00C029E1" w:rsidRDefault="0026042D" w:rsidP="74452CDB">
      <w:pPr>
        <w:pStyle w:val="a9"/>
        <w:rPr>
          <w:rFonts w:ascii="Times New Roman" w:eastAsia="Times New Roman" w:hAnsi="Times New Roman" w:cs="Times New Roman"/>
        </w:rPr>
      </w:pPr>
      <w:r w:rsidRPr="00C029E1">
        <w:rPr>
          <w:rStyle w:val="ab"/>
          <w:rFonts w:ascii="Times New Roman" w:hAnsi="Times New Roman" w:cs="Times New Roman"/>
        </w:rPr>
        <w:footnoteRef/>
      </w:r>
      <w:r w:rsidRPr="00C029E1">
        <w:rPr>
          <w:rFonts w:ascii="Times New Roman" w:hAnsi="Times New Roman" w:cs="Times New Roman"/>
        </w:rPr>
        <w:t xml:space="preserve"> </w:t>
      </w:r>
      <w:r w:rsidRPr="00C029E1">
        <w:rPr>
          <w:rFonts w:ascii="Times New Roman" w:eastAsia="Times New Roman" w:hAnsi="Times New Roman" w:cs="Times New Roman"/>
        </w:rPr>
        <w:t>http://aplusdevelopment.ru/parks/</w:t>
      </w:r>
    </w:p>
  </w:footnote>
  <w:footnote w:id="3">
    <w:p w14:paraId="06572FF3" w14:textId="5A4F8A60" w:rsidR="0026042D" w:rsidRDefault="0026042D" w:rsidP="74452CDB">
      <w:pPr>
        <w:pStyle w:val="a9"/>
        <w:rPr>
          <w:rFonts w:ascii="Times New Roman" w:eastAsia="Times New Roman" w:hAnsi="Times New Roman" w:cs="Times New Roman"/>
          <w:sz w:val="26"/>
          <w:szCs w:val="26"/>
        </w:rPr>
      </w:pPr>
      <w:r w:rsidRPr="00C029E1">
        <w:rPr>
          <w:rStyle w:val="ab"/>
          <w:rFonts w:ascii="Times New Roman" w:hAnsi="Times New Roman" w:cs="Times New Roman"/>
        </w:rPr>
        <w:footnoteRef/>
      </w:r>
      <w:r w:rsidRPr="00C029E1">
        <w:rPr>
          <w:rFonts w:ascii="Times New Roman" w:hAnsi="Times New Roman" w:cs="Times New Roman"/>
        </w:rPr>
        <w:t xml:space="preserve"> </w:t>
      </w:r>
      <w:r w:rsidRPr="00C029E1">
        <w:rPr>
          <w:rFonts w:ascii="Times New Roman" w:eastAsia="Times New Roman" w:hAnsi="Times New Roman" w:cs="Times New Roman"/>
        </w:rPr>
        <w:t>https://www.zvezda-park.com/</w:t>
      </w:r>
    </w:p>
  </w:footnote>
  <w:footnote w:id="4">
    <w:p w14:paraId="4F669430" w14:textId="5D2001A0" w:rsidR="0026042D" w:rsidRDefault="0026042D">
      <w:pPr>
        <w:pStyle w:val="a9"/>
      </w:pPr>
      <w:r>
        <w:rPr>
          <w:rStyle w:val="ab"/>
        </w:rPr>
        <w:footnoteRef/>
      </w:r>
      <w:r>
        <w:t xml:space="preserve"> </w:t>
      </w:r>
      <w:r w:rsidRPr="00751C05">
        <w:t>https://www.rbc.ru/spb_sz/27/01/2017/588b1da69a79473be5512566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118"/>
      <w:gridCol w:w="3118"/>
      <w:gridCol w:w="3118"/>
    </w:tblGrid>
    <w:tr w:rsidR="0026042D" w14:paraId="160033FC" w14:textId="77777777" w:rsidTr="28ED132D">
      <w:tc>
        <w:tcPr>
          <w:tcW w:w="3118" w:type="dxa"/>
        </w:tcPr>
        <w:p w14:paraId="6789EFC2" w14:textId="7ABD6A3B" w:rsidR="0026042D" w:rsidRDefault="0026042D" w:rsidP="28ED132D">
          <w:pPr>
            <w:pStyle w:val="ad"/>
            <w:ind w:left="-115"/>
          </w:pPr>
        </w:p>
      </w:tc>
      <w:tc>
        <w:tcPr>
          <w:tcW w:w="3118" w:type="dxa"/>
        </w:tcPr>
        <w:p w14:paraId="52CCC9CC" w14:textId="180CB43E" w:rsidR="0026042D" w:rsidRDefault="0026042D" w:rsidP="28ED132D">
          <w:pPr>
            <w:pStyle w:val="ad"/>
            <w:jc w:val="center"/>
          </w:pPr>
        </w:p>
      </w:tc>
      <w:tc>
        <w:tcPr>
          <w:tcW w:w="3118" w:type="dxa"/>
        </w:tcPr>
        <w:p w14:paraId="271D8A82" w14:textId="1E03A07E" w:rsidR="0026042D" w:rsidRDefault="0026042D" w:rsidP="28ED132D">
          <w:pPr>
            <w:pStyle w:val="ad"/>
            <w:ind w:right="-115"/>
            <w:jc w:val="right"/>
          </w:pPr>
        </w:p>
      </w:tc>
    </w:tr>
  </w:tbl>
  <w:p w14:paraId="594C7C85" w14:textId="39F218B9" w:rsidR="0026042D" w:rsidRDefault="0026042D" w:rsidP="28ED132D">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C6287"/>
    <w:multiLevelType w:val="hybridMultilevel"/>
    <w:tmpl w:val="0066B9C8"/>
    <w:lvl w:ilvl="0" w:tplc="0419000F">
      <w:start w:val="1"/>
      <w:numFmt w:val="decimal"/>
      <w:lvlText w:val="%1."/>
      <w:lvlJc w:val="left"/>
      <w:pPr>
        <w:ind w:left="2564" w:hanging="360"/>
      </w:pPr>
      <w:rPr>
        <w:rFonts w:hint="default"/>
      </w:rPr>
    </w:lvl>
    <w:lvl w:ilvl="1" w:tplc="04190019" w:tentative="1">
      <w:start w:val="1"/>
      <w:numFmt w:val="lowerLetter"/>
      <w:lvlText w:val="%2."/>
      <w:lvlJc w:val="left"/>
      <w:pPr>
        <w:ind w:left="3284" w:hanging="360"/>
      </w:pPr>
    </w:lvl>
    <w:lvl w:ilvl="2" w:tplc="0419001B" w:tentative="1">
      <w:start w:val="1"/>
      <w:numFmt w:val="lowerRoman"/>
      <w:lvlText w:val="%3."/>
      <w:lvlJc w:val="right"/>
      <w:pPr>
        <w:ind w:left="4004" w:hanging="180"/>
      </w:pPr>
    </w:lvl>
    <w:lvl w:ilvl="3" w:tplc="0419000F" w:tentative="1">
      <w:start w:val="1"/>
      <w:numFmt w:val="decimal"/>
      <w:lvlText w:val="%4."/>
      <w:lvlJc w:val="left"/>
      <w:pPr>
        <w:ind w:left="4724" w:hanging="360"/>
      </w:pPr>
    </w:lvl>
    <w:lvl w:ilvl="4" w:tplc="04190019" w:tentative="1">
      <w:start w:val="1"/>
      <w:numFmt w:val="lowerLetter"/>
      <w:lvlText w:val="%5."/>
      <w:lvlJc w:val="left"/>
      <w:pPr>
        <w:ind w:left="5444" w:hanging="360"/>
      </w:pPr>
    </w:lvl>
    <w:lvl w:ilvl="5" w:tplc="0419001B" w:tentative="1">
      <w:start w:val="1"/>
      <w:numFmt w:val="lowerRoman"/>
      <w:lvlText w:val="%6."/>
      <w:lvlJc w:val="right"/>
      <w:pPr>
        <w:ind w:left="6164" w:hanging="180"/>
      </w:pPr>
    </w:lvl>
    <w:lvl w:ilvl="6" w:tplc="0419000F" w:tentative="1">
      <w:start w:val="1"/>
      <w:numFmt w:val="decimal"/>
      <w:lvlText w:val="%7."/>
      <w:lvlJc w:val="left"/>
      <w:pPr>
        <w:ind w:left="6884" w:hanging="360"/>
      </w:pPr>
    </w:lvl>
    <w:lvl w:ilvl="7" w:tplc="04190019" w:tentative="1">
      <w:start w:val="1"/>
      <w:numFmt w:val="lowerLetter"/>
      <w:lvlText w:val="%8."/>
      <w:lvlJc w:val="left"/>
      <w:pPr>
        <w:ind w:left="7604" w:hanging="360"/>
      </w:pPr>
    </w:lvl>
    <w:lvl w:ilvl="8" w:tplc="0419001B" w:tentative="1">
      <w:start w:val="1"/>
      <w:numFmt w:val="lowerRoman"/>
      <w:lvlText w:val="%9."/>
      <w:lvlJc w:val="right"/>
      <w:pPr>
        <w:ind w:left="8324" w:hanging="180"/>
      </w:pPr>
    </w:lvl>
  </w:abstractNum>
  <w:abstractNum w:abstractNumId="1" w15:restartNumberingAfterBreak="0">
    <w:nsid w:val="08415171"/>
    <w:multiLevelType w:val="hybridMultilevel"/>
    <w:tmpl w:val="51E8C4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2E4AA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2730A2B"/>
    <w:multiLevelType w:val="hybridMultilevel"/>
    <w:tmpl w:val="825445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7C5036"/>
    <w:multiLevelType w:val="hybridMultilevel"/>
    <w:tmpl w:val="D42670A6"/>
    <w:lvl w:ilvl="0" w:tplc="FFFFFFF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187E3DB6"/>
    <w:multiLevelType w:val="multilevel"/>
    <w:tmpl w:val="53E26F60"/>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B32A73"/>
    <w:multiLevelType w:val="hybridMultilevel"/>
    <w:tmpl w:val="8E42E7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0B4A3C"/>
    <w:multiLevelType w:val="hybridMultilevel"/>
    <w:tmpl w:val="69D238F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AD45FAC"/>
    <w:multiLevelType w:val="hybridMultilevel"/>
    <w:tmpl w:val="13E233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DC837F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6AA4AFD"/>
    <w:multiLevelType w:val="hybridMultilevel"/>
    <w:tmpl w:val="2DFA35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858342A"/>
    <w:multiLevelType w:val="hybridMultilevel"/>
    <w:tmpl w:val="9C4CB5F0"/>
    <w:lvl w:ilvl="0" w:tplc="26FCD44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3B36A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7C91C3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7"/>
  </w:num>
  <w:num w:numId="3">
    <w:abstractNumId w:val="0"/>
  </w:num>
  <w:num w:numId="4">
    <w:abstractNumId w:val="8"/>
  </w:num>
  <w:num w:numId="5">
    <w:abstractNumId w:val="6"/>
  </w:num>
  <w:num w:numId="6">
    <w:abstractNumId w:val="5"/>
  </w:num>
  <w:num w:numId="7">
    <w:abstractNumId w:val="12"/>
  </w:num>
  <w:num w:numId="8">
    <w:abstractNumId w:val="9"/>
  </w:num>
  <w:num w:numId="9">
    <w:abstractNumId w:val="2"/>
  </w:num>
  <w:num w:numId="10">
    <w:abstractNumId w:val="1"/>
  </w:num>
  <w:num w:numId="11">
    <w:abstractNumId w:val="3"/>
  </w:num>
  <w:num w:numId="12">
    <w:abstractNumId w:val="11"/>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EF6"/>
    <w:rsid w:val="000002ED"/>
    <w:rsid w:val="0000052F"/>
    <w:rsid w:val="00000883"/>
    <w:rsid w:val="00000AD3"/>
    <w:rsid w:val="000026D8"/>
    <w:rsid w:val="00004448"/>
    <w:rsid w:val="000052C9"/>
    <w:rsid w:val="00005FE2"/>
    <w:rsid w:val="00007ED5"/>
    <w:rsid w:val="000104F7"/>
    <w:rsid w:val="00010949"/>
    <w:rsid w:val="0001190C"/>
    <w:rsid w:val="00011C20"/>
    <w:rsid w:val="00012C56"/>
    <w:rsid w:val="00012EA9"/>
    <w:rsid w:val="00013051"/>
    <w:rsid w:val="00014249"/>
    <w:rsid w:val="00016306"/>
    <w:rsid w:val="0001650A"/>
    <w:rsid w:val="0002042B"/>
    <w:rsid w:val="0002096D"/>
    <w:rsid w:val="00020B53"/>
    <w:rsid w:val="0002241E"/>
    <w:rsid w:val="00022509"/>
    <w:rsid w:val="00023464"/>
    <w:rsid w:val="0002389E"/>
    <w:rsid w:val="00025B30"/>
    <w:rsid w:val="00026BF1"/>
    <w:rsid w:val="00026E83"/>
    <w:rsid w:val="00030624"/>
    <w:rsid w:val="00030DCB"/>
    <w:rsid w:val="000315EF"/>
    <w:rsid w:val="00031814"/>
    <w:rsid w:val="000320AC"/>
    <w:rsid w:val="000348F3"/>
    <w:rsid w:val="00034DE1"/>
    <w:rsid w:val="000350A5"/>
    <w:rsid w:val="000363AA"/>
    <w:rsid w:val="00037589"/>
    <w:rsid w:val="00037B94"/>
    <w:rsid w:val="000412A5"/>
    <w:rsid w:val="00042FAE"/>
    <w:rsid w:val="00045E93"/>
    <w:rsid w:val="0004672E"/>
    <w:rsid w:val="00047170"/>
    <w:rsid w:val="00050413"/>
    <w:rsid w:val="000511DD"/>
    <w:rsid w:val="000525C0"/>
    <w:rsid w:val="00053079"/>
    <w:rsid w:val="000531B6"/>
    <w:rsid w:val="000544C3"/>
    <w:rsid w:val="00054E16"/>
    <w:rsid w:val="00055E64"/>
    <w:rsid w:val="00056CBF"/>
    <w:rsid w:val="0006044E"/>
    <w:rsid w:val="00060F4C"/>
    <w:rsid w:val="000628A1"/>
    <w:rsid w:val="0006311C"/>
    <w:rsid w:val="000654BE"/>
    <w:rsid w:val="000675AC"/>
    <w:rsid w:val="00070ABB"/>
    <w:rsid w:val="0007187F"/>
    <w:rsid w:val="00072177"/>
    <w:rsid w:val="000729C9"/>
    <w:rsid w:val="00080253"/>
    <w:rsid w:val="0008026D"/>
    <w:rsid w:val="000824B7"/>
    <w:rsid w:val="00082BEE"/>
    <w:rsid w:val="000879C4"/>
    <w:rsid w:val="00090301"/>
    <w:rsid w:val="000951E3"/>
    <w:rsid w:val="00095505"/>
    <w:rsid w:val="00095839"/>
    <w:rsid w:val="0009755E"/>
    <w:rsid w:val="000975C8"/>
    <w:rsid w:val="000977F1"/>
    <w:rsid w:val="00097D35"/>
    <w:rsid w:val="000A044A"/>
    <w:rsid w:val="000A3F51"/>
    <w:rsid w:val="000A416C"/>
    <w:rsid w:val="000A59B7"/>
    <w:rsid w:val="000A5E9B"/>
    <w:rsid w:val="000A6623"/>
    <w:rsid w:val="000A7100"/>
    <w:rsid w:val="000B017D"/>
    <w:rsid w:val="000B01FA"/>
    <w:rsid w:val="000B1E13"/>
    <w:rsid w:val="000B1ED3"/>
    <w:rsid w:val="000B2020"/>
    <w:rsid w:val="000B2156"/>
    <w:rsid w:val="000B23D6"/>
    <w:rsid w:val="000B2500"/>
    <w:rsid w:val="000B2F79"/>
    <w:rsid w:val="000B33D6"/>
    <w:rsid w:val="000B390D"/>
    <w:rsid w:val="000B3B24"/>
    <w:rsid w:val="000B4109"/>
    <w:rsid w:val="000C0EE8"/>
    <w:rsid w:val="000C1A01"/>
    <w:rsid w:val="000C2284"/>
    <w:rsid w:val="000C36EE"/>
    <w:rsid w:val="000C37F8"/>
    <w:rsid w:val="000C5554"/>
    <w:rsid w:val="000C6F71"/>
    <w:rsid w:val="000C77B0"/>
    <w:rsid w:val="000C7E6D"/>
    <w:rsid w:val="000D1392"/>
    <w:rsid w:val="000D1793"/>
    <w:rsid w:val="000D2086"/>
    <w:rsid w:val="000D37E4"/>
    <w:rsid w:val="000D3A71"/>
    <w:rsid w:val="000D4DB7"/>
    <w:rsid w:val="000D5C98"/>
    <w:rsid w:val="000D79D4"/>
    <w:rsid w:val="000E017E"/>
    <w:rsid w:val="000E0D63"/>
    <w:rsid w:val="000E1507"/>
    <w:rsid w:val="000E1C62"/>
    <w:rsid w:val="000E2391"/>
    <w:rsid w:val="000E29EB"/>
    <w:rsid w:val="000E2A28"/>
    <w:rsid w:val="000E3B13"/>
    <w:rsid w:val="000E3BAB"/>
    <w:rsid w:val="000E699E"/>
    <w:rsid w:val="000E77FF"/>
    <w:rsid w:val="000F01B6"/>
    <w:rsid w:val="000F1DAB"/>
    <w:rsid w:val="000F3544"/>
    <w:rsid w:val="000F3DE9"/>
    <w:rsid w:val="000F41CA"/>
    <w:rsid w:val="000F4F7E"/>
    <w:rsid w:val="000F753D"/>
    <w:rsid w:val="000F79B6"/>
    <w:rsid w:val="001034AD"/>
    <w:rsid w:val="001035EC"/>
    <w:rsid w:val="00104137"/>
    <w:rsid w:val="0010449E"/>
    <w:rsid w:val="00105E7B"/>
    <w:rsid w:val="001067D8"/>
    <w:rsid w:val="00107370"/>
    <w:rsid w:val="00110CFC"/>
    <w:rsid w:val="00110E63"/>
    <w:rsid w:val="00112C1C"/>
    <w:rsid w:val="0011416B"/>
    <w:rsid w:val="00114B1F"/>
    <w:rsid w:val="00114BA5"/>
    <w:rsid w:val="001154C4"/>
    <w:rsid w:val="00115996"/>
    <w:rsid w:val="001163E3"/>
    <w:rsid w:val="00116745"/>
    <w:rsid w:val="00117E74"/>
    <w:rsid w:val="001204D8"/>
    <w:rsid w:val="001206C7"/>
    <w:rsid w:val="00121AE9"/>
    <w:rsid w:val="0012382F"/>
    <w:rsid w:val="00123F87"/>
    <w:rsid w:val="001256B6"/>
    <w:rsid w:val="00125F1F"/>
    <w:rsid w:val="00126EA9"/>
    <w:rsid w:val="0012731B"/>
    <w:rsid w:val="001329A4"/>
    <w:rsid w:val="00134551"/>
    <w:rsid w:val="0013483A"/>
    <w:rsid w:val="00134F56"/>
    <w:rsid w:val="00137C95"/>
    <w:rsid w:val="0014028F"/>
    <w:rsid w:val="001407D7"/>
    <w:rsid w:val="00141A0B"/>
    <w:rsid w:val="001422CD"/>
    <w:rsid w:val="001429DD"/>
    <w:rsid w:val="001467EE"/>
    <w:rsid w:val="00146BE4"/>
    <w:rsid w:val="00150BB5"/>
    <w:rsid w:val="001511A2"/>
    <w:rsid w:val="00152561"/>
    <w:rsid w:val="0015305E"/>
    <w:rsid w:val="00154891"/>
    <w:rsid w:val="00155FAD"/>
    <w:rsid w:val="0015709B"/>
    <w:rsid w:val="00157DA8"/>
    <w:rsid w:val="00161BA3"/>
    <w:rsid w:val="00163083"/>
    <w:rsid w:val="001633F1"/>
    <w:rsid w:val="001643E7"/>
    <w:rsid w:val="00165D57"/>
    <w:rsid w:val="00166D57"/>
    <w:rsid w:val="00167305"/>
    <w:rsid w:val="00170650"/>
    <w:rsid w:val="001729DF"/>
    <w:rsid w:val="00172C23"/>
    <w:rsid w:val="00175D42"/>
    <w:rsid w:val="001819AE"/>
    <w:rsid w:val="00181CA4"/>
    <w:rsid w:val="00181E17"/>
    <w:rsid w:val="00185F32"/>
    <w:rsid w:val="001916D4"/>
    <w:rsid w:val="00191CCF"/>
    <w:rsid w:val="00192302"/>
    <w:rsid w:val="00192E10"/>
    <w:rsid w:val="00193D85"/>
    <w:rsid w:val="00193EB8"/>
    <w:rsid w:val="0019443C"/>
    <w:rsid w:val="00194D94"/>
    <w:rsid w:val="00194ED2"/>
    <w:rsid w:val="001959D1"/>
    <w:rsid w:val="00197547"/>
    <w:rsid w:val="0019763B"/>
    <w:rsid w:val="00197EE1"/>
    <w:rsid w:val="001A041F"/>
    <w:rsid w:val="001A0C3E"/>
    <w:rsid w:val="001A1A1A"/>
    <w:rsid w:val="001A2EEB"/>
    <w:rsid w:val="001A300B"/>
    <w:rsid w:val="001A560E"/>
    <w:rsid w:val="001A6697"/>
    <w:rsid w:val="001A716E"/>
    <w:rsid w:val="001A76B1"/>
    <w:rsid w:val="001B02F5"/>
    <w:rsid w:val="001B35F1"/>
    <w:rsid w:val="001B4310"/>
    <w:rsid w:val="001B4828"/>
    <w:rsid w:val="001B486E"/>
    <w:rsid w:val="001C0866"/>
    <w:rsid w:val="001C29AD"/>
    <w:rsid w:val="001C2B1E"/>
    <w:rsid w:val="001C32A6"/>
    <w:rsid w:val="001C3616"/>
    <w:rsid w:val="001C3E0E"/>
    <w:rsid w:val="001C4323"/>
    <w:rsid w:val="001C4BB7"/>
    <w:rsid w:val="001C53A3"/>
    <w:rsid w:val="001C697F"/>
    <w:rsid w:val="001C705E"/>
    <w:rsid w:val="001C7909"/>
    <w:rsid w:val="001C7CFC"/>
    <w:rsid w:val="001D09FA"/>
    <w:rsid w:val="001D272B"/>
    <w:rsid w:val="001D2AED"/>
    <w:rsid w:val="001D30E8"/>
    <w:rsid w:val="001D3E7C"/>
    <w:rsid w:val="001D45EC"/>
    <w:rsid w:val="001D4905"/>
    <w:rsid w:val="001D5941"/>
    <w:rsid w:val="001D6341"/>
    <w:rsid w:val="001D64BE"/>
    <w:rsid w:val="001D7342"/>
    <w:rsid w:val="001E06E7"/>
    <w:rsid w:val="001E1CA8"/>
    <w:rsid w:val="001E5ACD"/>
    <w:rsid w:val="001E6394"/>
    <w:rsid w:val="001F2736"/>
    <w:rsid w:val="001F3A3F"/>
    <w:rsid w:val="001F4B70"/>
    <w:rsid w:val="001F788E"/>
    <w:rsid w:val="001F7AC3"/>
    <w:rsid w:val="00206500"/>
    <w:rsid w:val="00206A70"/>
    <w:rsid w:val="00207C88"/>
    <w:rsid w:val="0021189A"/>
    <w:rsid w:val="00213B6F"/>
    <w:rsid w:val="00213C73"/>
    <w:rsid w:val="00213D2B"/>
    <w:rsid w:val="00214DF4"/>
    <w:rsid w:val="00215FDD"/>
    <w:rsid w:val="002176D2"/>
    <w:rsid w:val="002178BB"/>
    <w:rsid w:val="00220AF6"/>
    <w:rsid w:val="0022168E"/>
    <w:rsid w:val="00221A06"/>
    <w:rsid w:val="00221F12"/>
    <w:rsid w:val="00222ED9"/>
    <w:rsid w:val="00222FE3"/>
    <w:rsid w:val="0022349E"/>
    <w:rsid w:val="00223E17"/>
    <w:rsid w:val="0022543F"/>
    <w:rsid w:val="00227CE4"/>
    <w:rsid w:val="00227F48"/>
    <w:rsid w:val="00230B8C"/>
    <w:rsid w:val="00231D37"/>
    <w:rsid w:val="00231D98"/>
    <w:rsid w:val="002349CE"/>
    <w:rsid w:val="00235140"/>
    <w:rsid w:val="00236D7B"/>
    <w:rsid w:val="00241052"/>
    <w:rsid w:val="002425E9"/>
    <w:rsid w:val="002443B2"/>
    <w:rsid w:val="002507B1"/>
    <w:rsid w:val="00250EEE"/>
    <w:rsid w:val="002513FD"/>
    <w:rsid w:val="002523C4"/>
    <w:rsid w:val="00252EA3"/>
    <w:rsid w:val="002535BA"/>
    <w:rsid w:val="002538DE"/>
    <w:rsid w:val="00254DBA"/>
    <w:rsid w:val="00255B57"/>
    <w:rsid w:val="002560A4"/>
    <w:rsid w:val="00256960"/>
    <w:rsid w:val="002572A6"/>
    <w:rsid w:val="002601AE"/>
    <w:rsid w:val="0026042D"/>
    <w:rsid w:val="002623E3"/>
    <w:rsid w:val="0026254A"/>
    <w:rsid w:val="0026317E"/>
    <w:rsid w:val="00263945"/>
    <w:rsid w:val="0026555D"/>
    <w:rsid w:val="0026599A"/>
    <w:rsid w:val="002669DB"/>
    <w:rsid w:val="0026744D"/>
    <w:rsid w:val="002701E1"/>
    <w:rsid w:val="002731F1"/>
    <w:rsid w:val="00273890"/>
    <w:rsid w:val="002744FE"/>
    <w:rsid w:val="002747B5"/>
    <w:rsid w:val="0027638F"/>
    <w:rsid w:val="002765D6"/>
    <w:rsid w:val="0027759D"/>
    <w:rsid w:val="00281389"/>
    <w:rsid w:val="002816F2"/>
    <w:rsid w:val="00281FDD"/>
    <w:rsid w:val="00284961"/>
    <w:rsid w:val="0028630E"/>
    <w:rsid w:val="0028643D"/>
    <w:rsid w:val="002904B7"/>
    <w:rsid w:val="00290798"/>
    <w:rsid w:val="00290F16"/>
    <w:rsid w:val="0029181E"/>
    <w:rsid w:val="00292052"/>
    <w:rsid w:val="00292230"/>
    <w:rsid w:val="002926B5"/>
    <w:rsid w:val="00292B17"/>
    <w:rsid w:val="00293FBC"/>
    <w:rsid w:val="002951A3"/>
    <w:rsid w:val="00295882"/>
    <w:rsid w:val="00295AA5"/>
    <w:rsid w:val="002973E9"/>
    <w:rsid w:val="002974B4"/>
    <w:rsid w:val="0029762D"/>
    <w:rsid w:val="0029778C"/>
    <w:rsid w:val="002A2F9E"/>
    <w:rsid w:val="002A495A"/>
    <w:rsid w:val="002A4F53"/>
    <w:rsid w:val="002B012F"/>
    <w:rsid w:val="002B149F"/>
    <w:rsid w:val="002B1975"/>
    <w:rsid w:val="002B386D"/>
    <w:rsid w:val="002B3CF8"/>
    <w:rsid w:val="002B4748"/>
    <w:rsid w:val="002B4BD2"/>
    <w:rsid w:val="002B57DE"/>
    <w:rsid w:val="002C00B1"/>
    <w:rsid w:val="002C1334"/>
    <w:rsid w:val="002C17E1"/>
    <w:rsid w:val="002C1A8D"/>
    <w:rsid w:val="002C1B8A"/>
    <w:rsid w:val="002C2974"/>
    <w:rsid w:val="002C2BBD"/>
    <w:rsid w:val="002C407D"/>
    <w:rsid w:val="002C4646"/>
    <w:rsid w:val="002C51A2"/>
    <w:rsid w:val="002C5BCA"/>
    <w:rsid w:val="002C62AD"/>
    <w:rsid w:val="002C7E99"/>
    <w:rsid w:val="002D1966"/>
    <w:rsid w:val="002D1A74"/>
    <w:rsid w:val="002D2604"/>
    <w:rsid w:val="002D3304"/>
    <w:rsid w:val="002D3389"/>
    <w:rsid w:val="002D4426"/>
    <w:rsid w:val="002D7CD8"/>
    <w:rsid w:val="002E006D"/>
    <w:rsid w:val="002E222C"/>
    <w:rsid w:val="002E22AA"/>
    <w:rsid w:val="002E2ACD"/>
    <w:rsid w:val="002E43DA"/>
    <w:rsid w:val="002E4574"/>
    <w:rsid w:val="002E48FB"/>
    <w:rsid w:val="002E505A"/>
    <w:rsid w:val="002E5403"/>
    <w:rsid w:val="002E6AC1"/>
    <w:rsid w:val="002F07CB"/>
    <w:rsid w:val="002F205A"/>
    <w:rsid w:val="002F4688"/>
    <w:rsid w:val="002F55AC"/>
    <w:rsid w:val="002F5F8C"/>
    <w:rsid w:val="002F7025"/>
    <w:rsid w:val="003021A1"/>
    <w:rsid w:val="003025F0"/>
    <w:rsid w:val="00302B29"/>
    <w:rsid w:val="0030329D"/>
    <w:rsid w:val="003041C1"/>
    <w:rsid w:val="00305015"/>
    <w:rsid w:val="00306539"/>
    <w:rsid w:val="0030719A"/>
    <w:rsid w:val="003077E3"/>
    <w:rsid w:val="00310641"/>
    <w:rsid w:val="0031170B"/>
    <w:rsid w:val="0031562A"/>
    <w:rsid w:val="00315C66"/>
    <w:rsid w:val="00315C67"/>
    <w:rsid w:val="00315CE4"/>
    <w:rsid w:val="00316E82"/>
    <w:rsid w:val="00316FF8"/>
    <w:rsid w:val="00317290"/>
    <w:rsid w:val="00320885"/>
    <w:rsid w:val="00320AF9"/>
    <w:rsid w:val="00320B57"/>
    <w:rsid w:val="003212DA"/>
    <w:rsid w:val="00321CC5"/>
    <w:rsid w:val="00322CE5"/>
    <w:rsid w:val="00327E63"/>
    <w:rsid w:val="003313A5"/>
    <w:rsid w:val="00333F11"/>
    <w:rsid w:val="003347FD"/>
    <w:rsid w:val="00334C13"/>
    <w:rsid w:val="003351A9"/>
    <w:rsid w:val="00336F70"/>
    <w:rsid w:val="003370B9"/>
    <w:rsid w:val="00337DCB"/>
    <w:rsid w:val="003405EA"/>
    <w:rsid w:val="00340F79"/>
    <w:rsid w:val="00341A0D"/>
    <w:rsid w:val="00342F8A"/>
    <w:rsid w:val="0034331D"/>
    <w:rsid w:val="00345A94"/>
    <w:rsid w:val="0034675C"/>
    <w:rsid w:val="00346E3D"/>
    <w:rsid w:val="00347AC1"/>
    <w:rsid w:val="00350F2C"/>
    <w:rsid w:val="00351D4B"/>
    <w:rsid w:val="003534D2"/>
    <w:rsid w:val="003547F7"/>
    <w:rsid w:val="00354AAC"/>
    <w:rsid w:val="00354C05"/>
    <w:rsid w:val="00354DD2"/>
    <w:rsid w:val="003558A0"/>
    <w:rsid w:val="003567B4"/>
    <w:rsid w:val="00360BCE"/>
    <w:rsid w:val="00363580"/>
    <w:rsid w:val="00363D19"/>
    <w:rsid w:val="00364B9A"/>
    <w:rsid w:val="0036514A"/>
    <w:rsid w:val="0036706A"/>
    <w:rsid w:val="003673F2"/>
    <w:rsid w:val="003707B6"/>
    <w:rsid w:val="003710DF"/>
    <w:rsid w:val="00371955"/>
    <w:rsid w:val="0037342F"/>
    <w:rsid w:val="0037482C"/>
    <w:rsid w:val="00375AA5"/>
    <w:rsid w:val="0037666B"/>
    <w:rsid w:val="0037673E"/>
    <w:rsid w:val="00377B37"/>
    <w:rsid w:val="00377F5D"/>
    <w:rsid w:val="00377FF6"/>
    <w:rsid w:val="0038095F"/>
    <w:rsid w:val="00380BBE"/>
    <w:rsid w:val="003811A3"/>
    <w:rsid w:val="00381E62"/>
    <w:rsid w:val="0038230D"/>
    <w:rsid w:val="003829F2"/>
    <w:rsid w:val="00383D4F"/>
    <w:rsid w:val="00384218"/>
    <w:rsid w:val="0038451E"/>
    <w:rsid w:val="003856B3"/>
    <w:rsid w:val="00386009"/>
    <w:rsid w:val="00390B13"/>
    <w:rsid w:val="00391020"/>
    <w:rsid w:val="00391C9B"/>
    <w:rsid w:val="00391E85"/>
    <w:rsid w:val="0039273C"/>
    <w:rsid w:val="00393A6F"/>
    <w:rsid w:val="003947EF"/>
    <w:rsid w:val="00395CB1"/>
    <w:rsid w:val="0039691F"/>
    <w:rsid w:val="003A0396"/>
    <w:rsid w:val="003A0872"/>
    <w:rsid w:val="003A0B62"/>
    <w:rsid w:val="003A0D10"/>
    <w:rsid w:val="003A148B"/>
    <w:rsid w:val="003A1D88"/>
    <w:rsid w:val="003A1F48"/>
    <w:rsid w:val="003A40AF"/>
    <w:rsid w:val="003A4F92"/>
    <w:rsid w:val="003A7CC1"/>
    <w:rsid w:val="003B0699"/>
    <w:rsid w:val="003B176E"/>
    <w:rsid w:val="003B2566"/>
    <w:rsid w:val="003B28F7"/>
    <w:rsid w:val="003B2F25"/>
    <w:rsid w:val="003B40C6"/>
    <w:rsid w:val="003B48AD"/>
    <w:rsid w:val="003B4E0D"/>
    <w:rsid w:val="003B64EE"/>
    <w:rsid w:val="003B693B"/>
    <w:rsid w:val="003B6B61"/>
    <w:rsid w:val="003C155A"/>
    <w:rsid w:val="003C1E0E"/>
    <w:rsid w:val="003C2051"/>
    <w:rsid w:val="003C277B"/>
    <w:rsid w:val="003C296E"/>
    <w:rsid w:val="003C2DA0"/>
    <w:rsid w:val="003C3682"/>
    <w:rsid w:val="003C512C"/>
    <w:rsid w:val="003C6ED7"/>
    <w:rsid w:val="003C7FB2"/>
    <w:rsid w:val="003D031D"/>
    <w:rsid w:val="003D28B6"/>
    <w:rsid w:val="003D4CB0"/>
    <w:rsid w:val="003E2D39"/>
    <w:rsid w:val="003E32E4"/>
    <w:rsid w:val="003E35DB"/>
    <w:rsid w:val="003E3886"/>
    <w:rsid w:val="003E3D65"/>
    <w:rsid w:val="003E3E53"/>
    <w:rsid w:val="003E440C"/>
    <w:rsid w:val="003E47E2"/>
    <w:rsid w:val="003E523C"/>
    <w:rsid w:val="003E52F0"/>
    <w:rsid w:val="003F0693"/>
    <w:rsid w:val="003F0CFA"/>
    <w:rsid w:val="003F10A5"/>
    <w:rsid w:val="003F3763"/>
    <w:rsid w:val="003F3CEB"/>
    <w:rsid w:val="003F6085"/>
    <w:rsid w:val="00400521"/>
    <w:rsid w:val="00400BB4"/>
    <w:rsid w:val="00400BD9"/>
    <w:rsid w:val="00401267"/>
    <w:rsid w:val="004025E8"/>
    <w:rsid w:val="004027DB"/>
    <w:rsid w:val="00402CCC"/>
    <w:rsid w:val="0040363C"/>
    <w:rsid w:val="00403674"/>
    <w:rsid w:val="0040454F"/>
    <w:rsid w:val="004046C0"/>
    <w:rsid w:val="00407D83"/>
    <w:rsid w:val="00410F7F"/>
    <w:rsid w:val="00410FB9"/>
    <w:rsid w:val="004127CF"/>
    <w:rsid w:val="004129D8"/>
    <w:rsid w:val="00413E4D"/>
    <w:rsid w:val="00414506"/>
    <w:rsid w:val="00414A06"/>
    <w:rsid w:val="00415D74"/>
    <w:rsid w:val="00420920"/>
    <w:rsid w:val="00420D84"/>
    <w:rsid w:val="00422BBE"/>
    <w:rsid w:val="00423F63"/>
    <w:rsid w:val="0042484B"/>
    <w:rsid w:val="00426E1B"/>
    <w:rsid w:val="00427606"/>
    <w:rsid w:val="00427BA0"/>
    <w:rsid w:val="0043216F"/>
    <w:rsid w:val="00432D66"/>
    <w:rsid w:val="004336C8"/>
    <w:rsid w:val="0043641E"/>
    <w:rsid w:val="00437330"/>
    <w:rsid w:val="00440F10"/>
    <w:rsid w:val="00443CA8"/>
    <w:rsid w:val="0044677F"/>
    <w:rsid w:val="00446B8D"/>
    <w:rsid w:val="00446F53"/>
    <w:rsid w:val="004473D3"/>
    <w:rsid w:val="004479D0"/>
    <w:rsid w:val="00447D21"/>
    <w:rsid w:val="0045077A"/>
    <w:rsid w:val="004511A6"/>
    <w:rsid w:val="004519A3"/>
    <w:rsid w:val="004526A4"/>
    <w:rsid w:val="00453EE7"/>
    <w:rsid w:val="00454EED"/>
    <w:rsid w:val="00454F73"/>
    <w:rsid w:val="004560D7"/>
    <w:rsid w:val="00456126"/>
    <w:rsid w:val="004564DB"/>
    <w:rsid w:val="00460746"/>
    <w:rsid w:val="0046186F"/>
    <w:rsid w:val="00461ED9"/>
    <w:rsid w:val="0046224A"/>
    <w:rsid w:val="00462883"/>
    <w:rsid w:val="00462D7F"/>
    <w:rsid w:val="004632F8"/>
    <w:rsid w:val="00463F47"/>
    <w:rsid w:val="00465AE2"/>
    <w:rsid w:val="00470922"/>
    <w:rsid w:val="00470BE2"/>
    <w:rsid w:val="00470D44"/>
    <w:rsid w:val="00472111"/>
    <w:rsid w:val="0047396A"/>
    <w:rsid w:val="004759BA"/>
    <w:rsid w:val="004761CA"/>
    <w:rsid w:val="0047682D"/>
    <w:rsid w:val="00477C21"/>
    <w:rsid w:val="00480260"/>
    <w:rsid w:val="0048322D"/>
    <w:rsid w:val="0048388A"/>
    <w:rsid w:val="00484F47"/>
    <w:rsid w:val="0048594D"/>
    <w:rsid w:val="00486356"/>
    <w:rsid w:val="00486C6B"/>
    <w:rsid w:val="00487D71"/>
    <w:rsid w:val="00494D79"/>
    <w:rsid w:val="00495A2F"/>
    <w:rsid w:val="004A0440"/>
    <w:rsid w:val="004A0449"/>
    <w:rsid w:val="004A21E5"/>
    <w:rsid w:val="004A3BE4"/>
    <w:rsid w:val="004A43C0"/>
    <w:rsid w:val="004A4792"/>
    <w:rsid w:val="004A5F54"/>
    <w:rsid w:val="004A6AE5"/>
    <w:rsid w:val="004B0B24"/>
    <w:rsid w:val="004B1631"/>
    <w:rsid w:val="004B2675"/>
    <w:rsid w:val="004B267A"/>
    <w:rsid w:val="004B383B"/>
    <w:rsid w:val="004B3E7C"/>
    <w:rsid w:val="004B5888"/>
    <w:rsid w:val="004B736D"/>
    <w:rsid w:val="004B7858"/>
    <w:rsid w:val="004B7B6F"/>
    <w:rsid w:val="004B7E7E"/>
    <w:rsid w:val="004C016A"/>
    <w:rsid w:val="004C07A3"/>
    <w:rsid w:val="004C175F"/>
    <w:rsid w:val="004C28F4"/>
    <w:rsid w:val="004C558C"/>
    <w:rsid w:val="004C5E6A"/>
    <w:rsid w:val="004C6A10"/>
    <w:rsid w:val="004C7C7A"/>
    <w:rsid w:val="004D0485"/>
    <w:rsid w:val="004D23B5"/>
    <w:rsid w:val="004D2AED"/>
    <w:rsid w:val="004D2BE8"/>
    <w:rsid w:val="004D4C2B"/>
    <w:rsid w:val="004D4F61"/>
    <w:rsid w:val="004D7890"/>
    <w:rsid w:val="004E0698"/>
    <w:rsid w:val="004E1C62"/>
    <w:rsid w:val="004E2D50"/>
    <w:rsid w:val="004E473C"/>
    <w:rsid w:val="004E548E"/>
    <w:rsid w:val="004E5655"/>
    <w:rsid w:val="004E6440"/>
    <w:rsid w:val="004E6A82"/>
    <w:rsid w:val="004E78DE"/>
    <w:rsid w:val="004F28DD"/>
    <w:rsid w:val="004F386C"/>
    <w:rsid w:val="004F53B4"/>
    <w:rsid w:val="004F5481"/>
    <w:rsid w:val="004F56D2"/>
    <w:rsid w:val="004F7058"/>
    <w:rsid w:val="005019A5"/>
    <w:rsid w:val="00501AC0"/>
    <w:rsid w:val="005026E1"/>
    <w:rsid w:val="00505443"/>
    <w:rsid w:val="00505AF5"/>
    <w:rsid w:val="00505E64"/>
    <w:rsid w:val="00506396"/>
    <w:rsid w:val="00511065"/>
    <w:rsid w:val="0051149B"/>
    <w:rsid w:val="005139A1"/>
    <w:rsid w:val="005164E5"/>
    <w:rsid w:val="0051652E"/>
    <w:rsid w:val="00516CEF"/>
    <w:rsid w:val="0051746B"/>
    <w:rsid w:val="00517FDC"/>
    <w:rsid w:val="00520462"/>
    <w:rsid w:val="00522443"/>
    <w:rsid w:val="00522DA7"/>
    <w:rsid w:val="00523FE3"/>
    <w:rsid w:val="00524AAB"/>
    <w:rsid w:val="00531E41"/>
    <w:rsid w:val="00532215"/>
    <w:rsid w:val="0053279E"/>
    <w:rsid w:val="00532F4C"/>
    <w:rsid w:val="0053543B"/>
    <w:rsid w:val="00535CD8"/>
    <w:rsid w:val="00535DDC"/>
    <w:rsid w:val="005363F1"/>
    <w:rsid w:val="0054018A"/>
    <w:rsid w:val="0054046B"/>
    <w:rsid w:val="005425E0"/>
    <w:rsid w:val="00543C2F"/>
    <w:rsid w:val="00544C4E"/>
    <w:rsid w:val="00545E07"/>
    <w:rsid w:val="00546055"/>
    <w:rsid w:val="00547664"/>
    <w:rsid w:val="0054779E"/>
    <w:rsid w:val="00547E8B"/>
    <w:rsid w:val="00550777"/>
    <w:rsid w:val="00550AD3"/>
    <w:rsid w:val="00550CCC"/>
    <w:rsid w:val="00551736"/>
    <w:rsid w:val="00552211"/>
    <w:rsid w:val="00553306"/>
    <w:rsid w:val="005540FE"/>
    <w:rsid w:val="0055570C"/>
    <w:rsid w:val="00556EE2"/>
    <w:rsid w:val="00557216"/>
    <w:rsid w:val="00557750"/>
    <w:rsid w:val="00561470"/>
    <w:rsid w:val="00562463"/>
    <w:rsid w:val="00563583"/>
    <w:rsid w:val="00564D63"/>
    <w:rsid w:val="00564E00"/>
    <w:rsid w:val="005664E7"/>
    <w:rsid w:val="00567C25"/>
    <w:rsid w:val="00574069"/>
    <w:rsid w:val="0057458E"/>
    <w:rsid w:val="00574C23"/>
    <w:rsid w:val="0057604E"/>
    <w:rsid w:val="00577236"/>
    <w:rsid w:val="00577D59"/>
    <w:rsid w:val="005800AC"/>
    <w:rsid w:val="005819C9"/>
    <w:rsid w:val="00583855"/>
    <w:rsid w:val="00583BE6"/>
    <w:rsid w:val="00584717"/>
    <w:rsid w:val="00584778"/>
    <w:rsid w:val="00591127"/>
    <w:rsid w:val="00593708"/>
    <w:rsid w:val="00593E10"/>
    <w:rsid w:val="00593EDD"/>
    <w:rsid w:val="00594E28"/>
    <w:rsid w:val="00597E55"/>
    <w:rsid w:val="005A24B1"/>
    <w:rsid w:val="005A28FC"/>
    <w:rsid w:val="005A2A3D"/>
    <w:rsid w:val="005A2C9B"/>
    <w:rsid w:val="005A3A49"/>
    <w:rsid w:val="005A3C45"/>
    <w:rsid w:val="005A5E96"/>
    <w:rsid w:val="005A7A01"/>
    <w:rsid w:val="005B058B"/>
    <w:rsid w:val="005B14E0"/>
    <w:rsid w:val="005B2295"/>
    <w:rsid w:val="005B22F5"/>
    <w:rsid w:val="005B2AFE"/>
    <w:rsid w:val="005B3A6B"/>
    <w:rsid w:val="005B54E5"/>
    <w:rsid w:val="005B58EA"/>
    <w:rsid w:val="005B5AF1"/>
    <w:rsid w:val="005B5B6E"/>
    <w:rsid w:val="005B65C4"/>
    <w:rsid w:val="005C06E5"/>
    <w:rsid w:val="005C0D1C"/>
    <w:rsid w:val="005C11BF"/>
    <w:rsid w:val="005C2113"/>
    <w:rsid w:val="005C2423"/>
    <w:rsid w:val="005C3561"/>
    <w:rsid w:val="005C38E0"/>
    <w:rsid w:val="005C4DED"/>
    <w:rsid w:val="005C65AE"/>
    <w:rsid w:val="005D019D"/>
    <w:rsid w:val="005D0736"/>
    <w:rsid w:val="005D1A7F"/>
    <w:rsid w:val="005D4784"/>
    <w:rsid w:val="005D47E7"/>
    <w:rsid w:val="005D526E"/>
    <w:rsid w:val="005D577D"/>
    <w:rsid w:val="005D6DF0"/>
    <w:rsid w:val="005E1523"/>
    <w:rsid w:val="005E296D"/>
    <w:rsid w:val="005E2F23"/>
    <w:rsid w:val="005E4258"/>
    <w:rsid w:val="005E45B3"/>
    <w:rsid w:val="005E50A6"/>
    <w:rsid w:val="005E58C0"/>
    <w:rsid w:val="005E5EB7"/>
    <w:rsid w:val="005F073A"/>
    <w:rsid w:val="005F1555"/>
    <w:rsid w:val="005F25DB"/>
    <w:rsid w:val="005F2C05"/>
    <w:rsid w:val="005F3453"/>
    <w:rsid w:val="005F547C"/>
    <w:rsid w:val="005F5681"/>
    <w:rsid w:val="005F6D93"/>
    <w:rsid w:val="005F76BC"/>
    <w:rsid w:val="00601A4C"/>
    <w:rsid w:val="00606088"/>
    <w:rsid w:val="00611681"/>
    <w:rsid w:val="00611A1A"/>
    <w:rsid w:val="00611A20"/>
    <w:rsid w:val="00611A7D"/>
    <w:rsid w:val="00611C45"/>
    <w:rsid w:val="00613B90"/>
    <w:rsid w:val="006148D6"/>
    <w:rsid w:val="0061592E"/>
    <w:rsid w:val="00616A37"/>
    <w:rsid w:val="00616DF5"/>
    <w:rsid w:val="006203ED"/>
    <w:rsid w:val="006209E4"/>
    <w:rsid w:val="00622B94"/>
    <w:rsid w:val="00622CA5"/>
    <w:rsid w:val="00623A70"/>
    <w:rsid w:val="006263A6"/>
    <w:rsid w:val="00626B6F"/>
    <w:rsid w:val="006270F3"/>
    <w:rsid w:val="006277B1"/>
    <w:rsid w:val="00630121"/>
    <w:rsid w:val="006326E5"/>
    <w:rsid w:val="00634540"/>
    <w:rsid w:val="0063480C"/>
    <w:rsid w:val="00634AD4"/>
    <w:rsid w:val="006356BB"/>
    <w:rsid w:val="00637E91"/>
    <w:rsid w:val="00637FBC"/>
    <w:rsid w:val="00642E54"/>
    <w:rsid w:val="00645037"/>
    <w:rsid w:val="00645250"/>
    <w:rsid w:val="00645BB3"/>
    <w:rsid w:val="00647BA0"/>
    <w:rsid w:val="00647FB6"/>
    <w:rsid w:val="0065022D"/>
    <w:rsid w:val="00650260"/>
    <w:rsid w:val="0065111A"/>
    <w:rsid w:val="00651F52"/>
    <w:rsid w:val="006523B9"/>
    <w:rsid w:val="0065393A"/>
    <w:rsid w:val="00653A58"/>
    <w:rsid w:val="0065579C"/>
    <w:rsid w:val="00656578"/>
    <w:rsid w:val="00657DDE"/>
    <w:rsid w:val="0066053A"/>
    <w:rsid w:val="0066060D"/>
    <w:rsid w:val="00660A46"/>
    <w:rsid w:val="00661410"/>
    <w:rsid w:val="00661CAF"/>
    <w:rsid w:val="00662113"/>
    <w:rsid w:val="00664498"/>
    <w:rsid w:val="00665357"/>
    <w:rsid w:val="00665671"/>
    <w:rsid w:val="00671B30"/>
    <w:rsid w:val="006721C9"/>
    <w:rsid w:val="00672539"/>
    <w:rsid w:val="006729D6"/>
    <w:rsid w:val="0067329F"/>
    <w:rsid w:val="006738EA"/>
    <w:rsid w:val="00673F18"/>
    <w:rsid w:val="00673F5C"/>
    <w:rsid w:val="00674270"/>
    <w:rsid w:val="00675A29"/>
    <w:rsid w:val="00676596"/>
    <w:rsid w:val="00677A0F"/>
    <w:rsid w:val="00677AAB"/>
    <w:rsid w:val="00677CC1"/>
    <w:rsid w:val="006806FF"/>
    <w:rsid w:val="006810C9"/>
    <w:rsid w:val="006857C0"/>
    <w:rsid w:val="00685C1F"/>
    <w:rsid w:val="00691E12"/>
    <w:rsid w:val="00693869"/>
    <w:rsid w:val="00693D95"/>
    <w:rsid w:val="006947DD"/>
    <w:rsid w:val="0069738F"/>
    <w:rsid w:val="006A0E86"/>
    <w:rsid w:val="006A0F27"/>
    <w:rsid w:val="006A15F2"/>
    <w:rsid w:val="006A2844"/>
    <w:rsid w:val="006A4CA4"/>
    <w:rsid w:val="006A5B7E"/>
    <w:rsid w:val="006A5D6E"/>
    <w:rsid w:val="006A5F96"/>
    <w:rsid w:val="006A761D"/>
    <w:rsid w:val="006A767E"/>
    <w:rsid w:val="006A788F"/>
    <w:rsid w:val="006A7928"/>
    <w:rsid w:val="006B000E"/>
    <w:rsid w:val="006B0FE0"/>
    <w:rsid w:val="006B2476"/>
    <w:rsid w:val="006B3FD1"/>
    <w:rsid w:val="006B4EAB"/>
    <w:rsid w:val="006B5F2F"/>
    <w:rsid w:val="006B5F3A"/>
    <w:rsid w:val="006B65E1"/>
    <w:rsid w:val="006B7599"/>
    <w:rsid w:val="006B7B0C"/>
    <w:rsid w:val="006C08BB"/>
    <w:rsid w:val="006C1F09"/>
    <w:rsid w:val="006C1F8C"/>
    <w:rsid w:val="006C4B7F"/>
    <w:rsid w:val="006C4BAD"/>
    <w:rsid w:val="006C570B"/>
    <w:rsid w:val="006C6A4A"/>
    <w:rsid w:val="006C706F"/>
    <w:rsid w:val="006C72C2"/>
    <w:rsid w:val="006D16E1"/>
    <w:rsid w:val="006D2078"/>
    <w:rsid w:val="006D28AC"/>
    <w:rsid w:val="006D68DF"/>
    <w:rsid w:val="006D7D53"/>
    <w:rsid w:val="006E0057"/>
    <w:rsid w:val="006E0175"/>
    <w:rsid w:val="006E0426"/>
    <w:rsid w:val="006E0954"/>
    <w:rsid w:val="006E20B0"/>
    <w:rsid w:val="006E3401"/>
    <w:rsid w:val="006E3B6D"/>
    <w:rsid w:val="006E4DBF"/>
    <w:rsid w:val="006E7381"/>
    <w:rsid w:val="006E773A"/>
    <w:rsid w:val="006E79D7"/>
    <w:rsid w:val="006F0D24"/>
    <w:rsid w:val="006F20F3"/>
    <w:rsid w:val="006F2849"/>
    <w:rsid w:val="006F2E20"/>
    <w:rsid w:val="006F3567"/>
    <w:rsid w:val="006F3636"/>
    <w:rsid w:val="006F3BDF"/>
    <w:rsid w:val="006F447E"/>
    <w:rsid w:val="006F5872"/>
    <w:rsid w:val="006F6BC6"/>
    <w:rsid w:val="00701B14"/>
    <w:rsid w:val="00702369"/>
    <w:rsid w:val="00703697"/>
    <w:rsid w:val="007039E4"/>
    <w:rsid w:val="00707A52"/>
    <w:rsid w:val="00707A58"/>
    <w:rsid w:val="00710BF6"/>
    <w:rsid w:val="00711138"/>
    <w:rsid w:val="00711BD1"/>
    <w:rsid w:val="00712502"/>
    <w:rsid w:val="00712EE2"/>
    <w:rsid w:val="00713F37"/>
    <w:rsid w:val="00715A8D"/>
    <w:rsid w:val="00715C13"/>
    <w:rsid w:val="00715F66"/>
    <w:rsid w:val="007167B5"/>
    <w:rsid w:val="007176DF"/>
    <w:rsid w:val="00721D86"/>
    <w:rsid w:val="00721DFB"/>
    <w:rsid w:val="00721E6F"/>
    <w:rsid w:val="00723013"/>
    <w:rsid w:val="007236CE"/>
    <w:rsid w:val="00723F9D"/>
    <w:rsid w:val="007247B8"/>
    <w:rsid w:val="00724894"/>
    <w:rsid w:val="00724D49"/>
    <w:rsid w:val="00724E4A"/>
    <w:rsid w:val="00725D5B"/>
    <w:rsid w:val="00730DB4"/>
    <w:rsid w:val="007332E2"/>
    <w:rsid w:val="00733762"/>
    <w:rsid w:val="00736D0A"/>
    <w:rsid w:val="00742420"/>
    <w:rsid w:val="00746739"/>
    <w:rsid w:val="00751C05"/>
    <w:rsid w:val="00751E48"/>
    <w:rsid w:val="007522DF"/>
    <w:rsid w:val="00753857"/>
    <w:rsid w:val="00763FA5"/>
    <w:rsid w:val="0076499A"/>
    <w:rsid w:val="00765BB8"/>
    <w:rsid w:val="007664F8"/>
    <w:rsid w:val="007706B3"/>
    <w:rsid w:val="00771762"/>
    <w:rsid w:val="00771877"/>
    <w:rsid w:val="007724B9"/>
    <w:rsid w:val="00773D2E"/>
    <w:rsid w:val="00774002"/>
    <w:rsid w:val="007747F5"/>
    <w:rsid w:val="00774B1E"/>
    <w:rsid w:val="007754DA"/>
    <w:rsid w:val="00777169"/>
    <w:rsid w:val="0078184A"/>
    <w:rsid w:val="00781A2E"/>
    <w:rsid w:val="007835A6"/>
    <w:rsid w:val="0078443A"/>
    <w:rsid w:val="00785445"/>
    <w:rsid w:val="007857BE"/>
    <w:rsid w:val="00787281"/>
    <w:rsid w:val="00787982"/>
    <w:rsid w:val="007879B4"/>
    <w:rsid w:val="00787D52"/>
    <w:rsid w:val="007909AA"/>
    <w:rsid w:val="00790BB5"/>
    <w:rsid w:val="00790FD4"/>
    <w:rsid w:val="00791A5E"/>
    <w:rsid w:val="00791BC0"/>
    <w:rsid w:val="007921BA"/>
    <w:rsid w:val="007925CF"/>
    <w:rsid w:val="00792ED7"/>
    <w:rsid w:val="00795995"/>
    <w:rsid w:val="0079796F"/>
    <w:rsid w:val="007A0573"/>
    <w:rsid w:val="007A0CB2"/>
    <w:rsid w:val="007A10D4"/>
    <w:rsid w:val="007A27E2"/>
    <w:rsid w:val="007A3773"/>
    <w:rsid w:val="007A3FC4"/>
    <w:rsid w:val="007A410D"/>
    <w:rsid w:val="007A5727"/>
    <w:rsid w:val="007A5B26"/>
    <w:rsid w:val="007A5D75"/>
    <w:rsid w:val="007A63B6"/>
    <w:rsid w:val="007A7487"/>
    <w:rsid w:val="007A77B2"/>
    <w:rsid w:val="007B0F8D"/>
    <w:rsid w:val="007B1DF0"/>
    <w:rsid w:val="007B2A98"/>
    <w:rsid w:val="007B41D4"/>
    <w:rsid w:val="007B43CB"/>
    <w:rsid w:val="007B5C40"/>
    <w:rsid w:val="007B5E71"/>
    <w:rsid w:val="007B5F69"/>
    <w:rsid w:val="007B5FEF"/>
    <w:rsid w:val="007B6962"/>
    <w:rsid w:val="007B6E3F"/>
    <w:rsid w:val="007B77EF"/>
    <w:rsid w:val="007C03FA"/>
    <w:rsid w:val="007C04CA"/>
    <w:rsid w:val="007C120D"/>
    <w:rsid w:val="007C1EC1"/>
    <w:rsid w:val="007C673E"/>
    <w:rsid w:val="007C687D"/>
    <w:rsid w:val="007C79E3"/>
    <w:rsid w:val="007D2A40"/>
    <w:rsid w:val="007D4EF3"/>
    <w:rsid w:val="007D74DA"/>
    <w:rsid w:val="007D7519"/>
    <w:rsid w:val="007E0712"/>
    <w:rsid w:val="007E11D3"/>
    <w:rsid w:val="007E22E5"/>
    <w:rsid w:val="007E30B2"/>
    <w:rsid w:val="007E38B6"/>
    <w:rsid w:val="007E5B1D"/>
    <w:rsid w:val="007E5B7C"/>
    <w:rsid w:val="007E7B6D"/>
    <w:rsid w:val="007F0F51"/>
    <w:rsid w:val="007F1BBD"/>
    <w:rsid w:val="007F2C20"/>
    <w:rsid w:val="007F2E89"/>
    <w:rsid w:val="007F3B75"/>
    <w:rsid w:val="007F40C5"/>
    <w:rsid w:val="007F40FD"/>
    <w:rsid w:val="007F4E42"/>
    <w:rsid w:val="007F5681"/>
    <w:rsid w:val="007F748A"/>
    <w:rsid w:val="008006B0"/>
    <w:rsid w:val="00803059"/>
    <w:rsid w:val="008037AF"/>
    <w:rsid w:val="00805FB1"/>
    <w:rsid w:val="00807461"/>
    <w:rsid w:val="00810187"/>
    <w:rsid w:val="0081080C"/>
    <w:rsid w:val="00810B2D"/>
    <w:rsid w:val="00812F0E"/>
    <w:rsid w:val="00813424"/>
    <w:rsid w:val="0081448D"/>
    <w:rsid w:val="0081630D"/>
    <w:rsid w:val="00816C95"/>
    <w:rsid w:val="008200D0"/>
    <w:rsid w:val="0082046A"/>
    <w:rsid w:val="00822235"/>
    <w:rsid w:val="00825FCB"/>
    <w:rsid w:val="00827324"/>
    <w:rsid w:val="008277D0"/>
    <w:rsid w:val="008307B4"/>
    <w:rsid w:val="00832331"/>
    <w:rsid w:val="008324A5"/>
    <w:rsid w:val="008327BD"/>
    <w:rsid w:val="00833A78"/>
    <w:rsid w:val="0083538C"/>
    <w:rsid w:val="00835F85"/>
    <w:rsid w:val="00837186"/>
    <w:rsid w:val="00840106"/>
    <w:rsid w:val="00840FDB"/>
    <w:rsid w:val="00841061"/>
    <w:rsid w:val="0084115C"/>
    <w:rsid w:val="008411BB"/>
    <w:rsid w:val="00842091"/>
    <w:rsid w:val="00842317"/>
    <w:rsid w:val="00842C39"/>
    <w:rsid w:val="0084425F"/>
    <w:rsid w:val="00845783"/>
    <w:rsid w:val="00845D67"/>
    <w:rsid w:val="00845DAE"/>
    <w:rsid w:val="008469C4"/>
    <w:rsid w:val="00847901"/>
    <w:rsid w:val="00847FCB"/>
    <w:rsid w:val="00851FA8"/>
    <w:rsid w:val="0085245B"/>
    <w:rsid w:val="00852AAD"/>
    <w:rsid w:val="00854E5E"/>
    <w:rsid w:val="008554F2"/>
    <w:rsid w:val="008560B4"/>
    <w:rsid w:val="00856CA5"/>
    <w:rsid w:val="00857D71"/>
    <w:rsid w:val="00861114"/>
    <w:rsid w:val="00862928"/>
    <w:rsid w:val="00863134"/>
    <w:rsid w:val="008634DD"/>
    <w:rsid w:val="00863F4D"/>
    <w:rsid w:val="00863FB4"/>
    <w:rsid w:val="008640B0"/>
    <w:rsid w:val="00866B4F"/>
    <w:rsid w:val="00867224"/>
    <w:rsid w:val="00867361"/>
    <w:rsid w:val="0086789A"/>
    <w:rsid w:val="00867BE6"/>
    <w:rsid w:val="008702A2"/>
    <w:rsid w:val="00870320"/>
    <w:rsid w:val="0087108B"/>
    <w:rsid w:val="0087181A"/>
    <w:rsid w:val="00872365"/>
    <w:rsid w:val="008727B9"/>
    <w:rsid w:val="008772F3"/>
    <w:rsid w:val="00877546"/>
    <w:rsid w:val="00881CF7"/>
    <w:rsid w:val="008846EE"/>
    <w:rsid w:val="00884FC7"/>
    <w:rsid w:val="0088550E"/>
    <w:rsid w:val="00886AAC"/>
    <w:rsid w:val="00887719"/>
    <w:rsid w:val="00894420"/>
    <w:rsid w:val="0089467F"/>
    <w:rsid w:val="00894AFC"/>
    <w:rsid w:val="00894D58"/>
    <w:rsid w:val="00896195"/>
    <w:rsid w:val="008962EC"/>
    <w:rsid w:val="00896991"/>
    <w:rsid w:val="00896E80"/>
    <w:rsid w:val="008979A3"/>
    <w:rsid w:val="008A1850"/>
    <w:rsid w:val="008A4B9E"/>
    <w:rsid w:val="008A6E57"/>
    <w:rsid w:val="008B014B"/>
    <w:rsid w:val="008B1168"/>
    <w:rsid w:val="008B2008"/>
    <w:rsid w:val="008B29E7"/>
    <w:rsid w:val="008B2D16"/>
    <w:rsid w:val="008B438E"/>
    <w:rsid w:val="008B7B43"/>
    <w:rsid w:val="008C1A0F"/>
    <w:rsid w:val="008C1C4A"/>
    <w:rsid w:val="008C3F6E"/>
    <w:rsid w:val="008C5823"/>
    <w:rsid w:val="008C5928"/>
    <w:rsid w:val="008C78DC"/>
    <w:rsid w:val="008D1C51"/>
    <w:rsid w:val="008D1F32"/>
    <w:rsid w:val="008D392C"/>
    <w:rsid w:val="008D44FB"/>
    <w:rsid w:val="008D621E"/>
    <w:rsid w:val="008D6B88"/>
    <w:rsid w:val="008E030F"/>
    <w:rsid w:val="008E0423"/>
    <w:rsid w:val="008E06CC"/>
    <w:rsid w:val="008E1924"/>
    <w:rsid w:val="008E3415"/>
    <w:rsid w:val="008E3741"/>
    <w:rsid w:val="008E4A18"/>
    <w:rsid w:val="008E66F8"/>
    <w:rsid w:val="008E71E6"/>
    <w:rsid w:val="008E7B06"/>
    <w:rsid w:val="008F07FE"/>
    <w:rsid w:val="008F17B8"/>
    <w:rsid w:val="008F40DF"/>
    <w:rsid w:val="008F4242"/>
    <w:rsid w:val="008F717B"/>
    <w:rsid w:val="008F7624"/>
    <w:rsid w:val="00900615"/>
    <w:rsid w:val="00901204"/>
    <w:rsid w:val="00901ADD"/>
    <w:rsid w:val="00901B4A"/>
    <w:rsid w:val="00902345"/>
    <w:rsid w:val="00903D7D"/>
    <w:rsid w:val="009042A4"/>
    <w:rsid w:val="009042CE"/>
    <w:rsid w:val="00905FE8"/>
    <w:rsid w:val="00907297"/>
    <w:rsid w:val="009075CE"/>
    <w:rsid w:val="00907985"/>
    <w:rsid w:val="00910E45"/>
    <w:rsid w:val="00911629"/>
    <w:rsid w:val="009141B4"/>
    <w:rsid w:val="0091432A"/>
    <w:rsid w:val="009143EE"/>
    <w:rsid w:val="00915961"/>
    <w:rsid w:val="00915EDF"/>
    <w:rsid w:val="009167C7"/>
    <w:rsid w:val="009265DB"/>
    <w:rsid w:val="00926A7D"/>
    <w:rsid w:val="00931169"/>
    <w:rsid w:val="00933300"/>
    <w:rsid w:val="00933FD5"/>
    <w:rsid w:val="009349FD"/>
    <w:rsid w:val="00935AE9"/>
    <w:rsid w:val="00935F4F"/>
    <w:rsid w:val="00944B10"/>
    <w:rsid w:val="00945602"/>
    <w:rsid w:val="009478E5"/>
    <w:rsid w:val="00953412"/>
    <w:rsid w:val="0095709D"/>
    <w:rsid w:val="009570A6"/>
    <w:rsid w:val="0096091B"/>
    <w:rsid w:val="00961825"/>
    <w:rsid w:val="009624AF"/>
    <w:rsid w:val="00965D1F"/>
    <w:rsid w:val="00967619"/>
    <w:rsid w:val="00970D2B"/>
    <w:rsid w:val="00971681"/>
    <w:rsid w:val="009722B2"/>
    <w:rsid w:val="009734F2"/>
    <w:rsid w:val="00974E6F"/>
    <w:rsid w:val="009775B4"/>
    <w:rsid w:val="00977F53"/>
    <w:rsid w:val="009829AF"/>
    <w:rsid w:val="00982E60"/>
    <w:rsid w:val="009830A1"/>
    <w:rsid w:val="00985232"/>
    <w:rsid w:val="009854CB"/>
    <w:rsid w:val="00986F6C"/>
    <w:rsid w:val="00987853"/>
    <w:rsid w:val="00987B32"/>
    <w:rsid w:val="009903B8"/>
    <w:rsid w:val="0099243D"/>
    <w:rsid w:val="00993314"/>
    <w:rsid w:val="00993CF3"/>
    <w:rsid w:val="00993EE4"/>
    <w:rsid w:val="0099434D"/>
    <w:rsid w:val="009968F8"/>
    <w:rsid w:val="00997843"/>
    <w:rsid w:val="009978C5"/>
    <w:rsid w:val="00997EF0"/>
    <w:rsid w:val="009A0FC2"/>
    <w:rsid w:val="009A12D7"/>
    <w:rsid w:val="009A1938"/>
    <w:rsid w:val="009A1C07"/>
    <w:rsid w:val="009A2015"/>
    <w:rsid w:val="009A2303"/>
    <w:rsid w:val="009A2C29"/>
    <w:rsid w:val="009A3AB5"/>
    <w:rsid w:val="009A3EFE"/>
    <w:rsid w:val="009A48E1"/>
    <w:rsid w:val="009A5780"/>
    <w:rsid w:val="009A5D64"/>
    <w:rsid w:val="009A65BF"/>
    <w:rsid w:val="009A661F"/>
    <w:rsid w:val="009A66D2"/>
    <w:rsid w:val="009A76DF"/>
    <w:rsid w:val="009A7881"/>
    <w:rsid w:val="009B0C4C"/>
    <w:rsid w:val="009B280B"/>
    <w:rsid w:val="009B3A70"/>
    <w:rsid w:val="009B5CFC"/>
    <w:rsid w:val="009C03BA"/>
    <w:rsid w:val="009C094A"/>
    <w:rsid w:val="009C0C12"/>
    <w:rsid w:val="009C1667"/>
    <w:rsid w:val="009C5266"/>
    <w:rsid w:val="009C618B"/>
    <w:rsid w:val="009C6985"/>
    <w:rsid w:val="009D1ADA"/>
    <w:rsid w:val="009D24BE"/>
    <w:rsid w:val="009D5C8C"/>
    <w:rsid w:val="009E17D6"/>
    <w:rsid w:val="009E401B"/>
    <w:rsid w:val="009E4E99"/>
    <w:rsid w:val="009E7CA2"/>
    <w:rsid w:val="009E7F9E"/>
    <w:rsid w:val="009F0872"/>
    <w:rsid w:val="009F1218"/>
    <w:rsid w:val="009F1864"/>
    <w:rsid w:val="009F2EF6"/>
    <w:rsid w:val="009F632E"/>
    <w:rsid w:val="009F6341"/>
    <w:rsid w:val="009F653B"/>
    <w:rsid w:val="009F6D5C"/>
    <w:rsid w:val="009F7E45"/>
    <w:rsid w:val="00A001B7"/>
    <w:rsid w:val="00A00E04"/>
    <w:rsid w:val="00A01858"/>
    <w:rsid w:val="00A0244D"/>
    <w:rsid w:val="00A04FFC"/>
    <w:rsid w:val="00A06A19"/>
    <w:rsid w:val="00A075EA"/>
    <w:rsid w:val="00A07D9C"/>
    <w:rsid w:val="00A1082C"/>
    <w:rsid w:val="00A1182E"/>
    <w:rsid w:val="00A12297"/>
    <w:rsid w:val="00A12843"/>
    <w:rsid w:val="00A140C7"/>
    <w:rsid w:val="00A14F55"/>
    <w:rsid w:val="00A172B7"/>
    <w:rsid w:val="00A17A3B"/>
    <w:rsid w:val="00A2061E"/>
    <w:rsid w:val="00A216AC"/>
    <w:rsid w:val="00A22DBB"/>
    <w:rsid w:val="00A257BA"/>
    <w:rsid w:val="00A25A8F"/>
    <w:rsid w:val="00A25B64"/>
    <w:rsid w:val="00A26E4C"/>
    <w:rsid w:val="00A2756A"/>
    <w:rsid w:val="00A27809"/>
    <w:rsid w:val="00A301CA"/>
    <w:rsid w:val="00A312C7"/>
    <w:rsid w:val="00A325D7"/>
    <w:rsid w:val="00A326C5"/>
    <w:rsid w:val="00A32F22"/>
    <w:rsid w:val="00A3387B"/>
    <w:rsid w:val="00A339FD"/>
    <w:rsid w:val="00A33B9B"/>
    <w:rsid w:val="00A3559C"/>
    <w:rsid w:val="00A35B39"/>
    <w:rsid w:val="00A37CC8"/>
    <w:rsid w:val="00A37CF6"/>
    <w:rsid w:val="00A40944"/>
    <w:rsid w:val="00A4252C"/>
    <w:rsid w:val="00A43DF8"/>
    <w:rsid w:val="00A43FE3"/>
    <w:rsid w:val="00A44D9F"/>
    <w:rsid w:val="00A4519C"/>
    <w:rsid w:val="00A4561D"/>
    <w:rsid w:val="00A46D97"/>
    <w:rsid w:val="00A47371"/>
    <w:rsid w:val="00A475CE"/>
    <w:rsid w:val="00A47742"/>
    <w:rsid w:val="00A47866"/>
    <w:rsid w:val="00A47934"/>
    <w:rsid w:val="00A50F11"/>
    <w:rsid w:val="00A5133B"/>
    <w:rsid w:val="00A51810"/>
    <w:rsid w:val="00A52C79"/>
    <w:rsid w:val="00A5317E"/>
    <w:rsid w:val="00A54628"/>
    <w:rsid w:val="00A547B7"/>
    <w:rsid w:val="00A5551C"/>
    <w:rsid w:val="00A56154"/>
    <w:rsid w:val="00A56165"/>
    <w:rsid w:val="00A5682F"/>
    <w:rsid w:val="00A56B29"/>
    <w:rsid w:val="00A57F22"/>
    <w:rsid w:val="00A61D12"/>
    <w:rsid w:val="00A61FC8"/>
    <w:rsid w:val="00A634C7"/>
    <w:rsid w:val="00A638A2"/>
    <w:rsid w:val="00A63948"/>
    <w:rsid w:val="00A6420D"/>
    <w:rsid w:val="00A65DE3"/>
    <w:rsid w:val="00A66216"/>
    <w:rsid w:val="00A66534"/>
    <w:rsid w:val="00A7051B"/>
    <w:rsid w:val="00A70732"/>
    <w:rsid w:val="00A717CC"/>
    <w:rsid w:val="00A71988"/>
    <w:rsid w:val="00A72268"/>
    <w:rsid w:val="00A742F7"/>
    <w:rsid w:val="00A76165"/>
    <w:rsid w:val="00A762FD"/>
    <w:rsid w:val="00A82699"/>
    <w:rsid w:val="00A829CF"/>
    <w:rsid w:val="00A83B1F"/>
    <w:rsid w:val="00A84BD9"/>
    <w:rsid w:val="00A86A29"/>
    <w:rsid w:val="00A876DB"/>
    <w:rsid w:val="00A8790D"/>
    <w:rsid w:val="00A90945"/>
    <w:rsid w:val="00A91236"/>
    <w:rsid w:val="00A9148B"/>
    <w:rsid w:val="00A915C1"/>
    <w:rsid w:val="00A94DCC"/>
    <w:rsid w:val="00A96ACC"/>
    <w:rsid w:val="00A97170"/>
    <w:rsid w:val="00AA1BBE"/>
    <w:rsid w:val="00AA1C37"/>
    <w:rsid w:val="00AA332A"/>
    <w:rsid w:val="00AA4B16"/>
    <w:rsid w:val="00AA5870"/>
    <w:rsid w:val="00AA757B"/>
    <w:rsid w:val="00AB0ED8"/>
    <w:rsid w:val="00AB4083"/>
    <w:rsid w:val="00AB5EF6"/>
    <w:rsid w:val="00AB75B8"/>
    <w:rsid w:val="00AC0362"/>
    <w:rsid w:val="00AC3023"/>
    <w:rsid w:val="00AC5ACB"/>
    <w:rsid w:val="00AC6F48"/>
    <w:rsid w:val="00AC7C43"/>
    <w:rsid w:val="00AC7D39"/>
    <w:rsid w:val="00AD063E"/>
    <w:rsid w:val="00AD16EC"/>
    <w:rsid w:val="00AD2B38"/>
    <w:rsid w:val="00AD2C12"/>
    <w:rsid w:val="00AD37D5"/>
    <w:rsid w:val="00AD5427"/>
    <w:rsid w:val="00AD62AB"/>
    <w:rsid w:val="00AD6685"/>
    <w:rsid w:val="00AD71AB"/>
    <w:rsid w:val="00AE0382"/>
    <w:rsid w:val="00AE0540"/>
    <w:rsid w:val="00AE3FAD"/>
    <w:rsid w:val="00AE685B"/>
    <w:rsid w:val="00AE76B0"/>
    <w:rsid w:val="00AF0375"/>
    <w:rsid w:val="00AF1DB7"/>
    <w:rsid w:val="00AF21AF"/>
    <w:rsid w:val="00AF2995"/>
    <w:rsid w:val="00AF33AD"/>
    <w:rsid w:val="00AF374D"/>
    <w:rsid w:val="00AF3A1B"/>
    <w:rsid w:val="00AF3AA9"/>
    <w:rsid w:val="00AF75DF"/>
    <w:rsid w:val="00AF7763"/>
    <w:rsid w:val="00AF7824"/>
    <w:rsid w:val="00AF7D9E"/>
    <w:rsid w:val="00B00FBF"/>
    <w:rsid w:val="00B01CF5"/>
    <w:rsid w:val="00B02D02"/>
    <w:rsid w:val="00B02D61"/>
    <w:rsid w:val="00B03C5A"/>
    <w:rsid w:val="00B040AE"/>
    <w:rsid w:val="00B042D3"/>
    <w:rsid w:val="00B04475"/>
    <w:rsid w:val="00B050B0"/>
    <w:rsid w:val="00B0568C"/>
    <w:rsid w:val="00B06509"/>
    <w:rsid w:val="00B06641"/>
    <w:rsid w:val="00B07149"/>
    <w:rsid w:val="00B078DE"/>
    <w:rsid w:val="00B10E04"/>
    <w:rsid w:val="00B111F3"/>
    <w:rsid w:val="00B11291"/>
    <w:rsid w:val="00B13931"/>
    <w:rsid w:val="00B140D1"/>
    <w:rsid w:val="00B1570F"/>
    <w:rsid w:val="00B16C92"/>
    <w:rsid w:val="00B201B8"/>
    <w:rsid w:val="00B20240"/>
    <w:rsid w:val="00B21834"/>
    <w:rsid w:val="00B240B1"/>
    <w:rsid w:val="00B248B5"/>
    <w:rsid w:val="00B24B20"/>
    <w:rsid w:val="00B24E1F"/>
    <w:rsid w:val="00B27706"/>
    <w:rsid w:val="00B2784E"/>
    <w:rsid w:val="00B301E9"/>
    <w:rsid w:val="00B3043E"/>
    <w:rsid w:val="00B311AA"/>
    <w:rsid w:val="00B31B92"/>
    <w:rsid w:val="00B31CB3"/>
    <w:rsid w:val="00B31DE9"/>
    <w:rsid w:val="00B33357"/>
    <w:rsid w:val="00B336D8"/>
    <w:rsid w:val="00B36A30"/>
    <w:rsid w:val="00B36BA7"/>
    <w:rsid w:val="00B3779F"/>
    <w:rsid w:val="00B403BD"/>
    <w:rsid w:val="00B4045D"/>
    <w:rsid w:val="00B406DD"/>
    <w:rsid w:val="00B4218A"/>
    <w:rsid w:val="00B426AA"/>
    <w:rsid w:val="00B436C7"/>
    <w:rsid w:val="00B440F1"/>
    <w:rsid w:val="00B44559"/>
    <w:rsid w:val="00B458BF"/>
    <w:rsid w:val="00B45C33"/>
    <w:rsid w:val="00B5184D"/>
    <w:rsid w:val="00B5189C"/>
    <w:rsid w:val="00B51C0B"/>
    <w:rsid w:val="00B528BE"/>
    <w:rsid w:val="00B52C1C"/>
    <w:rsid w:val="00B534FF"/>
    <w:rsid w:val="00B53D97"/>
    <w:rsid w:val="00B5445E"/>
    <w:rsid w:val="00B547CA"/>
    <w:rsid w:val="00B551FD"/>
    <w:rsid w:val="00B56D20"/>
    <w:rsid w:val="00B6031D"/>
    <w:rsid w:val="00B615E3"/>
    <w:rsid w:val="00B627D8"/>
    <w:rsid w:val="00B62C19"/>
    <w:rsid w:val="00B62CD1"/>
    <w:rsid w:val="00B62F8D"/>
    <w:rsid w:val="00B6350B"/>
    <w:rsid w:val="00B63A71"/>
    <w:rsid w:val="00B63EC8"/>
    <w:rsid w:val="00B649C3"/>
    <w:rsid w:val="00B6516E"/>
    <w:rsid w:val="00B66151"/>
    <w:rsid w:val="00B67B8D"/>
    <w:rsid w:val="00B70973"/>
    <w:rsid w:val="00B72356"/>
    <w:rsid w:val="00B73872"/>
    <w:rsid w:val="00B73882"/>
    <w:rsid w:val="00B739CC"/>
    <w:rsid w:val="00B7416B"/>
    <w:rsid w:val="00B7461D"/>
    <w:rsid w:val="00B765B7"/>
    <w:rsid w:val="00B8097A"/>
    <w:rsid w:val="00B81EB6"/>
    <w:rsid w:val="00B8217A"/>
    <w:rsid w:val="00B8292D"/>
    <w:rsid w:val="00B82AB6"/>
    <w:rsid w:val="00B83872"/>
    <w:rsid w:val="00B83FFC"/>
    <w:rsid w:val="00B858E4"/>
    <w:rsid w:val="00B92788"/>
    <w:rsid w:val="00B93A17"/>
    <w:rsid w:val="00B94BB0"/>
    <w:rsid w:val="00B96AA7"/>
    <w:rsid w:val="00B9758E"/>
    <w:rsid w:val="00B97A43"/>
    <w:rsid w:val="00BA29A7"/>
    <w:rsid w:val="00BA5C06"/>
    <w:rsid w:val="00BA6508"/>
    <w:rsid w:val="00BA6C24"/>
    <w:rsid w:val="00BA7112"/>
    <w:rsid w:val="00BB094B"/>
    <w:rsid w:val="00BB1092"/>
    <w:rsid w:val="00BB2586"/>
    <w:rsid w:val="00BB2907"/>
    <w:rsid w:val="00BB5C9A"/>
    <w:rsid w:val="00BB5E5E"/>
    <w:rsid w:val="00BB60AB"/>
    <w:rsid w:val="00BC490A"/>
    <w:rsid w:val="00BC4B55"/>
    <w:rsid w:val="00BC5A4E"/>
    <w:rsid w:val="00BD1BE7"/>
    <w:rsid w:val="00BD1EE9"/>
    <w:rsid w:val="00BD2BA9"/>
    <w:rsid w:val="00BD3BC9"/>
    <w:rsid w:val="00BD438E"/>
    <w:rsid w:val="00BD4DA3"/>
    <w:rsid w:val="00BD6D74"/>
    <w:rsid w:val="00BD7E82"/>
    <w:rsid w:val="00BE0DDE"/>
    <w:rsid w:val="00BE1545"/>
    <w:rsid w:val="00BE1D3D"/>
    <w:rsid w:val="00BE2474"/>
    <w:rsid w:val="00BE2630"/>
    <w:rsid w:val="00BE2D9C"/>
    <w:rsid w:val="00BE30FD"/>
    <w:rsid w:val="00BE3E49"/>
    <w:rsid w:val="00BF0194"/>
    <w:rsid w:val="00BF0ABA"/>
    <w:rsid w:val="00BF165C"/>
    <w:rsid w:val="00BF37DA"/>
    <w:rsid w:val="00BF53A7"/>
    <w:rsid w:val="00BF6F7B"/>
    <w:rsid w:val="00C000AF"/>
    <w:rsid w:val="00C017F6"/>
    <w:rsid w:val="00C026B3"/>
    <w:rsid w:val="00C029E1"/>
    <w:rsid w:val="00C041CC"/>
    <w:rsid w:val="00C04B72"/>
    <w:rsid w:val="00C066A5"/>
    <w:rsid w:val="00C069E2"/>
    <w:rsid w:val="00C06D45"/>
    <w:rsid w:val="00C07A81"/>
    <w:rsid w:val="00C1070C"/>
    <w:rsid w:val="00C13D37"/>
    <w:rsid w:val="00C13FA5"/>
    <w:rsid w:val="00C142FE"/>
    <w:rsid w:val="00C145BD"/>
    <w:rsid w:val="00C1566A"/>
    <w:rsid w:val="00C16B4F"/>
    <w:rsid w:val="00C177F1"/>
    <w:rsid w:val="00C17B0A"/>
    <w:rsid w:val="00C20B69"/>
    <w:rsid w:val="00C211F7"/>
    <w:rsid w:val="00C2188D"/>
    <w:rsid w:val="00C2347A"/>
    <w:rsid w:val="00C234D6"/>
    <w:rsid w:val="00C24602"/>
    <w:rsid w:val="00C24DEE"/>
    <w:rsid w:val="00C25423"/>
    <w:rsid w:val="00C25915"/>
    <w:rsid w:val="00C2650D"/>
    <w:rsid w:val="00C30BC8"/>
    <w:rsid w:val="00C31275"/>
    <w:rsid w:val="00C33761"/>
    <w:rsid w:val="00C33D2B"/>
    <w:rsid w:val="00C33E63"/>
    <w:rsid w:val="00C3420C"/>
    <w:rsid w:val="00C34449"/>
    <w:rsid w:val="00C35B26"/>
    <w:rsid w:val="00C361BA"/>
    <w:rsid w:val="00C40AEB"/>
    <w:rsid w:val="00C422E3"/>
    <w:rsid w:val="00C4307C"/>
    <w:rsid w:val="00C4384A"/>
    <w:rsid w:val="00C43E9C"/>
    <w:rsid w:val="00C44522"/>
    <w:rsid w:val="00C44A2F"/>
    <w:rsid w:val="00C5088C"/>
    <w:rsid w:val="00C50CB8"/>
    <w:rsid w:val="00C51AD1"/>
    <w:rsid w:val="00C52524"/>
    <w:rsid w:val="00C53BD8"/>
    <w:rsid w:val="00C53C28"/>
    <w:rsid w:val="00C53D85"/>
    <w:rsid w:val="00C5427B"/>
    <w:rsid w:val="00C55F46"/>
    <w:rsid w:val="00C56BF2"/>
    <w:rsid w:val="00C60650"/>
    <w:rsid w:val="00C6122A"/>
    <w:rsid w:val="00C61A97"/>
    <w:rsid w:val="00C63184"/>
    <w:rsid w:val="00C64AF6"/>
    <w:rsid w:val="00C67DAF"/>
    <w:rsid w:val="00C67F7B"/>
    <w:rsid w:val="00C706DD"/>
    <w:rsid w:val="00C7080C"/>
    <w:rsid w:val="00C70A8E"/>
    <w:rsid w:val="00C70B24"/>
    <w:rsid w:val="00C72927"/>
    <w:rsid w:val="00C73A51"/>
    <w:rsid w:val="00C7565C"/>
    <w:rsid w:val="00C76CF6"/>
    <w:rsid w:val="00C773C6"/>
    <w:rsid w:val="00C8021A"/>
    <w:rsid w:val="00C80779"/>
    <w:rsid w:val="00C80CD6"/>
    <w:rsid w:val="00C811B3"/>
    <w:rsid w:val="00C8167D"/>
    <w:rsid w:val="00C81FC7"/>
    <w:rsid w:val="00C82A39"/>
    <w:rsid w:val="00C83CE7"/>
    <w:rsid w:val="00C856FD"/>
    <w:rsid w:val="00C868E1"/>
    <w:rsid w:val="00C878AA"/>
    <w:rsid w:val="00C902F0"/>
    <w:rsid w:val="00C913A3"/>
    <w:rsid w:val="00C94257"/>
    <w:rsid w:val="00C96322"/>
    <w:rsid w:val="00C967DE"/>
    <w:rsid w:val="00CA071E"/>
    <w:rsid w:val="00CA2B0D"/>
    <w:rsid w:val="00CA30FD"/>
    <w:rsid w:val="00CA4A53"/>
    <w:rsid w:val="00CA5625"/>
    <w:rsid w:val="00CB023A"/>
    <w:rsid w:val="00CB10D0"/>
    <w:rsid w:val="00CB4420"/>
    <w:rsid w:val="00CB4A02"/>
    <w:rsid w:val="00CB5230"/>
    <w:rsid w:val="00CB5282"/>
    <w:rsid w:val="00CC1223"/>
    <w:rsid w:val="00CC1FA5"/>
    <w:rsid w:val="00CC5D35"/>
    <w:rsid w:val="00CC76DA"/>
    <w:rsid w:val="00CD019A"/>
    <w:rsid w:val="00CD3FB9"/>
    <w:rsid w:val="00CD4B2E"/>
    <w:rsid w:val="00CD5D1C"/>
    <w:rsid w:val="00CD60CC"/>
    <w:rsid w:val="00CD6FE0"/>
    <w:rsid w:val="00CD749F"/>
    <w:rsid w:val="00CD7CF3"/>
    <w:rsid w:val="00CE174D"/>
    <w:rsid w:val="00CE23AF"/>
    <w:rsid w:val="00CE41BF"/>
    <w:rsid w:val="00CE57E1"/>
    <w:rsid w:val="00CE5F87"/>
    <w:rsid w:val="00CE61B2"/>
    <w:rsid w:val="00CE720F"/>
    <w:rsid w:val="00CE785B"/>
    <w:rsid w:val="00CF0972"/>
    <w:rsid w:val="00CF1788"/>
    <w:rsid w:val="00CF222C"/>
    <w:rsid w:val="00CF2912"/>
    <w:rsid w:val="00CF3567"/>
    <w:rsid w:val="00CF65A3"/>
    <w:rsid w:val="00CF6641"/>
    <w:rsid w:val="00CF6E44"/>
    <w:rsid w:val="00CF75B5"/>
    <w:rsid w:val="00CF75D3"/>
    <w:rsid w:val="00CF7A30"/>
    <w:rsid w:val="00D00F7C"/>
    <w:rsid w:val="00D0576F"/>
    <w:rsid w:val="00D05F87"/>
    <w:rsid w:val="00D0629A"/>
    <w:rsid w:val="00D06B9C"/>
    <w:rsid w:val="00D07DAC"/>
    <w:rsid w:val="00D13AFD"/>
    <w:rsid w:val="00D1412B"/>
    <w:rsid w:val="00D14D6A"/>
    <w:rsid w:val="00D15065"/>
    <w:rsid w:val="00D15D15"/>
    <w:rsid w:val="00D20463"/>
    <w:rsid w:val="00D23FCE"/>
    <w:rsid w:val="00D24025"/>
    <w:rsid w:val="00D25002"/>
    <w:rsid w:val="00D252E2"/>
    <w:rsid w:val="00D26327"/>
    <w:rsid w:val="00D311C2"/>
    <w:rsid w:val="00D3172B"/>
    <w:rsid w:val="00D31A92"/>
    <w:rsid w:val="00D3470D"/>
    <w:rsid w:val="00D366A2"/>
    <w:rsid w:val="00D36986"/>
    <w:rsid w:val="00D36F37"/>
    <w:rsid w:val="00D36F59"/>
    <w:rsid w:val="00D3724A"/>
    <w:rsid w:val="00D3768A"/>
    <w:rsid w:val="00D37C84"/>
    <w:rsid w:val="00D37ED4"/>
    <w:rsid w:val="00D405D0"/>
    <w:rsid w:val="00D4087D"/>
    <w:rsid w:val="00D40B01"/>
    <w:rsid w:val="00D40E28"/>
    <w:rsid w:val="00D41FCF"/>
    <w:rsid w:val="00D42AAE"/>
    <w:rsid w:val="00D4364D"/>
    <w:rsid w:val="00D44592"/>
    <w:rsid w:val="00D44ED1"/>
    <w:rsid w:val="00D45601"/>
    <w:rsid w:val="00D456A9"/>
    <w:rsid w:val="00D50823"/>
    <w:rsid w:val="00D50FD3"/>
    <w:rsid w:val="00D52EFD"/>
    <w:rsid w:val="00D53C1D"/>
    <w:rsid w:val="00D54F47"/>
    <w:rsid w:val="00D56752"/>
    <w:rsid w:val="00D57DA4"/>
    <w:rsid w:val="00D605A8"/>
    <w:rsid w:val="00D64896"/>
    <w:rsid w:val="00D64DDC"/>
    <w:rsid w:val="00D65412"/>
    <w:rsid w:val="00D709C5"/>
    <w:rsid w:val="00D7140A"/>
    <w:rsid w:val="00D715C5"/>
    <w:rsid w:val="00D71714"/>
    <w:rsid w:val="00D72170"/>
    <w:rsid w:val="00D73F03"/>
    <w:rsid w:val="00D744DD"/>
    <w:rsid w:val="00D76BAD"/>
    <w:rsid w:val="00D76C2A"/>
    <w:rsid w:val="00D771E1"/>
    <w:rsid w:val="00D80BA9"/>
    <w:rsid w:val="00D8150D"/>
    <w:rsid w:val="00D815EB"/>
    <w:rsid w:val="00D83DA0"/>
    <w:rsid w:val="00D84275"/>
    <w:rsid w:val="00D85167"/>
    <w:rsid w:val="00D85D41"/>
    <w:rsid w:val="00D93EA6"/>
    <w:rsid w:val="00D93ED8"/>
    <w:rsid w:val="00D95DF9"/>
    <w:rsid w:val="00D96615"/>
    <w:rsid w:val="00DA0784"/>
    <w:rsid w:val="00DA0974"/>
    <w:rsid w:val="00DA0D9A"/>
    <w:rsid w:val="00DA0E0B"/>
    <w:rsid w:val="00DA18F4"/>
    <w:rsid w:val="00DA3BC2"/>
    <w:rsid w:val="00DA451F"/>
    <w:rsid w:val="00DA638E"/>
    <w:rsid w:val="00DA77F8"/>
    <w:rsid w:val="00DA7F64"/>
    <w:rsid w:val="00DB2912"/>
    <w:rsid w:val="00DB4661"/>
    <w:rsid w:val="00DB5CEB"/>
    <w:rsid w:val="00DB6E57"/>
    <w:rsid w:val="00DB7C55"/>
    <w:rsid w:val="00DC119C"/>
    <w:rsid w:val="00DC1CE3"/>
    <w:rsid w:val="00DC1D73"/>
    <w:rsid w:val="00DC3DD2"/>
    <w:rsid w:val="00DC3F44"/>
    <w:rsid w:val="00DC71C2"/>
    <w:rsid w:val="00DD0010"/>
    <w:rsid w:val="00DD06F9"/>
    <w:rsid w:val="00DD1ED2"/>
    <w:rsid w:val="00DD2EB9"/>
    <w:rsid w:val="00DD47B4"/>
    <w:rsid w:val="00DD4952"/>
    <w:rsid w:val="00DD4FAE"/>
    <w:rsid w:val="00DD6E1D"/>
    <w:rsid w:val="00DD73E7"/>
    <w:rsid w:val="00DE0701"/>
    <w:rsid w:val="00DE0EC1"/>
    <w:rsid w:val="00DE2B35"/>
    <w:rsid w:val="00DE2BAB"/>
    <w:rsid w:val="00DE345B"/>
    <w:rsid w:val="00DE3D34"/>
    <w:rsid w:val="00DE4047"/>
    <w:rsid w:val="00DE584C"/>
    <w:rsid w:val="00DE5B0A"/>
    <w:rsid w:val="00DE79F9"/>
    <w:rsid w:val="00DF0701"/>
    <w:rsid w:val="00DF0BE3"/>
    <w:rsid w:val="00DF0E3D"/>
    <w:rsid w:val="00DF2BC3"/>
    <w:rsid w:val="00DF3805"/>
    <w:rsid w:val="00DF48DD"/>
    <w:rsid w:val="00DF4944"/>
    <w:rsid w:val="00DF68B1"/>
    <w:rsid w:val="00DF7A62"/>
    <w:rsid w:val="00E00FDA"/>
    <w:rsid w:val="00E025AC"/>
    <w:rsid w:val="00E028B6"/>
    <w:rsid w:val="00E02B60"/>
    <w:rsid w:val="00E032D4"/>
    <w:rsid w:val="00E04233"/>
    <w:rsid w:val="00E07B0D"/>
    <w:rsid w:val="00E10BAE"/>
    <w:rsid w:val="00E1182F"/>
    <w:rsid w:val="00E12876"/>
    <w:rsid w:val="00E13BED"/>
    <w:rsid w:val="00E144DD"/>
    <w:rsid w:val="00E14786"/>
    <w:rsid w:val="00E1589D"/>
    <w:rsid w:val="00E15AD4"/>
    <w:rsid w:val="00E16E9E"/>
    <w:rsid w:val="00E17832"/>
    <w:rsid w:val="00E2066C"/>
    <w:rsid w:val="00E20974"/>
    <w:rsid w:val="00E23ABE"/>
    <w:rsid w:val="00E24EDE"/>
    <w:rsid w:val="00E25B28"/>
    <w:rsid w:val="00E26E6D"/>
    <w:rsid w:val="00E30694"/>
    <w:rsid w:val="00E31A4E"/>
    <w:rsid w:val="00E32384"/>
    <w:rsid w:val="00E34400"/>
    <w:rsid w:val="00E35490"/>
    <w:rsid w:val="00E37AF7"/>
    <w:rsid w:val="00E37FF9"/>
    <w:rsid w:val="00E4055C"/>
    <w:rsid w:val="00E41AB8"/>
    <w:rsid w:val="00E41D78"/>
    <w:rsid w:val="00E42CD4"/>
    <w:rsid w:val="00E43351"/>
    <w:rsid w:val="00E45002"/>
    <w:rsid w:val="00E45C54"/>
    <w:rsid w:val="00E46FFF"/>
    <w:rsid w:val="00E512EA"/>
    <w:rsid w:val="00E521B5"/>
    <w:rsid w:val="00E530DB"/>
    <w:rsid w:val="00E534D6"/>
    <w:rsid w:val="00E535E1"/>
    <w:rsid w:val="00E54A74"/>
    <w:rsid w:val="00E54D78"/>
    <w:rsid w:val="00E56C72"/>
    <w:rsid w:val="00E60263"/>
    <w:rsid w:val="00E6139A"/>
    <w:rsid w:val="00E61B8C"/>
    <w:rsid w:val="00E632F8"/>
    <w:rsid w:val="00E64AE4"/>
    <w:rsid w:val="00E659AE"/>
    <w:rsid w:val="00E703CC"/>
    <w:rsid w:val="00E71A72"/>
    <w:rsid w:val="00E72740"/>
    <w:rsid w:val="00E7379F"/>
    <w:rsid w:val="00E73ACC"/>
    <w:rsid w:val="00E73D93"/>
    <w:rsid w:val="00E76360"/>
    <w:rsid w:val="00E77003"/>
    <w:rsid w:val="00E77A67"/>
    <w:rsid w:val="00E82040"/>
    <w:rsid w:val="00E8217F"/>
    <w:rsid w:val="00E84978"/>
    <w:rsid w:val="00E85089"/>
    <w:rsid w:val="00E850F3"/>
    <w:rsid w:val="00E85125"/>
    <w:rsid w:val="00E8617F"/>
    <w:rsid w:val="00E875CA"/>
    <w:rsid w:val="00E9056F"/>
    <w:rsid w:val="00E91A48"/>
    <w:rsid w:val="00E924F9"/>
    <w:rsid w:val="00E92576"/>
    <w:rsid w:val="00E93763"/>
    <w:rsid w:val="00E937C3"/>
    <w:rsid w:val="00E946C6"/>
    <w:rsid w:val="00E949E0"/>
    <w:rsid w:val="00E94D11"/>
    <w:rsid w:val="00E95408"/>
    <w:rsid w:val="00E9572B"/>
    <w:rsid w:val="00EA148D"/>
    <w:rsid w:val="00EA1DB4"/>
    <w:rsid w:val="00EA2236"/>
    <w:rsid w:val="00EA277F"/>
    <w:rsid w:val="00EA30BC"/>
    <w:rsid w:val="00EA3691"/>
    <w:rsid w:val="00EA482C"/>
    <w:rsid w:val="00EA5066"/>
    <w:rsid w:val="00EA57E7"/>
    <w:rsid w:val="00EA5F2D"/>
    <w:rsid w:val="00EA651C"/>
    <w:rsid w:val="00EA6FAF"/>
    <w:rsid w:val="00EB02C5"/>
    <w:rsid w:val="00EB0B41"/>
    <w:rsid w:val="00EB0CE9"/>
    <w:rsid w:val="00EB109C"/>
    <w:rsid w:val="00EB15DE"/>
    <w:rsid w:val="00EB2CE5"/>
    <w:rsid w:val="00EB3237"/>
    <w:rsid w:val="00EB3B67"/>
    <w:rsid w:val="00EB4876"/>
    <w:rsid w:val="00EB4F3C"/>
    <w:rsid w:val="00EB5021"/>
    <w:rsid w:val="00EB6571"/>
    <w:rsid w:val="00EB6B3C"/>
    <w:rsid w:val="00EB6CA6"/>
    <w:rsid w:val="00EB7CA5"/>
    <w:rsid w:val="00EC0D8E"/>
    <w:rsid w:val="00EC1432"/>
    <w:rsid w:val="00EC2605"/>
    <w:rsid w:val="00EC3F0E"/>
    <w:rsid w:val="00EC4DCC"/>
    <w:rsid w:val="00EC5E3C"/>
    <w:rsid w:val="00EC6DFC"/>
    <w:rsid w:val="00EC70F9"/>
    <w:rsid w:val="00EC7D76"/>
    <w:rsid w:val="00ED0648"/>
    <w:rsid w:val="00ED2235"/>
    <w:rsid w:val="00ED2626"/>
    <w:rsid w:val="00ED39A5"/>
    <w:rsid w:val="00ED3A49"/>
    <w:rsid w:val="00ED7615"/>
    <w:rsid w:val="00ED785F"/>
    <w:rsid w:val="00ED78C9"/>
    <w:rsid w:val="00EE2D7D"/>
    <w:rsid w:val="00EE5539"/>
    <w:rsid w:val="00EE6B3D"/>
    <w:rsid w:val="00EF0705"/>
    <w:rsid w:val="00EF2302"/>
    <w:rsid w:val="00EF29D0"/>
    <w:rsid w:val="00EF3E19"/>
    <w:rsid w:val="00EF45EF"/>
    <w:rsid w:val="00EF4CC8"/>
    <w:rsid w:val="00EF510F"/>
    <w:rsid w:val="00EF5ACA"/>
    <w:rsid w:val="00EF6702"/>
    <w:rsid w:val="00EF686C"/>
    <w:rsid w:val="00EF768D"/>
    <w:rsid w:val="00F000E8"/>
    <w:rsid w:val="00F025C9"/>
    <w:rsid w:val="00F103D4"/>
    <w:rsid w:val="00F126D5"/>
    <w:rsid w:val="00F12B9C"/>
    <w:rsid w:val="00F130C0"/>
    <w:rsid w:val="00F16129"/>
    <w:rsid w:val="00F161F2"/>
    <w:rsid w:val="00F20777"/>
    <w:rsid w:val="00F20FDF"/>
    <w:rsid w:val="00F210C2"/>
    <w:rsid w:val="00F226CF"/>
    <w:rsid w:val="00F22828"/>
    <w:rsid w:val="00F22B89"/>
    <w:rsid w:val="00F2403F"/>
    <w:rsid w:val="00F26AB2"/>
    <w:rsid w:val="00F32F44"/>
    <w:rsid w:val="00F331F6"/>
    <w:rsid w:val="00F331FE"/>
    <w:rsid w:val="00F33C54"/>
    <w:rsid w:val="00F344EC"/>
    <w:rsid w:val="00F34779"/>
    <w:rsid w:val="00F362C0"/>
    <w:rsid w:val="00F36664"/>
    <w:rsid w:val="00F36C4F"/>
    <w:rsid w:val="00F429F9"/>
    <w:rsid w:val="00F4628B"/>
    <w:rsid w:val="00F4768A"/>
    <w:rsid w:val="00F528FE"/>
    <w:rsid w:val="00F52B02"/>
    <w:rsid w:val="00F54302"/>
    <w:rsid w:val="00F5577C"/>
    <w:rsid w:val="00F56D2F"/>
    <w:rsid w:val="00F60DB8"/>
    <w:rsid w:val="00F61605"/>
    <w:rsid w:val="00F6198D"/>
    <w:rsid w:val="00F625FD"/>
    <w:rsid w:val="00F62C0C"/>
    <w:rsid w:val="00F62D96"/>
    <w:rsid w:val="00F638E9"/>
    <w:rsid w:val="00F64469"/>
    <w:rsid w:val="00F663F1"/>
    <w:rsid w:val="00F70544"/>
    <w:rsid w:val="00F70D19"/>
    <w:rsid w:val="00F70DB7"/>
    <w:rsid w:val="00F71417"/>
    <w:rsid w:val="00F71D1C"/>
    <w:rsid w:val="00F71F20"/>
    <w:rsid w:val="00F75461"/>
    <w:rsid w:val="00F757CD"/>
    <w:rsid w:val="00F75827"/>
    <w:rsid w:val="00F7608D"/>
    <w:rsid w:val="00F76745"/>
    <w:rsid w:val="00F767CC"/>
    <w:rsid w:val="00F779E1"/>
    <w:rsid w:val="00F77D7A"/>
    <w:rsid w:val="00F80B04"/>
    <w:rsid w:val="00F80D24"/>
    <w:rsid w:val="00F81AF8"/>
    <w:rsid w:val="00F828C4"/>
    <w:rsid w:val="00F844A6"/>
    <w:rsid w:val="00F84BD5"/>
    <w:rsid w:val="00F85D31"/>
    <w:rsid w:val="00F85D5B"/>
    <w:rsid w:val="00F85E6F"/>
    <w:rsid w:val="00F86858"/>
    <w:rsid w:val="00F87355"/>
    <w:rsid w:val="00F8737B"/>
    <w:rsid w:val="00F90552"/>
    <w:rsid w:val="00F924DC"/>
    <w:rsid w:val="00F92647"/>
    <w:rsid w:val="00F92740"/>
    <w:rsid w:val="00F956C4"/>
    <w:rsid w:val="00FA108F"/>
    <w:rsid w:val="00FA2493"/>
    <w:rsid w:val="00FA2768"/>
    <w:rsid w:val="00FA4567"/>
    <w:rsid w:val="00FA4AB1"/>
    <w:rsid w:val="00FA671C"/>
    <w:rsid w:val="00FA6F94"/>
    <w:rsid w:val="00FA76E5"/>
    <w:rsid w:val="00FB020B"/>
    <w:rsid w:val="00FB03BB"/>
    <w:rsid w:val="00FB0A4F"/>
    <w:rsid w:val="00FB0B40"/>
    <w:rsid w:val="00FB0C30"/>
    <w:rsid w:val="00FB13E5"/>
    <w:rsid w:val="00FB323F"/>
    <w:rsid w:val="00FB3D87"/>
    <w:rsid w:val="00FB4766"/>
    <w:rsid w:val="00FB7F7C"/>
    <w:rsid w:val="00FC1D84"/>
    <w:rsid w:val="00FC2018"/>
    <w:rsid w:val="00FC42B8"/>
    <w:rsid w:val="00FC4B15"/>
    <w:rsid w:val="00FC6881"/>
    <w:rsid w:val="00FC7364"/>
    <w:rsid w:val="00FD37E5"/>
    <w:rsid w:val="00FD3D6B"/>
    <w:rsid w:val="00FD4923"/>
    <w:rsid w:val="00FD4B5D"/>
    <w:rsid w:val="00FD559F"/>
    <w:rsid w:val="00FD687B"/>
    <w:rsid w:val="00FE22E0"/>
    <w:rsid w:val="00FE29F4"/>
    <w:rsid w:val="00FE35E2"/>
    <w:rsid w:val="00FE3EF9"/>
    <w:rsid w:val="00FE6A89"/>
    <w:rsid w:val="00FE7B90"/>
    <w:rsid w:val="00FE7FCD"/>
    <w:rsid w:val="00FF0030"/>
    <w:rsid w:val="00FF0076"/>
    <w:rsid w:val="00FF1943"/>
    <w:rsid w:val="00FF2E76"/>
    <w:rsid w:val="00FF318A"/>
    <w:rsid w:val="00FF5F3C"/>
    <w:rsid w:val="00FF6856"/>
    <w:rsid w:val="00FF78B1"/>
    <w:rsid w:val="07596ACC"/>
    <w:rsid w:val="10A0AC6C"/>
    <w:rsid w:val="14EC310E"/>
    <w:rsid w:val="26E631E7"/>
    <w:rsid w:val="28ED132D"/>
    <w:rsid w:val="3ACD2A22"/>
    <w:rsid w:val="41D94C3B"/>
    <w:rsid w:val="45971184"/>
    <w:rsid w:val="46A00F61"/>
    <w:rsid w:val="585C2D1B"/>
    <w:rsid w:val="6A67D1EB"/>
    <w:rsid w:val="7355D241"/>
    <w:rsid w:val="74452CDB"/>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6D6F0"/>
  <w15:chartTrackingRefBased/>
  <w15:docId w15:val="{0A597BBB-A1AA-48C4-AE01-9A4B4C4C7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0"/>
    <w:next w:val="a"/>
    <w:link w:val="10"/>
    <w:uiPriority w:val="9"/>
    <w:qFormat/>
    <w:rsid w:val="00611681"/>
    <w:pPr>
      <w:numPr>
        <w:numId w:val="6"/>
      </w:numPr>
      <w:jc w:val="both"/>
      <w:outlineLvl w:val="0"/>
    </w:pPr>
    <w:rPr>
      <w:rFonts w:ascii="Times New Roman" w:hAnsi="Times New Roman" w:cs="Times New Roman"/>
      <w:b/>
      <w:sz w:val="32"/>
      <w:szCs w:val="32"/>
    </w:rPr>
  </w:style>
  <w:style w:type="paragraph" w:styleId="2">
    <w:name w:val="heading 2"/>
    <w:basedOn w:val="a0"/>
    <w:next w:val="a"/>
    <w:link w:val="20"/>
    <w:uiPriority w:val="9"/>
    <w:unhideWhenUsed/>
    <w:qFormat/>
    <w:rsid w:val="00611681"/>
    <w:pPr>
      <w:numPr>
        <w:ilvl w:val="1"/>
        <w:numId w:val="6"/>
      </w:numPr>
      <w:jc w:val="both"/>
      <w:outlineLvl w:val="1"/>
    </w:pPr>
    <w:rPr>
      <w:rFonts w:ascii="Times New Roman" w:hAnsi="Times New Roman" w:cs="Times New Roman"/>
      <w:b/>
      <w:sz w:val="28"/>
      <w:szCs w:val="28"/>
    </w:rPr>
  </w:style>
  <w:style w:type="paragraph" w:styleId="8">
    <w:name w:val="heading 8"/>
    <w:basedOn w:val="a"/>
    <w:next w:val="a"/>
    <w:link w:val="80"/>
    <w:unhideWhenUsed/>
    <w:qFormat/>
    <w:rsid w:val="00DC3F44"/>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207C88"/>
    <w:pPr>
      <w:ind w:left="720"/>
      <w:contextualSpacing/>
    </w:pPr>
  </w:style>
  <w:style w:type="table" w:styleId="a4">
    <w:name w:val="Table Grid"/>
    <w:basedOn w:val="a2"/>
    <w:uiPriority w:val="59"/>
    <w:rsid w:val="00C82A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1"/>
    <w:uiPriority w:val="99"/>
    <w:unhideWhenUsed/>
    <w:rsid w:val="00C72927"/>
    <w:rPr>
      <w:color w:val="0563C1" w:themeColor="hyperlink"/>
      <w:u w:val="single"/>
    </w:rPr>
  </w:style>
  <w:style w:type="character" w:styleId="a6">
    <w:name w:val="Unresolved Mention"/>
    <w:basedOn w:val="a1"/>
    <w:uiPriority w:val="99"/>
    <w:semiHidden/>
    <w:unhideWhenUsed/>
    <w:rsid w:val="00C72927"/>
    <w:rPr>
      <w:color w:val="808080"/>
      <w:shd w:val="clear" w:color="auto" w:fill="E6E6E6"/>
    </w:rPr>
  </w:style>
  <w:style w:type="character" w:customStyle="1" w:styleId="10">
    <w:name w:val="Заголовок 1 Знак"/>
    <w:basedOn w:val="a1"/>
    <w:link w:val="1"/>
    <w:uiPriority w:val="9"/>
    <w:rsid w:val="00611681"/>
    <w:rPr>
      <w:rFonts w:ascii="Times New Roman" w:hAnsi="Times New Roman" w:cs="Times New Roman"/>
      <w:b/>
      <w:sz w:val="32"/>
      <w:szCs w:val="32"/>
    </w:rPr>
  </w:style>
  <w:style w:type="paragraph" w:styleId="a7">
    <w:name w:val="TOC Heading"/>
    <w:basedOn w:val="1"/>
    <w:next w:val="a"/>
    <w:uiPriority w:val="39"/>
    <w:unhideWhenUsed/>
    <w:qFormat/>
    <w:rsid w:val="00AA4B16"/>
    <w:pPr>
      <w:outlineLvl w:val="9"/>
    </w:pPr>
  </w:style>
  <w:style w:type="paragraph" w:styleId="21">
    <w:name w:val="toc 2"/>
    <w:basedOn w:val="a"/>
    <w:next w:val="a"/>
    <w:autoRedefine/>
    <w:uiPriority w:val="39"/>
    <w:unhideWhenUsed/>
    <w:rsid w:val="00AA4B16"/>
    <w:pPr>
      <w:spacing w:after="100"/>
      <w:ind w:left="220"/>
    </w:pPr>
    <w:rPr>
      <w:rFonts w:cs="Times New Roman"/>
    </w:rPr>
  </w:style>
  <w:style w:type="paragraph" w:styleId="11">
    <w:name w:val="toc 1"/>
    <w:basedOn w:val="a"/>
    <w:next w:val="a"/>
    <w:autoRedefine/>
    <w:uiPriority w:val="39"/>
    <w:unhideWhenUsed/>
    <w:rsid w:val="00AA4B16"/>
    <w:pPr>
      <w:spacing w:after="100"/>
    </w:pPr>
    <w:rPr>
      <w:rFonts w:cs="Times New Roman"/>
    </w:rPr>
  </w:style>
  <w:style w:type="paragraph" w:styleId="3">
    <w:name w:val="toc 3"/>
    <w:basedOn w:val="a"/>
    <w:next w:val="a"/>
    <w:autoRedefine/>
    <w:uiPriority w:val="39"/>
    <w:unhideWhenUsed/>
    <w:rsid w:val="00AA4B16"/>
    <w:pPr>
      <w:spacing w:after="100"/>
      <w:ind w:left="440"/>
    </w:pPr>
    <w:rPr>
      <w:rFonts w:cs="Times New Roman"/>
    </w:rPr>
  </w:style>
  <w:style w:type="character" w:styleId="a8">
    <w:name w:val="Placeholder Text"/>
    <w:basedOn w:val="a1"/>
    <w:uiPriority w:val="99"/>
    <w:semiHidden/>
    <w:rsid w:val="009B5CFC"/>
    <w:rPr>
      <w:color w:val="808080"/>
    </w:rPr>
  </w:style>
  <w:style w:type="character" w:customStyle="1" w:styleId="nobr">
    <w:name w:val="nobr"/>
    <w:basedOn w:val="a1"/>
    <w:rsid w:val="0042484B"/>
  </w:style>
  <w:style w:type="character" w:customStyle="1" w:styleId="80">
    <w:name w:val="Заголовок 8 Знак"/>
    <w:basedOn w:val="a1"/>
    <w:link w:val="8"/>
    <w:rsid w:val="00DC3F44"/>
    <w:rPr>
      <w:rFonts w:ascii="Times New Roman" w:eastAsia="Times New Roman" w:hAnsi="Times New Roman" w:cs="Times New Roman"/>
      <w:i/>
      <w:iCs/>
      <w:sz w:val="24"/>
      <w:szCs w:val="24"/>
      <w:lang w:eastAsia="ru-RU"/>
    </w:rPr>
  </w:style>
  <w:style w:type="character" w:customStyle="1" w:styleId="20">
    <w:name w:val="Заголовок 2 Знак"/>
    <w:basedOn w:val="a1"/>
    <w:link w:val="2"/>
    <w:uiPriority w:val="9"/>
    <w:rsid w:val="00611681"/>
    <w:rPr>
      <w:rFonts w:ascii="Times New Roman" w:hAnsi="Times New Roman" w:cs="Times New Roman"/>
      <w:b/>
      <w:sz w:val="28"/>
      <w:szCs w:val="28"/>
    </w:rPr>
  </w:style>
  <w:style w:type="paragraph" w:styleId="a9">
    <w:name w:val="footnote text"/>
    <w:basedOn w:val="a"/>
    <w:link w:val="aa"/>
    <w:uiPriority w:val="99"/>
    <w:semiHidden/>
    <w:unhideWhenUsed/>
    <w:rsid w:val="00751C05"/>
    <w:pPr>
      <w:spacing w:after="0" w:line="240" w:lineRule="auto"/>
    </w:pPr>
    <w:rPr>
      <w:sz w:val="20"/>
      <w:szCs w:val="20"/>
    </w:rPr>
  </w:style>
  <w:style w:type="character" w:customStyle="1" w:styleId="aa">
    <w:name w:val="Текст сноски Знак"/>
    <w:basedOn w:val="a1"/>
    <w:link w:val="a9"/>
    <w:uiPriority w:val="99"/>
    <w:semiHidden/>
    <w:rsid w:val="00751C05"/>
    <w:rPr>
      <w:sz w:val="20"/>
      <w:szCs w:val="20"/>
    </w:rPr>
  </w:style>
  <w:style w:type="character" w:styleId="ab">
    <w:name w:val="footnote reference"/>
    <w:basedOn w:val="a1"/>
    <w:uiPriority w:val="99"/>
    <w:semiHidden/>
    <w:unhideWhenUsed/>
    <w:rsid w:val="00751C05"/>
    <w:rPr>
      <w:vertAlign w:val="superscript"/>
    </w:rPr>
  </w:style>
  <w:style w:type="character" w:customStyle="1" w:styleId="ac">
    <w:name w:val="Верхний колонтитул Знак"/>
    <w:basedOn w:val="a1"/>
    <w:link w:val="ad"/>
    <w:uiPriority w:val="99"/>
  </w:style>
  <w:style w:type="paragraph" w:styleId="ad">
    <w:name w:val="header"/>
    <w:basedOn w:val="a"/>
    <w:link w:val="ac"/>
    <w:uiPriority w:val="99"/>
    <w:unhideWhenUsed/>
    <w:pPr>
      <w:tabs>
        <w:tab w:val="center" w:pos="4680"/>
        <w:tab w:val="right" w:pos="9360"/>
      </w:tabs>
      <w:spacing w:after="0" w:line="240" w:lineRule="auto"/>
    </w:pPr>
  </w:style>
  <w:style w:type="character" w:customStyle="1" w:styleId="ae">
    <w:name w:val="Нижний колонтитул Знак"/>
    <w:basedOn w:val="a1"/>
    <w:link w:val="af"/>
    <w:uiPriority w:val="99"/>
  </w:style>
  <w:style w:type="paragraph" w:styleId="af">
    <w:name w:val="footer"/>
    <w:basedOn w:val="a"/>
    <w:link w:val="ae"/>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3.jpeg"/><Relationship Id="rId26" Type="http://schemas.openxmlformats.org/officeDocument/2006/relationships/hyperlink" Target="http://petrostat.gks.ru/" TargetMode="External"/><Relationship Id="rId39" Type="http://schemas.openxmlformats.org/officeDocument/2006/relationships/hyperlink" Target="http://petrostat.gks.ru/" TargetMode="External"/><Relationship Id="rId21" Type="http://schemas.openxmlformats.org/officeDocument/2006/relationships/chart" Target="charts/chart9.xml"/><Relationship Id="rId34" Type="http://schemas.openxmlformats.org/officeDocument/2006/relationships/chart" Target="charts/chart13.xml"/><Relationship Id="rId42" Type="http://schemas.openxmlformats.org/officeDocument/2006/relationships/hyperlink" Target="http://petrostat.gks.ru/" TargetMode="External"/><Relationship Id="rId47" Type="http://schemas.openxmlformats.org/officeDocument/2006/relationships/chart" Target="charts/chart17.xml"/><Relationship Id="rId50" Type="http://schemas.openxmlformats.org/officeDocument/2006/relationships/image" Target="media/image15.jpeg"/><Relationship Id="rId55" Type="http://schemas.openxmlformats.org/officeDocument/2006/relationships/hyperlink" Target="http://www.gks.ru/wps/wcm/connect/rosstat_main/rosstat/ru/statistics/publications/catalog/doc_113991665360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hyperlink" Target="http://petrostat.gks.ru/" TargetMode="External"/><Relationship Id="rId11" Type="http://schemas.openxmlformats.org/officeDocument/2006/relationships/chart" Target="charts/chart3.xml"/><Relationship Id="rId24" Type="http://schemas.openxmlformats.org/officeDocument/2006/relationships/image" Target="media/image5.jpeg"/><Relationship Id="rId32" Type="http://schemas.openxmlformats.org/officeDocument/2006/relationships/image" Target="media/image7.jpg"/><Relationship Id="rId37" Type="http://schemas.openxmlformats.org/officeDocument/2006/relationships/image" Target="media/image10.jpeg"/><Relationship Id="rId40" Type="http://schemas.openxmlformats.org/officeDocument/2006/relationships/image" Target="media/image11.jpeg"/><Relationship Id="rId45" Type="http://schemas.openxmlformats.org/officeDocument/2006/relationships/hyperlink" Target="http://petrostat.gks.ru/" TargetMode="External"/><Relationship Id="rId53" Type="http://schemas.openxmlformats.org/officeDocument/2006/relationships/hyperlink" Target="http://petrostat.gks.ru/wps/wcm/connect/rosstat_ts/petrostat/resources/3ad43e804156fc278c4e8da3e1dde74c/SPb2017.pdf"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petrostat.gks.ru/" TargetMode="External"/><Relationship Id="rId27" Type="http://schemas.openxmlformats.org/officeDocument/2006/relationships/image" Target="media/image6.jpeg"/><Relationship Id="rId30" Type="http://schemas.openxmlformats.org/officeDocument/2006/relationships/chart" Target="charts/chart12.xml"/><Relationship Id="rId35" Type="http://schemas.openxmlformats.org/officeDocument/2006/relationships/hyperlink" Target="http://petrostat.gks.ru/" TargetMode="External"/><Relationship Id="rId43" Type="http://schemas.openxmlformats.org/officeDocument/2006/relationships/image" Target="media/image12.jpeg"/><Relationship Id="rId48" Type="http://schemas.openxmlformats.org/officeDocument/2006/relationships/hyperlink" Target="http://petrostat.gks.ru/" TargetMode="External"/><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www.gks.ru/wps/wcm/connect/rosstat_main/rosstat/ru/statistics/publications/catalog/doc_1139918730234"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hyperlink" Target="http://petrostat.gks.ru/" TargetMode="External"/><Relationship Id="rId25" Type="http://schemas.openxmlformats.org/officeDocument/2006/relationships/chart" Target="charts/chart10.xml"/><Relationship Id="rId33" Type="http://schemas.openxmlformats.org/officeDocument/2006/relationships/image" Target="media/image8.jpeg"/><Relationship Id="rId38" Type="http://schemas.openxmlformats.org/officeDocument/2006/relationships/chart" Target="charts/chart14.xml"/><Relationship Id="rId46" Type="http://schemas.openxmlformats.org/officeDocument/2006/relationships/image" Target="media/image13.jpeg"/><Relationship Id="rId59" Type="http://schemas.openxmlformats.org/officeDocument/2006/relationships/theme" Target="theme/theme1.xml"/><Relationship Id="rId20" Type="http://schemas.openxmlformats.org/officeDocument/2006/relationships/hyperlink" Target="http://petrostat.gks.ru/" TargetMode="External"/><Relationship Id="rId41" Type="http://schemas.openxmlformats.org/officeDocument/2006/relationships/chart" Target="charts/chart15.xml"/><Relationship Id="rId54" Type="http://schemas.openxmlformats.org/officeDocument/2006/relationships/hyperlink" Target="https://www.gov.spb.ru/gov/otrasl/c_econom/strategiya-socialno-konomicheskogo-razvitiya-sankt-peterburga-do-203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4.jpeg"/><Relationship Id="rId28" Type="http://schemas.openxmlformats.org/officeDocument/2006/relationships/chart" Target="charts/chart11.xml"/><Relationship Id="rId36" Type="http://schemas.openxmlformats.org/officeDocument/2006/relationships/image" Target="media/image9.jpeg"/><Relationship Id="rId49" Type="http://schemas.openxmlformats.org/officeDocument/2006/relationships/image" Target="media/image14.jpeg"/><Relationship Id="rId57" Type="http://schemas.openxmlformats.org/officeDocument/2006/relationships/footer" Target="footer1.xml"/><Relationship Id="rId10" Type="http://schemas.openxmlformats.org/officeDocument/2006/relationships/chart" Target="charts/chart2.xml"/><Relationship Id="rId31" Type="http://schemas.openxmlformats.org/officeDocument/2006/relationships/hyperlink" Target="http://petrostat.gks.ru/" TargetMode="External"/><Relationship Id="rId44" Type="http://schemas.openxmlformats.org/officeDocument/2006/relationships/chart" Target="charts/chart16.xml"/><Relationship Id="rId52" Type="http://schemas.openxmlformats.org/officeDocument/2006/relationships/hyperlink" Target="http://www.gks.ru/wps/wcm/connect/rosstat_main/rosstat/ru/statistics/publications/catalog/doc_113862535901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53;&#1080;&#1082;&#1080;&#1090;&#1072;\Desktop\Initial%20works\&#1044;&#1080;&#1087;&#1083;&#1086;&#1084;\&#1044;&#1072;&#1085;&#1085;&#1099;&#1077;\&#1069;&#1082;&#1086;&#1085;&#1086;&#1084;&#1080;&#1082;&#1072;%20&#1057;&#1055;&#1073;\&#1069;&#1082;&#1086;&#1085;&#1086;&#1084;&#1080;&#1082;&#1072;%20&#1057;&#1055;&#107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1053;&#1080;&#1082;&#1080;&#1090;&#1072;\Desktop\Initial%20works\&#1044;&#1080;&#1087;&#1083;&#1086;&#1084;\&#1044;&#1072;&#1085;&#1085;&#1099;&#1077;\&#1069;&#1082;&#1086;&#1085;&#1086;&#1084;&#1080;&#1082;&#1072;%20&#1057;&#1055;&#1073;\&#1050;&#1086;&#1085;&#1082;&#1091;&#1088;&#1077;&#1085;&#1090;&#1086;&#1089;&#1087;&#1086;&#1089;&#1086;&#1073;&#1085;&#1086;&#1089;&#1090;&#110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1053;&#1080;&#1082;&#1080;&#1090;&#1072;\Desktop\Initial%20works\&#1044;&#1080;&#1087;&#1083;&#1086;&#1084;\&#1044;&#1072;&#1085;&#1085;&#1099;&#1077;\&#1069;&#1082;&#1086;&#1085;&#1086;&#1084;&#1080;&#1082;&#1072;%20&#1057;&#1055;&#1073;\&#1050;&#1086;&#1085;&#1082;&#1091;&#1088;&#1077;&#1085;&#1090;&#1086;&#1089;&#1087;&#1086;&#1089;&#1086;&#1073;&#1085;&#1086;&#1089;&#1090;&#110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1053;&#1080;&#1082;&#1080;&#1090;&#1072;\Desktop\Initial%20works\&#1044;&#1080;&#1087;&#1083;&#1086;&#1084;\&#1044;&#1072;&#1085;&#1085;&#1099;&#1077;\&#1069;&#1082;&#1086;&#1085;&#1086;&#1084;&#1080;&#1082;&#1072;%20&#1057;&#1055;&#1073;\&#1050;&#1086;&#1085;&#1082;&#1091;&#1088;&#1077;&#1085;&#1090;&#1086;&#1089;&#1087;&#1086;&#1089;&#1086;&#1073;&#1085;&#1086;&#1089;&#1090;&#110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1053;&#1080;&#1082;&#1080;&#1090;&#1072;\Desktop\Initial%20works\&#1044;&#1080;&#1087;&#1083;&#1086;&#1084;\&#1044;&#1072;&#1085;&#1085;&#1099;&#1077;\&#1069;&#1082;&#1086;&#1085;&#1086;&#1084;&#1080;&#1082;&#1072;%20&#1057;&#1055;&#1073;\&#1050;&#1086;&#1085;&#1082;&#1091;&#1088;&#1077;&#1085;&#1090;&#1086;&#1089;&#1087;&#1086;&#1089;&#1086;&#1073;&#1085;&#1086;&#1089;&#1090;&#110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1053;&#1080;&#1082;&#1080;&#1090;&#1072;\Desktop\Initial%20works\&#1044;&#1080;&#1087;&#1083;&#1086;&#1084;\&#1044;&#1072;&#1085;&#1085;&#1099;&#1077;\&#1069;&#1082;&#1086;&#1085;&#1086;&#1084;&#1080;&#1082;&#1072;%20&#1057;&#1055;&#1073;\&#1050;&#1086;&#1085;&#1082;&#1091;&#1088;&#1077;&#1085;&#1090;&#1086;&#1089;&#1087;&#1086;&#1089;&#1086;&#1073;&#1085;&#1086;&#1089;&#1090;&#110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1053;&#1080;&#1082;&#1080;&#1090;&#1072;\Desktop\Initial%20works\&#1044;&#1080;&#1087;&#1083;&#1086;&#1084;\&#1044;&#1072;&#1085;&#1085;&#1099;&#1077;\&#1069;&#1082;&#1086;&#1085;&#1086;&#1084;&#1080;&#1082;&#1072;%20&#1057;&#1055;&#1073;\&#1050;&#1086;&#1085;&#1082;&#1091;&#1088;&#1077;&#1085;&#1090;&#1086;&#1089;&#1087;&#1086;&#1089;&#1086;&#1073;&#1085;&#1086;&#1089;&#1090;&#1100;.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1053;&#1080;&#1082;&#1080;&#1090;&#1072;\Desktop\Initial%20works\&#1044;&#1080;&#1087;&#1083;&#1086;&#1084;\&#1044;&#1072;&#1085;&#1085;&#1099;&#1077;\&#1069;&#1082;&#1086;&#1085;&#1086;&#1084;&#1080;&#1082;&#1072;%20&#1057;&#1055;&#1073;\&#1050;&#1086;&#1085;&#1082;&#1091;&#1088;&#1077;&#1085;&#1090;&#1086;&#1089;&#1087;&#1086;&#1089;&#1086;&#1073;&#1085;&#1086;&#1089;&#1090;&#1100;.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1053;&#1080;&#1082;&#1080;&#1090;&#1072;\Desktop\Initial%20works\&#1044;&#1080;&#1087;&#1083;&#1086;&#1084;\&#1044;&#1072;&#1085;&#1085;&#1099;&#1077;\&#1069;&#1082;&#1086;&#1085;&#1086;&#1084;&#1080;&#1082;&#1072;%20&#1057;&#1055;&#1073;\&#1050;&#1086;&#1085;&#1082;&#1091;&#1088;&#1077;&#1085;&#1090;&#1086;&#1089;&#1087;&#1086;&#1089;&#1086;&#1073;&#1085;&#1086;&#1089;&#1090;&#1100;.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53;&#1080;&#1082;&#1080;&#1090;&#1072;\Desktop\Initial%20works\&#1044;&#1080;&#1087;&#1083;&#1086;&#1084;\&#1044;&#1072;&#1085;&#1085;&#1099;&#1077;\&#1069;&#1082;&#1086;&#1085;&#1086;&#1084;&#1080;&#1082;&#1072;%20&#1057;&#1055;&#1073;\&#1069;&#1082;&#1086;&#1085;&#1086;&#1084;&#1080;&#1082;&#1072;%20&#1057;&#1055;&#107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53;&#1080;&#1082;&#1080;&#1090;&#1072;\Desktop\Initial%20works\&#1044;&#1080;&#1087;&#1083;&#1086;&#1084;\&#1044;&#1072;&#1085;&#1085;&#1099;&#1077;\&#1069;&#1082;&#1086;&#1085;&#1086;&#1084;&#1080;&#1082;&#1072;%20&#1057;&#1055;&#1073;\&#1069;&#1082;&#1086;&#1085;&#1086;&#1084;&#1080;&#1082;&#1072;%20&#1057;&#1055;&#107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53;&#1080;&#1082;&#1080;&#1090;&#1072;\Desktop\Initial%20works\&#1044;&#1080;&#1087;&#1083;&#1086;&#1084;\&#1044;&#1072;&#1085;&#1085;&#1099;&#1077;\&#1069;&#1082;&#1086;&#1085;&#1086;&#1084;&#1080;&#1082;&#1072;%20&#1057;&#1055;&#1073;\&#1057;&#1090;&#1088;&#1091;&#1082;&#1090;&#1091;&#1088;&#1072;%20&#1079;&#1072;&#1085;&#1103;&#1090;&#1086;&#1089;&#1090;&#108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053;&#1080;&#1082;&#1080;&#1090;&#1072;\Desktop\Initial%20works\&#1044;&#1080;&#1087;&#1083;&#1086;&#1084;\&#1044;&#1072;&#1085;&#1085;&#1099;&#1077;\&#1069;&#1082;&#1086;&#1085;&#1086;&#1084;&#1080;&#1082;&#1072;%20&#1057;&#1055;&#1073;\&#1057;&#1090;&#1088;&#1091;&#1082;&#1090;&#1091;&#1088;&#1072;%20&#1079;&#1072;&#1085;&#1103;&#1090;&#1086;&#1089;&#1090;&#108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1053;&#1080;&#1082;&#1080;&#1090;&#1072;\Desktop\Initial%20works\&#1044;&#1080;&#1087;&#1083;&#1086;&#1084;\&#1044;&#1072;&#1085;&#1085;&#1099;&#1077;\&#1069;&#1082;&#1086;&#1085;&#1086;&#1084;&#1080;&#1082;&#1072;%20&#1057;&#1055;&#1073;\&#1069;&#1082;&#1086;&#1085;&#1086;&#1084;&#1080;&#1082;&#1072;%20&#1057;&#1055;&#107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1053;&#1080;&#1082;&#1080;&#1090;&#1072;\Desktop\Initial%20works\&#1044;&#1080;&#1087;&#1083;&#1086;&#1084;\&#1044;&#1072;&#1085;&#1085;&#1099;&#1077;\&#1069;&#1082;&#1086;&#1085;&#1086;&#1084;&#1080;&#1082;&#1072;%20&#1057;&#1055;&#1073;\&#1050;&#1086;&#1085;&#1082;&#1091;&#1088;&#1077;&#1085;&#1090;&#1086;&#1089;&#1087;&#1086;&#1089;&#1086;&#1073;&#1085;&#1086;&#1089;&#1090;&#110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1053;&#1080;&#1082;&#1080;&#1090;&#1072;\Desktop\Initial%20works\&#1044;&#1080;&#1087;&#1083;&#1086;&#1084;\&#1044;&#1072;&#1085;&#1085;&#1099;&#1077;\&#1069;&#1082;&#1086;&#1085;&#1086;&#1084;&#1080;&#1082;&#1072;%20&#1057;&#1055;&#1073;\&#1050;&#1086;&#1085;&#1082;&#1091;&#1088;&#1077;&#1085;&#1090;&#1086;&#1089;&#1087;&#1086;&#1089;&#1086;&#1073;&#1085;&#1086;&#1089;&#1090;&#110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1053;&#1080;&#1082;&#1080;&#1090;&#1072;\Desktop\Initial%20works\&#1044;&#1080;&#1087;&#1083;&#1086;&#1084;\&#1044;&#1072;&#1085;&#1085;&#1099;&#1077;\&#1069;&#1082;&#1086;&#1085;&#1086;&#1084;&#1080;&#1082;&#1072;%20&#1057;&#1055;&#1073;\&#1050;&#1086;&#1085;&#1082;&#1091;&#1088;&#1077;&#1085;&#1090;&#1086;&#1089;&#1087;&#1086;&#1089;&#1086;&#1073;&#1085;&#1086;&#1089;&#1090;&#110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Валовой региональный продукт, млрд. руб.</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ВРП!$A$2</c:f>
              <c:strCache>
                <c:ptCount val="1"/>
                <c:pt idx="0">
                  <c:v>ВРП, млрд. руб.</c:v>
                </c:pt>
              </c:strCache>
            </c:strRef>
          </c:tx>
          <c:spPr>
            <a:ln w="28575" cap="rnd">
              <a:solidFill>
                <a:schemeClr val="accent1"/>
              </a:solidFill>
              <a:round/>
            </a:ln>
            <a:effectLst/>
          </c:spPr>
          <c:marker>
            <c:symbol val="none"/>
          </c:marker>
          <c:cat>
            <c:numRef>
              <c:f>ВРП!$B$1:$R$1</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ВРП!$B$2:$R$2</c:f>
              <c:numCache>
                <c:formatCode>General</c:formatCode>
                <c:ptCount val="17"/>
                <c:pt idx="0">
                  <c:v>205.399</c:v>
                </c:pt>
                <c:pt idx="1">
                  <c:v>275.44200000000001</c:v>
                </c:pt>
                <c:pt idx="2">
                  <c:v>367.80399999999997</c:v>
                </c:pt>
                <c:pt idx="3">
                  <c:v>435.68200000000002</c:v>
                </c:pt>
                <c:pt idx="4">
                  <c:v>518.88499999999999</c:v>
                </c:pt>
                <c:pt idx="5">
                  <c:v>667.90499999999997</c:v>
                </c:pt>
                <c:pt idx="6">
                  <c:v>811.70399999999995</c:v>
                </c:pt>
                <c:pt idx="7">
                  <c:v>1109.297</c:v>
                </c:pt>
                <c:pt idx="8">
                  <c:v>1420.83</c:v>
                </c:pt>
                <c:pt idx="9">
                  <c:v>1473.348</c:v>
                </c:pt>
                <c:pt idx="10">
                  <c:v>1673.684</c:v>
                </c:pt>
                <c:pt idx="11">
                  <c:v>2071.7559999999999</c:v>
                </c:pt>
                <c:pt idx="12">
                  <c:v>2291.9929999999999</c:v>
                </c:pt>
                <c:pt idx="13">
                  <c:v>2496.549</c:v>
                </c:pt>
                <c:pt idx="14">
                  <c:v>2652.05</c:v>
                </c:pt>
                <c:pt idx="15">
                  <c:v>3023.9720000000002</c:v>
                </c:pt>
              </c:numCache>
            </c:numRef>
          </c:val>
          <c:smooth val="0"/>
          <c:extLst>
            <c:ext xmlns:c16="http://schemas.microsoft.com/office/drawing/2014/chart" uri="{C3380CC4-5D6E-409C-BE32-E72D297353CC}">
              <c16:uniqueId val="{00000000-689D-4EDE-BAE0-D6BD6A6F5467}"/>
            </c:ext>
          </c:extLst>
        </c:ser>
        <c:dLbls>
          <c:showLegendKey val="0"/>
          <c:showVal val="0"/>
          <c:showCatName val="0"/>
          <c:showSerName val="0"/>
          <c:showPercent val="0"/>
          <c:showBubbleSize val="0"/>
        </c:dLbls>
        <c:smooth val="0"/>
        <c:axId val="1117284320"/>
        <c:axId val="1118677904"/>
      </c:lineChart>
      <c:dateAx>
        <c:axId val="11172843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8677904"/>
        <c:crosses val="autoZero"/>
        <c:auto val="0"/>
        <c:lblOffset val="100"/>
        <c:baseTimeUnit val="days"/>
      </c:dateAx>
      <c:valAx>
        <c:axId val="1118677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7284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Доля целлюлозно-бумажной промышленности и полиграфической деятельности Санкт-Петербурга,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Динамика!$B$26</c:f>
              <c:strCache>
                <c:ptCount val="1"/>
                <c:pt idx="0">
                  <c:v>Доля в обрабатывающей промышленности Санкт-Петербурга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Динамика!$C$1:$N$1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Динамика!$C$26:$N$26</c:f>
              <c:numCache>
                <c:formatCode>General</c:formatCode>
                <c:ptCount val="12"/>
                <c:pt idx="0">
                  <c:v>3.5</c:v>
                </c:pt>
                <c:pt idx="1">
                  <c:v>4.1399999999999997</c:v>
                </c:pt>
                <c:pt idx="2">
                  <c:v>3.26</c:v>
                </c:pt>
                <c:pt idx="3">
                  <c:v>3.04</c:v>
                </c:pt>
                <c:pt idx="4">
                  <c:v>3.43</c:v>
                </c:pt>
                <c:pt idx="5">
                  <c:v>3.69</c:v>
                </c:pt>
                <c:pt idx="6">
                  <c:v>3</c:v>
                </c:pt>
                <c:pt idx="7">
                  <c:v>2.17</c:v>
                </c:pt>
                <c:pt idx="8">
                  <c:v>2.11</c:v>
                </c:pt>
                <c:pt idx="9">
                  <c:v>2.2999999999999998</c:v>
                </c:pt>
                <c:pt idx="10">
                  <c:v>3.93</c:v>
                </c:pt>
                <c:pt idx="11">
                  <c:v>3.68</c:v>
                </c:pt>
              </c:numCache>
            </c:numRef>
          </c:val>
          <c:smooth val="0"/>
          <c:extLst>
            <c:ext xmlns:c16="http://schemas.microsoft.com/office/drawing/2014/chart" uri="{C3380CC4-5D6E-409C-BE32-E72D297353CC}">
              <c16:uniqueId val="{00000000-F7CF-4C30-82F9-17B57C2A98F4}"/>
            </c:ext>
          </c:extLst>
        </c:ser>
        <c:ser>
          <c:idx val="1"/>
          <c:order val="1"/>
          <c:tx>
            <c:strRef>
              <c:f>Динамика!$B$27</c:f>
              <c:strCache>
                <c:ptCount val="1"/>
                <c:pt idx="0">
                  <c:v>Доля в полиграфической промышленности России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Динамика!$C$1:$N$1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Динамика!$C$27:$N$27</c:f>
              <c:numCache>
                <c:formatCode>General</c:formatCode>
                <c:ptCount val="12"/>
                <c:pt idx="0">
                  <c:v>4.1100000000000003</c:v>
                </c:pt>
                <c:pt idx="1">
                  <c:v>4.66</c:v>
                </c:pt>
                <c:pt idx="2">
                  <c:v>3.58</c:v>
                </c:pt>
                <c:pt idx="3">
                  <c:v>3.93</c:v>
                </c:pt>
                <c:pt idx="4">
                  <c:v>4.38</c:v>
                </c:pt>
                <c:pt idx="5">
                  <c:v>5.05</c:v>
                </c:pt>
                <c:pt idx="6">
                  <c:v>4.95</c:v>
                </c:pt>
                <c:pt idx="7">
                  <c:v>3.91</c:v>
                </c:pt>
                <c:pt idx="8">
                  <c:v>3.77</c:v>
                </c:pt>
                <c:pt idx="9">
                  <c:v>4.09</c:v>
                </c:pt>
                <c:pt idx="10">
                  <c:v>7.26</c:v>
                </c:pt>
                <c:pt idx="11">
                  <c:v>5.91</c:v>
                </c:pt>
              </c:numCache>
            </c:numRef>
          </c:val>
          <c:smooth val="0"/>
          <c:extLst>
            <c:ext xmlns:c16="http://schemas.microsoft.com/office/drawing/2014/chart" uri="{C3380CC4-5D6E-409C-BE32-E72D297353CC}">
              <c16:uniqueId val="{00000001-F7CF-4C30-82F9-17B57C2A98F4}"/>
            </c:ext>
          </c:extLst>
        </c:ser>
        <c:dLbls>
          <c:showLegendKey val="0"/>
          <c:showVal val="0"/>
          <c:showCatName val="0"/>
          <c:showSerName val="0"/>
          <c:showPercent val="0"/>
          <c:showBubbleSize val="0"/>
        </c:dLbls>
        <c:marker val="1"/>
        <c:smooth val="0"/>
        <c:axId val="72791328"/>
        <c:axId val="69818176"/>
      </c:lineChart>
      <c:catAx>
        <c:axId val="7279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818176"/>
        <c:crosses val="autoZero"/>
        <c:auto val="1"/>
        <c:lblAlgn val="ctr"/>
        <c:lblOffset val="100"/>
        <c:noMultiLvlLbl val="0"/>
      </c:catAx>
      <c:valAx>
        <c:axId val="69818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791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Доля металлургии и металлообработки</a:t>
            </a:r>
            <a:r>
              <a:rPr lang="ru-RU" baseline="0"/>
              <a:t> Санкт-Петербурга,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Динамика!$B$48</c:f>
              <c:strCache>
                <c:ptCount val="1"/>
                <c:pt idx="0">
                  <c:v>Доля в обрабатывающей промышленности Санкт-Петербурга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Динамика!$C$1:$N$1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Динамика!$C$48:$N$48</c:f>
              <c:numCache>
                <c:formatCode>General</c:formatCode>
                <c:ptCount val="12"/>
                <c:pt idx="0">
                  <c:v>9.91</c:v>
                </c:pt>
                <c:pt idx="1">
                  <c:v>9.61</c:v>
                </c:pt>
                <c:pt idx="2">
                  <c:v>13.1</c:v>
                </c:pt>
                <c:pt idx="3">
                  <c:v>15.27</c:v>
                </c:pt>
                <c:pt idx="4">
                  <c:v>12.59</c:v>
                </c:pt>
                <c:pt idx="5">
                  <c:v>13.31</c:v>
                </c:pt>
                <c:pt idx="6">
                  <c:v>11.84</c:v>
                </c:pt>
                <c:pt idx="7">
                  <c:v>8.36</c:v>
                </c:pt>
                <c:pt idx="8">
                  <c:v>8.34</c:v>
                </c:pt>
                <c:pt idx="9">
                  <c:v>8.69</c:v>
                </c:pt>
                <c:pt idx="10">
                  <c:v>11.34</c:v>
                </c:pt>
                <c:pt idx="11">
                  <c:v>10.58</c:v>
                </c:pt>
              </c:numCache>
            </c:numRef>
          </c:val>
          <c:smooth val="0"/>
          <c:extLst>
            <c:ext xmlns:c16="http://schemas.microsoft.com/office/drawing/2014/chart" uri="{C3380CC4-5D6E-409C-BE32-E72D297353CC}">
              <c16:uniqueId val="{00000000-B78C-4623-B671-339C8BF8FF12}"/>
            </c:ext>
          </c:extLst>
        </c:ser>
        <c:ser>
          <c:idx val="1"/>
          <c:order val="1"/>
          <c:tx>
            <c:strRef>
              <c:f>Динамика!$B$49</c:f>
              <c:strCache>
                <c:ptCount val="1"/>
                <c:pt idx="0">
                  <c:v>Доля в металлургической и металлообрабатывающей промышленности России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Динамика!$C$1:$N$1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Динамика!$C$49:$N$49</c:f>
              <c:numCache>
                <c:formatCode>General</c:formatCode>
                <c:ptCount val="12"/>
                <c:pt idx="0">
                  <c:v>1.92</c:v>
                </c:pt>
                <c:pt idx="1">
                  <c:v>1.74</c:v>
                </c:pt>
                <c:pt idx="2">
                  <c:v>2.42</c:v>
                </c:pt>
                <c:pt idx="3">
                  <c:v>3.3</c:v>
                </c:pt>
                <c:pt idx="4">
                  <c:v>3.34</c:v>
                </c:pt>
                <c:pt idx="5">
                  <c:v>3.38</c:v>
                </c:pt>
                <c:pt idx="6">
                  <c:v>3.28</c:v>
                </c:pt>
                <c:pt idx="7">
                  <c:v>2.79</c:v>
                </c:pt>
                <c:pt idx="8">
                  <c:v>2.89</c:v>
                </c:pt>
                <c:pt idx="9">
                  <c:v>2.79</c:v>
                </c:pt>
                <c:pt idx="10">
                  <c:v>3.88</c:v>
                </c:pt>
                <c:pt idx="11">
                  <c:v>3.39</c:v>
                </c:pt>
              </c:numCache>
            </c:numRef>
          </c:val>
          <c:smooth val="0"/>
          <c:extLst>
            <c:ext xmlns:c16="http://schemas.microsoft.com/office/drawing/2014/chart" uri="{C3380CC4-5D6E-409C-BE32-E72D297353CC}">
              <c16:uniqueId val="{00000001-B78C-4623-B671-339C8BF8FF12}"/>
            </c:ext>
          </c:extLst>
        </c:ser>
        <c:dLbls>
          <c:showLegendKey val="0"/>
          <c:showVal val="0"/>
          <c:showCatName val="0"/>
          <c:showSerName val="0"/>
          <c:showPercent val="0"/>
          <c:showBubbleSize val="0"/>
        </c:dLbls>
        <c:marker val="1"/>
        <c:smooth val="0"/>
        <c:axId val="20313008"/>
        <c:axId val="160821056"/>
      </c:lineChart>
      <c:catAx>
        <c:axId val="2031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821056"/>
        <c:crosses val="autoZero"/>
        <c:auto val="1"/>
        <c:lblAlgn val="ctr"/>
        <c:lblOffset val="100"/>
        <c:noMultiLvlLbl val="0"/>
      </c:catAx>
      <c:valAx>
        <c:axId val="160821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13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Доля производства неметаллических продуктов Санкт-Петербурга,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Динамика!$B$44</c:f>
              <c:strCache>
                <c:ptCount val="1"/>
                <c:pt idx="0">
                  <c:v>Доля в обрабатывающей промышленности Санкт-Петербурга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Динамика!$C$1:$N$1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Динамика!$C$44:$N$44</c:f>
              <c:numCache>
                <c:formatCode>General</c:formatCode>
                <c:ptCount val="12"/>
                <c:pt idx="0">
                  <c:v>4.3600000000000003</c:v>
                </c:pt>
                <c:pt idx="1">
                  <c:v>5.79</c:v>
                </c:pt>
                <c:pt idx="2">
                  <c:v>6.56</c:v>
                </c:pt>
                <c:pt idx="3">
                  <c:v>6.27</c:v>
                </c:pt>
                <c:pt idx="4">
                  <c:v>3.86</c:v>
                </c:pt>
                <c:pt idx="5">
                  <c:v>3.86</c:v>
                </c:pt>
                <c:pt idx="6">
                  <c:v>3.71</c:v>
                </c:pt>
                <c:pt idx="7">
                  <c:v>3.68</c:v>
                </c:pt>
                <c:pt idx="8">
                  <c:v>3.47</c:v>
                </c:pt>
                <c:pt idx="9">
                  <c:v>3.4</c:v>
                </c:pt>
                <c:pt idx="10">
                  <c:v>3.14</c:v>
                </c:pt>
                <c:pt idx="11">
                  <c:v>3.04</c:v>
                </c:pt>
              </c:numCache>
            </c:numRef>
          </c:val>
          <c:smooth val="0"/>
          <c:extLst>
            <c:ext xmlns:c16="http://schemas.microsoft.com/office/drawing/2014/chart" uri="{C3380CC4-5D6E-409C-BE32-E72D297353CC}">
              <c16:uniqueId val="{00000000-0B41-4F31-B6A7-8DE83C1AE4BC}"/>
            </c:ext>
          </c:extLst>
        </c:ser>
        <c:ser>
          <c:idx val="1"/>
          <c:order val="1"/>
          <c:tx>
            <c:strRef>
              <c:f>Динамика!$B$45</c:f>
              <c:strCache>
                <c:ptCount val="1"/>
                <c:pt idx="0">
                  <c:v>Доля в производстве неметаллических изделий в России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Динамика!$C$1:$N$1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Динамика!$C$45:$N$45</c:f>
              <c:numCache>
                <c:formatCode>General</c:formatCode>
                <c:ptCount val="12"/>
                <c:pt idx="0">
                  <c:v>3.78</c:v>
                </c:pt>
                <c:pt idx="1">
                  <c:v>4.46</c:v>
                </c:pt>
                <c:pt idx="2">
                  <c:v>4.2</c:v>
                </c:pt>
                <c:pt idx="3">
                  <c:v>4.42</c:v>
                </c:pt>
                <c:pt idx="4">
                  <c:v>3.6</c:v>
                </c:pt>
                <c:pt idx="5">
                  <c:v>4.0599999999999996</c:v>
                </c:pt>
                <c:pt idx="6">
                  <c:v>4.09</c:v>
                </c:pt>
                <c:pt idx="7">
                  <c:v>4.25</c:v>
                </c:pt>
                <c:pt idx="8">
                  <c:v>3.91</c:v>
                </c:pt>
                <c:pt idx="9">
                  <c:v>3.97</c:v>
                </c:pt>
                <c:pt idx="10">
                  <c:v>4.66</c:v>
                </c:pt>
                <c:pt idx="11">
                  <c:v>4.2</c:v>
                </c:pt>
              </c:numCache>
            </c:numRef>
          </c:val>
          <c:smooth val="0"/>
          <c:extLst>
            <c:ext xmlns:c16="http://schemas.microsoft.com/office/drawing/2014/chart" uri="{C3380CC4-5D6E-409C-BE32-E72D297353CC}">
              <c16:uniqueId val="{00000001-0B41-4F31-B6A7-8DE83C1AE4BC}"/>
            </c:ext>
          </c:extLst>
        </c:ser>
        <c:dLbls>
          <c:showLegendKey val="0"/>
          <c:showVal val="0"/>
          <c:showCatName val="0"/>
          <c:showSerName val="0"/>
          <c:showPercent val="0"/>
          <c:showBubbleSize val="0"/>
        </c:dLbls>
        <c:marker val="1"/>
        <c:smooth val="0"/>
        <c:axId val="71918384"/>
        <c:axId val="167199264"/>
      </c:lineChart>
      <c:catAx>
        <c:axId val="7191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199264"/>
        <c:crosses val="autoZero"/>
        <c:auto val="1"/>
        <c:lblAlgn val="ctr"/>
        <c:lblOffset val="100"/>
        <c:noMultiLvlLbl val="0"/>
      </c:catAx>
      <c:valAx>
        <c:axId val="167199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918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Доля</a:t>
            </a:r>
            <a:r>
              <a:rPr lang="ru-RU" baseline="0"/>
              <a:t> химической промышленности Санкт-Петербурга,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Динамика!$B$34</c:f>
              <c:strCache>
                <c:ptCount val="1"/>
                <c:pt idx="0">
                  <c:v>Доля в обрабатывающей промышленности Санкт-Петербурга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Динамика!$C$1:$N$1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Динамика!$C$34:$N$34</c:f>
              <c:numCache>
                <c:formatCode>General</c:formatCode>
                <c:ptCount val="12"/>
                <c:pt idx="0">
                  <c:v>4.62</c:v>
                </c:pt>
                <c:pt idx="1">
                  <c:v>4.43</c:v>
                </c:pt>
                <c:pt idx="2">
                  <c:v>4.4400000000000004</c:v>
                </c:pt>
                <c:pt idx="3">
                  <c:v>5.01</c:v>
                </c:pt>
                <c:pt idx="4">
                  <c:v>5.16</c:v>
                </c:pt>
                <c:pt idx="5">
                  <c:v>5.12</c:v>
                </c:pt>
                <c:pt idx="6">
                  <c:v>3.72</c:v>
                </c:pt>
                <c:pt idx="7">
                  <c:v>4.07</c:v>
                </c:pt>
                <c:pt idx="8">
                  <c:v>4.5199999999999996</c:v>
                </c:pt>
                <c:pt idx="9">
                  <c:v>5.0199999999999996</c:v>
                </c:pt>
                <c:pt idx="10">
                  <c:v>5.03</c:v>
                </c:pt>
                <c:pt idx="11">
                  <c:v>6.02</c:v>
                </c:pt>
              </c:numCache>
            </c:numRef>
          </c:val>
          <c:smooth val="0"/>
          <c:extLst>
            <c:ext xmlns:c16="http://schemas.microsoft.com/office/drawing/2014/chart" uri="{C3380CC4-5D6E-409C-BE32-E72D297353CC}">
              <c16:uniqueId val="{00000000-A26E-4E69-A9E0-496FF6269FA7}"/>
            </c:ext>
          </c:extLst>
        </c:ser>
        <c:ser>
          <c:idx val="1"/>
          <c:order val="1"/>
          <c:tx>
            <c:strRef>
              <c:f>Динамика!$B$35</c:f>
              <c:strCache>
                <c:ptCount val="1"/>
                <c:pt idx="0">
                  <c:v>Доля в химической промышленности России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Динамика!$C$1:$N$1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Динамика!$C$35:$N$35</c:f>
              <c:numCache>
                <c:formatCode>General</c:formatCode>
                <c:ptCount val="12"/>
                <c:pt idx="0">
                  <c:v>2.54</c:v>
                </c:pt>
                <c:pt idx="1">
                  <c:v>2.54</c:v>
                </c:pt>
                <c:pt idx="2">
                  <c:v>2.57</c:v>
                </c:pt>
                <c:pt idx="3">
                  <c:v>2.72</c:v>
                </c:pt>
                <c:pt idx="4">
                  <c:v>3.09</c:v>
                </c:pt>
                <c:pt idx="5">
                  <c:v>3.12</c:v>
                </c:pt>
                <c:pt idx="6">
                  <c:v>2.2999999999999998</c:v>
                </c:pt>
                <c:pt idx="7">
                  <c:v>2.81</c:v>
                </c:pt>
                <c:pt idx="8">
                  <c:v>3.29</c:v>
                </c:pt>
                <c:pt idx="9">
                  <c:v>3.5</c:v>
                </c:pt>
                <c:pt idx="10">
                  <c:v>3.48</c:v>
                </c:pt>
                <c:pt idx="11">
                  <c:v>3.79</c:v>
                </c:pt>
              </c:numCache>
            </c:numRef>
          </c:val>
          <c:smooth val="0"/>
          <c:extLst>
            <c:ext xmlns:c16="http://schemas.microsoft.com/office/drawing/2014/chart" uri="{C3380CC4-5D6E-409C-BE32-E72D297353CC}">
              <c16:uniqueId val="{00000001-A26E-4E69-A9E0-496FF6269FA7}"/>
            </c:ext>
          </c:extLst>
        </c:ser>
        <c:dLbls>
          <c:showLegendKey val="0"/>
          <c:showVal val="0"/>
          <c:showCatName val="0"/>
          <c:showSerName val="0"/>
          <c:showPercent val="0"/>
          <c:showBubbleSize val="0"/>
        </c:dLbls>
        <c:marker val="1"/>
        <c:smooth val="0"/>
        <c:axId val="16306832"/>
        <c:axId val="167242896"/>
      </c:lineChart>
      <c:catAx>
        <c:axId val="1630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242896"/>
        <c:crosses val="autoZero"/>
        <c:auto val="1"/>
        <c:lblAlgn val="ctr"/>
        <c:lblOffset val="100"/>
        <c:noMultiLvlLbl val="0"/>
      </c:catAx>
      <c:valAx>
        <c:axId val="167242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06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Доля производства резиновых</a:t>
            </a:r>
            <a:r>
              <a:rPr lang="ru-RU" baseline="0"/>
              <a:t> и пластмассовых изделий Санкт-Петербурга,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Динамика!$B$39</c:f>
              <c:strCache>
                <c:ptCount val="1"/>
                <c:pt idx="0">
                  <c:v>Доля в обрабатывающей промышленности Санкт-Петербурга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Динамика!$C$1:$N$1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Динамика!$C$39:$N$39</c:f>
              <c:numCache>
                <c:formatCode>General</c:formatCode>
                <c:ptCount val="12"/>
                <c:pt idx="0">
                  <c:v>1.66</c:v>
                </c:pt>
                <c:pt idx="1">
                  <c:v>1.79</c:v>
                </c:pt>
                <c:pt idx="2">
                  <c:v>1.97</c:v>
                </c:pt>
                <c:pt idx="3">
                  <c:v>2.44</c:v>
                </c:pt>
                <c:pt idx="4">
                  <c:v>2.69</c:v>
                </c:pt>
                <c:pt idx="5">
                  <c:v>2.2000000000000002</c:v>
                </c:pt>
                <c:pt idx="6">
                  <c:v>1.72</c:v>
                </c:pt>
                <c:pt idx="7">
                  <c:v>2.09</c:v>
                </c:pt>
                <c:pt idx="8">
                  <c:v>1.61</c:v>
                </c:pt>
                <c:pt idx="9">
                  <c:v>1.67</c:v>
                </c:pt>
                <c:pt idx="10">
                  <c:v>2.63</c:v>
                </c:pt>
                <c:pt idx="11">
                  <c:v>2.21</c:v>
                </c:pt>
              </c:numCache>
            </c:numRef>
          </c:val>
          <c:smooth val="0"/>
          <c:extLst>
            <c:ext xmlns:c16="http://schemas.microsoft.com/office/drawing/2014/chart" uri="{C3380CC4-5D6E-409C-BE32-E72D297353CC}">
              <c16:uniqueId val="{00000000-A0BE-4D2C-B534-09E2FB8B2213}"/>
            </c:ext>
          </c:extLst>
        </c:ser>
        <c:ser>
          <c:idx val="1"/>
          <c:order val="1"/>
          <c:tx>
            <c:strRef>
              <c:f>Динамика!$B$40</c:f>
              <c:strCache>
                <c:ptCount val="1"/>
                <c:pt idx="0">
                  <c:v>Доля в производстве резиновых и пластмассовых изделий в России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Динамика!$C$1:$N$1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Динамика!$C$40:$N$40</c:f>
              <c:numCache>
                <c:formatCode>General</c:formatCode>
                <c:ptCount val="12"/>
                <c:pt idx="0">
                  <c:v>3.07</c:v>
                </c:pt>
                <c:pt idx="1">
                  <c:v>3.02</c:v>
                </c:pt>
                <c:pt idx="2">
                  <c:v>3.02</c:v>
                </c:pt>
                <c:pt idx="3">
                  <c:v>4.3</c:v>
                </c:pt>
                <c:pt idx="4">
                  <c:v>4.5599999999999996</c:v>
                </c:pt>
                <c:pt idx="5">
                  <c:v>3.71</c:v>
                </c:pt>
                <c:pt idx="6">
                  <c:v>3.37</c:v>
                </c:pt>
                <c:pt idx="7">
                  <c:v>4.4000000000000004</c:v>
                </c:pt>
                <c:pt idx="8">
                  <c:v>3.3</c:v>
                </c:pt>
                <c:pt idx="9">
                  <c:v>3.54</c:v>
                </c:pt>
                <c:pt idx="10">
                  <c:v>6.13</c:v>
                </c:pt>
                <c:pt idx="11">
                  <c:v>4.1900000000000004</c:v>
                </c:pt>
              </c:numCache>
            </c:numRef>
          </c:val>
          <c:smooth val="0"/>
          <c:extLst>
            <c:ext xmlns:c16="http://schemas.microsoft.com/office/drawing/2014/chart" uri="{C3380CC4-5D6E-409C-BE32-E72D297353CC}">
              <c16:uniqueId val="{00000001-A0BE-4D2C-B534-09E2FB8B2213}"/>
            </c:ext>
          </c:extLst>
        </c:ser>
        <c:dLbls>
          <c:showLegendKey val="0"/>
          <c:showVal val="0"/>
          <c:showCatName val="0"/>
          <c:showSerName val="0"/>
          <c:showPercent val="0"/>
          <c:showBubbleSize val="0"/>
        </c:dLbls>
        <c:marker val="1"/>
        <c:smooth val="0"/>
        <c:axId val="167160752"/>
        <c:axId val="160811120"/>
      </c:lineChart>
      <c:catAx>
        <c:axId val="16716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811120"/>
        <c:crosses val="autoZero"/>
        <c:auto val="1"/>
        <c:lblAlgn val="ctr"/>
        <c:lblOffset val="100"/>
        <c:noMultiLvlLbl val="0"/>
      </c:catAx>
      <c:valAx>
        <c:axId val="160811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160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effectLst/>
              </a:rPr>
              <a:t>Доля производства электрооборудования, электронного и оптического оборудования Санкт-Петербурга, %</a:t>
            </a:r>
            <a:endParaRPr lang="ru-RU"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Динамика!$B$57</c:f>
              <c:strCache>
                <c:ptCount val="1"/>
                <c:pt idx="0">
                  <c:v>Доля в обрабатывающей промышленности Санкт-Петербурга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Динамика!$C$57:$N$57</c:f>
              <c:numCache>
                <c:formatCode>General</c:formatCode>
                <c:ptCount val="12"/>
                <c:pt idx="0">
                  <c:v>14.08</c:v>
                </c:pt>
                <c:pt idx="1">
                  <c:v>13.93</c:v>
                </c:pt>
                <c:pt idx="2">
                  <c:v>14.73</c:v>
                </c:pt>
                <c:pt idx="3">
                  <c:v>13.89</c:v>
                </c:pt>
                <c:pt idx="4">
                  <c:v>16.45</c:v>
                </c:pt>
                <c:pt idx="5">
                  <c:v>14.56</c:v>
                </c:pt>
                <c:pt idx="6">
                  <c:v>13.64</c:v>
                </c:pt>
                <c:pt idx="7">
                  <c:v>14.29</c:v>
                </c:pt>
                <c:pt idx="8">
                  <c:v>13.98</c:v>
                </c:pt>
                <c:pt idx="9">
                  <c:v>14.02</c:v>
                </c:pt>
                <c:pt idx="10">
                  <c:v>15.34</c:v>
                </c:pt>
                <c:pt idx="11">
                  <c:v>13.06</c:v>
                </c:pt>
              </c:numCache>
            </c:numRef>
          </c:val>
          <c:smooth val="0"/>
          <c:extLst>
            <c:ext xmlns:c16="http://schemas.microsoft.com/office/drawing/2014/chart" uri="{C3380CC4-5D6E-409C-BE32-E72D297353CC}">
              <c16:uniqueId val="{00000000-83D1-4064-AB5A-E41F079977F6}"/>
            </c:ext>
          </c:extLst>
        </c:ser>
        <c:ser>
          <c:idx val="1"/>
          <c:order val="1"/>
          <c:tx>
            <c:strRef>
              <c:f>Динамика!$B$58</c:f>
              <c:strCache>
                <c:ptCount val="1"/>
                <c:pt idx="0">
                  <c:v>Доля в электрической и электронной промышленности России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Динамика!$C$58:$N$58</c:f>
              <c:numCache>
                <c:formatCode>General</c:formatCode>
                <c:ptCount val="12"/>
                <c:pt idx="0">
                  <c:v>11.49</c:v>
                </c:pt>
                <c:pt idx="1">
                  <c:v>10.17</c:v>
                </c:pt>
                <c:pt idx="2">
                  <c:v>9.7100000000000009</c:v>
                </c:pt>
                <c:pt idx="3">
                  <c:v>10.87</c:v>
                </c:pt>
                <c:pt idx="4">
                  <c:v>12.81</c:v>
                </c:pt>
                <c:pt idx="5">
                  <c:v>11.19</c:v>
                </c:pt>
                <c:pt idx="6">
                  <c:v>11.51</c:v>
                </c:pt>
                <c:pt idx="7">
                  <c:v>12.91</c:v>
                </c:pt>
                <c:pt idx="8">
                  <c:v>12.49</c:v>
                </c:pt>
                <c:pt idx="9">
                  <c:v>11.97</c:v>
                </c:pt>
                <c:pt idx="10">
                  <c:v>14.54</c:v>
                </c:pt>
                <c:pt idx="11">
                  <c:v>10.56</c:v>
                </c:pt>
              </c:numCache>
            </c:numRef>
          </c:val>
          <c:smooth val="0"/>
          <c:extLst>
            <c:ext xmlns:c16="http://schemas.microsoft.com/office/drawing/2014/chart" uri="{C3380CC4-5D6E-409C-BE32-E72D297353CC}">
              <c16:uniqueId val="{00000001-83D1-4064-AB5A-E41F079977F6}"/>
            </c:ext>
          </c:extLst>
        </c:ser>
        <c:dLbls>
          <c:showLegendKey val="0"/>
          <c:showVal val="0"/>
          <c:showCatName val="0"/>
          <c:showSerName val="0"/>
          <c:showPercent val="0"/>
          <c:showBubbleSize val="0"/>
        </c:dLbls>
        <c:marker val="1"/>
        <c:smooth val="0"/>
        <c:axId val="1620599120"/>
        <c:axId val="1729000640"/>
      </c:lineChart>
      <c:catAx>
        <c:axId val="162059912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9000640"/>
        <c:crosses val="autoZero"/>
        <c:auto val="1"/>
        <c:lblAlgn val="ctr"/>
        <c:lblOffset val="100"/>
        <c:noMultiLvlLbl val="0"/>
      </c:catAx>
      <c:valAx>
        <c:axId val="1729000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0599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Доля производства</a:t>
            </a:r>
            <a:r>
              <a:rPr lang="ru-RU" baseline="0"/>
              <a:t> машин и оборудования Санкт-Петербурга,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Динамика!$B$53</c:f>
              <c:strCache>
                <c:ptCount val="1"/>
                <c:pt idx="0">
                  <c:v>Доля в обрабатывающей промышленности Санкт-Петербурга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Динамика!$C$1:$N$1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Динамика!$C$53:$N$53</c:f>
              <c:numCache>
                <c:formatCode>General</c:formatCode>
                <c:ptCount val="12"/>
                <c:pt idx="0">
                  <c:v>6.83</c:v>
                </c:pt>
                <c:pt idx="1">
                  <c:v>6.87</c:v>
                </c:pt>
                <c:pt idx="2">
                  <c:v>8.15</c:v>
                </c:pt>
                <c:pt idx="3">
                  <c:v>11.62</c:v>
                </c:pt>
                <c:pt idx="4">
                  <c:v>9.39</c:v>
                </c:pt>
                <c:pt idx="5">
                  <c:v>10.51</c:v>
                </c:pt>
                <c:pt idx="6">
                  <c:v>8.6199999999999992</c:v>
                </c:pt>
                <c:pt idx="7">
                  <c:v>8.64</c:v>
                </c:pt>
                <c:pt idx="8">
                  <c:v>8.74</c:v>
                </c:pt>
                <c:pt idx="9">
                  <c:v>8.44</c:v>
                </c:pt>
                <c:pt idx="10">
                  <c:v>9.91</c:v>
                </c:pt>
                <c:pt idx="11">
                  <c:v>7.81</c:v>
                </c:pt>
              </c:numCache>
            </c:numRef>
          </c:val>
          <c:smooth val="0"/>
          <c:extLst>
            <c:ext xmlns:c16="http://schemas.microsoft.com/office/drawing/2014/chart" uri="{C3380CC4-5D6E-409C-BE32-E72D297353CC}">
              <c16:uniqueId val="{00000000-9232-413D-975A-B272A89ADCF8}"/>
            </c:ext>
          </c:extLst>
        </c:ser>
        <c:ser>
          <c:idx val="1"/>
          <c:order val="1"/>
          <c:tx>
            <c:strRef>
              <c:f>Динамика!$B$54</c:f>
              <c:strCache>
                <c:ptCount val="1"/>
                <c:pt idx="0">
                  <c:v>Доля в машиностроительной промышленности России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Динамика!$C$1:$N$1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Динамика!$C$54:$N$54</c:f>
              <c:numCache>
                <c:formatCode>General</c:formatCode>
                <c:ptCount val="12"/>
                <c:pt idx="0">
                  <c:v>5.29</c:v>
                </c:pt>
                <c:pt idx="1">
                  <c:v>4.8499999999999996</c:v>
                </c:pt>
                <c:pt idx="2">
                  <c:v>5.59</c:v>
                </c:pt>
                <c:pt idx="3">
                  <c:v>8.2799999999999994</c:v>
                </c:pt>
                <c:pt idx="4">
                  <c:v>7.45</c:v>
                </c:pt>
                <c:pt idx="5">
                  <c:v>9.02</c:v>
                </c:pt>
                <c:pt idx="6">
                  <c:v>7.82</c:v>
                </c:pt>
                <c:pt idx="7">
                  <c:v>8.86</c:v>
                </c:pt>
                <c:pt idx="8">
                  <c:v>8.8699999999999992</c:v>
                </c:pt>
                <c:pt idx="9">
                  <c:v>9.01</c:v>
                </c:pt>
                <c:pt idx="10">
                  <c:v>12.52</c:v>
                </c:pt>
                <c:pt idx="11">
                  <c:v>8.8699999999999992</c:v>
                </c:pt>
              </c:numCache>
            </c:numRef>
          </c:val>
          <c:smooth val="0"/>
          <c:extLst>
            <c:ext xmlns:c16="http://schemas.microsoft.com/office/drawing/2014/chart" uri="{C3380CC4-5D6E-409C-BE32-E72D297353CC}">
              <c16:uniqueId val="{00000001-9232-413D-975A-B272A89ADCF8}"/>
            </c:ext>
          </c:extLst>
        </c:ser>
        <c:dLbls>
          <c:showLegendKey val="0"/>
          <c:showVal val="0"/>
          <c:showCatName val="0"/>
          <c:showSerName val="0"/>
          <c:showPercent val="0"/>
          <c:showBubbleSize val="0"/>
        </c:dLbls>
        <c:marker val="1"/>
        <c:smooth val="0"/>
        <c:axId val="206513136"/>
        <c:axId val="69866128"/>
      </c:lineChart>
      <c:catAx>
        <c:axId val="20651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866128"/>
        <c:crosses val="autoZero"/>
        <c:auto val="1"/>
        <c:lblAlgn val="ctr"/>
        <c:lblOffset val="100"/>
        <c:noMultiLvlLbl val="0"/>
      </c:catAx>
      <c:valAx>
        <c:axId val="69866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513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Доля</a:t>
            </a:r>
            <a:r>
              <a:rPr lang="ru-RU" baseline="0"/>
              <a:t> производства транспортных средств и оборудования Санкт-Петербурга,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Динамика!$B$61</c:f>
              <c:strCache>
                <c:ptCount val="1"/>
                <c:pt idx="0">
                  <c:v>Доля в обрабатывающей промышленности Санкт-Петербурга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Динамика!$C$1:$N$1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Динамика!$C$61:$N$61</c:f>
              <c:numCache>
                <c:formatCode>General</c:formatCode>
                <c:ptCount val="12"/>
                <c:pt idx="0">
                  <c:v>10.79</c:v>
                </c:pt>
                <c:pt idx="1">
                  <c:v>11.25</c:v>
                </c:pt>
                <c:pt idx="2">
                  <c:v>8.94</c:v>
                </c:pt>
                <c:pt idx="3">
                  <c:v>8.91</c:v>
                </c:pt>
                <c:pt idx="4">
                  <c:v>10.58</c:v>
                </c:pt>
                <c:pt idx="5">
                  <c:v>13.6</c:v>
                </c:pt>
                <c:pt idx="6">
                  <c:v>23.97</c:v>
                </c:pt>
                <c:pt idx="7">
                  <c:v>28.4</c:v>
                </c:pt>
                <c:pt idx="8">
                  <c:v>28.49</c:v>
                </c:pt>
                <c:pt idx="9">
                  <c:v>29.83</c:v>
                </c:pt>
                <c:pt idx="10">
                  <c:v>23.09</c:v>
                </c:pt>
                <c:pt idx="11">
                  <c:v>22.53</c:v>
                </c:pt>
              </c:numCache>
            </c:numRef>
          </c:val>
          <c:smooth val="0"/>
          <c:extLst>
            <c:ext xmlns:c16="http://schemas.microsoft.com/office/drawing/2014/chart" uri="{C3380CC4-5D6E-409C-BE32-E72D297353CC}">
              <c16:uniqueId val="{00000000-E1A4-4114-AC5D-0B3D6F7D113A}"/>
            </c:ext>
          </c:extLst>
        </c:ser>
        <c:ser>
          <c:idx val="1"/>
          <c:order val="1"/>
          <c:tx>
            <c:strRef>
              <c:f>Динамика!$B$62</c:f>
              <c:strCache>
                <c:ptCount val="1"/>
                <c:pt idx="0">
                  <c:v>Доля в транспортном машиностроение в России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Динамика!$C$1:$N$1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Динамика!$C$62:$N$62</c:f>
              <c:numCache>
                <c:formatCode>General</c:formatCode>
                <c:ptCount val="12"/>
                <c:pt idx="0">
                  <c:v>4.78</c:v>
                </c:pt>
                <c:pt idx="1">
                  <c:v>4.8099999999999996</c:v>
                </c:pt>
                <c:pt idx="2">
                  <c:v>3.8</c:v>
                </c:pt>
                <c:pt idx="3">
                  <c:v>4.1900000000000004</c:v>
                </c:pt>
                <c:pt idx="4">
                  <c:v>6.01</c:v>
                </c:pt>
                <c:pt idx="5">
                  <c:v>7.08</c:v>
                </c:pt>
                <c:pt idx="6">
                  <c:v>11.49</c:v>
                </c:pt>
                <c:pt idx="7">
                  <c:v>13.58</c:v>
                </c:pt>
                <c:pt idx="8">
                  <c:v>12.36</c:v>
                </c:pt>
                <c:pt idx="9">
                  <c:v>13.74</c:v>
                </c:pt>
                <c:pt idx="10">
                  <c:v>14.01</c:v>
                </c:pt>
                <c:pt idx="11">
                  <c:v>11.93</c:v>
                </c:pt>
              </c:numCache>
            </c:numRef>
          </c:val>
          <c:smooth val="0"/>
          <c:extLst>
            <c:ext xmlns:c16="http://schemas.microsoft.com/office/drawing/2014/chart" uri="{C3380CC4-5D6E-409C-BE32-E72D297353CC}">
              <c16:uniqueId val="{00000001-E1A4-4114-AC5D-0B3D6F7D113A}"/>
            </c:ext>
          </c:extLst>
        </c:ser>
        <c:dLbls>
          <c:showLegendKey val="0"/>
          <c:showVal val="0"/>
          <c:showCatName val="0"/>
          <c:showSerName val="0"/>
          <c:showPercent val="0"/>
          <c:showBubbleSize val="0"/>
        </c:dLbls>
        <c:marker val="1"/>
        <c:smooth val="0"/>
        <c:axId val="167176976"/>
        <c:axId val="167236848"/>
      </c:lineChart>
      <c:catAx>
        <c:axId val="16717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236848"/>
        <c:crosses val="autoZero"/>
        <c:auto val="1"/>
        <c:lblAlgn val="ctr"/>
        <c:lblOffset val="100"/>
        <c:noMultiLvlLbl val="0"/>
      </c:catAx>
      <c:valAx>
        <c:axId val="167236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176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spcAft>
          <a:spcPts val="0"/>
        </a:spcAft>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ru-RU"/>
              <a:t>Динамика экономических показателей, % к предыдущему году.</a:t>
            </a:r>
          </a:p>
        </c:rich>
      </c:tx>
      <c:layout>
        <c:manualLayout>
          <c:xMode val="edge"/>
          <c:yMode val="edge"/>
          <c:x val="0.11546864747375327"/>
          <c:y val="2.7777777777777776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ru-RU"/>
        </a:p>
      </c:txPr>
    </c:title>
    <c:autoTitleDeleted val="0"/>
    <c:plotArea>
      <c:layout/>
      <c:lineChart>
        <c:grouping val="standard"/>
        <c:varyColors val="0"/>
        <c:ser>
          <c:idx val="0"/>
          <c:order val="0"/>
          <c:tx>
            <c:strRef>
              <c:f>ВРП!$A$6</c:f>
              <c:strCache>
                <c:ptCount val="1"/>
                <c:pt idx="0">
                  <c:v>ВРП</c:v>
                </c:pt>
              </c:strCache>
            </c:strRef>
          </c:tx>
          <c:spPr>
            <a:ln w="22225" cap="rnd" cmpd="sng" algn="ctr">
              <a:solidFill>
                <a:schemeClr val="accent1"/>
              </a:solidFill>
              <a:round/>
            </a:ln>
            <a:effectLst/>
          </c:spPr>
          <c:marker>
            <c:symbol val="none"/>
          </c:marker>
          <c:cat>
            <c:numRef>
              <c:f>ВРП!$B$1:$R$1</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ВРП!$B$6:$R$6</c:f>
              <c:numCache>
                <c:formatCode>General</c:formatCode>
                <c:ptCount val="17"/>
                <c:pt idx="0">
                  <c:v>110.5</c:v>
                </c:pt>
                <c:pt idx="1">
                  <c:v>104.5</c:v>
                </c:pt>
                <c:pt idx="2">
                  <c:v>117.7</c:v>
                </c:pt>
                <c:pt idx="3">
                  <c:v>108.4</c:v>
                </c:pt>
                <c:pt idx="4">
                  <c:v>107.2</c:v>
                </c:pt>
                <c:pt idx="5">
                  <c:v>108.3</c:v>
                </c:pt>
                <c:pt idx="6">
                  <c:v>108.3</c:v>
                </c:pt>
                <c:pt idx="7">
                  <c:v>113.1</c:v>
                </c:pt>
                <c:pt idx="8">
                  <c:v>109.3</c:v>
                </c:pt>
                <c:pt idx="9">
                  <c:v>94.3</c:v>
                </c:pt>
                <c:pt idx="10">
                  <c:v>105.5</c:v>
                </c:pt>
                <c:pt idx="11">
                  <c:v>108.3</c:v>
                </c:pt>
                <c:pt idx="12">
                  <c:v>104.3</c:v>
                </c:pt>
                <c:pt idx="13">
                  <c:v>101.8</c:v>
                </c:pt>
                <c:pt idx="14">
                  <c:v>101</c:v>
                </c:pt>
                <c:pt idx="15">
                  <c:v>101.4</c:v>
                </c:pt>
              </c:numCache>
            </c:numRef>
          </c:val>
          <c:smooth val="0"/>
          <c:extLst>
            <c:ext xmlns:c16="http://schemas.microsoft.com/office/drawing/2014/chart" uri="{C3380CC4-5D6E-409C-BE32-E72D297353CC}">
              <c16:uniqueId val="{00000000-45DA-4C45-B715-23494108D71D}"/>
            </c:ext>
          </c:extLst>
        </c:ser>
        <c:ser>
          <c:idx val="1"/>
          <c:order val="1"/>
          <c:tx>
            <c:strRef>
              <c:f>ВРП!#REF!</c:f>
              <c:strCache>
                <c:ptCount val="1"/>
                <c:pt idx="0">
                  <c:v>#REF!</c:v>
                </c:pt>
              </c:strCache>
            </c:strRef>
          </c:tx>
          <c:spPr>
            <a:ln w="22225" cap="rnd" cmpd="sng" algn="ctr">
              <a:solidFill>
                <a:schemeClr val="accent2"/>
              </a:solidFill>
              <a:round/>
            </a:ln>
            <a:effectLst/>
          </c:spPr>
          <c:marker>
            <c:symbol val="none"/>
          </c:marker>
          <c:cat>
            <c:numRef>
              <c:f>ВРП!$B$1:$R$1</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ВРП!#REF!</c:f>
              <c:numCache>
                <c:formatCode>General</c:formatCode>
                <c:ptCount val="1"/>
                <c:pt idx="0">
                  <c:v>1</c:v>
                </c:pt>
              </c:numCache>
            </c:numRef>
          </c:val>
          <c:smooth val="0"/>
          <c:extLst>
            <c:ext xmlns:c16="http://schemas.microsoft.com/office/drawing/2014/chart" uri="{C3380CC4-5D6E-409C-BE32-E72D297353CC}">
              <c16:uniqueId val="{00000001-45DA-4C45-B715-23494108D71D}"/>
            </c:ext>
          </c:extLst>
        </c:ser>
        <c:ser>
          <c:idx val="2"/>
          <c:order val="2"/>
          <c:tx>
            <c:strRef>
              <c:f>ВРП!$A$7</c:f>
              <c:strCache>
                <c:ptCount val="1"/>
                <c:pt idx="0">
                  <c:v>Обрабатывающая промышленность</c:v>
                </c:pt>
              </c:strCache>
            </c:strRef>
          </c:tx>
          <c:spPr>
            <a:ln w="22225" cap="rnd" cmpd="sng" algn="ctr">
              <a:solidFill>
                <a:schemeClr val="accent3"/>
              </a:solidFill>
              <a:round/>
            </a:ln>
            <a:effectLst/>
          </c:spPr>
          <c:marker>
            <c:symbol val="none"/>
          </c:marker>
          <c:cat>
            <c:numRef>
              <c:f>ВРП!$B$1:$R$1</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ВРП!$B$7:$R$7</c:f>
              <c:numCache>
                <c:formatCode>General</c:formatCode>
                <c:ptCount val="17"/>
                <c:pt idx="1">
                  <c:v>100.8</c:v>
                </c:pt>
                <c:pt idx="2">
                  <c:v>131</c:v>
                </c:pt>
                <c:pt idx="3">
                  <c:v>107</c:v>
                </c:pt>
                <c:pt idx="4">
                  <c:v>112.8</c:v>
                </c:pt>
                <c:pt idx="5">
                  <c:v>106.8</c:v>
                </c:pt>
                <c:pt idx="6">
                  <c:v>97.4</c:v>
                </c:pt>
                <c:pt idx="7">
                  <c:v>111.4</c:v>
                </c:pt>
                <c:pt idx="8">
                  <c:v>103.5</c:v>
                </c:pt>
                <c:pt idx="9">
                  <c:v>76.099999999999994</c:v>
                </c:pt>
                <c:pt idx="10">
                  <c:v>109.4</c:v>
                </c:pt>
                <c:pt idx="11">
                  <c:v>113.3</c:v>
                </c:pt>
                <c:pt idx="12">
                  <c:v>104.1</c:v>
                </c:pt>
                <c:pt idx="13">
                  <c:v>99.6</c:v>
                </c:pt>
                <c:pt idx="14">
                  <c:v>93.6</c:v>
                </c:pt>
                <c:pt idx="15">
                  <c:v>93</c:v>
                </c:pt>
                <c:pt idx="16">
                  <c:v>103.9</c:v>
                </c:pt>
              </c:numCache>
            </c:numRef>
          </c:val>
          <c:smooth val="0"/>
          <c:extLst>
            <c:ext xmlns:c16="http://schemas.microsoft.com/office/drawing/2014/chart" uri="{C3380CC4-5D6E-409C-BE32-E72D297353CC}">
              <c16:uniqueId val="{00000002-45DA-4C45-B715-23494108D71D}"/>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168122800"/>
        <c:axId val="1167513680"/>
      </c:lineChart>
      <c:catAx>
        <c:axId val="116812280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vert="eaVert"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167513680"/>
        <c:crosses val="autoZero"/>
        <c:auto val="1"/>
        <c:lblAlgn val="ctr"/>
        <c:lblOffset val="100"/>
        <c:noMultiLvlLbl val="0"/>
      </c:catAx>
      <c:valAx>
        <c:axId val="11675136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16812280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Доля региона в России,%</a:t>
            </a:r>
          </a:p>
        </c:rich>
      </c:tx>
      <c:layout>
        <c:manualLayout>
          <c:xMode val="edge"/>
          <c:yMode val="edge"/>
          <c:x val="0.31455555555555553"/>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ВРП!$A$10</c:f>
              <c:strCache>
                <c:ptCount val="1"/>
                <c:pt idx="0">
                  <c:v>ВРП</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ВРП!$B$1:$R$1</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ВРП!$B$10:$R$10</c:f>
              <c:numCache>
                <c:formatCode>General</c:formatCode>
                <c:ptCount val="17"/>
                <c:pt idx="0">
                  <c:v>3.3</c:v>
                </c:pt>
                <c:pt idx="1">
                  <c:v>3.5</c:v>
                </c:pt>
                <c:pt idx="2">
                  <c:v>3.9</c:v>
                </c:pt>
                <c:pt idx="3">
                  <c:v>3.8</c:v>
                </c:pt>
                <c:pt idx="4">
                  <c:v>3.6</c:v>
                </c:pt>
                <c:pt idx="5">
                  <c:v>3.7</c:v>
                </c:pt>
                <c:pt idx="6">
                  <c:v>3.6</c:v>
                </c:pt>
                <c:pt idx="7">
                  <c:v>3.93</c:v>
                </c:pt>
                <c:pt idx="8">
                  <c:v>4.0999999999999996</c:v>
                </c:pt>
                <c:pt idx="9">
                  <c:v>4.5999999999999996</c:v>
                </c:pt>
                <c:pt idx="10">
                  <c:v>4.5</c:v>
                </c:pt>
                <c:pt idx="11">
                  <c:v>4.5999999999999996</c:v>
                </c:pt>
                <c:pt idx="12">
                  <c:v>4.5999999999999996</c:v>
                </c:pt>
                <c:pt idx="13">
                  <c:v>4.5999999999999996</c:v>
                </c:pt>
                <c:pt idx="14">
                  <c:v>4.5</c:v>
                </c:pt>
                <c:pt idx="15">
                  <c:v>4.7</c:v>
                </c:pt>
              </c:numCache>
            </c:numRef>
          </c:val>
          <c:smooth val="0"/>
          <c:extLst>
            <c:ext xmlns:c16="http://schemas.microsoft.com/office/drawing/2014/chart" uri="{C3380CC4-5D6E-409C-BE32-E72D297353CC}">
              <c16:uniqueId val="{00000000-BF8A-47E2-88DA-7FD49669DA60}"/>
            </c:ext>
          </c:extLst>
        </c:ser>
        <c:ser>
          <c:idx val="2"/>
          <c:order val="1"/>
          <c:tx>
            <c:strRef>
              <c:f>ВРП!$A$11</c:f>
              <c:strCache>
                <c:ptCount val="1"/>
                <c:pt idx="0">
                  <c:v>Обрабатывающая промышленность</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ВРП!$B$1:$R$1</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ВРП!$B$11:$R$11</c:f>
              <c:numCache>
                <c:formatCode>General</c:formatCode>
                <c:ptCount val="17"/>
                <c:pt idx="1">
                  <c:v>3.5</c:v>
                </c:pt>
                <c:pt idx="2">
                  <c:v>3.7</c:v>
                </c:pt>
                <c:pt idx="3">
                  <c:v>4</c:v>
                </c:pt>
                <c:pt idx="4">
                  <c:v>3.8</c:v>
                </c:pt>
                <c:pt idx="5">
                  <c:v>4.2</c:v>
                </c:pt>
                <c:pt idx="6">
                  <c:v>4</c:v>
                </c:pt>
                <c:pt idx="7">
                  <c:v>3.9</c:v>
                </c:pt>
                <c:pt idx="8">
                  <c:v>4.28</c:v>
                </c:pt>
                <c:pt idx="9">
                  <c:v>6.93</c:v>
                </c:pt>
                <c:pt idx="10">
                  <c:v>6.68</c:v>
                </c:pt>
                <c:pt idx="11">
                  <c:v>7.63</c:v>
                </c:pt>
                <c:pt idx="12">
                  <c:v>8.25</c:v>
                </c:pt>
                <c:pt idx="13">
                  <c:v>7.28</c:v>
                </c:pt>
                <c:pt idx="14">
                  <c:v>6.94</c:v>
                </c:pt>
                <c:pt idx="15">
                  <c:v>5.98</c:v>
                </c:pt>
                <c:pt idx="16">
                  <c:v>5.7</c:v>
                </c:pt>
              </c:numCache>
            </c:numRef>
          </c:val>
          <c:smooth val="0"/>
          <c:extLst>
            <c:ext xmlns:c16="http://schemas.microsoft.com/office/drawing/2014/chart" uri="{C3380CC4-5D6E-409C-BE32-E72D297353CC}">
              <c16:uniqueId val="{00000001-BF8A-47E2-88DA-7FD49669DA60}"/>
            </c:ext>
          </c:extLst>
        </c:ser>
        <c:ser>
          <c:idx val="3"/>
          <c:order val="2"/>
          <c:tx>
            <c:strRef>
              <c:f>ВРП!$A$12</c:f>
              <c:strCache>
                <c:ptCount val="1"/>
                <c:pt idx="0">
                  <c:v>Инвестиции в основной капитал</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ВРП!$B$1:$R$1</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ВРП!$B$12:$R$12</c:f>
              <c:numCache>
                <c:formatCode>General</c:formatCode>
                <c:ptCount val="17"/>
                <c:pt idx="1">
                  <c:v>3.2</c:v>
                </c:pt>
                <c:pt idx="2">
                  <c:v>3.6</c:v>
                </c:pt>
                <c:pt idx="3">
                  <c:v>4.2</c:v>
                </c:pt>
                <c:pt idx="4">
                  <c:v>3.8</c:v>
                </c:pt>
                <c:pt idx="5">
                  <c:v>4.4000000000000004</c:v>
                </c:pt>
                <c:pt idx="6">
                  <c:v>3.9</c:v>
                </c:pt>
                <c:pt idx="7">
                  <c:v>4.5</c:v>
                </c:pt>
                <c:pt idx="8">
                  <c:v>4.1900000000000004</c:v>
                </c:pt>
                <c:pt idx="9">
                  <c:v>4.0999999999999996</c:v>
                </c:pt>
                <c:pt idx="10">
                  <c:v>4.0999999999999996</c:v>
                </c:pt>
                <c:pt idx="11">
                  <c:v>2.7</c:v>
                </c:pt>
                <c:pt idx="12">
                  <c:v>2.8</c:v>
                </c:pt>
                <c:pt idx="13">
                  <c:v>2.8</c:v>
                </c:pt>
                <c:pt idx="14">
                  <c:v>3.7</c:v>
                </c:pt>
                <c:pt idx="15">
                  <c:v>3.6</c:v>
                </c:pt>
                <c:pt idx="16">
                  <c:v>4</c:v>
                </c:pt>
              </c:numCache>
            </c:numRef>
          </c:val>
          <c:smooth val="0"/>
          <c:extLst>
            <c:ext xmlns:c16="http://schemas.microsoft.com/office/drawing/2014/chart" uri="{C3380CC4-5D6E-409C-BE32-E72D297353CC}">
              <c16:uniqueId val="{00000002-BF8A-47E2-88DA-7FD49669DA60}"/>
            </c:ext>
          </c:extLst>
        </c:ser>
        <c:ser>
          <c:idx val="4"/>
          <c:order val="3"/>
          <c:tx>
            <c:strRef>
              <c:f>ВРП!$A$13</c:f>
              <c:strCache>
                <c:ptCount val="1"/>
                <c:pt idx="0">
                  <c:v>Экспорт</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ВРП!$B$1:$R$1</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ВРП!$B$13:$R$13</c:f>
              <c:numCache>
                <c:formatCode>General</c:formatCode>
                <c:ptCount val="17"/>
                <c:pt idx="1">
                  <c:v>2</c:v>
                </c:pt>
                <c:pt idx="2">
                  <c:v>1.7</c:v>
                </c:pt>
                <c:pt idx="3">
                  <c:v>2.2000000000000002</c:v>
                </c:pt>
                <c:pt idx="4">
                  <c:v>2.4</c:v>
                </c:pt>
                <c:pt idx="5">
                  <c:v>2.1</c:v>
                </c:pt>
                <c:pt idx="6">
                  <c:v>4.4000000000000004</c:v>
                </c:pt>
                <c:pt idx="7">
                  <c:v>5.3</c:v>
                </c:pt>
                <c:pt idx="8">
                  <c:v>5.32</c:v>
                </c:pt>
                <c:pt idx="9">
                  <c:v>4.7</c:v>
                </c:pt>
                <c:pt idx="10">
                  <c:v>3.2</c:v>
                </c:pt>
                <c:pt idx="11">
                  <c:v>4.5</c:v>
                </c:pt>
                <c:pt idx="12">
                  <c:v>4.5</c:v>
                </c:pt>
                <c:pt idx="13">
                  <c:v>4.2</c:v>
                </c:pt>
                <c:pt idx="14">
                  <c:v>4.5</c:v>
                </c:pt>
                <c:pt idx="15">
                  <c:v>4.5999999999999996</c:v>
                </c:pt>
                <c:pt idx="16">
                  <c:v>5.5</c:v>
                </c:pt>
              </c:numCache>
            </c:numRef>
          </c:val>
          <c:smooth val="0"/>
          <c:extLst>
            <c:ext xmlns:c16="http://schemas.microsoft.com/office/drawing/2014/chart" uri="{C3380CC4-5D6E-409C-BE32-E72D297353CC}">
              <c16:uniqueId val="{00000003-BF8A-47E2-88DA-7FD49669DA60}"/>
            </c:ext>
          </c:extLst>
        </c:ser>
        <c:ser>
          <c:idx val="5"/>
          <c:order val="4"/>
          <c:tx>
            <c:strRef>
              <c:f>ВРП!$A$14</c:f>
              <c:strCache>
                <c:ptCount val="1"/>
                <c:pt idx="0">
                  <c:v>Импорт</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ВРП!$B$1:$R$1</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ВРП!$B$14:$R$14</c:f>
              <c:numCache>
                <c:formatCode>General</c:formatCode>
                <c:ptCount val="17"/>
                <c:pt idx="1">
                  <c:v>10.7</c:v>
                </c:pt>
                <c:pt idx="2">
                  <c:v>11.7</c:v>
                </c:pt>
                <c:pt idx="3">
                  <c:v>11.1</c:v>
                </c:pt>
                <c:pt idx="4">
                  <c:v>10.5</c:v>
                </c:pt>
                <c:pt idx="5">
                  <c:v>10.8</c:v>
                </c:pt>
                <c:pt idx="6">
                  <c:v>10.8</c:v>
                </c:pt>
                <c:pt idx="7">
                  <c:v>10.5</c:v>
                </c:pt>
                <c:pt idx="8">
                  <c:v>10.039999999999999</c:v>
                </c:pt>
                <c:pt idx="9">
                  <c:v>11.1</c:v>
                </c:pt>
                <c:pt idx="10">
                  <c:v>11.3</c:v>
                </c:pt>
                <c:pt idx="11">
                  <c:v>11.5</c:v>
                </c:pt>
                <c:pt idx="12">
                  <c:v>11.6</c:v>
                </c:pt>
                <c:pt idx="13">
                  <c:v>11.3</c:v>
                </c:pt>
                <c:pt idx="14">
                  <c:v>10.8</c:v>
                </c:pt>
                <c:pt idx="15">
                  <c:v>11.1</c:v>
                </c:pt>
                <c:pt idx="16">
                  <c:v>11.7</c:v>
                </c:pt>
              </c:numCache>
            </c:numRef>
          </c:val>
          <c:smooth val="0"/>
          <c:extLst>
            <c:ext xmlns:c16="http://schemas.microsoft.com/office/drawing/2014/chart" uri="{C3380CC4-5D6E-409C-BE32-E72D297353CC}">
              <c16:uniqueId val="{00000004-BF8A-47E2-88DA-7FD49669DA60}"/>
            </c:ext>
          </c:extLst>
        </c:ser>
        <c:dLbls>
          <c:showLegendKey val="0"/>
          <c:showVal val="0"/>
          <c:showCatName val="0"/>
          <c:showSerName val="0"/>
          <c:showPercent val="0"/>
          <c:showBubbleSize val="0"/>
        </c:dLbls>
        <c:marker val="1"/>
        <c:smooth val="0"/>
        <c:axId val="1120874384"/>
        <c:axId val="1121386976"/>
      </c:lineChart>
      <c:catAx>
        <c:axId val="112087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1386976"/>
        <c:crosses val="autoZero"/>
        <c:auto val="1"/>
        <c:lblAlgn val="ctr"/>
        <c:lblOffset val="100"/>
        <c:noMultiLvlLbl val="0"/>
      </c:catAx>
      <c:valAx>
        <c:axId val="1121386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0874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Структура ВРП Санкт-ПЕтербурга,</a:t>
            </a:r>
            <a:r>
              <a:rPr lang="ru-RU" baseline="0"/>
              <a:t> %</a:t>
            </a:r>
            <a:endParaRPr lang="ru-RU"/>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569-44D3-998D-CC1CE2A8A98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569-44D3-998D-CC1CE2A8A98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569-44D3-998D-CC1CE2A8A98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569-44D3-998D-CC1CE2A8A983}"/>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4569-44D3-998D-CC1CE2A8A983}"/>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4569-44D3-998D-CC1CE2A8A983}"/>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4569-44D3-998D-CC1CE2A8A983}"/>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4569-44D3-998D-CC1CE2A8A983}"/>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4569-44D3-998D-CC1CE2A8A983}"/>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4569-44D3-998D-CC1CE2A8A983}"/>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4569-44D3-998D-CC1CE2A8A983}"/>
              </c:ext>
            </c:extLst>
          </c:dPt>
          <c:dPt>
            <c:idx val="11"/>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7-4569-44D3-998D-CC1CE2A8A983}"/>
              </c:ext>
            </c:extLst>
          </c:dPt>
          <c:dPt>
            <c:idx val="12"/>
            <c:bubble3D val="0"/>
            <c:spPr>
              <a:solidFill>
                <a:schemeClr val="accent1">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9-4569-44D3-998D-CC1CE2A8A983}"/>
              </c:ext>
            </c:extLst>
          </c:dPt>
          <c:dPt>
            <c:idx val="13"/>
            <c:bubble3D val="0"/>
            <c:spPr>
              <a:solidFill>
                <a:schemeClr val="accent2">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4569-44D3-998D-CC1CE2A8A983}"/>
              </c:ext>
            </c:extLst>
          </c:dPt>
          <c:dLbls>
            <c:dLbl>
              <c:idx val="0"/>
              <c:layout>
                <c:manualLayout>
                  <c:x val="-3.3003300330033E-2"/>
                  <c:y val="-4.314994606256743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69-44D3-998D-CC1CE2A8A983}"/>
                </c:ext>
              </c:extLst>
            </c:dLbl>
            <c:dLbl>
              <c:idx val="1"/>
              <c:layout>
                <c:manualLayout>
                  <c:x val="0.18646864686468648"/>
                  <c:y val="2.966558791801509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69-44D3-998D-CC1CE2A8A983}"/>
                </c:ext>
              </c:extLst>
            </c:dLbl>
            <c:dLbl>
              <c:idx val="2"/>
              <c:layout>
                <c:manualLayout>
                  <c:x val="6.1056105610561059E-2"/>
                  <c:y val="7.28155339805825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69-44D3-998D-CC1CE2A8A98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7-4569-44D3-998D-CC1CE2A8A983}"/>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9-4569-44D3-998D-CC1CE2A8A983}"/>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B-4569-44D3-998D-CC1CE2A8A983}"/>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D-4569-44D3-998D-CC1CE2A8A983}"/>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F-4569-44D3-998D-CC1CE2A8A983}"/>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1-4569-44D3-998D-CC1CE2A8A983}"/>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3-4569-44D3-998D-CC1CE2A8A983}"/>
                </c:ext>
              </c:extLst>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5-4569-44D3-998D-CC1CE2A8A983}"/>
                </c:ext>
              </c:extLst>
            </c:dLbl>
            <c:dLbl>
              <c:idx val="1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7-4569-44D3-998D-CC1CE2A8A983}"/>
                </c:ext>
              </c:extLst>
            </c:dLbl>
            <c:dLbl>
              <c:idx val="1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9-4569-44D3-998D-CC1CE2A8A983}"/>
                </c:ext>
              </c:extLst>
            </c:dLbl>
            <c:dLbl>
              <c:idx val="13"/>
              <c:layout>
                <c:manualLayout>
                  <c:x val="-0.11056105610561062"/>
                  <c:y val="-1.618122977346278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lumOff val="20000"/>
                        </a:schemeClr>
                      </a:solidFill>
                      <a:latin typeface="+mn-lt"/>
                      <a:ea typeface="+mn-ea"/>
                      <a:cs typeface="+mn-cs"/>
                    </a:defRPr>
                  </a:pPr>
                  <a:endParaRPr lang="ru-RU"/>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569-44D3-998D-CC1CE2A8A983}"/>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'Распределение занятости'!$B$11:$O$11</c:f>
              <c:strCache>
                <c:ptCount val="14"/>
                <c:pt idx="0">
                  <c:v>Сельское хозяйство</c:v>
                </c:pt>
                <c:pt idx="1">
                  <c:v>Добыча полезных ископаемых</c:v>
                </c:pt>
                <c:pt idx="2">
                  <c:v>Обрабатывающая промышленность</c:v>
                </c:pt>
                <c:pt idx="3">
                  <c:v>Производство и распредление электроэнергии, газа, воды</c:v>
                </c:pt>
                <c:pt idx="4">
                  <c:v>Строительство</c:v>
                </c:pt>
                <c:pt idx="5">
                  <c:v>Торговля, ремонт</c:v>
                </c:pt>
                <c:pt idx="6">
                  <c:v>Гостиницы, рестораны</c:v>
                </c:pt>
                <c:pt idx="7">
                  <c:v>Транспорт и связь</c:v>
                </c:pt>
                <c:pt idx="8">
                  <c:v>Финансы</c:v>
                </c:pt>
                <c:pt idx="9">
                  <c:v>Операции с недвижимым имуществом</c:v>
                </c:pt>
                <c:pt idx="10">
                  <c:v>Государственное управление</c:v>
                </c:pt>
                <c:pt idx="11">
                  <c:v>Образование</c:v>
                </c:pt>
                <c:pt idx="12">
                  <c:v>Здравоохранение</c:v>
                </c:pt>
                <c:pt idx="13">
                  <c:v>Прочие услуги</c:v>
                </c:pt>
              </c:strCache>
            </c:strRef>
          </c:cat>
          <c:val>
            <c:numRef>
              <c:f>'Распределение занятости'!$B$18:$O$18</c:f>
              <c:numCache>
                <c:formatCode>General</c:formatCode>
                <c:ptCount val="14"/>
                <c:pt idx="0">
                  <c:v>0.1</c:v>
                </c:pt>
                <c:pt idx="1">
                  <c:v>0.4</c:v>
                </c:pt>
                <c:pt idx="2">
                  <c:v>18.3</c:v>
                </c:pt>
                <c:pt idx="3">
                  <c:v>3.2</c:v>
                </c:pt>
                <c:pt idx="4">
                  <c:v>5.0999999999999996</c:v>
                </c:pt>
                <c:pt idx="5">
                  <c:v>23.9</c:v>
                </c:pt>
                <c:pt idx="6">
                  <c:v>1.2</c:v>
                </c:pt>
                <c:pt idx="7">
                  <c:v>11.1</c:v>
                </c:pt>
                <c:pt idx="8">
                  <c:v>0.5</c:v>
                </c:pt>
                <c:pt idx="9">
                  <c:v>20.2</c:v>
                </c:pt>
                <c:pt idx="10">
                  <c:v>3.8</c:v>
                </c:pt>
                <c:pt idx="11">
                  <c:v>4</c:v>
                </c:pt>
                <c:pt idx="12">
                  <c:v>5.8</c:v>
                </c:pt>
                <c:pt idx="13">
                  <c:v>2.4</c:v>
                </c:pt>
              </c:numCache>
            </c:numRef>
          </c:val>
          <c:extLst>
            <c:ext xmlns:c16="http://schemas.microsoft.com/office/drawing/2014/chart" uri="{C3380CC4-5D6E-409C-BE32-E72D297353CC}">
              <c16:uniqueId val="{0000001C-4569-44D3-998D-CC1CE2A8A983}"/>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Структура занятости Санкт-ПЕтербурга, %</a:t>
            </a:r>
          </a:p>
        </c:rich>
      </c:tx>
      <c:layout>
        <c:manualLayout>
          <c:xMode val="edge"/>
          <c:yMode val="edge"/>
          <c:x val="0.18362573099415205"/>
          <c:y val="9.1659028414298807E-3"/>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900-4107-8C8A-650E9CE46FE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900-4107-8C8A-650E9CE46FE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900-4107-8C8A-650E9CE46FE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900-4107-8C8A-650E9CE46FEB}"/>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4900-4107-8C8A-650E9CE46FEB}"/>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4900-4107-8C8A-650E9CE46FEB}"/>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4900-4107-8C8A-650E9CE46FEB}"/>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4900-4107-8C8A-650E9CE46FEB}"/>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4900-4107-8C8A-650E9CE46FEB}"/>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4900-4107-8C8A-650E9CE46FEB}"/>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4900-4107-8C8A-650E9CE46FEB}"/>
              </c:ext>
            </c:extLst>
          </c:dPt>
          <c:dPt>
            <c:idx val="11"/>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7-4900-4107-8C8A-650E9CE46FEB}"/>
              </c:ext>
            </c:extLst>
          </c:dPt>
          <c:dPt>
            <c:idx val="12"/>
            <c:bubble3D val="0"/>
            <c:spPr>
              <a:solidFill>
                <a:schemeClr val="accent1">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9-4900-4107-8C8A-650E9CE46FEB}"/>
              </c:ext>
            </c:extLst>
          </c:dPt>
          <c:dPt>
            <c:idx val="13"/>
            <c:bubble3D val="0"/>
            <c:spPr>
              <a:solidFill>
                <a:schemeClr val="accent2">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4900-4107-8C8A-650E9CE46FEB}"/>
              </c:ext>
            </c:extLst>
          </c:dPt>
          <c:dPt>
            <c:idx val="14"/>
            <c:bubble3D val="0"/>
            <c:spPr>
              <a:solidFill>
                <a:schemeClr val="accent3">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4900-4107-8C8A-650E9CE46FEB}"/>
              </c:ext>
            </c:extLst>
          </c:dPt>
          <c:dLbls>
            <c:dLbl>
              <c:idx val="0"/>
              <c:layout>
                <c:manualLayout>
                  <c:x val="-2.9072922902181088E-2"/>
                  <c:y val="-2.749770852428964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00-4107-8C8A-650E9CE46FEB}"/>
                </c:ext>
              </c:extLst>
            </c:dLbl>
            <c:dLbl>
              <c:idx val="1"/>
              <c:layout>
                <c:manualLayout>
                  <c:x val="0.13128179153044467"/>
                  <c:y val="-3.0553009471432934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00-4107-8C8A-650E9CE46FEB}"/>
                </c:ext>
              </c:extLst>
            </c:dLbl>
            <c:dLbl>
              <c:idx val="2"/>
              <c:layout>
                <c:manualLayout>
                  <c:x val="0.11306042884990239"/>
                  <c:y val="2.749770852428964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00-4107-8C8A-650E9CE46FEB}"/>
                </c:ext>
              </c:extLst>
            </c:dLbl>
            <c:dLbl>
              <c:idx val="3"/>
              <c:layout>
                <c:manualLayout>
                  <c:x val="6.042884990253411E-2"/>
                  <c:y val="3.971891231286281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900-4107-8C8A-650E9CE46FE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9-4900-4107-8C8A-650E9CE46FEB}"/>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B-4900-4107-8C8A-650E9CE46FEB}"/>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D-4900-4107-8C8A-650E9CE46FEB}"/>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F-4900-4107-8C8A-650E9CE46FEB}"/>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1-4900-4107-8C8A-650E9CE46FEB}"/>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3-4900-4107-8C8A-650E9CE46FEB}"/>
                </c:ext>
              </c:extLst>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5-4900-4107-8C8A-650E9CE46FEB}"/>
                </c:ext>
              </c:extLst>
            </c:dLbl>
            <c:dLbl>
              <c:idx val="1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7-4900-4107-8C8A-650E9CE46FEB}"/>
                </c:ext>
              </c:extLst>
            </c:dLbl>
            <c:dLbl>
              <c:idx val="1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9-4900-4107-8C8A-650E9CE46FEB}"/>
                </c:ext>
              </c:extLst>
            </c:dLbl>
            <c:dLbl>
              <c:idx val="1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lumOff val="2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B-4900-4107-8C8A-650E9CE46FEB}"/>
                </c:ext>
              </c:extLst>
            </c:dLbl>
            <c:dLbl>
              <c:idx val="14"/>
              <c:layout>
                <c:manualLayout>
                  <c:x val="-1.2477718360071301E-2"/>
                  <c:y val="9.1659028414298807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lumOff val="20000"/>
                        </a:schemeClr>
                      </a:solidFill>
                      <a:latin typeface="+mn-lt"/>
                      <a:ea typeface="+mn-ea"/>
                      <a:cs typeface="+mn-cs"/>
                    </a:defRPr>
                  </a:pPr>
                  <a:endParaRPr lang="ru-RU"/>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900-4107-8C8A-650E9CE46FEB}"/>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'Распределение занятости'!$B$1:$P$1</c:f>
              <c:strCache>
                <c:ptCount val="15"/>
                <c:pt idx="0">
                  <c:v>Сельское хозяйство</c:v>
                </c:pt>
                <c:pt idx="1">
                  <c:v>Добыча полезных ископаемых</c:v>
                </c:pt>
                <c:pt idx="2">
                  <c:v>Обрабатывающая промышленность</c:v>
                </c:pt>
                <c:pt idx="3">
                  <c:v>Производство и распредление электроэнергии, газа, воды</c:v>
                </c:pt>
                <c:pt idx="4">
                  <c:v>Строительство</c:v>
                </c:pt>
                <c:pt idx="5">
                  <c:v>Торговля, ремонт</c:v>
                </c:pt>
                <c:pt idx="6">
                  <c:v>Гостиницы, рестораны</c:v>
                </c:pt>
                <c:pt idx="7">
                  <c:v>Транспорт и связь</c:v>
                </c:pt>
                <c:pt idx="9">
                  <c:v>Операции с недвижимым имуществом</c:v>
                </c:pt>
                <c:pt idx="11">
                  <c:v>Образование</c:v>
                </c:pt>
                <c:pt idx="12">
                  <c:v>Здравоохранение</c:v>
                </c:pt>
                <c:pt idx="13">
                  <c:v>Прочие услуги</c:v>
                </c:pt>
                <c:pt idx="14">
                  <c:v>Другие отрасли</c:v>
                </c:pt>
              </c:strCache>
            </c:strRef>
          </c:cat>
          <c:val>
            <c:numRef>
              <c:f>'Распределение занятости'!$B$9:$P$9</c:f>
              <c:numCache>
                <c:formatCode>General</c:formatCode>
                <c:ptCount val="15"/>
                <c:pt idx="0">
                  <c:v>0.4</c:v>
                </c:pt>
                <c:pt idx="1">
                  <c:v>0.1</c:v>
                </c:pt>
                <c:pt idx="2">
                  <c:v>13.8</c:v>
                </c:pt>
                <c:pt idx="3">
                  <c:v>1.5</c:v>
                </c:pt>
                <c:pt idx="4">
                  <c:v>9.3000000000000007</c:v>
                </c:pt>
                <c:pt idx="5">
                  <c:v>21.4</c:v>
                </c:pt>
                <c:pt idx="6">
                  <c:v>3.8</c:v>
                </c:pt>
                <c:pt idx="7">
                  <c:v>9.4</c:v>
                </c:pt>
                <c:pt idx="9">
                  <c:v>16.8</c:v>
                </c:pt>
                <c:pt idx="11">
                  <c:v>7.4</c:v>
                </c:pt>
                <c:pt idx="12">
                  <c:v>5.0999999999999996</c:v>
                </c:pt>
                <c:pt idx="13">
                  <c:v>5.7</c:v>
                </c:pt>
                <c:pt idx="14">
                  <c:v>5.2</c:v>
                </c:pt>
              </c:numCache>
            </c:numRef>
          </c:val>
          <c:extLst>
            <c:ext xmlns:c16="http://schemas.microsoft.com/office/drawing/2014/chart" uri="{C3380CC4-5D6E-409C-BE32-E72D297353CC}">
              <c16:uniqueId val="{0000001E-4900-4107-8C8A-650E9CE46FEB}"/>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Структура обрабатывающей отрасли, %</a:t>
            </a:r>
          </a:p>
        </c:rich>
      </c:tx>
      <c:layout>
        <c:manualLayout>
          <c:xMode val="edge"/>
          <c:yMode val="edge"/>
          <c:x val="0.19671269311539158"/>
          <c:y val="2.0034716836525215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073-489D-9C47-D84440B20E9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073-489D-9C47-D84440B20E9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073-489D-9C47-D84440B20E9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D073-489D-9C47-D84440B20E95}"/>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D073-489D-9C47-D84440B20E95}"/>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D073-489D-9C47-D84440B20E95}"/>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D073-489D-9C47-D84440B20E95}"/>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D073-489D-9C47-D84440B20E95}"/>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D073-489D-9C47-D84440B20E95}"/>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D073-489D-9C47-D84440B20E9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1-D073-489D-9C47-D84440B20E95}"/>
                </c:ext>
              </c:extLst>
            </c:dLbl>
            <c:dLbl>
              <c:idx val="1"/>
              <c:layout>
                <c:manualLayout>
                  <c:x val="-2.003205128205128E-3"/>
                  <c:y val="-2.339181286549707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73-489D-9C47-D84440B20E9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5-D073-489D-9C47-D84440B20E95}"/>
                </c:ext>
              </c:extLst>
            </c:dLbl>
            <c:dLbl>
              <c:idx val="3"/>
              <c:layout>
                <c:manualLayout>
                  <c:x val="2.0032051282051284E-2"/>
                  <c:y val="4.970760233918128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073-489D-9C47-D84440B20E9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9-D073-489D-9C47-D84440B20E95}"/>
                </c:ext>
              </c:extLst>
            </c:dLbl>
            <c:dLbl>
              <c:idx val="5"/>
              <c:layout>
                <c:manualLayout>
                  <c:x val="0.13120985703109223"/>
                  <c:y val="-1.6555951678678602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0"/>
              <c:showCatName val="1"/>
              <c:showSerName val="0"/>
              <c:showPercent val="0"/>
              <c:showBubbleSize val="0"/>
              <c:extLst>
                <c:ext xmlns:c15="http://schemas.microsoft.com/office/drawing/2012/chart" uri="{CE6537A1-D6FC-4f65-9D91-7224C49458BB}">
                  <c15:layout>
                    <c:manualLayout>
                      <c:w val="0.37617179613365631"/>
                      <c:h val="8.8491198372190452E-2"/>
                    </c:manualLayout>
                  </c15:layout>
                </c:ext>
                <c:ext xmlns:c16="http://schemas.microsoft.com/office/drawing/2014/chart" uri="{C3380CC4-5D6E-409C-BE32-E72D297353CC}">
                  <c16:uniqueId val="{0000000B-D073-489D-9C47-D84440B20E95}"/>
                </c:ext>
              </c:extLst>
            </c:dLbl>
            <c:dLbl>
              <c:idx val="6"/>
              <c:layout>
                <c:manualLayout>
                  <c:x val="-7.6121794871794893E-2"/>
                  <c:y val="-1.169590643274853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073-489D-9C47-D84440B20E95}"/>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F-D073-489D-9C47-D84440B20E95}"/>
                </c:ext>
              </c:extLst>
            </c:dLbl>
            <c:dLbl>
              <c:idx val="8"/>
              <c:layout>
                <c:manualLayout>
                  <c:x val="-3.9879193344145268E-2"/>
                  <c:y val="3.077109571099379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bestFit"/>
              <c:showLegendKey val="0"/>
              <c:showVal val="0"/>
              <c:showCatName val="1"/>
              <c:showSerName val="0"/>
              <c:showPercent val="0"/>
              <c:showBubbleSize val="0"/>
              <c:extLst>
                <c:ext xmlns:c15="http://schemas.microsoft.com/office/drawing/2012/chart" uri="{CE6537A1-D6FC-4f65-9D91-7224C49458BB}">
                  <c15:layout>
                    <c:manualLayout>
                      <c:w val="0.25972165291203914"/>
                      <c:h val="0.14229523453253165"/>
                    </c:manualLayout>
                  </c15:layout>
                </c:ext>
                <c:ext xmlns:c16="http://schemas.microsoft.com/office/drawing/2014/chart" uri="{C3380CC4-5D6E-409C-BE32-E72D297353CC}">
                  <c16:uniqueId val="{00000011-D073-489D-9C47-D84440B20E95}"/>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3-D073-489D-9C47-D84440B20E95}"/>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'Структура обр пром'!$B$14:$K$14</c:f>
              <c:strCache>
                <c:ptCount val="10"/>
                <c:pt idx="0">
                  <c:v>Пищевая</c:v>
                </c:pt>
                <c:pt idx="1">
                  <c:v>Легкая</c:v>
                </c:pt>
                <c:pt idx="2">
                  <c:v>Деревообработка</c:v>
                </c:pt>
                <c:pt idx="3">
                  <c:v>Целлюлозно-бумажная, полиграфическая</c:v>
                </c:pt>
                <c:pt idx="4">
                  <c:v>Химическая, нефтехимическая</c:v>
                </c:pt>
                <c:pt idx="5">
                  <c:v>Производство прочих неметаллических продуктов</c:v>
                </c:pt>
                <c:pt idx="6">
                  <c:v>Металлургия, производство металлических изделий</c:v>
                </c:pt>
                <c:pt idx="7">
                  <c:v>Машиностроение</c:v>
                </c:pt>
                <c:pt idx="8">
                  <c:v>Производство электрооборудования, электроники</c:v>
                </c:pt>
                <c:pt idx="9">
                  <c:v>Прочие отрасли</c:v>
                </c:pt>
              </c:strCache>
            </c:strRef>
          </c:cat>
          <c:val>
            <c:numRef>
              <c:f>'Структура обр пром'!$B$15:$K$15</c:f>
              <c:numCache>
                <c:formatCode>General</c:formatCode>
                <c:ptCount val="10"/>
                <c:pt idx="0">
                  <c:v>19.600000000000001</c:v>
                </c:pt>
                <c:pt idx="1">
                  <c:v>1.6</c:v>
                </c:pt>
                <c:pt idx="2">
                  <c:v>0.7</c:v>
                </c:pt>
                <c:pt idx="3">
                  <c:v>3</c:v>
                </c:pt>
                <c:pt idx="4">
                  <c:v>26.1</c:v>
                </c:pt>
                <c:pt idx="5">
                  <c:v>2.4</c:v>
                </c:pt>
                <c:pt idx="6">
                  <c:v>8.5</c:v>
                </c:pt>
                <c:pt idx="7">
                  <c:v>24.4</c:v>
                </c:pt>
                <c:pt idx="8">
                  <c:v>10.5</c:v>
                </c:pt>
                <c:pt idx="9">
                  <c:v>3.2</c:v>
                </c:pt>
              </c:numCache>
            </c:numRef>
          </c:val>
          <c:extLst>
            <c:ext xmlns:c16="http://schemas.microsoft.com/office/drawing/2014/chart" uri="{C3380CC4-5D6E-409C-BE32-E72D297353CC}">
              <c16:uniqueId val="{00000014-D073-489D-9C47-D84440B20E95}"/>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Доля</a:t>
            </a:r>
            <a:r>
              <a:rPr lang="ru-RU" baseline="0"/>
              <a:t> пищевой промышленности Санкт-Петербурга,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Динамика!$B$8</c:f>
              <c:strCache>
                <c:ptCount val="1"/>
                <c:pt idx="0">
                  <c:v>Доля в обрабатывающей промышленности Санкт-Петербурга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Динамика!$C$1:$N$1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Динамика!$C$8:$N$8</c:f>
              <c:numCache>
                <c:formatCode>General</c:formatCode>
                <c:ptCount val="12"/>
                <c:pt idx="0">
                  <c:v>35.46</c:v>
                </c:pt>
                <c:pt idx="1">
                  <c:v>34.81</c:v>
                </c:pt>
                <c:pt idx="2">
                  <c:v>31.15</c:v>
                </c:pt>
                <c:pt idx="3">
                  <c:v>26.73</c:v>
                </c:pt>
                <c:pt idx="4">
                  <c:v>29.39</c:v>
                </c:pt>
                <c:pt idx="5">
                  <c:v>25.42</c:v>
                </c:pt>
                <c:pt idx="6">
                  <c:v>23.22</c:v>
                </c:pt>
                <c:pt idx="7">
                  <c:v>21.29</c:v>
                </c:pt>
                <c:pt idx="8">
                  <c:v>21.43</c:v>
                </c:pt>
                <c:pt idx="9">
                  <c:v>18.62</c:v>
                </c:pt>
                <c:pt idx="10">
                  <c:v>17.600000000000001</c:v>
                </c:pt>
                <c:pt idx="11">
                  <c:v>24.3</c:v>
                </c:pt>
              </c:numCache>
            </c:numRef>
          </c:val>
          <c:smooth val="0"/>
          <c:extLst>
            <c:ext xmlns:c16="http://schemas.microsoft.com/office/drawing/2014/chart" uri="{C3380CC4-5D6E-409C-BE32-E72D297353CC}">
              <c16:uniqueId val="{00000000-6387-49AE-9834-69AE67A68DF3}"/>
            </c:ext>
          </c:extLst>
        </c:ser>
        <c:ser>
          <c:idx val="1"/>
          <c:order val="1"/>
          <c:tx>
            <c:strRef>
              <c:f>Динамика!$B$9</c:f>
              <c:strCache>
                <c:ptCount val="1"/>
                <c:pt idx="0">
                  <c:v>Доля в пищевой промышленности России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Динамика!$C$1:$N$1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Динамика!$C$9:$N$9</c:f>
              <c:numCache>
                <c:formatCode>General</c:formatCode>
                <c:ptCount val="12"/>
                <c:pt idx="0">
                  <c:v>8.81</c:v>
                </c:pt>
                <c:pt idx="1">
                  <c:v>8.82</c:v>
                </c:pt>
                <c:pt idx="2">
                  <c:v>7.94</c:v>
                </c:pt>
                <c:pt idx="3">
                  <c:v>7.17</c:v>
                </c:pt>
                <c:pt idx="4">
                  <c:v>6.62</c:v>
                </c:pt>
                <c:pt idx="5">
                  <c:v>6.78</c:v>
                </c:pt>
                <c:pt idx="6">
                  <c:v>7.23</c:v>
                </c:pt>
                <c:pt idx="7">
                  <c:v>7.13</c:v>
                </c:pt>
                <c:pt idx="8">
                  <c:v>6.88</c:v>
                </c:pt>
                <c:pt idx="9">
                  <c:v>5.64</c:v>
                </c:pt>
                <c:pt idx="10">
                  <c:v>5.54</c:v>
                </c:pt>
                <c:pt idx="11">
                  <c:v>6.44</c:v>
                </c:pt>
              </c:numCache>
            </c:numRef>
          </c:val>
          <c:smooth val="0"/>
          <c:extLst>
            <c:ext xmlns:c16="http://schemas.microsoft.com/office/drawing/2014/chart" uri="{C3380CC4-5D6E-409C-BE32-E72D297353CC}">
              <c16:uniqueId val="{00000001-6387-49AE-9834-69AE67A68DF3}"/>
            </c:ext>
          </c:extLst>
        </c:ser>
        <c:dLbls>
          <c:showLegendKey val="0"/>
          <c:showVal val="0"/>
          <c:showCatName val="0"/>
          <c:showSerName val="0"/>
          <c:showPercent val="0"/>
          <c:showBubbleSize val="0"/>
        </c:dLbls>
        <c:marker val="1"/>
        <c:smooth val="0"/>
        <c:axId val="75390192"/>
        <c:axId val="69870880"/>
      </c:lineChart>
      <c:catAx>
        <c:axId val="7539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870880"/>
        <c:crosses val="autoZero"/>
        <c:auto val="1"/>
        <c:lblAlgn val="ctr"/>
        <c:lblOffset val="100"/>
        <c:noMultiLvlLbl val="0"/>
      </c:catAx>
      <c:valAx>
        <c:axId val="69870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39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Доля</a:t>
            </a:r>
            <a:r>
              <a:rPr lang="ru-RU" baseline="0"/>
              <a:t> легкой промышленности Санкт-Петербурга,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Динамика!$B$13</c:f>
              <c:strCache>
                <c:ptCount val="1"/>
                <c:pt idx="0">
                  <c:v>Доля в обрабатывающей промышленности Санкт-Петербурга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Динамика!$C$1:$N$1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Динамика!$C$13:$N$13</c:f>
              <c:numCache>
                <c:formatCode>General</c:formatCode>
                <c:ptCount val="12"/>
                <c:pt idx="0">
                  <c:v>1.38</c:v>
                </c:pt>
                <c:pt idx="1">
                  <c:v>1.03</c:v>
                </c:pt>
                <c:pt idx="2">
                  <c:v>1.03</c:v>
                </c:pt>
                <c:pt idx="3">
                  <c:v>0.93</c:v>
                </c:pt>
                <c:pt idx="4">
                  <c:v>1.5</c:v>
                </c:pt>
                <c:pt idx="5">
                  <c:v>1.51</c:v>
                </c:pt>
                <c:pt idx="6">
                  <c:v>1.1599999999999999</c:v>
                </c:pt>
                <c:pt idx="7">
                  <c:v>1.1100000000000001</c:v>
                </c:pt>
                <c:pt idx="8">
                  <c:v>1.35</c:v>
                </c:pt>
                <c:pt idx="9">
                  <c:v>2.1</c:v>
                </c:pt>
                <c:pt idx="10">
                  <c:v>1.87</c:v>
                </c:pt>
                <c:pt idx="11">
                  <c:v>1.71</c:v>
                </c:pt>
              </c:numCache>
            </c:numRef>
          </c:val>
          <c:smooth val="0"/>
          <c:extLst>
            <c:ext xmlns:c16="http://schemas.microsoft.com/office/drawing/2014/chart" uri="{C3380CC4-5D6E-409C-BE32-E72D297353CC}">
              <c16:uniqueId val="{00000000-4AA8-4671-BF16-FF4678FA5807}"/>
            </c:ext>
          </c:extLst>
        </c:ser>
        <c:ser>
          <c:idx val="1"/>
          <c:order val="1"/>
          <c:tx>
            <c:strRef>
              <c:f>Динамика!$B$14</c:f>
              <c:strCache>
                <c:ptCount val="1"/>
                <c:pt idx="0">
                  <c:v>Доля в легкой промышленности России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Динамика!$C$1:$N$1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Динамика!$C$14:$N$14</c:f>
              <c:numCache>
                <c:formatCode>General</c:formatCode>
                <c:ptCount val="12"/>
                <c:pt idx="0">
                  <c:v>5.0199999999999996</c:v>
                </c:pt>
                <c:pt idx="1">
                  <c:v>3.44</c:v>
                </c:pt>
                <c:pt idx="2">
                  <c:v>4.13</c:v>
                </c:pt>
                <c:pt idx="3">
                  <c:v>4.21</c:v>
                </c:pt>
                <c:pt idx="4">
                  <c:v>6.12</c:v>
                </c:pt>
                <c:pt idx="5">
                  <c:v>6.41</c:v>
                </c:pt>
                <c:pt idx="6">
                  <c:v>6.16</c:v>
                </c:pt>
                <c:pt idx="7">
                  <c:v>7.02</c:v>
                </c:pt>
                <c:pt idx="8">
                  <c:v>7.6</c:v>
                </c:pt>
                <c:pt idx="9">
                  <c:v>11.63</c:v>
                </c:pt>
                <c:pt idx="10">
                  <c:v>12.18</c:v>
                </c:pt>
                <c:pt idx="11">
                  <c:v>8.24</c:v>
                </c:pt>
              </c:numCache>
            </c:numRef>
          </c:val>
          <c:smooth val="0"/>
          <c:extLst>
            <c:ext xmlns:c16="http://schemas.microsoft.com/office/drawing/2014/chart" uri="{C3380CC4-5D6E-409C-BE32-E72D297353CC}">
              <c16:uniqueId val="{00000001-4AA8-4671-BF16-FF4678FA5807}"/>
            </c:ext>
          </c:extLst>
        </c:ser>
        <c:dLbls>
          <c:showLegendKey val="0"/>
          <c:showVal val="0"/>
          <c:showCatName val="0"/>
          <c:showSerName val="0"/>
          <c:showPercent val="0"/>
          <c:showBubbleSize val="0"/>
        </c:dLbls>
        <c:marker val="1"/>
        <c:smooth val="0"/>
        <c:axId val="162234208"/>
        <c:axId val="69858352"/>
      </c:lineChart>
      <c:catAx>
        <c:axId val="16223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858352"/>
        <c:crosses val="autoZero"/>
        <c:auto val="1"/>
        <c:lblAlgn val="ctr"/>
        <c:lblOffset val="100"/>
        <c:noMultiLvlLbl val="0"/>
      </c:catAx>
      <c:valAx>
        <c:axId val="69858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23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Доля деревообработки и мебельной отрасли Санкт-Петербурга,</a:t>
            </a:r>
            <a:r>
              <a:rPr lang="ru-RU" baseline="0"/>
              <a:t> %</a:t>
            </a:r>
            <a:endParaRPr lang="ru-RU"/>
          </a:p>
        </c:rich>
      </c:tx>
      <c:layout>
        <c:manualLayout>
          <c:xMode val="edge"/>
          <c:yMode val="edge"/>
          <c:x val="0.14666666666666667"/>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Динамика!$B$22</c:f>
              <c:strCache>
                <c:ptCount val="1"/>
                <c:pt idx="0">
                  <c:v>Доля в обрабатывающей промышленности Санкт-Петербурга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Динамика!$C$1:$N$1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Динамика!$C$22:$N$22</c:f>
              <c:numCache>
                <c:formatCode>General</c:formatCode>
                <c:ptCount val="12"/>
                <c:pt idx="0">
                  <c:v>1.54</c:v>
                </c:pt>
                <c:pt idx="1">
                  <c:v>1.38</c:v>
                </c:pt>
                <c:pt idx="2">
                  <c:v>1.81</c:v>
                </c:pt>
                <c:pt idx="3">
                  <c:v>1.65</c:v>
                </c:pt>
                <c:pt idx="4">
                  <c:v>1.41</c:v>
                </c:pt>
                <c:pt idx="5">
                  <c:v>1.41</c:v>
                </c:pt>
                <c:pt idx="6">
                  <c:v>1.28</c:v>
                </c:pt>
                <c:pt idx="7">
                  <c:v>2.5</c:v>
                </c:pt>
                <c:pt idx="8">
                  <c:v>2.4</c:v>
                </c:pt>
                <c:pt idx="9">
                  <c:v>0.81</c:v>
                </c:pt>
                <c:pt idx="10">
                  <c:v>0.96</c:v>
                </c:pt>
                <c:pt idx="11">
                  <c:v>0.85</c:v>
                </c:pt>
              </c:numCache>
            </c:numRef>
          </c:val>
          <c:smooth val="0"/>
          <c:extLst>
            <c:ext xmlns:c16="http://schemas.microsoft.com/office/drawing/2014/chart" uri="{C3380CC4-5D6E-409C-BE32-E72D297353CC}">
              <c16:uniqueId val="{00000000-A9DF-4E9F-8291-C8F642D275F9}"/>
            </c:ext>
          </c:extLst>
        </c:ser>
        <c:ser>
          <c:idx val="1"/>
          <c:order val="1"/>
          <c:tx>
            <c:strRef>
              <c:f>Динамика!$B$23</c:f>
              <c:strCache>
                <c:ptCount val="1"/>
                <c:pt idx="0">
                  <c:v>Доля в деревообрабатывающей промышленности России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Динамика!$C$1:$N$1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Динамика!$C$23:$N$23</c:f>
              <c:numCache>
                <c:formatCode>General</c:formatCode>
                <c:ptCount val="12"/>
                <c:pt idx="0">
                  <c:v>3.91</c:v>
                </c:pt>
                <c:pt idx="1">
                  <c:v>3.68</c:v>
                </c:pt>
                <c:pt idx="2">
                  <c:v>4.4800000000000004</c:v>
                </c:pt>
                <c:pt idx="3">
                  <c:v>4.8</c:v>
                </c:pt>
                <c:pt idx="4">
                  <c:v>4.17</c:v>
                </c:pt>
                <c:pt idx="5">
                  <c:v>4.63</c:v>
                </c:pt>
                <c:pt idx="6">
                  <c:v>4.74</c:v>
                </c:pt>
                <c:pt idx="7">
                  <c:v>9.44</c:v>
                </c:pt>
                <c:pt idx="8">
                  <c:v>8.7200000000000006</c:v>
                </c:pt>
                <c:pt idx="9">
                  <c:v>3</c:v>
                </c:pt>
                <c:pt idx="10">
                  <c:v>3.96</c:v>
                </c:pt>
                <c:pt idx="11">
                  <c:v>2.94</c:v>
                </c:pt>
              </c:numCache>
            </c:numRef>
          </c:val>
          <c:smooth val="0"/>
          <c:extLst>
            <c:ext xmlns:c16="http://schemas.microsoft.com/office/drawing/2014/chart" uri="{C3380CC4-5D6E-409C-BE32-E72D297353CC}">
              <c16:uniqueId val="{00000001-A9DF-4E9F-8291-C8F642D275F9}"/>
            </c:ext>
          </c:extLst>
        </c:ser>
        <c:dLbls>
          <c:showLegendKey val="0"/>
          <c:showVal val="0"/>
          <c:showCatName val="0"/>
          <c:showSerName val="0"/>
          <c:showPercent val="0"/>
          <c:showBubbleSize val="0"/>
        </c:dLbls>
        <c:marker val="1"/>
        <c:smooth val="0"/>
        <c:axId val="78261760"/>
        <c:axId val="69840640"/>
      </c:lineChart>
      <c:catAx>
        <c:axId val="7826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840640"/>
        <c:crosses val="autoZero"/>
        <c:auto val="1"/>
        <c:lblAlgn val="ctr"/>
        <c:lblOffset val="100"/>
        <c:noMultiLvlLbl val="0"/>
      </c:catAx>
      <c:valAx>
        <c:axId val="69840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261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EDF94-312D-4653-8DCD-24753D8D8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104</Pages>
  <Words>26205</Words>
  <Characters>149371</Characters>
  <Application>Microsoft Office Word</Application>
  <DocSecurity>0</DocSecurity>
  <Lines>1244</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Никита</dc:creator>
  <cp:keywords/>
  <dc:description/>
  <cp:lastModifiedBy>Никита</cp:lastModifiedBy>
  <cp:revision>1508</cp:revision>
  <dcterms:created xsi:type="dcterms:W3CDTF">2018-05-18T19:31:00Z</dcterms:created>
  <dcterms:modified xsi:type="dcterms:W3CDTF">2018-06-04T16:16:00Z</dcterms:modified>
</cp:coreProperties>
</file>