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A1B9A" w14:textId="77777777" w:rsidR="00E515D7" w:rsidRDefault="00E515D7" w:rsidP="00E515D7">
      <w:pPr>
        <w:spacing w:after="0" w:line="360" w:lineRule="auto"/>
        <w:jc w:val="center"/>
        <w:rPr>
          <w:rFonts w:ascii="Times New Roman" w:hAnsi="Times New Roman" w:cs="Times New Roman"/>
          <w:sz w:val="24"/>
          <w:szCs w:val="24"/>
        </w:rPr>
      </w:pPr>
      <w:r w:rsidRPr="00E515D7">
        <w:rPr>
          <w:rFonts w:ascii="Times New Roman" w:hAnsi="Times New Roman" w:cs="Times New Roman"/>
          <w:sz w:val="24"/>
          <w:szCs w:val="24"/>
        </w:rPr>
        <w:t>Федеральное государственное бюджетное образовательное учреждение</w:t>
      </w:r>
      <w:r>
        <w:rPr>
          <w:rFonts w:ascii="Times New Roman" w:hAnsi="Times New Roman" w:cs="Times New Roman"/>
          <w:sz w:val="24"/>
          <w:szCs w:val="24"/>
        </w:rPr>
        <w:t xml:space="preserve"> </w:t>
      </w:r>
    </w:p>
    <w:p w14:paraId="23B23039" w14:textId="77777777" w:rsidR="00E515D7" w:rsidRDefault="00E515D7" w:rsidP="00E515D7">
      <w:pPr>
        <w:spacing w:after="0" w:line="360" w:lineRule="auto"/>
        <w:jc w:val="center"/>
        <w:rPr>
          <w:rFonts w:ascii="Times New Roman" w:hAnsi="Times New Roman" w:cs="Times New Roman"/>
          <w:sz w:val="24"/>
          <w:szCs w:val="24"/>
        </w:rPr>
      </w:pPr>
      <w:r w:rsidRPr="00E515D7">
        <w:rPr>
          <w:rFonts w:ascii="Times New Roman" w:hAnsi="Times New Roman" w:cs="Times New Roman"/>
          <w:sz w:val="24"/>
          <w:szCs w:val="24"/>
        </w:rPr>
        <w:t>высшего образования</w:t>
      </w:r>
      <w:r>
        <w:rPr>
          <w:rFonts w:ascii="Times New Roman" w:hAnsi="Times New Roman" w:cs="Times New Roman"/>
          <w:sz w:val="24"/>
          <w:szCs w:val="24"/>
        </w:rPr>
        <w:t xml:space="preserve"> </w:t>
      </w:r>
    </w:p>
    <w:p w14:paraId="7E8AA4E8" w14:textId="77777777" w:rsidR="00E515D7" w:rsidRDefault="00E515D7" w:rsidP="00E515D7">
      <w:pPr>
        <w:spacing w:after="0" w:line="360" w:lineRule="auto"/>
        <w:jc w:val="center"/>
        <w:rPr>
          <w:rFonts w:ascii="Times New Roman" w:hAnsi="Times New Roman" w:cs="Times New Roman"/>
          <w:sz w:val="24"/>
          <w:szCs w:val="24"/>
        </w:rPr>
      </w:pPr>
      <w:r w:rsidRPr="00E515D7">
        <w:rPr>
          <w:rFonts w:ascii="Times New Roman" w:hAnsi="Times New Roman" w:cs="Times New Roman"/>
          <w:sz w:val="24"/>
          <w:szCs w:val="24"/>
        </w:rPr>
        <w:t>Санкт-Петербургский государственный университет</w:t>
      </w:r>
      <w:r>
        <w:rPr>
          <w:rFonts w:ascii="Times New Roman" w:hAnsi="Times New Roman" w:cs="Times New Roman"/>
          <w:sz w:val="24"/>
          <w:szCs w:val="24"/>
        </w:rPr>
        <w:t xml:space="preserve"> </w:t>
      </w:r>
    </w:p>
    <w:p w14:paraId="617892EE" w14:textId="05F0B634" w:rsidR="00E515D7" w:rsidRPr="00E515D7" w:rsidRDefault="00E515D7" w:rsidP="00E515D7">
      <w:pPr>
        <w:spacing w:after="0" w:line="360" w:lineRule="auto"/>
        <w:jc w:val="center"/>
        <w:rPr>
          <w:rFonts w:ascii="Times New Roman" w:hAnsi="Times New Roman" w:cs="Times New Roman"/>
          <w:sz w:val="24"/>
          <w:szCs w:val="24"/>
        </w:rPr>
      </w:pPr>
      <w:r w:rsidRPr="00E515D7">
        <w:rPr>
          <w:rFonts w:ascii="Times New Roman" w:hAnsi="Times New Roman" w:cs="Times New Roman"/>
          <w:sz w:val="24"/>
          <w:szCs w:val="24"/>
        </w:rPr>
        <w:t>Институт наук о Земле</w:t>
      </w:r>
    </w:p>
    <w:p w14:paraId="69A99484" w14:textId="176BE44E" w:rsidR="00E515D7" w:rsidRDefault="00E515D7" w:rsidP="00E515D7">
      <w:pPr>
        <w:spacing w:after="0" w:line="360" w:lineRule="auto"/>
        <w:jc w:val="both"/>
        <w:rPr>
          <w:rFonts w:ascii="Times New Roman" w:hAnsi="Times New Roman" w:cs="Times New Roman"/>
          <w:sz w:val="24"/>
          <w:szCs w:val="24"/>
        </w:rPr>
      </w:pPr>
    </w:p>
    <w:p w14:paraId="212245E7" w14:textId="77777777" w:rsidR="00E515D7" w:rsidRPr="00E515D7" w:rsidRDefault="00E515D7" w:rsidP="00E515D7">
      <w:pPr>
        <w:spacing w:after="0" w:line="360" w:lineRule="auto"/>
        <w:jc w:val="both"/>
        <w:rPr>
          <w:rFonts w:ascii="Times New Roman" w:hAnsi="Times New Roman" w:cs="Times New Roman"/>
          <w:sz w:val="24"/>
          <w:szCs w:val="24"/>
        </w:rPr>
      </w:pPr>
    </w:p>
    <w:p w14:paraId="29B386EA" w14:textId="525B662E" w:rsidR="00E515D7" w:rsidRPr="00EB1B80" w:rsidRDefault="00E515D7" w:rsidP="00E515D7">
      <w:pPr>
        <w:spacing w:after="0" w:line="360" w:lineRule="auto"/>
        <w:jc w:val="center"/>
        <w:rPr>
          <w:rFonts w:ascii="Times New Roman" w:hAnsi="Times New Roman" w:cs="Times New Roman"/>
          <w:b/>
          <w:sz w:val="24"/>
          <w:szCs w:val="24"/>
        </w:rPr>
      </w:pPr>
      <w:r w:rsidRPr="00EB1B80">
        <w:rPr>
          <w:rFonts w:ascii="Times New Roman" w:hAnsi="Times New Roman" w:cs="Times New Roman"/>
          <w:b/>
          <w:sz w:val="24"/>
          <w:szCs w:val="24"/>
        </w:rPr>
        <w:t>ЖЕЛЕЗНИКОВ Савелий Павлович</w:t>
      </w:r>
    </w:p>
    <w:p w14:paraId="674B7541" w14:textId="77777777" w:rsidR="00E515D7" w:rsidRPr="00EB1B80" w:rsidRDefault="00E515D7" w:rsidP="00E515D7">
      <w:pPr>
        <w:spacing w:after="0" w:line="360" w:lineRule="auto"/>
        <w:jc w:val="center"/>
        <w:rPr>
          <w:rFonts w:ascii="Times New Roman" w:hAnsi="Times New Roman" w:cs="Times New Roman"/>
          <w:b/>
          <w:sz w:val="24"/>
          <w:szCs w:val="24"/>
        </w:rPr>
      </w:pPr>
    </w:p>
    <w:p w14:paraId="54DE2BEF" w14:textId="77777777" w:rsidR="00E515D7" w:rsidRPr="00EB1B80" w:rsidRDefault="00E515D7" w:rsidP="00E515D7">
      <w:pPr>
        <w:spacing w:after="0" w:line="360" w:lineRule="auto"/>
        <w:jc w:val="center"/>
        <w:rPr>
          <w:rFonts w:ascii="Times New Roman" w:hAnsi="Times New Roman" w:cs="Times New Roman"/>
          <w:b/>
          <w:sz w:val="24"/>
          <w:szCs w:val="24"/>
        </w:rPr>
      </w:pPr>
      <w:r w:rsidRPr="00EB1B80">
        <w:rPr>
          <w:rFonts w:ascii="Times New Roman" w:hAnsi="Times New Roman" w:cs="Times New Roman"/>
          <w:b/>
          <w:sz w:val="24"/>
          <w:szCs w:val="24"/>
        </w:rPr>
        <w:t>Выпускная квалификационная работа</w:t>
      </w:r>
    </w:p>
    <w:p w14:paraId="6A484A2F" w14:textId="77777777" w:rsidR="00E515D7" w:rsidRPr="00EB1B80" w:rsidRDefault="00E515D7" w:rsidP="00E515D7">
      <w:pPr>
        <w:spacing w:after="0" w:line="360" w:lineRule="auto"/>
        <w:jc w:val="center"/>
        <w:rPr>
          <w:rFonts w:ascii="Times New Roman" w:hAnsi="Times New Roman" w:cs="Times New Roman"/>
          <w:b/>
          <w:sz w:val="24"/>
          <w:szCs w:val="24"/>
        </w:rPr>
      </w:pPr>
    </w:p>
    <w:p w14:paraId="7252EF86" w14:textId="19A6CC70" w:rsidR="00E515D7" w:rsidRPr="00EB1B80" w:rsidRDefault="00E515D7" w:rsidP="00E515D7">
      <w:pPr>
        <w:spacing w:after="0" w:line="360" w:lineRule="auto"/>
        <w:jc w:val="center"/>
        <w:rPr>
          <w:rFonts w:ascii="Times New Roman" w:hAnsi="Times New Roman" w:cs="Times New Roman"/>
          <w:b/>
          <w:sz w:val="24"/>
          <w:szCs w:val="24"/>
        </w:rPr>
      </w:pPr>
      <w:r w:rsidRPr="00EB1B80">
        <w:rPr>
          <w:rFonts w:ascii="Times New Roman" w:hAnsi="Times New Roman" w:cs="Times New Roman"/>
          <w:b/>
          <w:sz w:val="24"/>
          <w:szCs w:val="24"/>
        </w:rPr>
        <w:t>ОЦЕНКА ИНВЕСТИЦИОННОЙ ПРИВЛЕКАТЕЛЬНОСТИ ПЕРИФЕРИЙНЫ</w:t>
      </w:r>
      <w:r w:rsidR="00EB1B80">
        <w:rPr>
          <w:rFonts w:ascii="Times New Roman" w:hAnsi="Times New Roman" w:cs="Times New Roman"/>
          <w:b/>
          <w:sz w:val="24"/>
          <w:szCs w:val="24"/>
        </w:rPr>
        <w:t>Х РАЙ</w:t>
      </w:r>
      <w:r w:rsidRPr="00EB1B80">
        <w:rPr>
          <w:rFonts w:ascii="Times New Roman" w:hAnsi="Times New Roman" w:cs="Times New Roman"/>
          <w:b/>
          <w:sz w:val="24"/>
          <w:szCs w:val="24"/>
        </w:rPr>
        <w:t>ОНОВ САНКТ-ПЕТЕРБУРГА</w:t>
      </w:r>
    </w:p>
    <w:p w14:paraId="72BBCA95" w14:textId="77777777" w:rsidR="00E515D7" w:rsidRPr="00E515D7" w:rsidRDefault="00E515D7" w:rsidP="00E515D7">
      <w:pPr>
        <w:spacing w:after="0" w:line="360" w:lineRule="auto"/>
        <w:jc w:val="both"/>
        <w:rPr>
          <w:rFonts w:ascii="Times New Roman" w:hAnsi="Times New Roman" w:cs="Times New Roman"/>
          <w:sz w:val="24"/>
          <w:szCs w:val="24"/>
        </w:rPr>
      </w:pPr>
    </w:p>
    <w:p w14:paraId="23A1BC26" w14:textId="3F2DF9A1" w:rsidR="00E515D7" w:rsidRPr="00E515D7" w:rsidRDefault="00E515D7" w:rsidP="00E515D7">
      <w:pPr>
        <w:spacing w:after="0" w:line="360" w:lineRule="auto"/>
        <w:jc w:val="center"/>
        <w:rPr>
          <w:rFonts w:ascii="Times New Roman" w:hAnsi="Times New Roman" w:cs="Times New Roman"/>
          <w:sz w:val="24"/>
          <w:szCs w:val="24"/>
        </w:rPr>
      </w:pPr>
      <w:r w:rsidRPr="00E515D7">
        <w:rPr>
          <w:rFonts w:ascii="Times New Roman" w:hAnsi="Times New Roman" w:cs="Times New Roman"/>
          <w:sz w:val="24"/>
          <w:szCs w:val="24"/>
        </w:rPr>
        <w:t>Основная образовательная программа бакалавриата</w:t>
      </w:r>
    </w:p>
    <w:p w14:paraId="51E604D1" w14:textId="61CE7E63" w:rsidR="00E515D7" w:rsidRPr="00E515D7" w:rsidRDefault="00E515D7" w:rsidP="00E515D7">
      <w:pPr>
        <w:spacing w:after="0" w:line="360" w:lineRule="auto"/>
        <w:jc w:val="center"/>
        <w:rPr>
          <w:rFonts w:ascii="Times New Roman" w:hAnsi="Times New Roman" w:cs="Times New Roman"/>
          <w:sz w:val="24"/>
          <w:szCs w:val="24"/>
        </w:rPr>
      </w:pPr>
      <w:r w:rsidRPr="00E515D7">
        <w:rPr>
          <w:rFonts w:ascii="Times New Roman" w:hAnsi="Times New Roman" w:cs="Times New Roman"/>
          <w:sz w:val="24"/>
          <w:szCs w:val="24"/>
        </w:rPr>
        <w:t>«География»</w:t>
      </w:r>
    </w:p>
    <w:p w14:paraId="0053B905" w14:textId="31711772" w:rsidR="00E515D7" w:rsidRPr="00E515D7" w:rsidRDefault="00E515D7" w:rsidP="00E515D7">
      <w:pPr>
        <w:spacing w:after="0" w:line="360" w:lineRule="auto"/>
        <w:jc w:val="center"/>
        <w:rPr>
          <w:rFonts w:ascii="Times New Roman" w:hAnsi="Times New Roman" w:cs="Times New Roman"/>
          <w:sz w:val="24"/>
          <w:szCs w:val="24"/>
        </w:rPr>
      </w:pPr>
      <w:r w:rsidRPr="00E515D7">
        <w:rPr>
          <w:rFonts w:ascii="Times New Roman" w:hAnsi="Times New Roman" w:cs="Times New Roman"/>
          <w:sz w:val="24"/>
          <w:szCs w:val="24"/>
        </w:rPr>
        <w:t>Профиль «</w:t>
      </w:r>
      <w:r>
        <w:rPr>
          <w:rFonts w:ascii="Times New Roman" w:hAnsi="Times New Roman" w:cs="Times New Roman"/>
          <w:sz w:val="24"/>
          <w:szCs w:val="24"/>
        </w:rPr>
        <w:t>Р</w:t>
      </w:r>
      <w:r w:rsidRPr="00E515D7">
        <w:rPr>
          <w:rFonts w:ascii="Times New Roman" w:hAnsi="Times New Roman" w:cs="Times New Roman"/>
          <w:sz w:val="24"/>
          <w:szCs w:val="24"/>
        </w:rPr>
        <w:t>егиональная политика и территориальное планирование»</w:t>
      </w:r>
    </w:p>
    <w:p w14:paraId="26EDA84B" w14:textId="77777777" w:rsidR="00E515D7" w:rsidRPr="00E515D7" w:rsidRDefault="00E515D7" w:rsidP="00E515D7">
      <w:pPr>
        <w:spacing w:after="0" w:line="360" w:lineRule="auto"/>
        <w:jc w:val="center"/>
        <w:rPr>
          <w:rFonts w:ascii="Times New Roman" w:hAnsi="Times New Roman" w:cs="Times New Roman"/>
          <w:sz w:val="24"/>
          <w:szCs w:val="24"/>
        </w:rPr>
      </w:pPr>
    </w:p>
    <w:p w14:paraId="7FB0D148" w14:textId="77777777" w:rsidR="00E515D7" w:rsidRDefault="00E515D7" w:rsidP="00E515D7">
      <w:pPr>
        <w:spacing w:after="0" w:line="360" w:lineRule="auto"/>
        <w:jc w:val="right"/>
        <w:rPr>
          <w:rFonts w:ascii="Times New Roman" w:hAnsi="Times New Roman" w:cs="Times New Roman"/>
          <w:sz w:val="24"/>
          <w:szCs w:val="24"/>
        </w:rPr>
      </w:pPr>
    </w:p>
    <w:p w14:paraId="31110F03" w14:textId="676098DA" w:rsidR="00AE44D8" w:rsidRDefault="00E515D7" w:rsidP="00E515D7">
      <w:pPr>
        <w:spacing w:after="0" w:line="360" w:lineRule="auto"/>
        <w:jc w:val="right"/>
        <w:rPr>
          <w:rFonts w:ascii="Times New Roman" w:hAnsi="Times New Roman" w:cs="Times New Roman"/>
          <w:sz w:val="24"/>
          <w:szCs w:val="24"/>
        </w:rPr>
      </w:pPr>
      <w:r w:rsidRPr="00E515D7">
        <w:rPr>
          <w:rFonts w:ascii="Times New Roman" w:hAnsi="Times New Roman" w:cs="Times New Roman"/>
          <w:sz w:val="24"/>
          <w:szCs w:val="24"/>
        </w:rPr>
        <w:t xml:space="preserve">Научный руководитель: </w:t>
      </w:r>
      <w:proofErr w:type="spellStart"/>
      <w:r w:rsidRPr="00E515D7">
        <w:rPr>
          <w:rFonts w:ascii="Times New Roman" w:hAnsi="Times New Roman" w:cs="Times New Roman"/>
          <w:sz w:val="24"/>
          <w:szCs w:val="24"/>
        </w:rPr>
        <w:t>к</w:t>
      </w:r>
      <w:r w:rsidR="00AE44D8">
        <w:rPr>
          <w:rFonts w:ascii="Times New Roman" w:hAnsi="Times New Roman" w:cs="Times New Roman"/>
          <w:sz w:val="24"/>
          <w:szCs w:val="24"/>
        </w:rPr>
        <w:t>анд</w:t>
      </w:r>
      <w:r w:rsidRPr="00E515D7">
        <w:rPr>
          <w:rFonts w:ascii="Times New Roman" w:hAnsi="Times New Roman" w:cs="Times New Roman"/>
          <w:sz w:val="24"/>
          <w:szCs w:val="24"/>
        </w:rPr>
        <w:t>.г</w:t>
      </w:r>
      <w:r w:rsidR="00AE44D8">
        <w:rPr>
          <w:rFonts w:ascii="Times New Roman" w:hAnsi="Times New Roman" w:cs="Times New Roman"/>
          <w:sz w:val="24"/>
          <w:szCs w:val="24"/>
        </w:rPr>
        <w:t>еогр</w:t>
      </w:r>
      <w:r w:rsidRPr="00E515D7">
        <w:rPr>
          <w:rFonts w:ascii="Times New Roman" w:hAnsi="Times New Roman" w:cs="Times New Roman"/>
          <w:sz w:val="24"/>
          <w:szCs w:val="24"/>
        </w:rPr>
        <w:t>.н</w:t>
      </w:r>
      <w:r w:rsidR="00AE44D8">
        <w:rPr>
          <w:rFonts w:ascii="Times New Roman" w:hAnsi="Times New Roman" w:cs="Times New Roman"/>
          <w:sz w:val="24"/>
          <w:szCs w:val="24"/>
        </w:rPr>
        <w:t>аук</w:t>
      </w:r>
      <w:proofErr w:type="spellEnd"/>
      <w:r w:rsidRPr="00E515D7">
        <w:rPr>
          <w:rFonts w:ascii="Times New Roman" w:hAnsi="Times New Roman" w:cs="Times New Roman"/>
          <w:sz w:val="24"/>
          <w:szCs w:val="24"/>
        </w:rPr>
        <w:t>,</w:t>
      </w:r>
      <w:r>
        <w:rPr>
          <w:rFonts w:ascii="Times New Roman" w:hAnsi="Times New Roman" w:cs="Times New Roman"/>
          <w:sz w:val="24"/>
          <w:szCs w:val="24"/>
        </w:rPr>
        <w:t xml:space="preserve"> </w:t>
      </w:r>
    </w:p>
    <w:p w14:paraId="62A21D25" w14:textId="473756FD" w:rsidR="00E515D7" w:rsidRPr="00E515D7" w:rsidRDefault="00E515D7" w:rsidP="00E515D7">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доцент</w:t>
      </w:r>
      <w:r w:rsidR="00AE44D8">
        <w:rPr>
          <w:rFonts w:ascii="Times New Roman" w:hAnsi="Times New Roman" w:cs="Times New Roman"/>
          <w:sz w:val="24"/>
          <w:szCs w:val="24"/>
        </w:rPr>
        <w:t xml:space="preserve"> </w:t>
      </w:r>
      <w:r w:rsidR="00AE44D8" w:rsidRPr="00AE44D8">
        <w:rPr>
          <w:rFonts w:ascii="Times New Roman" w:hAnsi="Times New Roman" w:cs="Times New Roman"/>
          <w:sz w:val="24"/>
          <w:szCs w:val="24"/>
        </w:rPr>
        <w:t>кафедры землеустройства и кадастров</w:t>
      </w:r>
    </w:p>
    <w:p w14:paraId="0045043D" w14:textId="7E515C19" w:rsidR="00E515D7" w:rsidRPr="00E515D7" w:rsidRDefault="00E515D7" w:rsidP="00E515D7">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ЗАСЯДЬ-ВОЛК Владимир Валентинович</w:t>
      </w:r>
    </w:p>
    <w:p w14:paraId="72C04BEF" w14:textId="77777777" w:rsidR="00E515D7" w:rsidRPr="00E515D7" w:rsidRDefault="00E515D7" w:rsidP="00E515D7">
      <w:pPr>
        <w:spacing w:after="0" w:line="360" w:lineRule="auto"/>
        <w:jc w:val="right"/>
        <w:rPr>
          <w:rFonts w:ascii="Times New Roman" w:hAnsi="Times New Roman" w:cs="Times New Roman"/>
          <w:sz w:val="24"/>
          <w:szCs w:val="24"/>
        </w:rPr>
      </w:pPr>
    </w:p>
    <w:p w14:paraId="562DFD5F" w14:textId="07B6A3EF" w:rsidR="00E515D7" w:rsidRPr="00E515D7" w:rsidRDefault="00E515D7" w:rsidP="00E515D7">
      <w:pPr>
        <w:spacing w:after="0" w:line="360" w:lineRule="auto"/>
        <w:jc w:val="right"/>
        <w:rPr>
          <w:rFonts w:ascii="Times New Roman" w:hAnsi="Times New Roman" w:cs="Times New Roman"/>
          <w:sz w:val="24"/>
          <w:szCs w:val="24"/>
        </w:rPr>
      </w:pPr>
      <w:r w:rsidRPr="00E515D7">
        <w:rPr>
          <w:rFonts w:ascii="Times New Roman" w:hAnsi="Times New Roman" w:cs="Times New Roman"/>
          <w:sz w:val="24"/>
          <w:szCs w:val="24"/>
        </w:rPr>
        <w:t>Рецензент:</w:t>
      </w:r>
      <w:r w:rsidR="00AE44D8">
        <w:rPr>
          <w:rFonts w:ascii="Times New Roman" w:hAnsi="Times New Roman" w:cs="Times New Roman"/>
          <w:sz w:val="24"/>
          <w:szCs w:val="24"/>
        </w:rPr>
        <w:t xml:space="preserve"> </w:t>
      </w:r>
      <w:r w:rsidR="00AE44D8" w:rsidRPr="00AE44D8">
        <w:rPr>
          <w:rFonts w:ascii="Times New Roman" w:hAnsi="Times New Roman" w:cs="Times New Roman"/>
          <w:sz w:val="24"/>
          <w:szCs w:val="24"/>
        </w:rPr>
        <w:t>ЕЛСУКОВ</w:t>
      </w:r>
      <w:r w:rsidR="00AE44D8">
        <w:rPr>
          <w:rFonts w:ascii="Times New Roman" w:hAnsi="Times New Roman" w:cs="Times New Roman"/>
          <w:sz w:val="24"/>
          <w:szCs w:val="24"/>
        </w:rPr>
        <w:t xml:space="preserve"> </w:t>
      </w:r>
      <w:r w:rsidR="00AE44D8" w:rsidRPr="00AE44D8">
        <w:rPr>
          <w:rFonts w:ascii="Times New Roman" w:hAnsi="Times New Roman" w:cs="Times New Roman"/>
          <w:sz w:val="24"/>
          <w:szCs w:val="24"/>
        </w:rPr>
        <w:t xml:space="preserve">Михаил Юрьевич </w:t>
      </w:r>
    </w:p>
    <w:p w14:paraId="3D5DFCCE" w14:textId="5A9D3DF7" w:rsidR="00E515D7" w:rsidRDefault="00E515D7" w:rsidP="00E515D7">
      <w:pPr>
        <w:spacing w:after="0" w:line="360" w:lineRule="auto"/>
        <w:jc w:val="right"/>
        <w:rPr>
          <w:rFonts w:ascii="Times New Roman" w:hAnsi="Times New Roman" w:cs="Times New Roman"/>
          <w:sz w:val="24"/>
          <w:szCs w:val="24"/>
        </w:rPr>
      </w:pPr>
    </w:p>
    <w:p w14:paraId="5D5F067E" w14:textId="218900D8" w:rsidR="00E515D7" w:rsidRDefault="00E515D7" w:rsidP="00E515D7">
      <w:pPr>
        <w:spacing w:after="0" w:line="360" w:lineRule="auto"/>
        <w:jc w:val="right"/>
        <w:rPr>
          <w:rFonts w:ascii="Times New Roman" w:hAnsi="Times New Roman" w:cs="Times New Roman"/>
          <w:sz w:val="24"/>
          <w:szCs w:val="24"/>
        </w:rPr>
      </w:pPr>
    </w:p>
    <w:p w14:paraId="1FF2159E" w14:textId="25341C40" w:rsidR="00E515D7" w:rsidRDefault="00E515D7" w:rsidP="00E515D7">
      <w:pPr>
        <w:spacing w:after="0" w:line="360" w:lineRule="auto"/>
        <w:jc w:val="right"/>
        <w:rPr>
          <w:rFonts w:ascii="Times New Roman" w:hAnsi="Times New Roman" w:cs="Times New Roman"/>
          <w:sz w:val="24"/>
          <w:szCs w:val="24"/>
        </w:rPr>
      </w:pPr>
    </w:p>
    <w:p w14:paraId="5B2C9286" w14:textId="57FDFF43" w:rsidR="00E515D7" w:rsidRDefault="00E515D7" w:rsidP="00E515D7">
      <w:pPr>
        <w:spacing w:after="0" w:line="360" w:lineRule="auto"/>
        <w:jc w:val="right"/>
        <w:rPr>
          <w:rFonts w:ascii="Times New Roman" w:hAnsi="Times New Roman" w:cs="Times New Roman"/>
          <w:sz w:val="24"/>
          <w:szCs w:val="24"/>
        </w:rPr>
      </w:pPr>
    </w:p>
    <w:p w14:paraId="46368C59" w14:textId="35B31876" w:rsidR="00E515D7" w:rsidRDefault="00E515D7" w:rsidP="00E515D7">
      <w:pPr>
        <w:spacing w:after="0" w:line="360" w:lineRule="auto"/>
        <w:jc w:val="right"/>
        <w:rPr>
          <w:rFonts w:ascii="Times New Roman" w:hAnsi="Times New Roman" w:cs="Times New Roman"/>
          <w:sz w:val="24"/>
          <w:szCs w:val="24"/>
        </w:rPr>
      </w:pPr>
    </w:p>
    <w:p w14:paraId="32BE3073" w14:textId="45556D7D" w:rsidR="00E515D7" w:rsidRDefault="00E515D7" w:rsidP="00E515D7">
      <w:pPr>
        <w:spacing w:after="0" w:line="360" w:lineRule="auto"/>
        <w:jc w:val="right"/>
        <w:rPr>
          <w:rFonts w:ascii="Times New Roman" w:hAnsi="Times New Roman" w:cs="Times New Roman"/>
          <w:sz w:val="24"/>
          <w:szCs w:val="24"/>
        </w:rPr>
      </w:pPr>
    </w:p>
    <w:p w14:paraId="795639B6" w14:textId="7BF0EB22" w:rsidR="00E515D7" w:rsidRDefault="00E515D7" w:rsidP="00E515D7">
      <w:pPr>
        <w:spacing w:after="0" w:line="360" w:lineRule="auto"/>
        <w:jc w:val="right"/>
        <w:rPr>
          <w:rFonts w:ascii="Times New Roman" w:hAnsi="Times New Roman" w:cs="Times New Roman"/>
          <w:sz w:val="24"/>
          <w:szCs w:val="24"/>
        </w:rPr>
      </w:pPr>
    </w:p>
    <w:p w14:paraId="64796678" w14:textId="205CF1D2" w:rsidR="00E515D7" w:rsidRDefault="00E515D7" w:rsidP="00E515D7">
      <w:pPr>
        <w:spacing w:after="0" w:line="360" w:lineRule="auto"/>
        <w:jc w:val="right"/>
        <w:rPr>
          <w:rFonts w:ascii="Times New Roman" w:hAnsi="Times New Roman" w:cs="Times New Roman"/>
          <w:sz w:val="24"/>
          <w:szCs w:val="24"/>
        </w:rPr>
      </w:pPr>
    </w:p>
    <w:p w14:paraId="2B658BB3" w14:textId="77777777" w:rsidR="00E515D7" w:rsidRPr="00E515D7" w:rsidRDefault="00E515D7" w:rsidP="00E515D7">
      <w:pPr>
        <w:spacing w:after="0" w:line="360" w:lineRule="auto"/>
        <w:jc w:val="right"/>
        <w:rPr>
          <w:rFonts w:ascii="Times New Roman" w:hAnsi="Times New Roman" w:cs="Times New Roman"/>
          <w:sz w:val="24"/>
          <w:szCs w:val="24"/>
        </w:rPr>
      </w:pPr>
    </w:p>
    <w:p w14:paraId="0AF36C42" w14:textId="7FD4C98B" w:rsidR="00E515D7" w:rsidRPr="00E515D7" w:rsidRDefault="00E515D7" w:rsidP="00E515D7">
      <w:pPr>
        <w:spacing w:after="0" w:line="360" w:lineRule="auto"/>
        <w:jc w:val="center"/>
        <w:rPr>
          <w:rFonts w:ascii="Times New Roman" w:hAnsi="Times New Roman" w:cs="Times New Roman"/>
          <w:sz w:val="24"/>
          <w:szCs w:val="24"/>
        </w:rPr>
      </w:pPr>
      <w:r w:rsidRPr="00E515D7">
        <w:rPr>
          <w:rFonts w:ascii="Times New Roman" w:hAnsi="Times New Roman" w:cs="Times New Roman"/>
          <w:sz w:val="24"/>
          <w:szCs w:val="24"/>
        </w:rPr>
        <w:t>Санкт-Петербург</w:t>
      </w:r>
    </w:p>
    <w:p w14:paraId="3A6CFAC4" w14:textId="77777777" w:rsidR="000C213C" w:rsidRDefault="00E515D7" w:rsidP="00A12FD6">
      <w:pPr>
        <w:spacing w:after="0" w:line="360" w:lineRule="auto"/>
        <w:jc w:val="center"/>
        <w:rPr>
          <w:rFonts w:ascii="Times New Roman" w:hAnsi="Times New Roman" w:cs="Times New Roman"/>
          <w:sz w:val="24"/>
          <w:szCs w:val="24"/>
        </w:rPr>
      </w:pPr>
      <w:r w:rsidRPr="00E515D7">
        <w:rPr>
          <w:rFonts w:ascii="Times New Roman" w:hAnsi="Times New Roman" w:cs="Times New Roman"/>
          <w:sz w:val="24"/>
          <w:szCs w:val="24"/>
        </w:rPr>
        <w:t>2018</w:t>
      </w:r>
    </w:p>
    <w:p w14:paraId="1876313D" w14:textId="77777777" w:rsidR="000C213C" w:rsidRDefault="000C213C">
      <w:pPr>
        <w:rPr>
          <w:rFonts w:ascii="Times New Roman" w:hAnsi="Times New Roman" w:cs="Times New Roman"/>
          <w:sz w:val="24"/>
          <w:szCs w:val="24"/>
        </w:rPr>
      </w:pPr>
      <w:r>
        <w:rPr>
          <w:rFonts w:ascii="Times New Roman" w:hAnsi="Times New Roman" w:cs="Times New Roman"/>
          <w:sz w:val="24"/>
          <w:szCs w:val="24"/>
        </w:rPr>
        <w:br w:type="page"/>
      </w:r>
    </w:p>
    <w:p w14:paraId="094BB6ED" w14:textId="3030E186" w:rsidR="000C213C" w:rsidRDefault="00465567" w:rsidP="00465567">
      <w:pPr>
        <w:pStyle w:val="a3"/>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lastRenderedPageBreak/>
        <w:tab/>
      </w:r>
      <w:r w:rsidR="000C213C" w:rsidRPr="00065765">
        <w:rPr>
          <w:rFonts w:ascii="Times New Roman" w:hAnsi="Times New Roman" w:cs="Times New Roman"/>
          <w:b/>
          <w:sz w:val="24"/>
          <w:szCs w:val="24"/>
        </w:rPr>
        <w:t>Аннотация.</w:t>
      </w:r>
      <w:r w:rsidR="000C213C">
        <w:rPr>
          <w:rFonts w:ascii="Times New Roman" w:hAnsi="Times New Roman" w:cs="Times New Roman"/>
          <w:sz w:val="24"/>
          <w:szCs w:val="24"/>
        </w:rPr>
        <w:t xml:space="preserve"> В данном исследовании проводится анализ социально-экономической дифференциации районов города, выявляются главные проблемы и недостатки существующей модели пространственного развития Санкт-Петербурга, обосновывается необходимость перехода к полицентрической модели развития города. Определяются наиболее привлекательные для инвестирования муниципальные образования, входящие в состав периферийных районов Санкт-Петербурга, которые могли бы стать подцентрами развития в новой модели. Рассматривается теория расчета оценки инвестиционной привлекательности. Выносится ряд предложений по совершенствованию сложившейся пространственно-территориальной структуры города.</w:t>
      </w:r>
    </w:p>
    <w:p w14:paraId="38B54A56" w14:textId="5FB1B0F6" w:rsidR="000C213C" w:rsidRDefault="00465567" w:rsidP="00465567">
      <w:pPr>
        <w:pStyle w:val="a3"/>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ab/>
      </w:r>
      <w:r w:rsidR="000C213C">
        <w:rPr>
          <w:rFonts w:ascii="Times New Roman" w:hAnsi="Times New Roman" w:cs="Times New Roman"/>
          <w:b/>
          <w:sz w:val="24"/>
          <w:szCs w:val="24"/>
        </w:rPr>
        <w:t>Ключевые слова:</w:t>
      </w:r>
      <w:r w:rsidR="000C213C">
        <w:rPr>
          <w:rFonts w:ascii="Times New Roman" w:hAnsi="Times New Roman" w:cs="Times New Roman"/>
          <w:sz w:val="24"/>
          <w:szCs w:val="24"/>
        </w:rPr>
        <w:t xml:space="preserve"> инвестиционная привлекательность территории, пространственное развитие города, пространственная дифференциация</w:t>
      </w:r>
    </w:p>
    <w:p w14:paraId="1DF18D7A" w14:textId="5B0165F8" w:rsidR="000C213C" w:rsidRPr="00065765" w:rsidRDefault="00465567" w:rsidP="00465567">
      <w:pPr>
        <w:pStyle w:val="a3"/>
        <w:spacing w:line="360" w:lineRule="auto"/>
        <w:ind w:left="0"/>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000C213C" w:rsidRPr="00065765">
        <w:rPr>
          <w:rFonts w:ascii="Times New Roman" w:hAnsi="Times New Roman" w:cs="Times New Roman"/>
          <w:b/>
          <w:sz w:val="24"/>
          <w:szCs w:val="24"/>
          <w:lang w:val="en-US"/>
        </w:rPr>
        <w:t>Annotation.</w:t>
      </w:r>
      <w:r w:rsidR="000C213C" w:rsidRPr="00065765">
        <w:rPr>
          <w:rFonts w:ascii="Times New Roman" w:hAnsi="Times New Roman" w:cs="Times New Roman"/>
          <w:sz w:val="24"/>
          <w:szCs w:val="24"/>
          <w:lang w:val="en-US"/>
        </w:rPr>
        <w:t xml:space="preserve"> This </w:t>
      </w:r>
      <w:r w:rsidR="000C213C">
        <w:rPr>
          <w:rFonts w:ascii="Times New Roman" w:hAnsi="Times New Roman" w:cs="Times New Roman"/>
          <w:sz w:val="24"/>
          <w:szCs w:val="24"/>
          <w:lang w:val="en-US"/>
        </w:rPr>
        <w:t>research is devoted to the</w:t>
      </w:r>
      <w:r w:rsidR="000C213C" w:rsidRPr="00065765">
        <w:rPr>
          <w:rFonts w:ascii="Times New Roman" w:hAnsi="Times New Roman" w:cs="Times New Roman"/>
          <w:sz w:val="24"/>
          <w:szCs w:val="24"/>
          <w:lang w:val="en-US"/>
        </w:rPr>
        <w:t xml:space="preserve"> </w:t>
      </w:r>
      <w:r w:rsidR="000C213C">
        <w:rPr>
          <w:rFonts w:ascii="Times New Roman" w:hAnsi="Times New Roman" w:cs="Times New Roman"/>
          <w:sz w:val="24"/>
          <w:szCs w:val="24"/>
          <w:lang w:val="en-US"/>
        </w:rPr>
        <w:t>analysis</w:t>
      </w:r>
      <w:r w:rsidR="000C213C" w:rsidRPr="00065765">
        <w:rPr>
          <w:rFonts w:ascii="Times New Roman" w:hAnsi="Times New Roman" w:cs="Times New Roman"/>
          <w:sz w:val="24"/>
          <w:szCs w:val="24"/>
          <w:lang w:val="en-US"/>
        </w:rPr>
        <w:t xml:space="preserve"> the socio-economic differentiation of the city's districts, identifies the main problems and </w:t>
      </w:r>
      <w:r w:rsidR="000C213C">
        <w:rPr>
          <w:rFonts w:ascii="Times New Roman" w:hAnsi="Times New Roman" w:cs="Times New Roman"/>
          <w:sz w:val="24"/>
          <w:szCs w:val="24"/>
          <w:lang w:val="en-US"/>
        </w:rPr>
        <w:t>disadvantages</w:t>
      </w:r>
      <w:r w:rsidR="000C213C" w:rsidRPr="00065765">
        <w:rPr>
          <w:rFonts w:ascii="Times New Roman" w:hAnsi="Times New Roman" w:cs="Times New Roman"/>
          <w:sz w:val="24"/>
          <w:szCs w:val="24"/>
          <w:lang w:val="en-US"/>
        </w:rPr>
        <w:t xml:space="preserve"> of </w:t>
      </w:r>
      <w:r w:rsidR="000C213C">
        <w:rPr>
          <w:rFonts w:ascii="Times New Roman" w:hAnsi="Times New Roman" w:cs="Times New Roman"/>
          <w:sz w:val="24"/>
          <w:szCs w:val="24"/>
          <w:lang w:val="en-US"/>
        </w:rPr>
        <w:t>the current</w:t>
      </w:r>
      <w:r w:rsidR="000C213C" w:rsidRPr="00065765">
        <w:rPr>
          <w:rFonts w:ascii="Times New Roman" w:hAnsi="Times New Roman" w:cs="Times New Roman"/>
          <w:sz w:val="24"/>
          <w:szCs w:val="24"/>
          <w:lang w:val="en-US"/>
        </w:rPr>
        <w:t xml:space="preserve"> model of spatial development in St. Petersburg, justifies the </w:t>
      </w:r>
      <w:r w:rsidR="000C213C" w:rsidRPr="00B96D78">
        <w:rPr>
          <w:rFonts w:ascii="Times New Roman" w:hAnsi="Times New Roman" w:cs="Times New Roman"/>
          <w:sz w:val="24"/>
          <w:szCs w:val="24"/>
          <w:lang w:val="en-US"/>
        </w:rPr>
        <w:t xml:space="preserve">necessity </w:t>
      </w:r>
      <w:r w:rsidR="000C213C" w:rsidRPr="00065765">
        <w:rPr>
          <w:rFonts w:ascii="Times New Roman" w:hAnsi="Times New Roman" w:cs="Times New Roman"/>
          <w:sz w:val="24"/>
          <w:szCs w:val="24"/>
          <w:lang w:val="en-US"/>
        </w:rPr>
        <w:t xml:space="preserve">for a transition to a polycentric model of </w:t>
      </w:r>
      <w:r w:rsidR="000C213C">
        <w:rPr>
          <w:rFonts w:ascii="Times New Roman" w:hAnsi="Times New Roman" w:cs="Times New Roman"/>
          <w:sz w:val="24"/>
          <w:szCs w:val="24"/>
          <w:lang w:val="en-US"/>
        </w:rPr>
        <w:t>spatial</w:t>
      </w:r>
      <w:r w:rsidR="000C213C" w:rsidRPr="00065765">
        <w:rPr>
          <w:rFonts w:ascii="Times New Roman" w:hAnsi="Times New Roman" w:cs="Times New Roman"/>
          <w:sz w:val="24"/>
          <w:szCs w:val="24"/>
          <w:lang w:val="en-US"/>
        </w:rPr>
        <w:t xml:space="preserve"> development. The most attractive</w:t>
      </w:r>
      <w:r w:rsidR="000C213C">
        <w:rPr>
          <w:rFonts w:ascii="Times New Roman" w:hAnsi="Times New Roman" w:cs="Times New Roman"/>
          <w:sz w:val="24"/>
          <w:szCs w:val="24"/>
          <w:lang w:val="en-US"/>
        </w:rPr>
        <w:t xml:space="preserve"> </w:t>
      </w:r>
      <w:r w:rsidR="000C213C" w:rsidRPr="00065765">
        <w:rPr>
          <w:rFonts w:ascii="Times New Roman" w:hAnsi="Times New Roman" w:cs="Times New Roman"/>
          <w:sz w:val="24"/>
          <w:szCs w:val="24"/>
          <w:lang w:val="en-US"/>
        </w:rPr>
        <w:t xml:space="preserve">peripheral </w:t>
      </w:r>
      <w:r w:rsidR="000C213C">
        <w:rPr>
          <w:rFonts w:ascii="Times New Roman" w:hAnsi="Times New Roman" w:cs="Times New Roman"/>
          <w:sz w:val="24"/>
          <w:szCs w:val="24"/>
          <w:lang w:val="en-US"/>
        </w:rPr>
        <w:t xml:space="preserve">districts </w:t>
      </w:r>
      <w:r w:rsidR="000C213C" w:rsidRPr="00065765">
        <w:rPr>
          <w:rFonts w:ascii="Times New Roman" w:hAnsi="Times New Roman" w:cs="Times New Roman"/>
          <w:sz w:val="24"/>
          <w:szCs w:val="24"/>
          <w:lang w:val="en-US"/>
        </w:rPr>
        <w:t>for investment</w:t>
      </w:r>
      <w:r w:rsidR="000C213C">
        <w:rPr>
          <w:rFonts w:ascii="Times New Roman" w:hAnsi="Times New Roman" w:cs="Times New Roman"/>
          <w:sz w:val="24"/>
          <w:szCs w:val="24"/>
          <w:lang w:val="en-US"/>
        </w:rPr>
        <w:t xml:space="preserve"> are determined</w:t>
      </w:r>
      <w:r w:rsidR="000C213C" w:rsidRPr="00065765">
        <w:rPr>
          <w:rFonts w:ascii="Times New Roman" w:hAnsi="Times New Roman" w:cs="Times New Roman"/>
          <w:sz w:val="24"/>
          <w:szCs w:val="24"/>
          <w:lang w:val="en-US"/>
        </w:rPr>
        <w:t xml:space="preserve">, which could become sub-centers of development in the new model. The theory of estimation of investment </w:t>
      </w:r>
      <w:r w:rsidR="000C213C" w:rsidRPr="00BB14BC">
        <w:rPr>
          <w:rFonts w:ascii="Times New Roman" w:hAnsi="Times New Roman" w:cs="Times New Roman"/>
          <w:sz w:val="24"/>
          <w:szCs w:val="24"/>
          <w:lang w:val="en-US"/>
        </w:rPr>
        <w:t xml:space="preserve">attractiveness </w:t>
      </w:r>
      <w:r w:rsidR="000C213C" w:rsidRPr="00065765">
        <w:rPr>
          <w:rFonts w:ascii="Times New Roman" w:hAnsi="Times New Roman" w:cs="Times New Roman"/>
          <w:sz w:val="24"/>
          <w:szCs w:val="24"/>
          <w:lang w:val="en-US"/>
        </w:rPr>
        <w:t>is considered. A number of proposals are being made to improve the existing spatial structure of the city.</w:t>
      </w:r>
    </w:p>
    <w:p w14:paraId="49BCFCE0" w14:textId="1A04C10F" w:rsidR="00EB1B80" w:rsidRPr="000C213C" w:rsidRDefault="000C213C" w:rsidP="00465567">
      <w:pPr>
        <w:spacing w:after="0" w:line="360" w:lineRule="auto"/>
        <w:jc w:val="both"/>
        <w:rPr>
          <w:rFonts w:ascii="Times New Roman" w:hAnsi="Times New Roman" w:cs="Times New Roman"/>
          <w:sz w:val="24"/>
          <w:szCs w:val="24"/>
          <w:lang w:val="en-US"/>
        </w:rPr>
      </w:pPr>
      <w:r w:rsidRPr="00BB14BC">
        <w:rPr>
          <w:rFonts w:ascii="Times New Roman" w:hAnsi="Times New Roman" w:cs="Times New Roman"/>
          <w:b/>
          <w:sz w:val="24"/>
          <w:szCs w:val="24"/>
          <w:lang w:val="en-US"/>
        </w:rPr>
        <w:t>Keywords:</w:t>
      </w:r>
      <w:r w:rsidRPr="00065765">
        <w:rPr>
          <w:rFonts w:ascii="Times New Roman" w:hAnsi="Times New Roman" w:cs="Times New Roman"/>
          <w:sz w:val="24"/>
          <w:szCs w:val="24"/>
          <w:lang w:val="en-US"/>
        </w:rPr>
        <w:t xml:space="preserve"> investment attractiveness of territory, spatial development of</w:t>
      </w:r>
      <w:r w:rsidRPr="00BB14BC">
        <w:rPr>
          <w:rFonts w:ascii="Times New Roman" w:hAnsi="Times New Roman" w:cs="Times New Roman"/>
          <w:sz w:val="24"/>
          <w:szCs w:val="24"/>
          <w:lang w:val="en-US"/>
        </w:rPr>
        <w:t xml:space="preserve"> </w:t>
      </w:r>
      <w:r w:rsidRPr="00065765">
        <w:rPr>
          <w:rFonts w:ascii="Times New Roman" w:hAnsi="Times New Roman" w:cs="Times New Roman"/>
          <w:sz w:val="24"/>
          <w:szCs w:val="24"/>
          <w:lang w:val="en-US"/>
        </w:rPr>
        <w:t>city, spatial differentiation</w:t>
      </w:r>
      <w:r w:rsidRPr="000C213C">
        <w:rPr>
          <w:rFonts w:ascii="Times New Roman" w:hAnsi="Times New Roman" w:cs="Times New Roman"/>
          <w:sz w:val="24"/>
          <w:szCs w:val="24"/>
          <w:lang w:val="en-US"/>
        </w:rPr>
        <w:t xml:space="preserve"> </w:t>
      </w:r>
      <w:r w:rsidR="00DE099E" w:rsidRPr="000C213C">
        <w:rPr>
          <w:rFonts w:ascii="Times New Roman" w:hAnsi="Times New Roman" w:cs="Times New Roman"/>
          <w:sz w:val="24"/>
          <w:szCs w:val="24"/>
          <w:lang w:val="en-US"/>
        </w:rPr>
        <w:br w:type="page"/>
      </w:r>
    </w:p>
    <w:sdt>
      <w:sdtPr>
        <w:id w:val="951286143"/>
        <w:docPartObj>
          <w:docPartGallery w:val="Table of Contents"/>
          <w:docPartUnique/>
        </w:docPartObj>
      </w:sdtPr>
      <w:sdtEndPr>
        <w:rPr>
          <w:rFonts w:asciiTheme="minorHAnsi" w:eastAsiaTheme="minorEastAsia" w:hAnsiTheme="minorHAnsi" w:cs="Times New Roman"/>
          <w:color w:val="auto"/>
          <w:sz w:val="22"/>
          <w:szCs w:val="22"/>
        </w:rPr>
      </w:sdtEndPr>
      <w:sdtContent>
        <w:p w14:paraId="721EAC26" w14:textId="77777777" w:rsidR="00A12FD6" w:rsidRPr="008E4F1C" w:rsidRDefault="00A12FD6" w:rsidP="00A12FD6">
          <w:pPr>
            <w:pStyle w:val="a9"/>
            <w:jc w:val="center"/>
            <w:rPr>
              <w:rFonts w:ascii="Times New Roman" w:hAnsi="Times New Roman" w:cs="Times New Roman"/>
              <w:b/>
              <w:color w:val="auto"/>
              <w:sz w:val="24"/>
              <w:szCs w:val="24"/>
            </w:rPr>
          </w:pPr>
          <w:r w:rsidRPr="008E4F1C">
            <w:rPr>
              <w:rFonts w:ascii="Times New Roman" w:hAnsi="Times New Roman" w:cs="Times New Roman"/>
              <w:b/>
              <w:color w:val="auto"/>
              <w:sz w:val="24"/>
              <w:szCs w:val="24"/>
            </w:rPr>
            <w:t>Оглавление</w:t>
          </w:r>
        </w:p>
        <w:p w14:paraId="1DBF25FE" w14:textId="22090019" w:rsidR="00A12FD6" w:rsidRPr="008E4F1C" w:rsidRDefault="00A12FD6" w:rsidP="00A12FD6">
          <w:pPr>
            <w:pStyle w:val="11"/>
            <w:rPr>
              <w:rFonts w:ascii="Times New Roman" w:hAnsi="Times New Roman"/>
              <w:b/>
              <w:bCs/>
              <w:sz w:val="24"/>
              <w:szCs w:val="24"/>
            </w:rPr>
          </w:pPr>
          <w:r>
            <w:rPr>
              <w:rFonts w:ascii="Times New Roman" w:hAnsi="Times New Roman"/>
              <w:b/>
              <w:bCs/>
              <w:sz w:val="24"/>
              <w:szCs w:val="24"/>
            </w:rPr>
            <w:t>Введение</w:t>
          </w:r>
          <w:r w:rsidRPr="008E4F1C">
            <w:rPr>
              <w:rFonts w:ascii="Times New Roman" w:hAnsi="Times New Roman"/>
              <w:sz w:val="24"/>
              <w:szCs w:val="24"/>
            </w:rPr>
            <w:ptab w:relativeTo="margin" w:alignment="right" w:leader="dot"/>
          </w:r>
          <w:r w:rsidR="00465567">
            <w:rPr>
              <w:rFonts w:ascii="Times New Roman" w:hAnsi="Times New Roman"/>
              <w:b/>
              <w:bCs/>
              <w:sz w:val="24"/>
              <w:szCs w:val="24"/>
            </w:rPr>
            <w:t>3</w:t>
          </w:r>
        </w:p>
        <w:p w14:paraId="4921423C" w14:textId="41E7494A" w:rsidR="00A12FD6" w:rsidRPr="008E4F1C" w:rsidRDefault="00A12FD6" w:rsidP="00A12FD6">
          <w:pPr>
            <w:pStyle w:val="11"/>
            <w:rPr>
              <w:rFonts w:ascii="Times New Roman" w:hAnsi="Times New Roman"/>
              <w:sz w:val="24"/>
              <w:szCs w:val="24"/>
            </w:rPr>
          </w:pPr>
          <w:r>
            <w:rPr>
              <w:rFonts w:ascii="Times New Roman" w:hAnsi="Times New Roman"/>
              <w:b/>
              <w:bCs/>
              <w:sz w:val="24"/>
              <w:szCs w:val="24"/>
            </w:rPr>
            <w:t>Глава 1.</w:t>
          </w:r>
          <w:r w:rsidRPr="008E4F1C">
            <w:rPr>
              <w:rFonts w:ascii="Times New Roman" w:hAnsi="Times New Roman"/>
              <w:sz w:val="24"/>
              <w:szCs w:val="24"/>
            </w:rPr>
            <w:t xml:space="preserve"> </w:t>
          </w:r>
          <w:r w:rsidRPr="008E4F1C">
            <w:rPr>
              <w:rFonts w:ascii="Times New Roman" w:hAnsi="Times New Roman"/>
              <w:b/>
              <w:sz w:val="24"/>
              <w:szCs w:val="24"/>
            </w:rPr>
            <w:t>Теоретические аспекты исследования инвестиционной привлекательности территории</w:t>
          </w:r>
          <w:r>
            <w:rPr>
              <w:rFonts w:ascii="Times New Roman" w:hAnsi="Times New Roman"/>
              <w:b/>
              <w:sz w:val="24"/>
              <w:szCs w:val="24"/>
            </w:rPr>
            <w:t>.</w:t>
          </w:r>
          <w:r w:rsidRPr="008E4F1C">
            <w:rPr>
              <w:rFonts w:ascii="Times New Roman" w:hAnsi="Times New Roman"/>
              <w:sz w:val="24"/>
              <w:szCs w:val="24"/>
            </w:rPr>
            <w:ptab w:relativeTo="margin" w:alignment="right" w:leader="dot"/>
          </w:r>
          <w:r w:rsidR="00465567">
            <w:rPr>
              <w:rFonts w:ascii="Times New Roman" w:hAnsi="Times New Roman"/>
              <w:b/>
              <w:bCs/>
              <w:sz w:val="24"/>
              <w:szCs w:val="24"/>
            </w:rPr>
            <w:t>5</w:t>
          </w:r>
        </w:p>
        <w:p w14:paraId="1BF6E425" w14:textId="77BB8315" w:rsidR="00A12FD6" w:rsidRPr="008E4F1C" w:rsidRDefault="00A12FD6" w:rsidP="00A12FD6">
          <w:pPr>
            <w:pStyle w:val="2"/>
            <w:numPr>
              <w:ilvl w:val="1"/>
              <w:numId w:val="22"/>
            </w:numPr>
            <w:rPr>
              <w:rFonts w:ascii="Times New Roman" w:hAnsi="Times New Roman"/>
              <w:sz w:val="24"/>
              <w:szCs w:val="24"/>
            </w:rPr>
          </w:pPr>
          <w:r>
            <w:rPr>
              <w:rFonts w:ascii="Times New Roman" w:hAnsi="Times New Roman"/>
              <w:sz w:val="24"/>
              <w:szCs w:val="24"/>
            </w:rPr>
            <w:t xml:space="preserve"> Современные подходы к о</w:t>
          </w:r>
          <w:r>
            <w:rPr>
              <w:rFonts w:ascii="Times New Roman" w:hAnsi="Times New Roman"/>
              <w:sz w:val="24"/>
              <w:szCs w:val="24"/>
            </w:rPr>
            <w:t>пределению инвестиционной привлекательности территории: сущность и значение инвестиций для развития город</w:t>
          </w:r>
          <w:r w:rsidR="000C213C">
            <w:rPr>
              <w:rFonts w:ascii="Times New Roman" w:hAnsi="Times New Roman"/>
              <w:sz w:val="24"/>
              <w:szCs w:val="24"/>
            </w:rPr>
            <w:t>ов</w:t>
          </w:r>
          <w:r w:rsidRPr="008E4F1C">
            <w:rPr>
              <w:rFonts w:ascii="Times New Roman" w:hAnsi="Times New Roman"/>
              <w:sz w:val="24"/>
              <w:szCs w:val="24"/>
            </w:rPr>
            <w:ptab w:relativeTo="margin" w:alignment="right" w:leader="dot"/>
          </w:r>
          <w:r w:rsidR="00465567">
            <w:rPr>
              <w:rFonts w:ascii="Times New Roman" w:hAnsi="Times New Roman"/>
              <w:sz w:val="24"/>
              <w:szCs w:val="24"/>
            </w:rPr>
            <w:t>5</w:t>
          </w:r>
        </w:p>
        <w:p w14:paraId="699B2BF1" w14:textId="02A75E15" w:rsidR="00A12FD6" w:rsidRPr="008E4F1C" w:rsidRDefault="000C213C" w:rsidP="000C213C">
          <w:pPr>
            <w:pStyle w:val="2"/>
            <w:numPr>
              <w:ilvl w:val="1"/>
              <w:numId w:val="22"/>
            </w:numPr>
            <w:rPr>
              <w:rFonts w:ascii="Times New Roman" w:hAnsi="Times New Roman"/>
              <w:sz w:val="24"/>
              <w:szCs w:val="24"/>
            </w:rPr>
          </w:pPr>
          <w:r>
            <w:rPr>
              <w:rFonts w:ascii="Times New Roman" w:hAnsi="Times New Roman"/>
              <w:sz w:val="24"/>
              <w:szCs w:val="24"/>
            </w:rPr>
            <w:t xml:space="preserve"> Оценка инвестиционной привлекательности города: проблемы измерения и анализа</w:t>
          </w:r>
          <w:r w:rsidR="00A12FD6" w:rsidRPr="008E4F1C">
            <w:rPr>
              <w:rFonts w:ascii="Times New Roman" w:hAnsi="Times New Roman"/>
              <w:sz w:val="24"/>
              <w:szCs w:val="24"/>
            </w:rPr>
            <w:ptab w:relativeTo="margin" w:alignment="right" w:leader="dot"/>
          </w:r>
          <w:r w:rsidR="00465567">
            <w:rPr>
              <w:rFonts w:ascii="Times New Roman" w:hAnsi="Times New Roman"/>
              <w:sz w:val="24"/>
              <w:szCs w:val="24"/>
            </w:rPr>
            <w:t>8</w:t>
          </w:r>
        </w:p>
        <w:p w14:paraId="00F1A7DA" w14:textId="69D0EEC5" w:rsidR="00A12FD6" w:rsidRPr="008E4F1C" w:rsidRDefault="000C213C" w:rsidP="000C213C">
          <w:pPr>
            <w:pStyle w:val="2"/>
            <w:numPr>
              <w:ilvl w:val="1"/>
              <w:numId w:val="22"/>
            </w:numPr>
            <w:rPr>
              <w:rFonts w:ascii="Times New Roman" w:hAnsi="Times New Roman"/>
              <w:sz w:val="24"/>
              <w:szCs w:val="24"/>
            </w:rPr>
          </w:pPr>
          <w:r>
            <w:rPr>
              <w:rFonts w:ascii="Times New Roman" w:hAnsi="Times New Roman"/>
              <w:sz w:val="24"/>
              <w:szCs w:val="24"/>
            </w:rPr>
            <w:t xml:space="preserve"> Обзор нормативно-правового регулирования инвестиционной деятельности в Санкт-Петербурге</w:t>
          </w:r>
          <w:r w:rsidR="00A12FD6" w:rsidRPr="008E4F1C">
            <w:rPr>
              <w:rFonts w:ascii="Times New Roman" w:hAnsi="Times New Roman"/>
              <w:sz w:val="24"/>
              <w:szCs w:val="24"/>
            </w:rPr>
            <w:ptab w:relativeTo="margin" w:alignment="right" w:leader="dot"/>
          </w:r>
          <w:r w:rsidR="00465567">
            <w:rPr>
              <w:rFonts w:ascii="Times New Roman" w:hAnsi="Times New Roman"/>
              <w:sz w:val="24"/>
              <w:szCs w:val="24"/>
            </w:rPr>
            <w:t>1</w:t>
          </w:r>
          <w:r w:rsidR="00A12FD6" w:rsidRPr="008E4F1C">
            <w:rPr>
              <w:rFonts w:ascii="Times New Roman" w:hAnsi="Times New Roman"/>
              <w:sz w:val="24"/>
              <w:szCs w:val="24"/>
            </w:rPr>
            <w:t>2</w:t>
          </w:r>
        </w:p>
        <w:p w14:paraId="51C10DDE" w14:textId="6A467B38" w:rsidR="00A12FD6" w:rsidRPr="008E4F1C" w:rsidRDefault="000C213C" w:rsidP="00A12FD6">
          <w:pPr>
            <w:pStyle w:val="11"/>
            <w:rPr>
              <w:rFonts w:ascii="Times New Roman" w:hAnsi="Times New Roman"/>
              <w:sz w:val="24"/>
              <w:szCs w:val="24"/>
            </w:rPr>
          </w:pPr>
          <w:r>
            <w:rPr>
              <w:rFonts w:ascii="Times New Roman" w:hAnsi="Times New Roman"/>
              <w:b/>
              <w:bCs/>
              <w:sz w:val="24"/>
              <w:szCs w:val="24"/>
            </w:rPr>
            <w:t>Глава 2. Особенности пространственного развития Санкт-Петербурга.</w:t>
          </w:r>
          <w:r w:rsidR="00A12FD6" w:rsidRPr="008E4F1C">
            <w:rPr>
              <w:rFonts w:ascii="Times New Roman" w:hAnsi="Times New Roman"/>
              <w:sz w:val="24"/>
              <w:szCs w:val="24"/>
            </w:rPr>
            <w:ptab w:relativeTo="margin" w:alignment="right" w:leader="dot"/>
          </w:r>
          <w:r w:rsidR="00465567">
            <w:rPr>
              <w:rFonts w:ascii="Times New Roman" w:hAnsi="Times New Roman"/>
              <w:b/>
              <w:bCs/>
              <w:sz w:val="24"/>
              <w:szCs w:val="24"/>
            </w:rPr>
            <w:t>17</w:t>
          </w:r>
        </w:p>
        <w:p w14:paraId="763DD5EA" w14:textId="00BF867F" w:rsidR="00A12FD6" w:rsidRPr="008E4F1C" w:rsidRDefault="000C213C" w:rsidP="00A12FD6">
          <w:pPr>
            <w:pStyle w:val="2"/>
            <w:ind w:left="216"/>
            <w:rPr>
              <w:rFonts w:ascii="Times New Roman" w:hAnsi="Times New Roman"/>
              <w:sz w:val="24"/>
              <w:szCs w:val="24"/>
            </w:rPr>
          </w:pPr>
          <w:r>
            <w:rPr>
              <w:rFonts w:ascii="Times New Roman" w:hAnsi="Times New Roman"/>
              <w:sz w:val="24"/>
              <w:szCs w:val="24"/>
            </w:rPr>
            <w:t>2.1. Пространственная дифференциация социально-экономического развития Санкт-Петербурга</w:t>
          </w:r>
          <w:r w:rsidR="00A12FD6" w:rsidRPr="008E4F1C">
            <w:rPr>
              <w:rFonts w:ascii="Times New Roman" w:hAnsi="Times New Roman"/>
              <w:sz w:val="24"/>
              <w:szCs w:val="24"/>
            </w:rPr>
            <w:ptab w:relativeTo="margin" w:alignment="right" w:leader="dot"/>
          </w:r>
          <w:r w:rsidR="00465567">
            <w:rPr>
              <w:rFonts w:ascii="Times New Roman" w:hAnsi="Times New Roman"/>
              <w:sz w:val="24"/>
              <w:szCs w:val="24"/>
            </w:rPr>
            <w:t>17</w:t>
          </w:r>
        </w:p>
        <w:p w14:paraId="3D445643" w14:textId="4E976AA9" w:rsidR="00A12FD6" w:rsidRPr="008E4F1C" w:rsidRDefault="000C213C" w:rsidP="00A12FD6">
          <w:pPr>
            <w:pStyle w:val="2"/>
            <w:ind w:left="216"/>
            <w:rPr>
              <w:rFonts w:ascii="Times New Roman" w:hAnsi="Times New Roman"/>
              <w:sz w:val="24"/>
              <w:szCs w:val="24"/>
            </w:rPr>
          </w:pPr>
          <w:r>
            <w:rPr>
              <w:rFonts w:ascii="Times New Roman" w:hAnsi="Times New Roman"/>
              <w:sz w:val="24"/>
              <w:szCs w:val="24"/>
            </w:rPr>
            <w:t>2.2. Территориальные аспекты инвестиционной деятельности в Санкт-Петербурге: современное состояние</w:t>
          </w:r>
          <w:r w:rsidR="00A12FD6" w:rsidRPr="008E4F1C">
            <w:rPr>
              <w:rFonts w:ascii="Times New Roman" w:hAnsi="Times New Roman"/>
              <w:sz w:val="24"/>
              <w:szCs w:val="24"/>
            </w:rPr>
            <w:ptab w:relativeTo="margin" w:alignment="right" w:leader="dot"/>
          </w:r>
          <w:r w:rsidR="00465567">
            <w:rPr>
              <w:rFonts w:ascii="Times New Roman" w:hAnsi="Times New Roman"/>
              <w:sz w:val="24"/>
              <w:szCs w:val="24"/>
            </w:rPr>
            <w:t>2</w:t>
          </w:r>
          <w:r w:rsidR="00A12FD6" w:rsidRPr="008E4F1C">
            <w:rPr>
              <w:rFonts w:ascii="Times New Roman" w:hAnsi="Times New Roman"/>
              <w:sz w:val="24"/>
              <w:szCs w:val="24"/>
            </w:rPr>
            <w:t>2</w:t>
          </w:r>
        </w:p>
        <w:p w14:paraId="01AE23AE" w14:textId="41F022B8" w:rsidR="00A12FD6" w:rsidRPr="008E4F1C" w:rsidRDefault="000C213C" w:rsidP="00A12FD6">
          <w:pPr>
            <w:pStyle w:val="11"/>
            <w:rPr>
              <w:rFonts w:ascii="Times New Roman" w:hAnsi="Times New Roman"/>
              <w:sz w:val="24"/>
              <w:szCs w:val="24"/>
            </w:rPr>
          </w:pPr>
          <w:r>
            <w:rPr>
              <w:rFonts w:ascii="Times New Roman" w:hAnsi="Times New Roman"/>
              <w:b/>
              <w:bCs/>
              <w:sz w:val="24"/>
              <w:szCs w:val="24"/>
            </w:rPr>
            <w:t>Глава 3. Инвестиционная привлекательность как инструмент пространственного развития Санкт-Петербурга.</w:t>
          </w:r>
          <w:r w:rsidR="00A12FD6" w:rsidRPr="008E4F1C">
            <w:rPr>
              <w:rFonts w:ascii="Times New Roman" w:hAnsi="Times New Roman"/>
              <w:sz w:val="24"/>
              <w:szCs w:val="24"/>
            </w:rPr>
            <w:ptab w:relativeTo="margin" w:alignment="right" w:leader="dot"/>
          </w:r>
          <w:r w:rsidR="00465567">
            <w:rPr>
              <w:rFonts w:ascii="Times New Roman" w:hAnsi="Times New Roman"/>
              <w:sz w:val="24"/>
              <w:szCs w:val="24"/>
            </w:rPr>
            <w:t>29</w:t>
          </w:r>
        </w:p>
        <w:p w14:paraId="109B8DCD" w14:textId="0A402233" w:rsidR="00A12FD6" w:rsidRPr="008E4F1C" w:rsidRDefault="000C213C" w:rsidP="00A12FD6">
          <w:pPr>
            <w:pStyle w:val="2"/>
            <w:ind w:left="216"/>
            <w:rPr>
              <w:rFonts w:ascii="Times New Roman" w:hAnsi="Times New Roman"/>
              <w:sz w:val="24"/>
              <w:szCs w:val="24"/>
            </w:rPr>
          </w:pPr>
          <w:r>
            <w:rPr>
              <w:rFonts w:ascii="Times New Roman" w:hAnsi="Times New Roman"/>
              <w:sz w:val="24"/>
              <w:szCs w:val="24"/>
            </w:rPr>
            <w:t>3.1. Оценка инвестиционной привлекательности муниципальных образований Санкт-Петербурга на основе статистической информации</w:t>
          </w:r>
          <w:r w:rsidR="00A12FD6" w:rsidRPr="008E4F1C">
            <w:rPr>
              <w:rFonts w:ascii="Times New Roman" w:hAnsi="Times New Roman"/>
              <w:sz w:val="24"/>
              <w:szCs w:val="24"/>
            </w:rPr>
            <w:ptab w:relativeTo="margin" w:alignment="right" w:leader="dot"/>
          </w:r>
          <w:r w:rsidR="00465567">
            <w:rPr>
              <w:rFonts w:ascii="Times New Roman" w:hAnsi="Times New Roman"/>
              <w:sz w:val="24"/>
              <w:szCs w:val="24"/>
            </w:rPr>
            <w:t>29</w:t>
          </w:r>
        </w:p>
        <w:p w14:paraId="3A9B9ECF" w14:textId="32304F59" w:rsidR="00A12FD6" w:rsidRPr="008E4F1C" w:rsidRDefault="000C213C" w:rsidP="00A12FD6">
          <w:pPr>
            <w:pStyle w:val="2"/>
            <w:ind w:left="216"/>
            <w:rPr>
              <w:rFonts w:ascii="Times New Roman" w:hAnsi="Times New Roman"/>
              <w:sz w:val="24"/>
              <w:szCs w:val="24"/>
            </w:rPr>
          </w:pPr>
          <w:r>
            <w:rPr>
              <w:rFonts w:ascii="Times New Roman" w:hAnsi="Times New Roman"/>
              <w:sz w:val="24"/>
              <w:szCs w:val="24"/>
            </w:rPr>
            <w:t>3.2. Механизмы повышения инвестиционной привлекательности периферийных районов</w:t>
          </w:r>
          <w:r w:rsidR="00A12FD6" w:rsidRPr="008E4F1C">
            <w:rPr>
              <w:rFonts w:ascii="Times New Roman" w:hAnsi="Times New Roman"/>
              <w:sz w:val="24"/>
              <w:szCs w:val="24"/>
            </w:rPr>
            <w:ptab w:relativeTo="margin" w:alignment="right" w:leader="dot"/>
          </w:r>
          <w:r w:rsidR="00465567">
            <w:rPr>
              <w:rFonts w:ascii="Times New Roman" w:hAnsi="Times New Roman"/>
              <w:sz w:val="24"/>
              <w:szCs w:val="24"/>
            </w:rPr>
            <w:t>3</w:t>
          </w:r>
          <w:r w:rsidR="0081080D">
            <w:rPr>
              <w:rFonts w:ascii="Times New Roman" w:hAnsi="Times New Roman"/>
              <w:sz w:val="24"/>
              <w:szCs w:val="24"/>
            </w:rPr>
            <w:t>4</w:t>
          </w:r>
        </w:p>
        <w:p w14:paraId="7F28318E" w14:textId="0C1DFBA9" w:rsidR="00A12FD6" w:rsidRPr="008E4F1C" w:rsidRDefault="000C213C" w:rsidP="00A12FD6">
          <w:pPr>
            <w:pStyle w:val="11"/>
            <w:rPr>
              <w:rFonts w:ascii="Times New Roman" w:hAnsi="Times New Roman"/>
              <w:sz w:val="24"/>
              <w:szCs w:val="24"/>
            </w:rPr>
          </w:pPr>
          <w:r>
            <w:rPr>
              <w:rFonts w:ascii="Times New Roman" w:hAnsi="Times New Roman"/>
              <w:b/>
              <w:bCs/>
              <w:sz w:val="24"/>
              <w:szCs w:val="24"/>
            </w:rPr>
            <w:t>Заключение</w:t>
          </w:r>
          <w:r w:rsidR="00A12FD6" w:rsidRPr="008E4F1C">
            <w:rPr>
              <w:rFonts w:ascii="Times New Roman" w:hAnsi="Times New Roman"/>
              <w:sz w:val="24"/>
              <w:szCs w:val="24"/>
            </w:rPr>
            <w:ptab w:relativeTo="margin" w:alignment="right" w:leader="dot"/>
          </w:r>
          <w:r w:rsidR="00465567">
            <w:rPr>
              <w:rFonts w:ascii="Times New Roman" w:hAnsi="Times New Roman"/>
              <w:b/>
              <w:bCs/>
              <w:sz w:val="24"/>
              <w:szCs w:val="24"/>
            </w:rPr>
            <w:t>38</w:t>
          </w:r>
        </w:p>
        <w:p w14:paraId="4DA8AFD1" w14:textId="76235CA4" w:rsidR="00A12FD6" w:rsidRPr="000C213C" w:rsidRDefault="000C213C" w:rsidP="00A12FD6">
          <w:pPr>
            <w:pStyle w:val="11"/>
            <w:rPr>
              <w:rFonts w:ascii="Times New Roman" w:hAnsi="Times New Roman"/>
              <w:sz w:val="24"/>
              <w:szCs w:val="24"/>
            </w:rPr>
          </w:pPr>
          <w:r>
            <w:rPr>
              <w:rFonts w:ascii="Times New Roman" w:hAnsi="Times New Roman"/>
              <w:b/>
              <w:bCs/>
              <w:sz w:val="24"/>
              <w:szCs w:val="24"/>
            </w:rPr>
            <w:t>Список литературы</w:t>
          </w:r>
          <w:r w:rsidR="00A12FD6" w:rsidRPr="008E4F1C">
            <w:rPr>
              <w:rFonts w:ascii="Times New Roman" w:hAnsi="Times New Roman"/>
              <w:sz w:val="24"/>
              <w:szCs w:val="24"/>
            </w:rPr>
            <w:ptab w:relativeTo="margin" w:alignment="right" w:leader="dot"/>
          </w:r>
          <w:r w:rsidR="00465567">
            <w:rPr>
              <w:rFonts w:ascii="Times New Roman" w:hAnsi="Times New Roman"/>
              <w:b/>
              <w:bCs/>
              <w:sz w:val="24"/>
              <w:szCs w:val="24"/>
            </w:rPr>
            <w:t>40</w:t>
          </w:r>
        </w:p>
      </w:sdtContent>
    </w:sdt>
    <w:p w14:paraId="4541386E" w14:textId="77777777" w:rsidR="00A12FD6" w:rsidRPr="00A12FD6" w:rsidRDefault="00A12FD6" w:rsidP="00A12FD6">
      <w:pPr>
        <w:spacing w:after="0" w:line="360" w:lineRule="auto"/>
        <w:jc w:val="center"/>
        <w:rPr>
          <w:rFonts w:ascii="Times New Roman" w:hAnsi="Times New Roman" w:cs="Times New Roman"/>
          <w:sz w:val="24"/>
          <w:szCs w:val="24"/>
        </w:rPr>
      </w:pPr>
    </w:p>
    <w:p w14:paraId="2A6DE199" w14:textId="3B1DFCC1" w:rsidR="00DE099E" w:rsidRPr="00B96D78" w:rsidRDefault="00AE44D8" w:rsidP="000C213C">
      <w:pPr>
        <w:pStyle w:val="a3"/>
        <w:spacing w:line="360" w:lineRule="auto"/>
        <w:ind w:left="0"/>
        <w:jc w:val="center"/>
        <w:rPr>
          <w:rFonts w:ascii="Times New Roman" w:hAnsi="Times New Roman" w:cs="Times New Roman"/>
          <w:sz w:val="24"/>
          <w:szCs w:val="24"/>
          <w:lang w:val="en-US"/>
        </w:rPr>
      </w:pPr>
      <w:r w:rsidRPr="00065765">
        <w:rPr>
          <w:rFonts w:ascii="Times New Roman" w:hAnsi="Times New Roman" w:cs="Times New Roman"/>
          <w:b/>
          <w:sz w:val="24"/>
          <w:szCs w:val="24"/>
          <w:lang w:val="en-US"/>
        </w:rPr>
        <w:br w:type="page"/>
      </w:r>
      <w:r w:rsidR="00DE099E" w:rsidRPr="00EA2C8F">
        <w:rPr>
          <w:rFonts w:ascii="Times New Roman" w:hAnsi="Times New Roman" w:cs="Times New Roman"/>
          <w:b/>
          <w:sz w:val="24"/>
          <w:szCs w:val="24"/>
        </w:rPr>
        <w:lastRenderedPageBreak/>
        <w:t>Введение</w:t>
      </w:r>
    </w:p>
    <w:p w14:paraId="5474676C" w14:textId="77777777" w:rsidR="00DE099E" w:rsidRDefault="00DE099E" w:rsidP="00AE44D8">
      <w:pPr>
        <w:spacing w:after="0" w:line="360" w:lineRule="auto"/>
        <w:jc w:val="both"/>
        <w:rPr>
          <w:rFonts w:ascii="Times New Roman" w:hAnsi="Times New Roman" w:cs="Times New Roman"/>
          <w:sz w:val="24"/>
          <w:szCs w:val="24"/>
        </w:rPr>
      </w:pPr>
      <w:r w:rsidRPr="00BB14BC">
        <w:rPr>
          <w:rFonts w:ascii="Times New Roman" w:hAnsi="Times New Roman" w:cs="Times New Roman"/>
          <w:sz w:val="24"/>
          <w:szCs w:val="24"/>
          <w:lang w:val="en-US"/>
        </w:rPr>
        <w:tab/>
      </w:r>
      <w:r>
        <w:rPr>
          <w:rFonts w:ascii="Times New Roman" w:hAnsi="Times New Roman" w:cs="Times New Roman"/>
          <w:sz w:val="24"/>
          <w:szCs w:val="24"/>
        </w:rPr>
        <w:t xml:space="preserve">Проблемы модернизации экономики и инновационного развития нашей страны не могут быть решены без коренных изменений в пространственной организации расселения и экономики, будь то на уровне государства, региона или конкретного города. Моноцентрическая модель пространственно-территориального развития, распространенная в России, ведет к значительным диспропорциям в уровне социально-экономического развития отдельных элементов единой системы, что обуславливает возникновение ряда неблагоприятных факторов, препятствующих развитию этой системы в целом. </w:t>
      </w:r>
    </w:p>
    <w:p w14:paraId="10B086F5" w14:textId="77777777" w:rsidR="00DE099E" w:rsidRDefault="00DE099E" w:rsidP="00AE44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На сегодняшний день развитие многих городов России происходит по принципам, заложенным еще со времен плановой экономики, – существует единый административный и деловой центр, генерирующий значительное количество рабочих мест, а от него, в свою очередь, по направлению к окраинам разрастается широкий пояс селитебных территорий. Такой способ организации городского пространства приводит к появлению значительных пассажирских и транспортных потоков, в результате чего формируется ежедневная маятниковая миграция населения, которая обуславливает инфраструктурную отсталость периферийных территорий и перегрузку центральных. Кроме того, рост таких городов сопровождается комплексом экологических и социальных проблем.</w:t>
      </w:r>
    </w:p>
    <w:p w14:paraId="5F362DFC" w14:textId="77777777" w:rsidR="00DE099E" w:rsidRDefault="00DE099E" w:rsidP="00DE09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Актуальна эта проблема и для Санкт-Петербурга – сегодня существуют значительные диспропорции в развитии и обеспеченности ресурсами отдельных территорий города. В последние годы развитие Санкт-Петербурга характеризовалось усилением главенствующей роли центра и тенденцией к стихийному экстенсивному освоению новых территорий, усугубляющему уже имеющиеся проблемы социально-экономического развития. </w:t>
      </w:r>
    </w:p>
    <w:p w14:paraId="3C8EF33D" w14:textId="77777777" w:rsidR="00DE099E" w:rsidRDefault="00DE099E" w:rsidP="00DE09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Для обеспечения равномерного устойчивого развития и повышения конкурентоспособности города необходим переход к модели полицентрического пространственного развития городской территории, предполагающей создание социально-экономических подцентров. Для осуществления этой цели в экономику нужно привлекать инвестиции – основной механизм реализации стратегических задач. </w:t>
      </w:r>
      <w:r w:rsidRPr="007938D3">
        <w:rPr>
          <w:rFonts w:ascii="Times New Roman" w:hAnsi="Times New Roman" w:cs="Times New Roman"/>
          <w:sz w:val="24"/>
          <w:szCs w:val="24"/>
        </w:rPr>
        <w:t>Приток инвестиций ускоряет развитие предприятий, повышает качество и увеличивает базу человеческого капитала,</w:t>
      </w:r>
      <w:r>
        <w:rPr>
          <w:rFonts w:ascii="Times New Roman" w:hAnsi="Times New Roman" w:cs="Times New Roman"/>
          <w:sz w:val="24"/>
          <w:szCs w:val="24"/>
        </w:rPr>
        <w:t xml:space="preserve"> а также</w:t>
      </w:r>
      <w:r w:rsidRPr="007938D3">
        <w:rPr>
          <w:rFonts w:ascii="Times New Roman" w:hAnsi="Times New Roman" w:cs="Times New Roman"/>
          <w:sz w:val="24"/>
          <w:szCs w:val="24"/>
        </w:rPr>
        <w:t xml:space="preserve"> стимулирует использование передовых технологий и создание новых рабочих мест.</w:t>
      </w:r>
      <w:r>
        <w:rPr>
          <w:rFonts w:ascii="Times New Roman" w:hAnsi="Times New Roman" w:cs="Times New Roman"/>
          <w:sz w:val="24"/>
          <w:szCs w:val="24"/>
        </w:rPr>
        <w:t xml:space="preserve"> Городу необходимо вести грамотную политику в области формирования инвестиционной привлекательности и создания благоприятных условий для инвестирования. </w:t>
      </w:r>
    </w:p>
    <w:p w14:paraId="53164B11" w14:textId="77777777" w:rsidR="00DE099E" w:rsidRDefault="00DE099E" w:rsidP="00DE09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Цель данной работы – выявить наиболее привлекательные для инвестирования территории в периферийных районах Санкт-Петербурга. </w:t>
      </w:r>
    </w:p>
    <w:p w14:paraId="194AB833" w14:textId="77777777" w:rsidR="00DE099E" w:rsidRDefault="00DE099E" w:rsidP="00DE09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Для достижения указанной цели необходимо выполнить ряд задач:</w:t>
      </w:r>
    </w:p>
    <w:p w14:paraId="62893B04" w14:textId="77777777" w:rsidR="00DE099E" w:rsidRDefault="00DE099E" w:rsidP="00DE099E">
      <w:pPr>
        <w:pStyle w:val="a3"/>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Определить понятие и дать критерии инвестиционной привлекательности территории.</w:t>
      </w:r>
    </w:p>
    <w:p w14:paraId="45A9F506" w14:textId="77777777" w:rsidR="00DE099E" w:rsidRDefault="00DE099E" w:rsidP="00DE099E">
      <w:pPr>
        <w:pStyle w:val="a3"/>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Выполнить обзор методик оценки инвестиционной привлекательности.</w:t>
      </w:r>
    </w:p>
    <w:p w14:paraId="2429C897" w14:textId="77777777" w:rsidR="00DE099E" w:rsidRDefault="00DE099E" w:rsidP="00DE099E">
      <w:pPr>
        <w:pStyle w:val="a3"/>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Провести анализ пространственно-территориального развития Санкт-Петербурга и на его основе выделить периферийные районы.</w:t>
      </w:r>
    </w:p>
    <w:p w14:paraId="7201016C" w14:textId="77777777" w:rsidR="00DE099E" w:rsidRDefault="00DE099E" w:rsidP="00DE099E">
      <w:pPr>
        <w:pStyle w:val="a3"/>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Проанализировать и дать оценку инвестиционной привлекательности периферийных районов Санкт-Петербурга.</w:t>
      </w:r>
    </w:p>
    <w:p w14:paraId="2BA091C2" w14:textId="77777777" w:rsidR="00DE099E" w:rsidRDefault="00DE099E" w:rsidP="00DE099E">
      <w:pPr>
        <w:pStyle w:val="a3"/>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Обобщить результаты анализа и предложить рекомендации по совершенствованию инвестиционной политики региона.</w:t>
      </w:r>
    </w:p>
    <w:p w14:paraId="4A048D54" w14:textId="77777777" w:rsidR="00DE099E" w:rsidRDefault="00DE099E" w:rsidP="00DE099E">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Объект исследования в дипломной работе выступает экономический потенциал периферийных районов Санкт-Петербурга.</w:t>
      </w:r>
    </w:p>
    <w:p w14:paraId="2BAE9ECB" w14:textId="77777777" w:rsidR="00DE099E" w:rsidRDefault="00DE099E" w:rsidP="00DE099E">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Предмет исследования: инвестиционная привлекательность экономики этих районов.</w:t>
      </w:r>
      <w:r>
        <w:rPr>
          <w:rFonts w:ascii="Times New Roman" w:hAnsi="Times New Roman" w:cs="Times New Roman"/>
          <w:sz w:val="24"/>
          <w:szCs w:val="24"/>
        </w:rPr>
        <w:tab/>
      </w:r>
    </w:p>
    <w:p w14:paraId="650E8BF7" w14:textId="77777777" w:rsidR="00DE099E" w:rsidRDefault="00DE099E" w:rsidP="00DE099E">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Практическая значимость дипломной работы: </w:t>
      </w:r>
      <w:r w:rsidRPr="005954B3">
        <w:rPr>
          <w:rFonts w:ascii="Times New Roman" w:hAnsi="Times New Roman" w:cs="Times New Roman"/>
          <w:sz w:val="24"/>
          <w:szCs w:val="24"/>
        </w:rPr>
        <w:t>мероприятия</w:t>
      </w:r>
      <w:r>
        <w:rPr>
          <w:rFonts w:ascii="Times New Roman" w:hAnsi="Times New Roman" w:cs="Times New Roman"/>
          <w:sz w:val="24"/>
          <w:szCs w:val="24"/>
        </w:rPr>
        <w:t>,</w:t>
      </w:r>
      <w:r w:rsidRPr="005954B3">
        <w:rPr>
          <w:rFonts w:ascii="Times New Roman" w:hAnsi="Times New Roman" w:cs="Times New Roman"/>
          <w:sz w:val="24"/>
          <w:szCs w:val="24"/>
        </w:rPr>
        <w:t xml:space="preserve"> разработанные автором</w:t>
      </w:r>
      <w:r>
        <w:rPr>
          <w:rFonts w:ascii="Times New Roman" w:hAnsi="Times New Roman" w:cs="Times New Roman"/>
          <w:sz w:val="24"/>
          <w:szCs w:val="24"/>
        </w:rPr>
        <w:t xml:space="preserve"> </w:t>
      </w:r>
      <w:r w:rsidRPr="005954B3">
        <w:rPr>
          <w:rFonts w:ascii="Times New Roman" w:hAnsi="Times New Roman" w:cs="Times New Roman"/>
          <w:sz w:val="24"/>
          <w:szCs w:val="24"/>
        </w:rPr>
        <w:t xml:space="preserve">в процессе </w:t>
      </w:r>
      <w:r>
        <w:rPr>
          <w:rFonts w:ascii="Times New Roman" w:hAnsi="Times New Roman" w:cs="Times New Roman"/>
          <w:sz w:val="24"/>
          <w:szCs w:val="24"/>
        </w:rPr>
        <w:t>исследования, могут</w:t>
      </w:r>
      <w:r w:rsidRPr="005954B3">
        <w:rPr>
          <w:rFonts w:ascii="Times New Roman" w:hAnsi="Times New Roman" w:cs="Times New Roman"/>
          <w:sz w:val="24"/>
          <w:szCs w:val="24"/>
        </w:rPr>
        <w:t xml:space="preserve"> быть реализованы на </w:t>
      </w:r>
      <w:r>
        <w:rPr>
          <w:rFonts w:ascii="Times New Roman" w:hAnsi="Times New Roman" w:cs="Times New Roman"/>
          <w:sz w:val="24"/>
          <w:szCs w:val="24"/>
        </w:rPr>
        <w:t>территории Санкт-Петербурга. Это</w:t>
      </w:r>
      <w:r w:rsidRPr="005954B3">
        <w:rPr>
          <w:rFonts w:ascii="Times New Roman" w:hAnsi="Times New Roman" w:cs="Times New Roman"/>
          <w:sz w:val="24"/>
          <w:szCs w:val="24"/>
        </w:rPr>
        <w:t xml:space="preserve"> существенно повысит конкурентоспособность </w:t>
      </w:r>
      <w:r>
        <w:rPr>
          <w:rFonts w:ascii="Times New Roman" w:hAnsi="Times New Roman" w:cs="Times New Roman"/>
          <w:sz w:val="24"/>
          <w:szCs w:val="24"/>
        </w:rPr>
        <w:t xml:space="preserve">отдельных районов и уровень жизни населения. Кроме того, результаты работы могут быть учтены потенциальным инвестором при определении объекта для инвестирования. </w:t>
      </w:r>
    </w:p>
    <w:p w14:paraId="7A1C61BC" w14:textId="50B29054" w:rsidR="00DE099E" w:rsidRPr="001D2467" w:rsidRDefault="00DE099E" w:rsidP="00DE099E">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1D2467">
        <w:rPr>
          <w:rFonts w:ascii="Times New Roman" w:hAnsi="Times New Roman" w:cs="Times New Roman"/>
          <w:sz w:val="24"/>
          <w:szCs w:val="24"/>
        </w:rPr>
        <w:t>Теоретико-методол</w:t>
      </w:r>
      <w:r>
        <w:rPr>
          <w:rFonts w:ascii="Times New Roman" w:hAnsi="Times New Roman" w:cs="Times New Roman"/>
          <w:sz w:val="24"/>
          <w:szCs w:val="24"/>
        </w:rPr>
        <w:t>о</w:t>
      </w:r>
      <w:r w:rsidRPr="001D2467">
        <w:rPr>
          <w:rFonts w:ascii="Times New Roman" w:hAnsi="Times New Roman" w:cs="Times New Roman"/>
          <w:sz w:val="24"/>
          <w:szCs w:val="24"/>
        </w:rPr>
        <w:t xml:space="preserve">гической базой исследования стали монографии, научные и учебные издания, </w:t>
      </w:r>
      <w:r>
        <w:rPr>
          <w:rFonts w:ascii="Times New Roman" w:hAnsi="Times New Roman" w:cs="Times New Roman"/>
          <w:sz w:val="24"/>
          <w:szCs w:val="24"/>
        </w:rPr>
        <w:t xml:space="preserve">статистические сборники, сайты правительственных организаций, </w:t>
      </w:r>
      <w:r w:rsidRPr="001D2467">
        <w:rPr>
          <w:rFonts w:ascii="Times New Roman" w:hAnsi="Times New Roman" w:cs="Times New Roman"/>
          <w:sz w:val="24"/>
          <w:szCs w:val="24"/>
        </w:rPr>
        <w:t>материалы периодических изданий, посвященные вопросам региональной экономики, инвестиций</w:t>
      </w:r>
      <w:r>
        <w:rPr>
          <w:rFonts w:ascii="Times New Roman" w:hAnsi="Times New Roman" w:cs="Times New Roman"/>
          <w:sz w:val="24"/>
          <w:szCs w:val="24"/>
        </w:rPr>
        <w:t xml:space="preserve">, инвестиционной привлекательности </w:t>
      </w:r>
      <w:r w:rsidRPr="001D2467">
        <w:rPr>
          <w:rFonts w:ascii="Times New Roman" w:hAnsi="Times New Roman" w:cs="Times New Roman"/>
          <w:sz w:val="24"/>
          <w:szCs w:val="24"/>
        </w:rPr>
        <w:t>и пр., а также необходимая для понимания настоящей темы специальная литература и источники, прежде всего связанные с методикой оценки инвестиционной привлекательности. Для решения поставленных задач в работе применялись такие методы</w:t>
      </w:r>
      <w:r>
        <w:rPr>
          <w:rFonts w:ascii="Times New Roman" w:hAnsi="Times New Roman" w:cs="Times New Roman"/>
          <w:sz w:val="24"/>
          <w:szCs w:val="24"/>
        </w:rPr>
        <w:t xml:space="preserve"> исследования</w:t>
      </w:r>
      <w:r w:rsidRPr="001D2467">
        <w:rPr>
          <w:rFonts w:ascii="Times New Roman" w:hAnsi="Times New Roman" w:cs="Times New Roman"/>
          <w:sz w:val="24"/>
          <w:szCs w:val="24"/>
        </w:rPr>
        <w:t xml:space="preserve"> как </w:t>
      </w:r>
      <w:r w:rsidR="009A26FD">
        <w:rPr>
          <w:rFonts w:ascii="Times New Roman" w:hAnsi="Times New Roman" w:cs="Times New Roman"/>
          <w:sz w:val="24"/>
          <w:szCs w:val="24"/>
        </w:rPr>
        <w:t>метод анализа, синтеза,</w:t>
      </w:r>
      <w:r w:rsidRPr="001D2467">
        <w:rPr>
          <w:rFonts w:ascii="Times New Roman" w:hAnsi="Times New Roman" w:cs="Times New Roman"/>
          <w:sz w:val="24"/>
          <w:szCs w:val="24"/>
        </w:rPr>
        <w:t xml:space="preserve"> описани</w:t>
      </w:r>
      <w:r w:rsidR="009A26FD">
        <w:rPr>
          <w:rFonts w:ascii="Times New Roman" w:hAnsi="Times New Roman" w:cs="Times New Roman"/>
          <w:sz w:val="24"/>
          <w:szCs w:val="24"/>
        </w:rPr>
        <w:t>я</w:t>
      </w:r>
      <w:r w:rsidRPr="001D2467">
        <w:rPr>
          <w:rFonts w:ascii="Times New Roman" w:hAnsi="Times New Roman" w:cs="Times New Roman"/>
          <w:sz w:val="24"/>
          <w:szCs w:val="24"/>
        </w:rPr>
        <w:t>,</w:t>
      </w:r>
      <w:r w:rsidR="009A26FD">
        <w:rPr>
          <w:rFonts w:ascii="Times New Roman" w:hAnsi="Times New Roman" w:cs="Times New Roman"/>
          <w:sz w:val="24"/>
          <w:szCs w:val="24"/>
        </w:rPr>
        <w:t xml:space="preserve"> моделирования, аналогии, картографический метод,</w:t>
      </w:r>
      <w:r w:rsidRPr="001D2467">
        <w:rPr>
          <w:rFonts w:ascii="Times New Roman" w:hAnsi="Times New Roman" w:cs="Times New Roman"/>
          <w:sz w:val="24"/>
          <w:szCs w:val="24"/>
        </w:rPr>
        <w:t xml:space="preserve"> сравн</w:t>
      </w:r>
      <w:r w:rsidR="009A26FD">
        <w:rPr>
          <w:rFonts w:ascii="Times New Roman" w:hAnsi="Times New Roman" w:cs="Times New Roman"/>
          <w:sz w:val="24"/>
          <w:szCs w:val="24"/>
        </w:rPr>
        <w:t>ительно-географический метод</w:t>
      </w:r>
      <w:r w:rsidRPr="001D2467">
        <w:rPr>
          <w:rFonts w:ascii="Times New Roman" w:hAnsi="Times New Roman" w:cs="Times New Roman"/>
          <w:sz w:val="24"/>
          <w:szCs w:val="24"/>
        </w:rPr>
        <w:t xml:space="preserve">, </w:t>
      </w:r>
      <w:r w:rsidR="009A26FD">
        <w:rPr>
          <w:rFonts w:ascii="Times New Roman" w:hAnsi="Times New Roman" w:cs="Times New Roman"/>
          <w:sz w:val="24"/>
          <w:szCs w:val="24"/>
        </w:rPr>
        <w:t>статистический метод</w:t>
      </w:r>
      <w:r w:rsidRPr="001D2467">
        <w:rPr>
          <w:rFonts w:ascii="Times New Roman" w:hAnsi="Times New Roman" w:cs="Times New Roman"/>
          <w:sz w:val="24"/>
          <w:szCs w:val="24"/>
        </w:rPr>
        <w:t xml:space="preserve"> и некоторые другие</w:t>
      </w:r>
      <w:r>
        <w:rPr>
          <w:rFonts w:ascii="Times New Roman" w:hAnsi="Times New Roman" w:cs="Times New Roman"/>
          <w:sz w:val="24"/>
          <w:szCs w:val="24"/>
        </w:rPr>
        <w:t>.</w:t>
      </w:r>
    </w:p>
    <w:p w14:paraId="649B49B8" w14:textId="2DDE75CA" w:rsidR="00DE099E" w:rsidRDefault="00DE099E" w:rsidP="00DE099E">
      <w:pPr>
        <w:jc w:val="both"/>
        <w:rPr>
          <w:rFonts w:ascii="Times New Roman" w:hAnsi="Times New Roman" w:cs="Times New Roman"/>
          <w:sz w:val="24"/>
          <w:szCs w:val="24"/>
        </w:rPr>
      </w:pPr>
      <w:r>
        <w:rPr>
          <w:rFonts w:ascii="Times New Roman" w:hAnsi="Times New Roman" w:cs="Times New Roman"/>
          <w:sz w:val="24"/>
          <w:szCs w:val="24"/>
        </w:rPr>
        <w:br w:type="page"/>
      </w:r>
    </w:p>
    <w:p w14:paraId="1AD76FAB" w14:textId="77777777" w:rsidR="00DE099E" w:rsidRDefault="00DE099E" w:rsidP="00E515D7">
      <w:pPr>
        <w:pStyle w:val="a3"/>
        <w:spacing w:after="0" w:line="360" w:lineRule="auto"/>
        <w:ind w:left="360"/>
        <w:jc w:val="center"/>
        <w:rPr>
          <w:rFonts w:ascii="Times New Roman" w:hAnsi="Times New Roman" w:cs="Times New Roman"/>
          <w:b/>
          <w:sz w:val="24"/>
          <w:szCs w:val="24"/>
        </w:rPr>
      </w:pPr>
      <w:r>
        <w:rPr>
          <w:rFonts w:ascii="Times New Roman" w:hAnsi="Times New Roman" w:cs="Times New Roman"/>
          <w:b/>
          <w:sz w:val="24"/>
          <w:szCs w:val="24"/>
        </w:rPr>
        <w:lastRenderedPageBreak/>
        <w:t>Глава</w:t>
      </w:r>
      <w:r w:rsidRPr="000761E1">
        <w:rPr>
          <w:rFonts w:ascii="Times New Roman" w:hAnsi="Times New Roman" w:cs="Times New Roman"/>
          <w:b/>
          <w:sz w:val="24"/>
          <w:szCs w:val="24"/>
        </w:rPr>
        <w:t xml:space="preserve"> 1. Теорети</w:t>
      </w:r>
      <w:r>
        <w:rPr>
          <w:rFonts w:ascii="Times New Roman" w:hAnsi="Times New Roman" w:cs="Times New Roman"/>
          <w:b/>
          <w:sz w:val="24"/>
          <w:szCs w:val="24"/>
        </w:rPr>
        <w:t>ческие</w:t>
      </w:r>
      <w:r w:rsidRPr="000761E1">
        <w:rPr>
          <w:rFonts w:ascii="Times New Roman" w:hAnsi="Times New Roman" w:cs="Times New Roman"/>
          <w:b/>
          <w:sz w:val="24"/>
          <w:szCs w:val="24"/>
        </w:rPr>
        <w:t xml:space="preserve"> аспекты исследования инвестиционной привлекательности территории.</w:t>
      </w:r>
    </w:p>
    <w:p w14:paraId="55E3BAFA" w14:textId="77777777" w:rsidR="00DE099E" w:rsidRPr="000761E1" w:rsidRDefault="00DE099E" w:rsidP="00E515D7">
      <w:pPr>
        <w:pStyle w:val="a3"/>
        <w:spacing w:after="0" w:line="360" w:lineRule="auto"/>
        <w:ind w:left="360"/>
        <w:jc w:val="center"/>
        <w:rPr>
          <w:rFonts w:ascii="Times New Roman" w:hAnsi="Times New Roman" w:cs="Times New Roman"/>
          <w:b/>
          <w:sz w:val="24"/>
          <w:szCs w:val="24"/>
        </w:rPr>
      </w:pPr>
    </w:p>
    <w:p w14:paraId="1C88EA14" w14:textId="0C5B06BD" w:rsidR="00DE099E" w:rsidRPr="000F0CBC" w:rsidRDefault="00DE099E" w:rsidP="00E515D7">
      <w:pPr>
        <w:pStyle w:val="a3"/>
        <w:spacing w:line="360" w:lineRule="auto"/>
        <w:ind w:left="360"/>
        <w:jc w:val="center"/>
        <w:rPr>
          <w:rFonts w:ascii="Times New Roman" w:hAnsi="Times New Roman" w:cs="Times New Roman"/>
          <w:b/>
          <w:sz w:val="24"/>
          <w:szCs w:val="24"/>
        </w:rPr>
      </w:pPr>
      <w:r>
        <w:rPr>
          <w:rFonts w:ascii="Times New Roman" w:hAnsi="Times New Roman" w:cs="Times New Roman"/>
          <w:b/>
          <w:sz w:val="24"/>
          <w:szCs w:val="24"/>
        </w:rPr>
        <w:t xml:space="preserve">1.1 </w:t>
      </w:r>
      <w:r w:rsidRPr="000F0CBC">
        <w:rPr>
          <w:rFonts w:ascii="Times New Roman" w:hAnsi="Times New Roman" w:cs="Times New Roman"/>
          <w:b/>
          <w:sz w:val="24"/>
          <w:szCs w:val="24"/>
        </w:rPr>
        <w:t>Современные подходы к определению инвестиционной привлекательности</w:t>
      </w:r>
      <w:r>
        <w:rPr>
          <w:rFonts w:ascii="Times New Roman" w:hAnsi="Times New Roman" w:cs="Times New Roman"/>
          <w:b/>
          <w:sz w:val="24"/>
          <w:szCs w:val="24"/>
        </w:rPr>
        <w:t xml:space="preserve"> территории</w:t>
      </w:r>
      <w:r w:rsidRPr="000F0CBC">
        <w:rPr>
          <w:rFonts w:ascii="Times New Roman" w:hAnsi="Times New Roman" w:cs="Times New Roman"/>
          <w:b/>
          <w:sz w:val="24"/>
          <w:szCs w:val="24"/>
        </w:rPr>
        <w:t>: сущность и значение инвестици</w:t>
      </w:r>
      <w:r>
        <w:rPr>
          <w:rFonts w:ascii="Times New Roman" w:hAnsi="Times New Roman" w:cs="Times New Roman"/>
          <w:b/>
          <w:sz w:val="24"/>
          <w:szCs w:val="24"/>
        </w:rPr>
        <w:t>й для развития городов</w:t>
      </w:r>
    </w:p>
    <w:p w14:paraId="4B88D243" w14:textId="5031ED74"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D3CDA">
        <w:rPr>
          <w:rFonts w:ascii="Times New Roman" w:hAnsi="Times New Roman" w:cs="Times New Roman"/>
          <w:sz w:val="24"/>
          <w:szCs w:val="24"/>
        </w:rPr>
        <w:t xml:space="preserve">В условиях </w:t>
      </w:r>
      <w:r>
        <w:rPr>
          <w:rFonts w:ascii="Times New Roman" w:hAnsi="Times New Roman" w:cs="Times New Roman"/>
          <w:sz w:val="24"/>
          <w:szCs w:val="24"/>
        </w:rPr>
        <w:t xml:space="preserve">современной экономики активная роль в стратегическом региональном развитии принадлежит вопросам инвестиционной привлекательности, </w:t>
      </w:r>
      <w:r w:rsidR="003A29EC">
        <w:rPr>
          <w:rFonts w:ascii="Times New Roman" w:hAnsi="Times New Roman" w:cs="Times New Roman"/>
          <w:sz w:val="24"/>
          <w:szCs w:val="24"/>
        </w:rPr>
        <w:t>так как в условиях</w:t>
      </w:r>
      <w:r>
        <w:rPr>
          <w:rFonts w:ascii="Times New Roman" w:hAnsi="Times New Roman" w:cs="Times New Roman"/>
          <w:sz w:val="24"/>
          <w:szCs w:val="24"/>
        </w:rPr>
        <w:t xml:space="preserve"> </w:t>
      </w:r>
      <w:r w:rsidRPr="009D3CDA">
        <w:rPr>
          <w:rFonts w:ascii="Times New Roman" w:hAnsi="Times New Roman" w:cs="Times New Roman"/>
          <w:sz w:val="24"/>
          <w:szCs w:val="24"/>
        </w:rPr>
        <w:t xml:space="preserve">ограниченности собственных финансовых средств, </w:t>
      </w:r>
      <w:r w:rsidR="003A29EC">
        <w:rPr>
          <w:rFonts w:ascii="Times New Roman" w:hAnsi="Times New Roman" w:cs="Times New Roman"/>
          <w:sz w:val="24"/>
          <w:szCs w:val="24"/>
        </w:rPr>
        <w:t>необходимых</w:t>
      </w:r>
      <w:r w:rsidRPr="009D3CDA">
        <w:rPr>
          <w:rFonts w:ascii="Times New Roman" w:hAnsi="Times New Roman" w:cs="Times New Roman"/>
          <w:sz w:val="24"/>
          <w:szCs w:val="24"/>
        </w:rPr>
        <w:t xml:space="preserve"> для реализации планов социально-экономического развития</w:t>
      </w:r>
      <w:r w:rsidR="003A29EC">
        <w:rPr>
          <w:rFonts w:ascii="Times New Roman" w:hAnsi="Times New Roman" w:cs="Times New Roman"/>
          <w:sz w:val="24"/>
          <w:szCs w:val="24"/>
        </w:rPr>
        <w:t xml:space="preserve"> городов и</w:t>
      </w:r>
      <w:r w:rsidRPr="009D3CDA">
        <w:rPr>
          <w:rFonts w:ascii="Times New Roman" w:hAnsi="Times New Roman" w:cs="Times New Roman"/>
          <w:sz w:val="24"/>
          <w:szCs w:val="24"/>
        </w:rPr>
        <w:t xml:space="preserve"> муниципальных образовани</w:t>
      </w:r>
      <w:r w:rsidR="003A29EC">
        <w:rPr>
          <w:rFonts w:ascii="Times New Roman" w:hAnsi="Times New Roman" w:cs="Times New Roman"/>
          <w:sz w:val="24"/>
          <w:szCs w:val="24"/>
        </w:rPr>
        <w:t>й</w:t>
      </w:r>
      <w:r w:rsidRPr="009D3CDA">
        <w:rPr>
          <w:rFonts w:ascii="Times New Roman" w:hAnsi="Times New Roman" w:cs="Times New Roman"/>
          <w:sz w:val="24"/>
          <w:szCs w:val="24"/>
        </w:rPr>
        <w:t xml:space="preserve">, а также </w:t>
      </w:r>
      <w:r w:rsidR="003A29EC">
        <w:rPr>
          <w:rFonts w:ascii="Times New Roman" w:hAnsi="Times New Roman" w:cs="Times New Roman"/>
          <w:sz w:val="24"/>
          <w:szCs w:val="24"/>
        </w:rPr>
        <w:t>конкретных</w:t>
      </w:r>
      <w:r w:rsidRPr="009D3CDA">
        <w:rPr>
          <w:rFonts w:ascii="Times New Roman" w:hAnsi="Times New Roman" w:cs="Times New Roman"/>
          <w:sz w:val="24"/>
          <w:szCs w:val="24"/>
        </w:rPr>
        <w:t xml:space="preserve"> целевых программ, необходимо </w:t>
      </w:r>
      <w:r w:rsidR="003A29EC">
        <w:rPr>
          <w:rFonts w:ascii="Times New Roman" w:hAnsi="Times New Roman" w:cs="Times New Roman"/>
          <w:sz w:val="24"/>
          <w:szCs w:val="24"/>
        </w:rPr>
        <w:t>привлечение</w:t>
      </w:r>
      <w:r w:rsidRPr="009D3CDA">
        <w:rPr>
          <w:rFonts w:ascii="Times New Roman" w:hAnsi="Times New Roman" w:cs="Times New Roman"/>
          <w:sz w:val="24"/>
          <w:szCs w:val="24"/>
        </w:rPr>
        <w:t xml:space="preserve"> дополнительны</w:t>
      </w:r>
      <w:r w:rsidR="003A29EC">
        <w:rPr>
          <w:rFonts w:ascii="Times New Roman" w:hAnsi="Times New Roman" w:cs="Times New Roman"/>
          <w:sz w:val="24"/>
          <w:szCs w:val="24"/>
        </w:rPr>
        <w:t>х</w:t>
      </w:r>
      <w:r w:rsidRPr="009D3CDA">
        <w:rPr>
          <w:rFonts w:ascii="Times New Roman" w:hAnsi="Times New Roman" w:cs="Times New Roman"/>
          <w:sz w:val="24"/>
          <w:szCs w:val="24"/>
        </w:rPr>
        <w:t xml:space="preserve"> средств за счет инвестирования, создания условий для привлечения капитала, в том числе и иностранного, в хозяйствующие объекты на территории города. Кроме того, привлечение инвестиций представляет собой один из наиболее эффективных способов преодоления кризисного, посткризисного состояния экономики, а также социально-экономического развития государства, либо региона, города,</w:t>
      </w:r>
      <w:r w:rsidR="00CE085B">
        <w:rPr>
          <w:rFonts w:ascii="Times New Roman" w:hAnsi="Times New Roman" w:cs="Times New Roman"/>
          <w:sz w:val="24"/>
          <w:szCs w:val="24"/>
        </w:rPr>
        <w:t xml:space="preserve"> или отдельной</w:t>
      </w:r>
      <w:r w:rsidRPr="009D3CDA">
        <w:rPr>
          <w:rFonts w:ascii="Times New Roman" w:hAnsi="Times New Roman" w:cs="Times New Roman"/>
          <w:sz w:val="24"/>
          <w:szCs w:val="24"/>
        </w:rPr>
        <w:t xml:space="preserve"> отрасли.</w:t>
      </w:r>
    </w:p>
    <w:p w14:paraId="5AF73BBD" w14:textId="29BB898F"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0F0CBC">
        <w:rPr>
          <w:rFonts w:ascii="Times New Roman" w:hAnsi="Times New Roman" w:cs="Times New Roman"/>
          <w:sz w:val="24"/>
          <w:szCs w:val="24"/>
        </w:rPr>
        <w:t>В исследованиях</w:t>
      </w:r>
      <w:r>
        <w:rPr>
          <w:rFonts w:ascii="Times New Roman" w:hAnsi="Times New Roman" w:cs="Times New Roman"/>
          <w:sz w:val="24"/>
          <w:szCs w:val="24"/>
        </w:rPr>
        <w:t xml:space="preserve"> ряда</w:t>
      </w:r>
      <w:r w:rsidRPr="000F0CBC">
        <w:rPr>
          <w:rFonts w:ascii="Times New Roman" w:hAnsi="Times New Roman" w:cs="Times New Roman"/>
          <w:sz w:val="24"/>
          <w:szCs w:val="24"/>
        </w:rPr>
        <w:t xml:space="preserve"> ведущих российских и зарубежных ученых (</w:t>
      </w:r>
      <w:r w:rsidR="00A53C24">
        <w:rPr>
          <w:rFonts w:ascii="Times New Roman" w:hAnsi="Times New Roman" w:cs="Times New Roman"/>
          <w:sz w:val="24"/>
          <w:szCs w:val="24"/>
        </w:rPr>
        <w:t xml:space="preserve">таких как </w:t>
      </w:r>
      <w:r w:rsidRPr="000F0CBC">
        <w:rPr>
          <w:rFonts w:ascii="Times New Roman" w:hAnsi="Times New Roman" w:cs="Times New Roman"/>
          <w:sz w:val="24"/>
          <w:szCs w:val="24"/>
        </w:rPr>
        <w:t xml:space="preserve">А.Г. </w:t>
      </w:r>
      <w:proofErr w:type="spellStart"/>
      <w:r w:rsidRPr="000F0CBC">
        <w:rPr>
          <w:rFonts w:ascii="Times New Roman" w:hAnsi="Times New Roman" w:cs="Times New Roman"/>
          <w:sz w:val="24"/>
          <w:szCs w:val="24"/>
        </w:rPr>
        <w:t>Гранберг</w:t>
      </w:r>
      <w:proofErr w:type="spellEnd"/>
      <w:r w:rsidRPr="000F0CBC">
        <w:rPr>
          <w:rFonts w:ascii="Times New Roman" w:hAnsi="Times New Roman" w:cs="Times New Roman"/>
          <w:sz w:val="24"/>
          <w:szCs w:val="24"/>
        </w:rPr>
        <w:t xml:space="preserve">, М.А. Гусаков, В.А. Ильин, В.Н. </w:t>
      </w:r>
      <w:proofErr w:type="spellStart"/>
      <w:r w:rsidRPr="000F0CBC">
        <w:rPr>
          <w:rFonts w:ascii="Times New Roman" w:hAnsi="Times New Roman" w:cs="Times New Roman"/>
          <w:sz w:val="24"/>
          <w:szCs w:val="24"/>
        </w:rPr>
        <w:t>Лаженцев</w:t>
      </w:r>
      <w:proofErr w:type="spellEnd"/>
      <w:r w:rsidRPr="000F0CBC">
        <w:rPr>
          <w:rFonts w:ascii="Times New Roman" w:hAnsi="Times New Roman" w:cs="Times New Roman"/>
          <w:sz w:val="24"/>
          <w:szCs w:val="24"/>
        </w:rPr>
        <w:t xml:space="preserve">, Дж. С. Милль, Р. </w:t>
      </w:r>
      <w:proofErr w:type="spellStart"/>
      <w:r w:rsidRPr="000F0CBC">
        <w:rPr>
          <w:rFonts w:ascii="Times New Roman" w:hAnsi="Times New Roman" w:cs="Times New Roman"/>
          <w:sz w:val="24"/>
          <w:szCs w:val="24"/>
        </w:rPr>
        <w:t>Харрод</w:t>
      </w:r>
      <w:proofErr w:type="spellEnd"/>
      <w:r w:rsidRPr="000F0CBC">
        <w:rPr>
          <w:rFonts w:ascii="Times New Roman" w:hAnsi="Times New Roman" w:cs="Times New Roman"/>
          <w:sz w:val="24"/>
          <w:szCs w:val="24"/>
        </w:rPr>
        <w:t>, М. Портер) доказано, что главную роль в обеспечении устойчивого экономического роста играют инвестиции</w:t>
      </w:r>
      <w:r w:rsidR="000F142A">
        <w:rPr>
          <w:rFonts w:ascii="Times New Roman" w:hAnsi="Times New Roman" w:cs="Times New Roman"/>
          <w:sz w:val="24"/>
          <w:szCs w:val="24"/>
        </w:rPr>
        <w:t xml:space="preserve"> </w:t>
      </w:r>
      <w:r w:rsidR="000F142A" w:rsidRPr="00B93A5E">
        <w:rPr>
          <w:rFonts w:ascii="Times New Roman" w:hAnsi="Times New Roman" w:cs="Times New Roman"/>
          <w:sz w:val="24"/>
          <w:szCs w:val="24"/>
        </w:rPr>
        <w:t>[1</w:t>
      </w:r>
      <w:r w:rsidR="000F142A">
        <w:rPr>
          <w:rFonts w:ascii="Times New Roman" w:hAnsi="Times New Roman" w:cs="Times New Roman"/>
          <w:sz w:val="24"/>
          <w:szCs w:val="24"/>
        </w:rPr>
        <w:t>2</w:t>
      </w:r>
      <w:r w:rsidR="000F142A" w:rsidRPr="00B93A5E">
        <w:rPr>
          <w:rFonts w:ascii="Times New Roman" w:hAnsi="Times New Roman" w:cs="Times New Roman"/>
          <w:sz w:val="24"/>
          <w:szCs w:val="24"/>
        </w:rPr>
        <w:t>]</w:t>
      </w:r>
      <w:r w:rsidRPr="000F0CBC">
        <w:rPr>
          <w:rFonts w:ascii="Times New Roman" w:hAnsi="Times New Roman" w:cs="Times New Roman"/>
          <w:sz w:val="24"/>
          <w:szCs w:val="24"/>
        </w:rPr>
        <w:t>.</w:t>
      </w:r>
    </w:p>
    <w:p w14:paraId="59BBB4F9" w14:textId="26E9B21E" w:rsidR="00DE099E" w:rsidRPr="00B93A5E" w:rsidRDefault="00DE099E" w:rsidP="00DE099E">
      <w:pPr>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sidRPr="000F0CBC">
        <w:rPr>
          <w:rFonts w:ascii="Times New Roman" w:hAnsi="Times New Roman" w:cs="Times New Roman"/>
          <w:sz w:val="24"/>
          <w:szCs w:val="24"/>
        </w:rPr>
        <w:t>Под инвестициями понимают денежные средства, ценные бумаги, иное имущество, в том числе имущественные и неимущественные права, имеющие денежную оценку, вкладываемые в объекты предпринимательской или иной деятельности в целях получения экономической выгоды или достижения иного положительного эффекта</w:t>
      </w:r>
      <w:r w:rsidR="00B93A5E">
        <w:rPr>
          <w:rFonts w:ascii="Times New Roman" w:hAnsi="Times New Roman" w:cs="Times New Roman"/>
          <w:sz w:val="24"/>
          <w:szCs w:val="24"/>
        </w:rPr>
        <w:t xml:space="preserve"> </w:t>
      </w:r>
      <w:r w:rsidR="00B93A5E" w:rsidRPr="00B93A5E">
        <w:rPr>
          <w:rFonts w:ascii="Times New Roman" w:hAnsi="Times New Roman" w:cs="Times New Roman"/>
          <w:sz w:val="24"/>
          <w:szCs w:val="24"/>
        </w:rPr>
        <w:t>[1].</w:t>
      </w:r>
    </w:p>
    <w:p w14:paraId="111AA334" w14:textId="53589869" w:rsidR="00DE099E" w:rsidRPr="00E000C1" w:rsidRDefault="00DE099E" w:rsidP="00DE099E">
      <w:pPr>
        <w:spacing w:line="360" w:lineRule="auto"/>
        <w:jc w:val="both"/>
        <w:rPr>
          <w:rFonts w:ascii="Times New Roman" w:hAnsi="Times New Roman" w:cs="Times New Roman"/>
          <w:sz w:val="24"/>
          <w:szCs w:val="24"/>
        </w:rPr>
      </w:pPr>
      <w:r>
        <w:tab/>
      </w:r>
      <w:r w:rsidR="00CE085B">
        <w:rPr>
          <w:rFonts w:ascii="Times New Roman" w:hAnsi="Times New Roman" w:cs="Times New Roman"/>
          <w:sz w:val="24"/>
          <w:szCs w:val="24"/>
        </w:rPr>
        <w:t>И</w:t>
      </w:r>
      <w:r w:rsidR="00CE085B" w:rsidRPr="00E000C1">
        <w:rPr>
          <w:rFonts w:ascii="Times New Roman" w:hAnsi="Times New Roman" w:cs="Times New Roman"/>
          <w:sz w:val="24"/>
          <w:szCs w:val="24"/>
        </w:rPr>
        <w:t>нвестиционн</w:t>
      </w:r>
      <w:r w:rsidR="00CE085B">
        <w:rPr>
          <w:rFonts w:ascii="Times New Roman" w:hAnsi="Times New Roman" w:cs="Times New Roman"/>
          <w:sz w:val="24"/>
          <w:szCs w:val="24"/>
        </w:rPr>
        <w:t>ая</w:t>
      </w:r>
      <w:r w:rsidR="00CE085B" w:rsidRPr="00E000C1">
        <w:rPr>
          <w:rFonts w:ascii="Times New Roman" w:hAnsi="Times New Roman" w:cs="Times New Roman"/>
          <w:sz w:val="24"/>
          <w:szCs w:val="24"/>
        </w:rPr>
        <w:t xml:space="preserve"> политик</w:t>
      </w:r>
      <w:r w:rsidR="00CE085B">
        <w:rPr>
          <w:rFonts w:ascii="Times New Roman" w:hAnsi="Times New Roman" w:cs="Times New Roman"/>
          <w:sz w:val="24"/>
          <w:szCs w:val="24"/>
        </w:rPr>
        <w:t>а</w:t>
      </w:r>
      <w:r w:rsidR="00CE085B" w:rsidRPr="00E000C1">
        <w:rPr>
          <w:rFonts w:ascii="Times New Roman" w:hAnsi="Times New Roman" w:cs="Times New Roman"/>
          <w:sz w:val="24"/>
          <w:szCs w:val="24"/>
        </w:rPr>
        <w:t xml:space="preserve"> города </w:t>
      </w:r>
      <w:r w:rsidR="00CE085B">
        <w:rPr>
          <w:rFonts w:ascii="Times New Roman" w:hAnsi="Times New Roman" w:cs="Times New Roman"/>
          <w:sz w:val="24"/>
          <w:szCs w:val="24"/>
        </w:rPr>
        <w:t>– стратегия р</w:t>
      </w:r>
      <w:r w:rsidRPr="00E000C1">
        <w:rPr>
          <w:rFonts w:ascii="Times New Roman" w:hAnsi="Times New Roman" w:cs="Times New Roman"/>
          <w:sz w:val="24"/>
          <w:szCs w:val="24"/>
        </w:rPr>
        <w:t>еализаци</w:t>
      </w:r>
      <w:r w:rsidR="00CE085B">
        <w:rPr>
          <w:rFonts w:ascii="Times New Roman" w:hAnsi="Times New Roman" w:cs="Times New Roman"/>
          <w:sz w:val="24"/>
          <w:szCs w:val="24"/>
        </w:rPr>
        <w:t>и</w:t>
      </w:r>
      <w:r w:rsidRPr="00E000C1">
        <w:rPr>
          <w:rFonts w:ascii="Times New Roman" w:hAnsi="Times New Roman" w:cs="Times New Roman"/>
          <w:sz w:val="24"/>
          <w:szCs w:val="24"/>
        </w:rPr>
        <w:t xml:space="preserve"> вопросов привлечения инвестиций на муниципальном уровне</w:t>
      </w:r>
      <w:r w:rsidR="00CE085B">
        <w:rPr>
          <w:rFonts w:ascii="Times New Roman" w:hAnsi="Times New Roman" w:cs="Times New Roman"/>
          <w:sz w:val="24"/>
          <w:szCs w:val="24"/>
        </w:rPr>
        <w:t>. Она представляет собой</w:t>
      </w:r>
      <w:r w:rsidRPr="00E000C1">
        <w:rPr>
          <w:rFonts w:ascii="Times New Roman" w:hAnsi="Times New Roman" w:cs="Times New Roman"/>
          <w:sz w:val="24"/>
          <w:szCs w:val="24"/>
        </w:rPr>
        <w:t xml:space="preserve"> совокупность инструментов и механизмов, реализуемых органами местного самоуправления по созданию и повышению инвестиционного климата муниципального образования с целью решения социально-экономических задач города (повышение качества жизни населения города)</w:t>
      </w:r>
      <w:r>
        <w:rPr>
          <w:rFonts w:ascii="Times New Roman" w:hAnsi="Times New Roman" w:cs="Times New Roman"/>
          <w:sz w:val="24"/>
          <w:szCs w:val="24"/>
        </w:rPr>
        <w:t xml:space="preserve"> </w:t>
      </w:r>
      <w:r w:rsidR="00B93A5E" w:rsidRPr="00B93A5E">
        <w:rPr>
          <w:rFonts w:ascii="Times New Roman" w:hAnsi="Times New Roman" w:cs="Times New Roman"/>
          <w:sz w:val="24"/>
          <w:szCs w:val="24"/>
        </w:rPr>
        <w:t>[</w:t>
      </w:r>
      <w:r w:rsidR="00B93A5E" w:rsidRPr="00B93A5E">
        <w:rPr>
          <w:rFonts w:ascii="Times New Roman" w:hAnsi="Times New Roman" w:cs="Times New Roman"/>
          <w:sz w:val="24"/>
          <w:szCs w:val="24"/>
        </w:rPr>
        <w:t>4</w:t>
      </w:r>
      <w:r w:rsidR="00B93A5E" w:rsidRPr="00B93A5E">
        <w:rPr>
          <w:rFonts w:ascii="Times New Roman" w:hAnsi="Times New Roman" w:cs="Times New Roman"/>
          <w:sz w:val="24"/>
          <w:szCs w:val="24"/>
        </w:rPr>
        <w:t>].</w:t>
      </w:r>
      <w:r w:rsidRPr="00E000C1">
        <w:rPr>
          <w:rFonts w:ascii="Times New Roman" w:hAnsi="Times New Roman" w:cs="Times New Roman"/>
          <w:sz w:val="24"/>
          <w:szCs w:val="24"/>
        </w:rPr>
        <w:t xml:space="preserve"> </w:t>
      </w:r>
    </w:p>
    <w:p w14:paraId="45F3C733" w14:textId="08CCDAF6"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E000C1">
        <w:rPr>
          <w:rFonts w:ascii="Times New Roman" w:hAnsi="Times New Roman" w:cs="Times New Roman"/>
          <w:sz w:val="24"/>
          <w:szCs w:val="24"/>
        </w:rPr>
        <w:t xml:space="preserve">Инвестиции с наибольшей эффективностью </w:t>
      </w:r>
      <w:r w:rsidR="00CE085B">
        <w:rPr>
          <w:rFonts w:ascii="Times New Roman" w:hAnsi="Times New Roman" w:cs="Times New Roman"/>
          <w:sz w:val="24"/>
          <w:szCs w:val="24"/>
        </w:rPr>
        <w:t>осуществляются</w:t>
      </w:r>
      <w:r w:rsidRPr="00E000C1">
        <w:rPr>
          <w:rFonts w:ascii="Times New Roman" w:hAnsi="Times New Roman" w:cs="Times New Roman"/>
          <w:sz w:val="24"/>
          <w:szCs w:val="24"/>
        </w:rPr>
        <w:t xml:space="preserve"> в тех городах, где созданы</w:t>
      </w:r>
      <w:r w:rsidR="00CE085B">
        <w:rPr>
          <w:rFonts w:ascii="Times New Roman" w:hAnsi="Times New Roman" w:cs="Times New Roman"/>
          <w:sz w:val="24"/>
          <w:szCs w:val="24"/>
        </w:rPr>
        <w:t xml:space="preserve"> для этого</w:t>
      </w:r>
      <w:r w:rsidRPr="00E000C1">
        <w:rPr>
          <w:rFonts w:ascii="Times New Roman" w:hAnsi="Times New Roman" w:cs="Times New Roman"/>
          <w:sz w:val="24"/>
          <w:szCs w:val="24"/>
        </w:rPr>
        <w:t xml:space="preserve"> наиболее выгодные условия, поэтому для принятия решения об инвестировании, как в информационном, так и в методическом плане, важную роль играет адекватная оценка инвестиционн</w:t>
      </w:r>
      <w:r>
        <w:rPr>
          <w:rFonts w:ascii="Times New Roman" w:hAnsi="Times New Roman" w:cs="Times New Roman"/>
          <w:sz w:val="24"/>
          <w:szCs w:val="24"/>
        </w:rPr>
        <w:t>ой привлекательности</w:t>
      </w:r>
      <w:r w:rsidRPr="00E000C1">
        <w:rPr>
          <w:rFonts w:ascii="Times New Roman" w:hAnsi="Times New Roman" w:cs="Times New Roman"/>
          <w:sz w:val="24"/>
          <w:szCs w:val="24"/>
        </w:rPr>
        <w:t xml:space="preserve"> муниципального образования</w:t>
      </w:r>
      <w:r>
        <w:rPr>
          <w:rFonts w:ascii="Times New Roman" w:hAnsi="Times New Roman" w:cs="Times New Roman"/>
          <w:sz w:val="24"/>
          <w:szCs w:val="24"/>
        </w:rPr>
        <w:t xml:space="preserve"> (в своей работе, говоря свойствах и особенностях инвестиционной привлекательности </w:t>
      </w:r>
      <w:r>
        <w:rPr>
          <w:rFonts w:ascii="Times New Roman" w:hAnsi="Times New Roman" w:cs="Times New Roman"/>
          <w:sz w:val="24"/>
          <w:szCs w:val="24"/>
        </w:rPr>
        <w:lastRenderedPageBreak/>
        <w:t>муниципального образования, мы считаем, что они актуальны и для инвестиционной привлекательности города)</w:t>
      </w:r>
      <w:r w:rsidRPr="00E000C1">
        <w:rPr>
          <w:rFonts w:ascii="Times New Roman" w:hAnsi="Times New Roman" w:cs="Times New Roman"/>
          <w:sz w:val="24"/>
          <w:szCs w:val="24"/>
        </w:rPr>
        <w:t>.</w:t>
      </w:r>
      <w:r>
        <w:rPr>
          <w:rFonts w:ascii="Times New Roman" w:hAnsi="Times New Roman" w:cs="Times New Roman"/>
          <w:sz w:val="24"/>
          <w:szCs w:val="24"/>
        </w:rPr>
        <w:t xml:space="preserve"> </w:t>
      </w:r>
    </w:p>
    <w:p w14:paraId="342DCA0B" w14:textId="15DD200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Каждый</w:t>
      </w:r>
      <w:r w:rsidRPr="000F0CBC">
        <w:rPr>
          <w:rFonts w:ascii="Times New Roman" w:hAnsi="Times New Roman" w:cs="Times New Roman"/>
          <w:sz w:val="24"/>
          <w:szCs w:val="24"/>
        </w:rPr>
        <w:t xml:space="preserve"> инвестор перед тем, как соверш</w:t>
      </w:r>
      <w:r>
        <w:rPr>
          <w:rFonts w:ascii="Times New Roman" w:hAnsi="Times New Roman" w:cs="Times New Roman"/>
          <w:sz w:val="24"/>
          <w:szCs w:val="24"/>
        </w:rPr>
        <w:t>и</w:t>
      </w:r>
      <w:r w:rsidRPr="000F0CBC">
        <w:rPr>
          <w:rFonts w:ascii="Times New Roman" w:hAnsi="Times New Roman" w:cs="Times New Roman"/>
          <w:sz w:val="24"/>
          <w:szCs w:val="24"/>
        </w:rPr>
        <w:t>ть финанс</w:t>
      </w:r>
      <w:r>
        <w:rPr>
          <w:rFonts w:ascii="Times New Roman" w:hAnsi="Times New Roman" w:cs="Times New Roman"/>
          <w:sz w:val="24"/>
          <w:szCs w:val="24"/>
        </w:rPr>
        <w:t>овое</w:t>
      </w:r>
      <w:r w:rsidRPr="000F0CBC">
        <w:rPr>
          <w:rFonts w:ascii="Times New Roman" w:hAnsi="Times New Roman" w:cs="Times New Roman"/>
          <w:sz w:val="24"/>
          <w:szCs w:val="24"/>
        </w:rPr>
        <w:t xml:space="preserve"> вливани</w:t>
      </w:r>
      <w:r>
        <w:rPr>
          <w:rFonts w:ascii="Times New Roman" w:hAnsi="Times New Roman" w:cs="Times New Roman"/>
          <w:sz w:val="24"/>
          <w:szCs w:val="24"/>
        </w:rPr>
        <w:t>е</w:t>
      </w:r>
      <w:r w:rsidRPr="000F0CBC">
        <w:rPr>
          <w:rFonts w:ascii="Times New Roman" w:hAnsi="Times New Roman" w:cs="Times New Roman"/>
          <w:sz w:val="24"/>
          <w:szCs w:val="24"/>
        </w:rPr>
        <w:t xml:space="preserve"> в </w:t>
      </w:r>
      <w:r>
        <w:rPr>
          <w:rFonts w:ascii="Times New Roman" w:hAnsi="Times New Roman" w:cs="Times New Roman"/>
          <w:sz w:val="24"/>
          <w:szCs w:val="24"/>
        </w:rPr>
        <w:t>какой-либо</w:t>
      </w:r>
      <w:r w:rsidRPr="000F0CBC">
        <w:rPr>
          <w:rFonts w:ascii="Times New Roman" w:hAnsi="Times New Roman" w:cs="Times New Roman"/>
          <w:sz w:val="24"/>
          <w:szCs w:val="24"/>
        </w:rPr>
        <w:t xml:space="preserve"> объект, тщательно</w:t>
      </w:r>
      <w:r>
        <w:rPr>
          <w:rFonts w:ascii="Times New Roman" w:hAnsi="Times New Roman" w:cs="Times New Roman"/>
          <w:sz w:val="24"/>
          <w:szCs w:val="24"/>
        </w:rPr>
        <w:t xml:space="preserve"> изучает его экономическое положение, высчитывает возможные риски потери средств</w:t>
      </w:r>
      <w:r w:rsidR="000F142A">
        <w:rPr>
          <w:rFonts w:ascii="Times New Roman" w:hAnsi="Times New Roman" w:cs="Times New Roman"/>
          <w:sz w:val="24"/>
          <w:szCs w:val="24"/>
        </w:rPr>
        <w:t>,</w:t>
      </w:r>
      <w:r w:rsidRPr="000F0CBC">
        <w:rPr>
          <w:rFonts w:ascii="Times New Roman" w:hAnsi="Times New Roman" w:cs="Times New Roman"/>
          <w:sz w:val="24"/>
          <w:szCs w:val="24"/>
        </w:rPr>
        <w:t xml:space="preserve"> изучает и оценивает инвестиционную привлекательность региона, в котором </w:t>
      </w:r>
      <w:r w:rsidR="000F142A">
        <w:rPr>
          <w:rFonts w:ascii="Times New Roman" w:hAnsi="Times New Roman" w:cs="Times New Roman"/>
          <w:sz w:val="24"/>
          <w:szCs w:val="24"/>
        </w:rPr>
        <w:t xml:space="preserve">он </w:t>
      </w:r>
      <w:r w:rsidRPr="000F0CBC">
        <w:rPr>
          <w:rFonts w:ascii="Times New Roman" w:hAnsi="Times New Roman" w:cs="Times New Roman"/>
          <w:sz w:val="24"/>
          <w:szCs w:val="24"/>
        </w:rPr>
        <w:t>планирует вести свою деятельност</w:t>
      </w:r>
      <w:r w:rsidR="000F142A">
        <w:rPr>
          <w:rFonts w:ascii="Times New Roman" w:hAnsi="Times New Roman" w:cs="Times New Roman"/>
          <w:sz w:val="24"/>
          <w:szCs w:val="24"/>
        </w:rPr>
        <w:t>ь</w:t>
      </w:r>
      <w:r w:rsidRPr="000F0CBC">
        <w:rPr>
          <w:rFonts w:ascii="Times New Roman" w:hAnsi="Times New Roman" w:cs="Times New Roman"/>
          <w:sz w:val="24"/>
          <w:szCs w:val="24"/>
        </w:rPr>
        <w:t xml:space="preserve">. Инвестиционная привлекательность </w:t>
      </w:r>
      <w:r w:rsidR="000F142A">
        <w:rPr>
          <w:rFonts w:ascii="Times New Roman" w:hAnsi="Times New Roman" w:cs="Times New Roman"/>
          <w:sz w:val="24"/>
          <w:szCs w:val="24"/>
        </w:rPr>
        <w:t xml:space="preserve">является результатом </w:t>
      </w:r>
      <w:r w:rsidRPr="000F0CBC">
        <w:rPr>
          <w:rFonts w:ascii="Times New Roman" w:hAnsi="Times New Roman" w:cs="Times New Roman"/>
          <w:sz w:val="24"/>
          <w:szCs w:val="24"/>
        </w:rPr>
        <w:t>анализ</w:t>
      </w:r>
      <w:r w:rsidR="000F142A">
        <w:rPr>
          <w:rFonts w:ascii="Times New Roman" w:hAnsi="Times New Roman" w:cs="Times New Roman"/>
          <w:sz w:val="24"/>
          <w:szCs w:val="24"/>
        </w:rPr>
        <w:t>а</w:t>
      </w:r>
      <w:r w:rsidRPr="000F0CBC">
        <w:rPr>
          <w:rFonts w:ascii="Times New Roman" w:hAnsi="Times New Roman" w:cs="Times New Roman"/>
          <w:sz w:val="24"/>
          <w:szCs w:val="24"/>
        </w:rPr>
        <w:t xml:space="preserve"> особенностей </w:t>
      </w:r>
      <w:r w:rsidR="000F142A">
        <w:rPr>
          <w:rFonts w:ascii="Times New Roman" w:hAnsi="Times New Roman" w:cs="Times New Roman"/>
          <w:sz w:val="24"/>
          <w:szCs w:val="24"/>
        </w:rPr>
        <w:t>социально-</w:t>
      </w:r>
      <w:r w:rsidRPr="000F0CBC">
        <w:rPr>
          <w:rFonts w:ascii="Times New Roman" w:hAnsi="Times New Roman" w:cs="Times New Roman"/>
          <w:sz w:val="24"/>
          <w:szCs w:val="24"/>
        </w:rPr>
        <w:t xml:space="preserve">экономического </w:t>
      </w:r>
      <w:r w:rsidR="000F142A">
        <w:rPr>
          <w:rFonts w:ascii="Times New Roman" w:hAnsi="Times New Roman" w:cs="Times New Roman"/>
          <w:sz w:val="24"/>
          <w:szCs w:val="24"/>
        </w:rPr>
        <w:t>положения</w:t>
      </w:r>
      <w:r w:rsidRPr="000F0CBC">
        <w:rPr>
          <w:rFonts w:ascii="Times New Roman" w:hAnsi="Times New Roman" w:cs="Times New Roman"/>
          <w:sz w:val="24"/>
          <w:szCs w:val="24"/>
        </w:rPr>
        <w:t xml:space="preserve"> региона</w:t>
      </w:r>
      <w:r>
        <w:rPr>
          <w:rFonts w:ascii="Times New Roman" w:hAnsi="Times New Roman" w:cs="Times New Roman"/>
          <w:sz w:val="24"/>
          <w:szCs w:val="24"/>
        </w:rPr>
        <w:t>, в которую включаются:</w:t>
      </w:r>
      <w:r w:rsidRPr="000F0CBC">
        <w:rPr>
          <w:rFonts w:ascii="Times New Roman" w:hAnsi="Times New Roman" w:cs="Times New Roman"/>
          <w:sz w:val="24"/>
          <w:szCs w:val="24"/>
        </w:rPr>
        <w:t xml:space="preserve"> развитость инфраструктуры, </w:t>
      </w:r>
      <w:r>
        <w:rPr>
          <w:rFonts w:ascii="Times New Roman" w:hAnsi="Times New Roman" w:cs="Times New Roman"/>
          <w:sz w:val="24"/>
          <w:szCs w:val="24"/>
        </w:rPr>
        <w:t>наличие</w:t>
      </w:r>
      <w:r w:rsidRPr="000F0CBC">
        <w:rPr>
          <w:rFonts w:ascii="Times New Roman" w:hAnsi="Times New Roman" w:cs="Times New Roman"/>
          <w:sz w:val="24"/>
          <w:szCs w:val="24"/>
        </w:rPr>
        <w:t xml:space="preserve"> квалифицированной рабочей силы, </w:t>
      </w:r>
      <w:r>
        <w:rPr>
          <w:rFonts w:ascii="Times New Roman" w:hAnsi="Times New Roman" w:cs="Times New Roman"/>
          <w:sz w:val="24"/>
          <w:szCs w:val="24"/>
        </w:rPr>
        <w:t xml:space="preserve">уровень </w:t>
      </w:r>
      <w:r w:rsidRPr="000F0CBC">
        <w:rPr>
          <w:rFonts w:ascii="Times New Roman" w:hAnsi="Times New Roman" w:cs="Times New Roman"/>
          <w:sz w:val="24"/>
          <w:szCs w:val="24"/>
        </w:rPr>
        <w:t>экономическ</w:t>
      </w:r>
      <w:r>
        <w:rPr>
          <w:rFonts w:ascii="Times New Roman" w:hAnsi="Times New Roman" w:cs="Times New Roman"/>
          <w:sz w:val="24"/>
          <w:szCs w:val="24"/>
        </w:rPr>
        <w:t>ого</w:t>
      </w:r>
      <w:r w:rsidRPr="000F0CBC">
        <w:rPr>
          <w:rFonts w:ascii="Times New Roman" w:hAnsi="Times New Roman" w:cs="Times New Roman"/>
          <w:sz w:val="24"/>
          <w:szCs w:val="24"/>
        </w:rPr>
        <w:t xml:space="preserve"> развит</w:t>
      </w:r>
      <w:r>
        <w:rPr>
          <w:rFonts w:ascii="Times New Roman" w:hAnsi="Times New Roman" w:cs="Times New Roman"/>
          <w:sz w:val="24"/>
          <w:szCs w:val="24"/>
        </w:rPr>
        <w:t>ия региона</w:t>
      </w:r>
      <w:r w:rsidRPr="000F0CBC">
        <w:rPr>
          <w:rFonts w:ascii="Times New Roman" w:hAnsi="Times New Roman" w:cs="Times New Roman"/>
          <w:sz w:val="24"/>
          <w:szCs w:val="24"/>
        </w:rPr>
        <w:t>,</w:t>
      </w:r>
      <w:r>
        <w:rPr>
          <w:rFonts w:ascii="Times New Roman" w:hAnsi="Times New Roman" w:cs="Times New Roman"/>
          <w:sz w:val="24"/>
          <w:szCs w:val="24"/>
        </w:rPr>
        <w:t xml:space="preserve"> </w:t>
      </w:r>
      <w:r w:rsidRPr="00D973F4">
        <w:rPr>
          <w:rFonts w:ascii="Times New Roman" w:hAnsi="Times New Roman" w:cs="Times New Roman"/>
          <w:sz w:val="24"/>
          <w:szCs w:val="24"/>
        </w:rPr>
        <w:t>наличие необходимого инженерного обеспечения и пр.</w:t>
      </w:r>
    </w:p>
    <w:p w14:paraId="5BACCBA8"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Важно понимать и разграничивать понятия инвестиционной привлекательности и инвестиционного климата муниципального образования. Анализ современной научной литературы показал, что сегодня</w:t>
      </w:r>
      <w:r w:rsidRPr="000F0CBC">
        <w:rPr>
          <w:rFonts w:ascii="Times New Roman" w:hAnsi="Times New Roman" w:cs="Times New Roman"/>
          <w:sz w:val="24"/>
          <w:szCs w:val="24"/>
        </w:rPr>
        <w:t xml:space="preserve"> не выработано единого подхода</w:t>
      </w:r>
      <w:r>
        <w:rPr>
          <w:rFonts w:ascii="Times New Roman" w:hAnsi="Times New Roman" w:cs="Times New Roman"/>
          <w:sz w:val="24"/>
          <w:szCs w:val="24"/>
        </w:rPr>
        <w:t xml:space="preserve"> </w:t>
      </w:r>
      <w:r w:rsidRPr="000F0CBC">
        <w:rPr>
          <w:rFonts w:ascii="Times New Roman" w:hAnsi="Times New Roman" w:cs="Times New Roman"/>
          <w:sz w:val="24"/>
          <w:szCs w:val="24"/>
        </w:rPr>
        <w:t xml:space="preserve">к </w:t>
      </w:r>
      <w:r>
        <w:rPr>
          <w:rFonts w:ascii="Times New Roman" w:hAnsi="Times New Roman" w:cs="Times New Roman"/>
          <w:sz w:val="24"/>
          <w:szCs w:val="24"/>
        </w:rPr>
        <w:t xml:space="preserve">определению </w:t>
      </w:r>
      <w:r w:rsidRPr="000F0CBC">
        <w:rPr>
          <w:rFonts w:ascii="Times New Roman" w:hAnsi="Times New Roman" w:cs="Times New Roman"/>
          <w:sz w:val="24"/>
          <w:szCs w:val="24"/>
        </w:rPr>
        <w:t xml:space="preserve">сущности инвестиционной привлекательности, и, как следствие, не существует универсальной ее оценки. В связи с этим </w:t>
      </w:r>
      <w:r>
        <w:rPr>
          <w:rFonts w:ascii="Times New Roman" w:hAnsi="Times New Roman" w:cs="Times New Roman"/>
          <w:sz w:val="24"/>
          <w:szCs w:val="24"/>
        </w:rPr>
        <w:t>встает вопрос о необходимости</w:t>
      </w:r>
      <w:r w:rsidRPr="000F0CBC">
        <w:rPr>
          <w:rFonts w:ascii="Times New Roman" w:hAnsi="Times New Roman" w:cs="Times New Roman"/>
          <w:sz w:val="24"/>
          <w:szCs w:val="24"/>
        </w:rPr>
        <w:t xml:space="preserve"> систематизация понятий «инвестиционный климат»</w:t>
      </w:r>
      <w:r>
        <w:rPr>
          <w:rFonts w:ascii="Times New Roman" w:hAnsi="Times New Roman" w:cs="Times New Roman"/>
          <w:sz w:val="24"/>
          <w:szCs w:val="24"/>
        </w:rPr>
        <w:t xml:space="preserve"> и</w:t>
      </w:r>
      <w:r w:rsidRPr="000F0CBC">
        <w:rPr>
          <w:rFonts w:ascii="Times New Roman" w:hAnsi="Times New Roman" w:cs="Times New Roman"/>
          <w:sz w:val="24"/>
          <w:szCs w:val="24"/>
        </w:rPr>
        <w:t xml:space="preserve"> «инвестиционная привлекательность»</w:t>
      </w:r>
      <w:r>
        <w:rPr>
          <w:rFonts w:ascii="Times New Roman" w:hAnsi="Times New Roman" w:cs="Times New Roman"/>
          <w:sz w:val="24"/>
          <w:szCs w:val="24"/>
        </w:rPr>
        <w:t xml:space="preserve">. Теоретическое исследование позволяет выделить два основных подхода к данной проблеме. </w:t>
      </w:r>
    </w:p>
    <w:p w14:paraId="0F0DC6B3" w14:textId="067E9468"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E48F5">
        <w:rPr>
          <w:rFonts w:ascii="Times New Roman" w:hAnsi="Times New Roman" w:cs="Times New Roman"/>
          <w:sz w:val="24"/>
          <w:szCs w:val="24"/>
        </w:rPr>
        <w:t>При первом подходе понятия «инвестиционная привлекательность»</w:t>
      </w:r>
      <w:r>
        <w:rPr>
          <w:rFonts w:ascii="Times New Roman" w:hAnsi="Times New Roman" w:cs="Times New Roman"/>
          <w:sz w:val="24"/>
          <w:szCs w:val="24"/>
        </w:rPr>
        <w:t xml:space="preserve"> и</w:t>
      </w:r>
      <w:r w:rsidRPr="009E48F5">
        <w:rPr>
          <w:rFonts w:ascii="Times New Roman" w:hAnsi="Times New Roman" w:cs="Times New Roman"/>
          <w:sz w:val="24"/>
          <w:szCs w:val="24"/>
        </w:rPr>
        <w:t xml:space="preserve"> </w:t>
      </w:r>
      <w:r>
        <w:rPr>
          <w:rFonts w:ascii="Times New Roman" w:hAnsi="Times New Roman" w:cs="Times New Roman"/>
          <w:sz w:val="24"/>
          <w:szCs w:val="24"/>
        </w:rPr>
        <w:t>«</w:t>
      </w:r>
      <w:r w:rsidRPr="009E48F5">
        <w:rPr>
          <w:rFonts w:ascii="Times New Roman" w:hAnsi="Times New Roman" w:cs="Times New Roman"/>
          <w:sz w:val="24"/>
          <w:szCs w:val="24"/>
        </w:rPr>
        <w:t>инвестиционный климат» отождествляются</w:t>
      </w:r>
      <w:r w:rsidR="00BD3024" w:rsidRPr="00BD3024">
        <w:rPr>
          <w:rFonts w:ascii="Times New Roman" w:hAnsi="Times New Roman" w:cs="Times New Roman"/>
          <w:sz w:val="24"/>
          <w:szCs w:val="24"/>
        </w:rPr>
        <w:t xml:space="preserve"> </w:t>
      </w:r>
      <w:r w:rsidR="00D20C29" w:rsidRPr="00B93A5E">
        <w:rPr>
          <w:rFonts w:ascii="Times New Roman" w:hAnsi="Times New Roman" w:cs="Times New Roman"/>
          <w:sz w:val="24"/>
          <w:szCs w:val="24"/>
        </w:rPr>
        <w:t>[</w:t>
      </w:r>
      <w:r w:rsidR="00D20C29" w:rsidRPr="00D20C29">
        <w:rPr>
          <w:rFonts w:ascii="Times New Roman" w:hAnsi="Times New Roman" w:cs="Times New Roman"/>
          <w:sz w:val="24"/>
          <w:szCs w:val="24"/>
        </w:rPr>
        <w:t>5, 13</w:t>
      </w:r>
      <w:r w:rsidR="00D20C29" w:rsidRPr="00B93A5E">
        <w:rPr>
          <w:rFonts w:ascii="Times New Roman" w:hAnsi="Times New Roman" w:cs="Times New Roman"/>
          <w:sz w:val="24"/>
          <w:szCs w:val="24"/>
        </w:rPr>
        <w:t>].</w:t>
      </w:r>
      <w:r>
        <w:rPr>
          <w:rFonts w:ascii="Times New Roman" w:hAnsi="Times New Roman" w:cs="Times New Roman"/>
          <w:sz w:val="24"/>
          <w:szCs w:val="24"/>
        </w:rPr>
        <w:t xml:space="preserve"> Авторы считают, что </w:t>
      </w:r>
      <w:r w:rsidRPr="0074603A">
        <w:rPr>
          <w:rFonts w:ascii="Times New Roman" w:hAnsi="Times New Roman" w:cs="Times New Roman"/>
          <w:sz w:val="24"/>
          <w:szCs w:val="24"/>
        </w:rPr>
        <w:t>«инвестиционная привлекательность или инвестиционный климат определяется комплексом факторов, характерных для данной страны и определяющих возможности и стимулы хозяйствующих субъектов к активизации и расширению масштабов деятельности путём осуществления продуктивных инвестиций, созданием рабочих мест»</w:t>
      </w:r>
      <w:r>
        <w:rPr>
          <w:rFonts w:ascii="Times New Roman" w:hAnsi="Times New Roman" w:cs="Times New Roman"/>
          <w:sz w:val="24"/>
          <w:szCs w:val="24"/>
        </w:rPr>
        <w:t xml:space="preserve"> </w:t>
      </w:r>
      <w:r w:rsidR="00D20C29" w:rsidRPr="00B93A5E">
        <w:rPr>
          <w:rFonts w:ascii="Times New Roman" w:hAnsi="Times New Roman" w:cs="Times New Roman"/>
          <w:sz w:val="24"/>
          <w:szCs w:val="24"/>
        </w:rPr>
        <w:t>[</w:t>
      </w:r>
      <w:r w:rsidR="00D20C29" w:rsidRPr="00D20C29">
        <w:rPr>
          <w:rFonts w:ascii="Times New Roman" w:hAnsi="Times New Roman" w:cs="Times New Roman"/>
          <w:sz w:val="24"/>
          <w:szCs w:val="24"/>
        </w:rPr>
        <w:t>2</w:t>
      </w:r>
      <w:r w:rsidR="00D20C29" w:rsidRPr="00B93A5E">
        <w:rPr>
          <w:rFonts w:ascii="Times New Roman" w:hAnsi="Times New Roman" w:cs="Times New Roman"/>
          <w:sz w:val="24"/>
          <w:szCs w:val="24"/>
        </w:rPr>
        <w:t>].</w:t>
      </w:r>
    </w:p>
    <w:p w14:paraId="1E8C6C43" w14:textId="5F4C43FE"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Второй подход</w:t>
      </w:r>
      <w:r w:rsidR="00BD3024">
        <w:rPr>
          <w:rFonts w:ascii="Times New Roman" w:hAnsi="Times New Roman" w:cs="Times New Roman"/>
          <w:sz w:val="24"/>
          <w:szCs w:val="24"/>
        </w:rPr>
        <w:t xml:space="preserve"> </w:t>
      </w:r>
      <w:r w:rsidR="00D20C29" w:rsidRPr="00B93A5E">
        <w:rPr>
          <w:rFonts w:ascii="Times New Roman" w:hAnsi="Times New Roman" w:cs="Times New Roman"/>
          <w:sz w:val="24"/>
          <w:szCs w:val="24"/>
        </w:rPr>
        <w:t>[</w:t>
      </w:r>
      <w:r w:rsidR="00D20C29" w:rsidRPr="00D20C29">
        <w:rPr>
          <w:rFonts w:ascii="Times New Roman" w:hAnsi="Times New Roman" w:cs="Times New Roman"/>
          <w:sz w:val="24"/>
          <w:szCs w:val="24"/>
        </w:rPr>
        <w:t>9</w:t>
      </w:r>
      <w:r w:rsidR="00D20C29" w:rsidRPr="00B93A5E">
        <w:rPr>
          <w:rFonts w:ascii="Times New Roman" w:hAnsi="Times New Roman" w:cs="Times New Roman"/>
          <w:sz w:val="24"/>
          <w:szCs w:val="24"/>
        </w:rPr>
        <w:t>]</w:t>
      </w:r>
      <w:r w:rsidR="00D20C29" w:rsidRPr="00D20C29">
        <w:rPr>
          <w:rFonts w:ascii="Times New Roman" w:hAnsi="Times New Roman" w:cs="Times New Roman"/>
          <w:sz w:val="24"/>
          <w:szCs w:val="24"/>
        </w:rPr>
        <w:t xml:space="preserve"> </w:t>
      </w:r>
      <w:r>
        <w:rPr>
          <w:rFonts w:ascii="Times New Roman" w:hAnsi="Times New Roman" w:cs="Times New Roman"/>
          <w:sz w:val="24"/>
          <w:szCs w:val="24"/>
        </w:rPr>
        <w:t>предлагает, что</w:t>
      </w:r>
      <w:r w:rsidRPr="0074603A">
        <w:rPr>
          <w:rFonts w:ascii="Times New Roman" w:hAnsi="Times New Roman" w:cs="Times New Roman"/>
          <w:sz w:val="24"/>
          <w:szCs w:val="24"/>
        </w:rPr>
        <w:t xml:space="preserve"> исходным понятием служит инвестиционный климат, а его составляющими – инвестиционный потенциал, инвестиционный риск, инвестиционная привлекательность и инвестиционная активность</w:t>
      </w:r>
      <w:r>
        <w:rPr>
          <w:rFonts w:ascii="Times New Roman" w:hAnsi="Times New Roman" w:cs="Times New Roman"/>
          <w:sz w:val="24"/>
          <w:szCs w:val="24"/>
        </w:rPr>
        <w:t xml:space="preserve">. Инвестиционный климат, согласно этому подходу, рассматривается как результат взаимодействия инвестиционной привлекательности (включающий в себя две составляющие: инвестиционный риск и инвестиционный потенциал) и инвестиционной активности (рис 1.1).  </w:t>
      </w:r>
    </w:p>
    <w:p w14:paraId="0C2218C4" w14:textId="77777777" w:rsidR="00DE099E" w:rsidRDefault="00DE099E" w:rsidP="00DE099E">
      <w:pPr>
        <w:spacing w:line="360" w:lineRule="auto"/>
        <w:jc w:val="both"/>
        <w:rPr>
          <w:rFonts w:ascii="Times New Roman" w:hAnsi="Times New Roman" w:cs="Times New Roman"/>
          <w:sz w:val="24"/>
          <w:szCs w:val="24"/>
        </w:rPr>
      </w:pPr>
    </w:p>
    <w:p w14:paraId="131CC330"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A959E0A" wp14:editId="38DCBF2C">
            <wp:extent cx="5486400" cy="3200400"/>
            <wp:effectExtent l="0" t="1905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178D3D1" w14:textId="77777777" w:rsidR="00DE099E" w:rsidRDefault="00DE099E" w:rsidP="000F142A">
      <w:pPr>
        <w:spacing w:line="360" w:lineRule="auto"/>
        <w:jc w:val="center"/>
        <w:rPr>
          <w:rFonts w:ascii="Times New Roman" w:hAnsi="Times New Roman" w:cs="Times New Roman"/>
          <w:sz w:val="24"/>
          <w:szCs w:val="24"/>
        </w:rPr>
      </w:pPr>
      <w:r>
        <w:rPr>
          <w:rFonts w:ascii="Times New Roman" w:hAnsi="Times New Roman" w:cs="Times New Roman"/>
          <w:sz w:val="24"/>
          <w:szCs w:val="24"/>
        </w:rPr>
        <w:t>Рис 1.1. Элементы инвестиционного климата муниципального образования</w:t>
      </w:r>
    </w:p>
    <w:p w14:paraId="2362C86D" w14:textId="7B97BA70" w:rsidR="00DE099E" w:rsidRPr="00D20C29"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Инвестиционный климат муниципального образования – система социальных, экономических, организационных, правовых, политических, социокультурных предпосылок, предопределяющих привлекательность и целесообразность инвестирования в экономику муниципального образования и степень реализации этих возможностей</w:t>
      </w:r>
      <w:r w:rsidR="00D20C29" w:rsidRPr="00D20C29">
        <w:rPr>
          <w:rFonts w:ascii="Times New Roman" w:hAnsi="Times New Roman" w:cs="Times New Roman"/>
          <w:sz w:val="24"/>
          <w:szCs w:val="24"/>
        </w:rPr>
        <w:t xml:space="preserve"> </w:t>
      </w:r>
      <w:r w:rsidR="00D20C29" w:rsidRPr="00B93A5E">
        <w:rPr>
          <w:rFonts w:ascii="Times New Roman" w:hAnsi="Times New Roman" w:cs="Times New Roman"/>
          <w:sz w:val="24"/>
          <w:szCs w:val="24"/>
        </w:rPr>
        <w:t>[</w:t>
      </w:r>
      <w:r w:rsidR="00D20C29" w:rsidRPr="00D20C29">
        <w:rPr>
          <w:rFonts w:ascii="Times New Roman" w:hAnsi="Times New Roman" w:cs="Times New Roman"/>
          <w:sz w:val="24"/>
          <w:szCs w:val="24"/>
        </w:rPr>
        <w:t>14</w:t>
      </w:r>
      <w:r w:rsidR="00D20C29" w:rsidRPr="00B93A5E">
        <w:rPr>
          <w:rFonts w:ascii="Times New Roman" w:hAnsi="Times New Roman" w:cs="Times New Roman"/>
          <w:sz w:val="24"/>
          <w:szCs w:val="24"/>
        </w:rPr>
        <w:t>].</w:t>
      </w:r>
    </w:p>
    <w:p w14:paraId="1FAFCCB9" w14:textId="77777777" w:rsidR="00DE099E" w:rsidRPr="00045460"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Инвестиционный климат определяется посредством взаимодействия двух его составных частей – инвестиционной привлекательности и инвестиционной активности.</w:t>
      </w:r>
    </w:p>
    <w:p w14:paraId="364DA7DB" w14:textId="61AC14B3" w:rsidR="00DE099E" w:rsidRPr="00D20C29" w:rsidRDefault="00DE099E" w:rsidP="00DE099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Под инвестиционной привлекательностью муниципального образования понимается система или сочетание различных объективных признаков, средств и ограничений для максимально возможного привлечения инвестиций</w:t>
      </w:r>
      <w:r w:rsidR="00D20C29" w:rsidRPr="00D20C29">
        <w:rPr>
          <w:rFonts w:ascii="Times New Roman" w:hAnsi="Times New Roman" w:cs="Times New Roman"/>
          <w:color w:val="000000" w:themeColor="text1"/>
          <w:sz w:val="24"/>
          <w:szCs w:val="24"/>
        </w:rPr>
        <w:t xml:space="preserve"> </w:t>
      </w:r>
      <w:r w:rsidR="00D20C29" w:rsidRPr="00B93A5E">
        <w:rPr>
          <w:rFonts w:ascii="Times New Roman" w:hAnsi="Times New Roman" w:cs="Times New Roman"/>
          <w:sz w:val="24"/>
          <w:szCs w:val="24"/>
        </w:rPr>
        <w:t>[1</w:t>
      </w:r>
      <w:r w:rsidR="00D20C29" w:rsidRPr="00D20C29">
        <w:rPr>
          <w:rFonts w:ascii="Times New Roman" w:hAnsi="Times New Roman" w:cs="Times New Roman"/>
          <w:sz w:val="24"/>
          <w:szCs w:val="24"/>
        </w:rPr>
        <w:t>1</w:t>
      </w:r>
      <w:r w:rsidR="00D20C29" w:rsidRPr="00B93A5E">
        <w:rPr>
          <w:rFonts w:ascii="Times New Roman" w:hAnsi="Times New Roman" w:cs="Times New Roman"/>
          <w:sz w:val="24"/>
          <w:szCs w:val="24"/>
        </w:rPr>
        <w:t>].</w:t>
      </w:r>
    </w:p>
    <w:p w14:paraId="5C2D3D72" w14:textId="77777777" w:rsidR="00DE099E" w:rsidRDefault="00DE099E" w:rsidP="00DE099E">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t>Инвестиционную активность можно определить как интенсивность инвестиционной деятельности, характеризующаяся объемом и темпами привлечения инвестиций на территорию муниципального образования.</w:t>
      </w:r>
    </w:p>
    <w:p w14:paraId="4E9B23CB"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0F0CBC">
        <w:rPr>
          <w:rFonts w:ascii="Times New Roman" w:hAnsi="Times New Roman" w:cs="Times New Roman"/>
          <w:sz w:val="24"/>
          <w:szCs w:val="24"/>
        </w:rPr>
        <w:t>Инвестиционная привлекательность</w:t>
      </w:r>
      <w:r>
        <w:rPr>
          <w:rFonts w:ascii="Times New Roman" w:hAnsi="Times New Roman" w:cs="Times New Roman"/>
          <w:sz w:val="24"/>
          <w:szCs w:val="24"/>
        </w:rPr>
        <w:t xml:space="preserve"> состоит из следующих двух компонентов: инвестиционного потенциала и инвестиционных рисков. </w:t>
      </w:r>
    </w:p>
    <w:p w14:paraId="30B8F35F" w14:textId="4E62784E"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Изучив ряд исследований, в которых предпринимались попытки дать определение инвестиционному потенциалу и инвестиционному риску, можно дать следующие их толкования: инвестиционный потенциал – это количественная характеристика, учитывающая основные социально-экономические показатели развития муниципального </w:t>
      </w:r>
      <w:r>
        <w:rPr>
          <w:rFonts w:ascii="Times New Roman" w:hAnsi="Times New Roman" w:cs="Times New Roman"/>
          <w:sz w:val="24"/>
          <w:szCs w:val="24"/>
        </w:rPr>
        <w:lastRenderedPageBreak/>
        <w:t>образования</w:t>
      </w:r>
      <w:r w:rsidRPr="00013BDC">
        <w:rPr>
          <w:rFonts w:ascii="Times New Roman" w:hAnsi="Times New Roman" w:cs="Times New Roman"/>
          <w:sz w:val="24"/>
          <w:szCs w:val="24"/>
        </w:rPr>
        <w:t>;</w:t>
      </w:r>
      <w:r>
        <w:rPr>
          <w:rFonts w:ascii="Times New Roman" w:hAnsi="Times New Roman" w:cs="Times New Roman"/>
          <w:sz w:val="24"/>
          <w:szCs w:val="24"/>
        </w:rPr>
        <w:t xml:space="preserve"> инвестиционный риск – это вероятность неполного использования инвестиционного потенциала и финансовых потерь в условиях возникновения ограничений, препятствующих осуществлению привлечения инвестиций в экономику города</w:t>
      </w:r>
      <w:r w:rsidR="00D20C29" w:rsidRPr="00D20C29">
        <w:rPr>
          <w:rFonts w:ascii="Times New Roman" w:hAnsi="Times New Roman" w:cs="Times New Roman"/>
          <w:sz w:val="24"/>
          <w:szCs w:val="24"/>
        </w:rPr>
        <w:t xml:space="preserve"> </w:t>
      </w:r>
      <w:r w:rsidR="00D20C29" w:rsidRPr="00B93A5E">
        <w:rPr>
          <w:rFonts w:ascii="Times New Roman" w:hAnsi="Times New Roman" w:cs="Times New Roman"/>
          <w:sz w:val="24"/>
          <w:szCs w:val="24"/>
        </w:rPr>
        <w:t>[1</w:t>
      </w:r>
      <w:r w:rsidR="00D20C29" w:rsidRPr="00D20C29">
        <w:rPr>
          <w:rFonts w:ascii="Times New Roman" w:hAnsi="Times New Roman" w:cs="Times New Roman"/>
          <w:sz w:val="24"/>
          <w:szCs w:val="24"/>
        </w:rPr>
        <w:t>2</w:t>
      </w:r>
      <w:r w:rsidR="00D20C29" w:rsidRPr="00B93A5E">
        <w:rPr>
          <w:rFonts w:ascii="Times New Roman" w:hAnsi="Times New Roman" w:cs="Times New Roman"/>
          <w:sz w:val="24"/>
          <w:szCs w:val="24"/>
        </w:rPr>
        <w:t>]</w:t>
      </w:r>
      <w:r>
        <w:rPr>
          <w:rFonts w:ascii="Times New Roman" w:hAnsi="Times New Roman" w:cs="Times New Roman"/>
          <w:sz w:val="24"/>
          <w:szCs w:val="24"/>
        </w:rPr>
        <w:t>.</w:t>
      </w:r>
    </w:p>
    <w:p w14:paraId="425D4812" w14:textId="77777777" w:rsidR="00DE099E" w:rsidRPr="007231D8" w:rsidRDefault="00DE099E" w:rsidP="00DE099E">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t>В своей работе автор придерживается второго подхода, так как считает его более научно обоснованным. Необходимо разграничивать понятия «инвестиционный климат» и «инвестиционная привлекательность», потому что каждое из них несет под собой определенный смысл и находится в тесной взаимосвязи с другим.</w:t>
      </w:r>
    </w:p>
    <w:p w14:paraId="0FA2BC19" w14:textId="7BDB5C4E" w:rsidR="00DE099E" w:rsidRDefault="000C213C" w:rsidP="00E515D7">
      <w:pPr>
        <w:pStyle w:val="a3"/>
        <w:numPr>
          <w:ilvl w:val="1"/>
          <w:numId w:val="5"/>
        </w:num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О</w:t>
      </w:r>
      <w:r w:rsidR="00DE099E" w:rsidRPr="005043E0">
        <w:rPr>
          <w:rFonts w:ascii="Times New Roman" w:hAnsi="Times New Roman" w:cs="Times New Roman"/>
          <w:b/>
          <w:sz w:val="24"/>
          <w:szCs w:val="24"/>
        </w:rPr>
        <w:t>ценка инвестиционной привлекательности города, проблемы измерения и анализа</w:t>
      </w:r>
    </w:p>
    <w:p w14:paraId="2C2AADE5" w14:textId="77777777" w:rsidR="003F32CA" w:rsidRPr="003F32CA" w:rsidRDefault="00DE099E" w:rsidP="003F32CA">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3F32CA" w:rsidRPr="003F32CA">
        <w:rPr>
          <w:rFonts w:ascii="Times New Roman" w:hAnsi="Times New Roman" w:cs="Times New Roman"/>
          <w:sz w:val="24"/>
          <w:szCs w:val="24"/>
        </w:rPr>
        <w:tab/>
        <w:t>Особенностью существующих исследований инвестиционной привлекательности регионов, городов или муниципальных образований является использование преимущественно эвристического подхода к выделению факторов и показателей инвестиционной привлекательности, основанного на субъективных взглядах исследователя. В результате оценка инвестиционной привлекательности одной и той же территории, осуществляемая разными исследователями, производится по существенно различающимся совокупностям факторов и показателей инвестиционной привлекательности. При этом не всегда уделяется должное внимание репрезентативности рассматриваемых факторов и показателей инвестиционной привлекательности, часто не учитываются ограниченные возможности доступа исследователей ко многим статистическим данным. Данное исследование будет основываться на информации из открытых источников органов государственной статистики, отчетах городских комитетов и пр.</w:t>
      </w:r>
    </w:p>
    <w:p w14:paraId="7C5DE887" w14:textId="77777777" w:rsidR="003F32CA" w:rsidRPr="003F32CA" w:rsidRDefault="003F32CA" w:rsidP="003F32CA">
      <w:pPr>
        <w:spacing w:line="360" w:lineRule="auto"/>
        <w:jc w:val="both"/>
        <w:rPr>
          <w:rFonts w:ascii="Times New Roman" w:hAnsi="Times New Roman" w:cs="Times New Roman"/>
          <w:sz w:val="24"/>
          <w:szCs w:val="24"/>
        </w:rPr>
      </w:pPr>
      <w:r w:rsidRPr="003F32CA">
        <w:rPr>
          <w:rFonts w:ascii="Times New Roman" w:hAnsi="Times New Roman" w:cs="Times New Roman"/>
          <w:sz w:val="24"/>
          <w:szCs w:val="24"/>
        </w:rPr>
        <w:tab/>
        <w:t xml:space="preserve">В научной литературе наблюдаются различные подходы к группировке факторов, формирующих инвестиционную привлекательность региона. В зависимости от целей исследования, разрабатываются разные классификации факторов, влияющих на инвестиционную привлекательность региона или города. Наличие множества подходов к классификации факторов в большинстве своем обусловлено тем, что при анализе инвестиционного климата какого-либо региона, каждый инвестор индивидуально в зависимости от преследуемых им целей подходит к определению необходимых ему факторов. В данном параграфе мы проведем обзор наиболее распространённых методов оценки инвестиционной привлекательности, рассмотрим их плюсы и минусы. Их можно разделить на три основных группы, основанных на использовании: </w:t>
      </w:r>
    </w:p>
    <w:p w14:paraId="39AE880B" w14:textId="77777777" w:rsidR="003F32CA" w:rsidRPr="003F32CA" w:rsidRDefault="003F32CA" w:rsidP="003F32CA">
      <w:pPr>
        <w:pStyle w:val="a3"/>
        <w:numPr>
          <w:ilvl w:val="0"/>
          <w:numId w:val="17"/>
        </w:numPr>
        <w:spacing w:line="360" w:lineRule="auto"/>
        <w:jc w:val="both"/>
        <w:rPr>
          <w:rFonts w:ascii="Times New Roman" w:hAnsi="Times New Roman" w:cs="Times New Roman"/>
          <w:sz w:val="24"/>
          <w:szCs w:val="24"/>
        </w:rPr>
      </w:pPr>
      <w:r w:rsidRPr="003F32CA">
        <w:rPr>
          <w:rFonts w:ascii="Times New Roman" w:hAnsi="Times New Roman" w:cs="Times New Roman"/>
          <w:sz w:val="24"/>
          <w:szCs w:val="24"/>
        </w:rPr>
        <w:lastRenderedPageBreak/>
        <w:t xml:space="preserve">экспертных балльных оценок; </w:t>
      </w:r>
    </w:p>
    <w:p w14:paraId="77A5D15B" w14:textId="77777777" w:rsidR="003F32CA" w:rsidRPr="003F32CA" w:rsidRDefault="003F32CA" w:rsidP="003F32CA">
      <w:pPr>
        <w:pStyle w:val="a3"/>
        <w:numPr>
          <w:ilvl w:val="0"/>
          <w:numId w:val="17"/>
        </w:numPr>
        <w:spacing w:line="360" w:lineRule="auto"/>
        <w:jc w:val="both"/>
        <w:rPr>
          <w:rFonts w:ascii="Times New Roman" w:hAnsi="Times New Roman" w:cs="Times New Roman"/>
          <w:sz w:val="24"/>
          <w:szCs w:val="24"/>
        </w:rPr>
      </w:pPr>
      <w:r w:rsidRPr="003F32CA">
        <w:rPr>
          <w:rFonts w:ascii="Times New Roman" w:hAnsi="Times New Roman" w:cs="Times New Roman"/>
          <w:sz w:val="24"/>
          <w:szCs w:val="24"/>
        </w:rPr>
        <w:t xml:space="preserve">статистических балльные оценки; </w:t>
      </w:r>
    </w:p>
    <w:p w14:paraId="2F5D7537" w14:textId="77777777" w:rsidR="003F32CA" w:rsidRPr="003F32CA" w:rsidRDefault="003F32CA" w:rsidP="003F32CA">
      <w:pPr>
        <w:pStyle w:val="a3"/>
        <w:numPr>
          <w:ilvl w:val="0"/>
          <w:numId w:val="17"/>
        </w:numPr>
        <w:spacing w:line="360" w:lineRule="auto"/>
        <w:jc w:val="both"/>
        <w:rPr>
          <w:rFonts w:ascii="Times New Roman" w:hAnsi="Times New Roman" w:cs="Times New Roman"/>
          <w:sz w:val="24"/>
          <w:szCs w:val="24"/>
        </w:rPr>
      </w:pPr>
      <w:r w:rsidRPr="003F32CA">
        <w:rPr>
          <w:rFonts w:ascii="Times New Roman" w:hAnsi="Times New Roman" w:cs="Times New Roman"/>
          <w:sz w:val="24"/>
          <w:szCs w:val="24"/>
        </w:rPr>
        <w:t>свода частных показателей в интегральный показатель.</w:t>
      </w:r>
    </w:p>
    <w:p w14:paraId="2F667AD9" w14:textId="77777777" w:rsidR="003F32CA" w:rsidRPr="003F32CA" w:rsidRDefault="003F32CA" w:rsidP="003F32CA">
      <w:pPr>
        <w:spacing w:line="360" w:lineRule="auto"/>
        <w:jc w:val="both"/>
        <w:rPr>
          <w:rFonts w:ascii="Times New Roman" w:hAnsi="Times New Roman" w:cs="Times New Roman"/>
          <w:sz w:val="24"/>
          <w:szCs w:val="24"/>
        </w:rPr>
      </w:pPr>
      <w:r w:rsidRPr="003F32CA">
        <w:rPr>
          <w:rFonts w:ascii="Times New Roman" w:hAnsi="Times New Roman" w:cs="Times New Roman"/>
          <w:sz w:val="24"/>
          <w:szCs w:val="24"/>
        </w:rPr>
        <w:tab/>
        <w:t>Самый распространенный метод – метод экспертных оценок. Основное его преимущество заключается в том, что эксперт имеет возможность пользоваться не только статистическими данными, но и периодической информацией качественного плана. Оценка инвестиционной привлекательности региона в таком случае представляет собой разносторонний анализ, в основе которого лежит установление количественных характеристик региона и обоснованные субъективные суждения специалистов-профессионалов, близко знакомых с темой исследования.</w:t>
      </w:r>
    </w:p>
    <w:p w14:paraId="0983B5B2" w14:textId="77777777" w:rsidR="003F32CA" w:rsidRPr="003F32CA" w:rsidRDefault="003F32CA" w:rsidP="003F32CA">
      <w:pPr>
        <w:spacing w:line="360" w:lineRule="auto"/>
        <w:jc w:val="both"/>
        <w:rPr>
          <w:rFonts w:ascii="Times New Roman" w:hAnsi="Times New Roman" w:cs="Times New Roman"/>
          <w:sz w:val="24"/>
          <w:szCs w:val="24"/>
        </w:rPr>
      </w:pPr>
      <w:r w:rsidRPr="003F32CA">
        <w:rPr>
          <w:rFonts w:ascii="Times New Roman" w:hAnsi="Times New Roman" w:cs="Times New Roman"/>
          <w:sz w:val="24"/>
          <w:szCs w:val="24"/>
        </w:rPr>
        <w:tab/>
        <w:t xml:space="preserve">Главным минусом данной методики является ее субъективный характер, что в некоторых случаях приводит к серьезному искажению итогового результата. Положительным же моментом является возможность оценить объект по большому количеству признаков, в том числе и по тем, которые не поддаются количественному выражению. </w:t>
      </w:r>
    </w:p>
    <w:p w14:paraId="1CDE1F7E" w14:textId="77777777" w:rsidR="003F32CA" w:rsidRPr="003F32CA" w:rsidRDefault="003F32CA" w:rsidP="003F32CA">
      <w:pPr>
        <w:spacing w:line="360" w:lineRule="auto"/>
        <w:jc w:val="both"/>
        <w:rPr>
          <w:rFonts w:ascii="Times New Roman" w:hAnsi="Times New Roman" w:cs="Times New Roman"/>
          <w:sz w:val="24"/>
          <w:szCs w:val="24"/>
        </w:rPr>
      </w:pPr>
      <w:r w:rsidRPr="003F32CA">
        <w:rPr>
          <w:rFonts w:ascii="Times New Roman" w:hAnsi="Times New Roman" w:cs="Times New Roman"/>
          <w:sz w:val="24"/>
          <w:szCs w:val="24"/>
        </w:rPr>
        <w:tab/>
        <w:t>Примером методики, применяющей статистические балльные оценки, может служить методика, разработанная аналитическим центром журнала «Эксперт Северо-Запад». В основе этой методики определения оценки инвестиционной привлекательности муниципальных образований лежат количественные признаки. Анализ проводится на основе группы социальных и экономических показателей, характеризующих развитие населенного пункта за определенный промежуток времени. Итоговая оценка получается в результате подсчета трех основных индексов.</w:t>
      </w:r>
    </w:p>
    <w:p w14:paraId="106AF699" w14:textId="77777777" w:rsidR="003F32CA" w:rsidRPr="003F32CA" w:rsidRDefault="003F32CA" w:rsidP="003F32CA">
      <w:pPr>
        <w:spacing w:line="360" w:lineRule="auto"/>
        <w:jc w:val="both"/>
        <w:rPr>
          <w:rFonts w:ascii="Times New Roman" w:hAnsi="Times New Roman" w:cs="Times New Roman"/>
          <w:sz w:val="24"/>
          <w:szCs w:val="24"/>
        </w:rPr>
      </w:pPr>
      <w:r w:rsidRPr="003F32CA">
        <w:rPr>
          <w:rFonts w:ascii="Times New Roman" w:hAnsi="Times New Roman" w:cs="Times New Roman"/>
          <w:sz w:val="24"/>
          <w:szCs w:val="24"/>
        </w:rPr>
        <w:tab/>
        <w:t xml:space="preserve">Первый индекс зависит от динамики численности населения, его занятости и отражает степень привлекательности города для его жителей, в том числе с точки зрения наличия рабочих мест и уровня заработной платы. Ключевыми показателями, на которых основывается анализ, здесь являются: общая численность населения, уровень механического прироста населения, число занятых и их доля в общей численности населения. Баллы начисляются по принципу «чем больше прирост показателя, тем выше балл». </w:t>
      </w:r>
    </w:p>
    <w:p w14:paraId="72830C8B" w14:textId="77777777" w:rsidR="003F32CA" w:rsidRPr="003F32CA" w:rsidRDefault="003F32CA" w:rsidP="003F32CA">
      <w:pPr>
        <w:spacing w:line="360" w:lineRule="auto"/>
        <w:jc w:val="both"/>
        <w:rPr>
          <w:rFonts w:ascii="Times New Roman" w:hAnsi="Times New Roman" w:cs="Times New Roman"/>
          <w:sz w:val="24"/>
          <w:szCs w:val="24"/>
        </w:rPr>
      </w:pPr>
      <w:r w:rsidRPr="003F32CA">
        <w:rPr>
          <w:rFonts w:ascii="Times New Roman" w:hAnsi="Times New Roman" w:cs="Times New Roman"/>
          <w:sz w:val="24"/>
          <w:szCs w:val="24"/>
        </w:rPr>
        <w:tab/>
        <w:t xml:space="preserve">Второй индекс характеризует привлекательность города с точки зрения ведения бизнеса на его территории. Ключевыми показателями, на которых основывается анализ, здесь являются: количество действующих в городе предприятий, доля убыточных компаний, динамика совокупной прибыли, число субъектов малого бизнеса. </w:t>
      </w:r>
    </w:p>
    <w:p w14:paraId="28851CD8" w14:textId="77777777" w:rsidR="003F32CA" w:rsidRPr="003F32CA" w:rsidRDefault="003F32CA" w:rsidP="003F32CA">
      <w:pPr>
        <w:spacing w:line="360" w:lineRule="auto"/>
        <w:jc w:val="both"/>
        <w:rPr>
          <w:rFonts w:ascii="Times New Roman" w:hAnsi="Times New Roman" w:cs="Times New Roman"/>
          <w:sz w:val="24"/>
          <w:szCs w:val="24"/>
        </w:rPr>
      </w:pPr>
      <w:r w:rsidRPr="003F32CA">
        <w:rPr>
          <w:rFonts w:ascii="Times New Roman" w:hAnsi="Times New Roman" w:cs="Times New Roman"/>
          <w:sz w:val="24"/>
          <w:szCs w:val="24"/>
        </w:rPr>
        <w:lastRenderedPageBreak/>
        <w:tab/>
        <w:t>Третий индекс показывает динамику объема привлеченных инвестиций за некоторый период. При этом существует два главных критерия: объем инвестиций в основной капитал и объем иностранных инвестиций.</w:t>
      </w:r>
    </w:p>
    <w:p w14:paraId="15B05720" w14:textId="77777777" w:rsidR="003F32CA" w:rsidRPr="003F32CA" w:rsidRDefault="003F32CA" w:rsidP="003F32CA">
      <w:pPr>
        <w:spacing w:line="360" w:lineRule="auto"/>
        <w:jc w:val="both"/>
        <w:rPr>
          <w:rFonts w:ascii="Times New Roman" w:hAnsi="Times New Roman" w:cs="Times New Roman"/>
          <w:sz w:val="24"/>
          <w:szCs w:val="24"/>
        </w:rPr>
      </w:pPr>
      <w:r w:rsidRPr="003F32CA">
        <w:rPr>
          <w:rFonts w:ascii="Times New Roman" w:hAnsi="Times New Roman" w:cs="Times New Roman"/>
          <w:sz w:val="24"/>
          <w:szCs w:val="24"/>
        </w:rPr>
        <w:tab/>
        <w:t xml:space="preserve">Итоговая оценка получается в виде суммы всех трех индексов, формируется общий индекс, определяющий место того или иного города в рейтинговой таблице. </w:t>
      </w:r>
    </w:p>
    <w:p w14:paraId="290B1322" w14:textId="77777777" w:rsidR="003F32CA" w:rsidRPr="003F32CA" w:rsidRDefault="003F32CA" w:rsidP="003F32CA">
      <w:pPr>
        <w:spacing w:line="360" w:lineRule="auto"/>
        <w:jc w:val="both"/>
        <w:rPr>
          <w:rFonts w:ascii="Times New Roman" w:hAnsi="Times New Roman" w:cs="Times New Roman"/>
          <w:sz w:val="24"/>
          <w:szCs w:val="24"/>
        </w:rPr>
      </w:pPr>
      <w:r w:rsidRPr="003F32CA">
        <w:rPr>
          <w:rFonts w:ascii="Times New Roman" w:hAnsi="Times New Roman" w:cs="Times New Roman"/>
          <w:sz w:val="24"/>
          <w:szCs w:val="24"/>
        </w:rPr>
        <w:tab/>
        <w:t xml:space="preserve">Недостатком такого способа подсчета оценки инвестиционной привлекательности можно назвать тот факт, что никак не оценивается риск инвестиционных вложений. </w:t>
      </w:r>
    </w:p>
    <w:p w14:paraId="09B3109D" w14:textId="725857B4" w:rsidR="00DE099E" w:rsidRDefault="00DE099E" w:rsidP="003F32CA">
      <w:pPr>
        <w:spacing w:line="360" w:lineRule="auto"/>
        <w:jc w:val="both"/>
        <w:rPr>
          <w:rStyle w:val="30"/>
        </w:rPr>
      </w:pPr>
      <w:r>
        <w:rPr>
          <w:rStyle w:val="30"/>
        </w:rPr>
        <w:tab/>
      </w:r>
      <w:r w:rsidRPr="00EC098B">
        <w:rPr>
          <w:rStyle w:val="30"/>
        </w:rPr>
        <w:t xml:space="preserve">Существует также </w:t>
      </w:r>
      <w:r w:rsidR="003F32CA">
        <w:rPr>
          <w:rStyle w:val="30"/>
        </w:rPr>
        <w:t xml:space="preserve">несколько упрощенный </w:t>
      </w:r>
      <w:r w:rsidRPr="00EC098B">
        <w:rPr>
          <w:rStyle w:val="30"/>
        </w:rPr>
        <w:t>подход</w:t>
      </w:r>
      <w:r w:rsidR="003F32CA">
        <w:rPr>
          <w:rStyle w:val="30"/>
        </w:rPr>
        <w:t xml:space="preserve"> к оценке инвестиционной привлекательности</w:t>
      </w:r>
      <w:r w:rsidRPr="00EC098B">
        <w:rPr>
          <w:rStyle w:val="30"/>
        </w:rPr>
        <w:t xml:space="preserve">, </w:t>
      </w:r>
      <w:r w:rsidR="003F32CA">
        <w:rPr>
          <w:rStyle w:val="30"/>
        </w:rPr>
        <w:t>который заключается</w:t>
      </w:r>
      <w:r w:rsidRPr="00EC098B">
        <w:rPr>
          <w:rStyle w:val="30"/>
        </w:rPr>
        <w:t xml:space="preserve"> </w:t>
      </w:r>
      <w:r w:rsidR="003F32CA">
        <w:rPr>
          <w:rStyle w:val="30"/>
        </w:rPr>
        <w:t>в</w:t>
      </w:r>
      <w:r w:rsidRPr="00EC098B">
        <w:rPr>
          <w:rStyle w:val="30"/>
        </w:rPr>
        <w:t xml:space="preserve"> выявлении некоего ключевого</w:t>
      </w:r>
      <w:r>
        <w:rPr>
          <w:rStyle w:val="30"/>
        </w:rPr>
        <w:t xml:space="preserve"> или основополагающего</w:t>
      </w:r>
      <w:r w:rsidRPr="00EC098B">
        <w:rPr>
          <w:rStyle w:val="30"/>
        </w:rPr>
        <w:t xml:space="preserve"> фактора, характеристики, однозначн</w:t>
      </w:r>
      <w:r w:rsidR="003F32CA">
        <w:rPr>
          <w:rStyle w:val="30"/>
        </w:rPr>
        <w:t>о</w:t>
      </w:r>
      <w:r w:rsidRPr="00EC098B">
        <w:rPr>
          <w:rStyle w:val="30"/>
        </w:rPr>
        <w:t xml:space="preserve"> </w:t>
      </w:r>
      <w:r w:rsidR="003F32CA">
        <w:rPr>
          <w:rStyle w:val="30"/>
        </w:rPr>
        <w:t>отражающей</w:t>
      </w:r>
      <w:r w:rsidRPr="00EC098B">
        <w:rPr>
          <w:rStyle w:val="30"/>
        </w:rPr>
        <w:t xml:space="preserve"> инвестиционную привлекательность региона. К числу </w:t>
      </w:r>
      <w:r w:rsidR="003F32CA">
        <w:rPr>
          <w:rStyle w:val="30"/>
        </w:rPr>
        <w:t>главных</w:t>
      </w:r>
      <w:r w:rsidRPr="00EC098B">
        <w:rPr>
          <w:rStyle w:val="30"/>
        </w:rPr>
        <w:t xml:space="preserve"> ин</w:t>
      </w:r>
      <w:r>
        <w:rPr>
          <w:rStyle w:val="30"/>
        </w:rPr>
        <w:t>д</w:t>
      </w:r>
      <w:r w:rsidRPr="00EC098B">
        <w:rPr>
          <w:rStyle w:val="30"/>
        </w:rPr>
        <w:t xml:space="preserve">икативных показателей </w:t>
      </w:r>
      <w:r w:rsidR="003F32CA">
        <w:rPr>
          <w:rStyle w:val="30"/>
        </w:rPr>
        <w:t>относят</w:t>
      </w:r>
      <w:r w:rsidRPr="00EC098B">
        <w:rPr>
          <w:rStyle w:val="30"/>
        </w:rPr>
        <w:t xml:space="preserve"> динамику валового </w:t>
      </w:r>
      <w:r w:rsidR="003F32CA">
        <w:rPr>
          <w:rStyle w:val="30"/>
        </w:rPr>
        <w:t>регионального</w:t>
      </w:r>
      <w:r w:rsidRPr="00EC098B">
        <w:rPr>
          <w:rStyle w:val="30"/>
        </w:rPr>
        <w:t xml:space="preserve"> продукта, объемов производства промышленной</w:t>
      </w:r>
      <w:r>
        <w:rPr>
          <w:rStyle w:val="30"/>
        </w:rPr>
        <w:t xml:space="preserve"> </w:t>
      </w:r>
      <w:r w:rsidRPr="00EC098B">
        <w:rPr>
          <w:rStyle w:val="30"/>
        </w:rPr>
        <w:t xml:space="preserve">продукции; </w:t>
      </w:r>
      <w:r w:rsidR="003F32CA">
        <w:rPr>
          <w:rStyle w:val="30"/>
        </w:rPr>
        <w:t xml:space="preserve">текущее </w:t>
      </w:r>
      <w:r w:rsidRPr="00EC098B">
        <w:rPr>
          <w:rStyle w:val="30"/>
        </w:rPr>
        <w:t xml:space="preserve">состояние законодательного регулирования в сфере </w:t>
      </w:r>
      <w:r w:rsidR="003F32CA">
        <w:rPr>
          <w:rStyle w:val="30"/>
        </w:rPr>
        <w:t>инвестиций</w:t>
      </w:r>
      <w:r w:rsidRPr="00EC098B">
        <w:rPr>
          <w:rStyle w:val="30"/>
        </w:rPr>
        <w:t xml:space="preserve">; </w:t>
      </w:r>
      <w:r w:rsidR="003F32CA">
        <w:rPr>
          <w:rStyle w:val="30"/>
        </w:rPr>
        <w:t xml:space="preserve">уровень </w:t>
      </w:r>
      <w:r w:rsidRPr="00EC098B">
        <w:rPr>
          <w:rStyle w:val="30"/>
        </w:rPr>
        <w:t>развити</w:t>
      </w:r>
      <w:r w:rsidR="003F32CA">
        <w:rPr>
          <w:rStyle w:val="30"/>
        </w:rPr>
        <w:t>я</w:t>
      </w:r>
      <w:r w:rsidRPr="00EC098B">
        <w:rPr>
          <w:rStyle w:val="30"/>
        </w:rPr>
        <w:t xml:space="preserve"> инвестиционных рынков. Данный подход </w:t>
      </w:r>
      <w:r w:rsidR="003F32CA">
        <w:rPr>
          <w:rStyle w:val="30"/>
        </w:rPr>
        <w:t>довольно прост для</w:t>
      </w:r>
      <w:r w:rsidRPr="00EC098B">
        <w:rPr>
          <w:rStyle w:val="30"/>
        </w:rPr>
        <w:t xml:space="preserve"> анализа и прогнозирования</w:t>
      </w:r>
      <w:r w:rsidR="00645E27">
        <w:rPr>
          <w:rStyle w:val="30"/>
        </w:rPr>
        <w:t>, что делает его</w:t>
      </w:r>
      <w:r w:rsidRPr="00EC098B">
        <w:rPr>
          <w:rStyle w:val="30"/>
        </w:rPr>
        <w:t xml:space="preserve"> универсал</w:t>
      </w:r>
      <w:r w:rsidR="00645E27">
        <w:rPr>
          <w:rStyle w:val="30"/>
        </w:rPr>
        <w:t>ьным</w:t>
      </w:r>
      <w:r w:rsidRPr="00EC098B">
        <w:rPr>
          <w:rStyle w:val="30"/>
        </w:rPr>
        <w:t xml:space="preserve"> и </w:t>
      </w:r>
      <w:r w:rsidR="00645E27">
        <w:rPr>
          <w:rStyle w:val="30"/>
        </w:rPr>
        <w:t>позволяет</w:t>
      </w:r>
      <w:r w:rsidRPr="00EC098B">
        <w:rPr>
          <w:rStyle w:val="30"/>
        </w:rPr>
        <w:t xml:space="preserve"> использовать для исследования инвестиционной привлекательности хозяйственных систем разного уровня. В то же время этот подход игнорирует объективные связи фактора инвестиций </w:t>
      </w:r>
      <w:r w:rsidR="00645E27">
        <w:rPr>
          <w:rStyle w:val="30"/>
        </w:rPr>
        <w:t>со множеством других</w:t>
      </w:r>
      <w:r w:rsidRPr="00EC098B">
        <w:rPr>
          <w:rStyle w:val="30"/>
        </w:rPr>
        <w:t xml:space="preserve"> фактор</w:t>
      </w:r>
      <w:r w:rsidR="00645E27">
        <w:rPr>
          <w:rStyle w:val="30"/>
        </w:rPr>
        <w:t>ов</w:t>
      </w:r>
      <w:r w:rsidRPr="00EC098B">
        <w:rPr>
          <w:rStyle w:val="30"/>
        </w:rPr>
        <w:t xml:space="preserve"> развития региона</w:t>
      </w:r>
      <w:r w:rsidR="00D20C29" w:rsidRPr="00D20C29">
        <w:rPr>
          <w:rStyle w:val="30"/>
        </w:rPr>
        <w:t xml:space="preserve"> </w:t>
      </w:r>
      <w:r w:rsidR="00D20C29" w:rsidRPr="00B93A5E">
        <w:rPr>
          <w:rFonts w:ascii="Times New Roman" w:hAnsi="Times New Roman" w:cs="Times New Roman"/>
          <w:sz w:val="24"/>
          <w:szCs w:val="24"/>
        </w:rPr>
        <w:t>[1</w:t>
      </w:r>
      <w:r w:rsidR="00D20C29">
        <w:rPr>
          <w:rFonts w:ascii="Times New Roman" w:hAnsi="Times New Roman" w:cs="Times New Roman"/>
          <w:sz w:val="24"/>
          <w:szCs w:val="24"/>
        </w:rPr>
        <w:t>5</w:t>
      </w:r>
      <w:r w:rsidR="00D20C29" w:rsidRPr="00B93A5E">
        <w:rPr>
          <w:rFonts w:ascii="Times New Roman" w:hAnsi="Times New Roman" w:cs="Times New Roman"/>
          <w:sz w:val="24"/>
          <w:szCs w:val="24"/>
        </w:rPr>
        <w:t>]</w:t>
      </w:r>
      <w:r w:rsidRPr="00EC098B">
        <w:rPr>
          <w:rStyle w:val="30"/>
        </w:rPr>
        <w:t>.</w:t>
      </w:r>
    </w:p>
    <w:p w14:paraId="3591039E" w14:textId="48602FEC" w:rsidR="00DE099E" w:rsidRDefault="00DE099E" w:rsidP="00DE099E">
      <w:pPr>
        <w:spacing w:line="360" w:lineRule="auto"/>
        <w:jc w:val="both"/>
        <w:rPr>
          <w:rStyle w:val="30"/>
        </w:rPr>
      </w:pPr>
      <w:r>
        <w:rPr>
          <w:rStyle w:val="30"/>
        </w:rPr>
        <w:tab/>
      </w:r>
      <w:r w:rsidRPr="00F26045">
        <w:rPr>
          <w:rStyle w:val="30"/>
        </w:rPr>
        <w:t>Заслуживающей особого внимания, на наш взгляд, является методика</w:t>
      </w:r>
      <w:r>
        <w:rPr>
          <w:rStyle w:val="30"/>
        </w:rPr>
        <w:t xml:space="preserve"> формирования оценки инвестиционной привлекательности</w:t>
      </w:r>
      <w:r w:rsidRPr="00F26045">
        <w:rPr>
          <w:rStyle w:val="30"/>
        </w:rPr>
        <w:t>,</w:t>
      </w:r>
      <w:r>
        <w:rPr>
          <w:rStyle w:val="30"/>
        </w:rPr>
        <w:t xml:space="preserve"> разработанная В. С. </w:t>
      </w:r>
      <w:proofErr w:type="spellStart"/>
      <w:r>
        <w:rPr>
          <w:rStyle w:val="30"/>
        </w:rPr>
        <w:t>Панасейкиной</w:t>
      </w:r>
      <w:proofErr w:type="spellEnd"/>
      <w:r w:rsidR="00D20C29">
        <w:rPr>
          <w:rStyle w:val="30"/>
        </w:rPr>
        <w:t xml:space="preserve"> </w:t>
      </w:r>
      <w:r w:rsidR="00D20C29" w:rsidRPr="00B93A5E">
        <w:rPr>
          <w:rFonts w:ascii="Times New Roman" w:hAnsi="Times New Roman" w:cs="Times New Roman"/>
          <w:sz w:val="24"/>
          <w:szCs w:val="24"/>
        </w:rPr>
        <w:t>[1</w:t>
      </w:r>
      <w:r w:rsidR="00D20C29">
        <w:rPr>
          <w:rFonts w:ascii="Times New Roman" w:hAnsi="Times New Roman" w:cs="Times New Roman"/>
          <w:sz w:val="24"/>
          <w:szCs w:val="24"/>
        </w:rPr>
        <w:t>0</w:t>
      </w:r>
      <w:r w:rsidR="00D20C29" w:rsidRPr="00B93A5E">
        <w:rPr>
          <w:rFonts w:ascii="Times New Roman" w:hAnsi="Times New Roman" w:cs="Times New Roman"/>
          <w:sz w:val="24"/>
          <w:szCs w:val="24"/>
        </w:rPr>
        <w:t>]</w:t>
      </w:r>
      <w:r>
        <w:rPr>
          <w:rStyle w:val="30"/>
        </w:rPr>
        <w:t>.</w:t>
      </w:r>
      <w:r w:rsidR="003F32CA">
        <w:rPr>
          <w:rStyle w:val="30"/>
        </w:rPr>
        <w:t xml:space="preserve"> </w:t>
      </w:r>
      <w:r w:rsidR="00645E27">
        <w:rPr>
          <w:rStyle w:val="30"/>
        </w:rPr>
        <w:t xml:space="preserve">Она является примером методики, основанной на использовании </w:t>
      </w:r>
      <w:r w:rsidR="00645E27" w:rsidRPr="003F32CA">
        <w:rPr>
          <w:rFonts w:ascii="Times New Roman" w:hAnsi="Times New Roman" w:cs="Times New Roman"/>
          <w:sz w:val="24"/>
          <w:szCs w:val="24"/>
        </w:rPr>
        <w:t>свода частных показателей в интегральный показатель</w:t>
      </w:r>
      <w:r w:rsidR="00645E27">
        <w:rPr>
          <w:rFonts w:ascii="Times New Roman" w:hAnsi="Times New Roman" w:cs="Times New Roman"/>
          <w:sz w:val="24"/>
          <w:szCs w:val="24"/>
        </w:rPr>
        <w:t>.</w:t>
      </w:r>
    </w:p>
    <w:p w14:paraId="1744A12A" w14:textId="5AE77B7A" w:rsidR="00DE099E" w:rsidRDefault="00DE099E" w:rsidP="00DE099E">
      <w:pPr>
        <w:spacing w:line="360" w:lineRule="auto"/>
        <w:jc w:val="both"/>
        <w:rPr>
          <w:rStyle w:val="30"/>
        </w:rPr>
      </w:pPr>
      <w:r>
        <w:rPr>
          <w:rStyle w:val="30"/>
        </w:rPr>
        <w:tab/>
        <w:t>На первом этапе анализа</w:t>
      </w:r>
      <w:r w:rsidRPr="00940007">
        <w:rPr>
          <w:rStyle w:val="30"/>
        </w:rPr>
        <w:t xml:space="preserve"> </w:t>
      </w:r>
      <w:r>
        <w:rPr>
          <w:rStyle w:val="30"/>
        </w:rPr>
        <w:t>производится</w:t>
      </w:r>
      <w:r w:rsidRPr="00940007">
        <w:rPr>
          <w:rStyle w:val="30"/>
        </w:rPr>
        <w:t xml:space="preserve"> отбор показателей, наиболее полно и точно отражающих динамику,</w:t>
      </w:r>
      <w:r>
        <w:rPr>
          <w:rStyle w:val="30"/>
        </w:rPr>
        <w:t xml:space="preserve"> </w:t>
      </w:r>
      <w:r w:rsidRPr="00940007">
        <w:rPr>
          <w:rStyle w:val="30"/>
        </w:rPr>
        <w:t>состояние и тенденции изменений ее компонентов, а именно инвестиционного потенциала и инвестиционного риска</w:t>
      </w:r>
      <w:r>
        <w:rPr>
          <w:rStyle w:val="30"/>
        </w:rPr>
        <w:t xml:space="preserve">. </w:t>
      </w:r>
      <w:r w:rsidRPr="00E80EE3">
        <w:rPr>
          <w:rStyle w:val="30"/>
        </w:rPr>
        <w:t>После отбора показателей проводится оценка инвестиционного</w:t>
      </w:r>
      <w:r>
        <w:rPr>
          <w:rStyle w:val="30"/>
        </w:rPr>
        <w:t xml:space="preserve"> </w:t>
      </w:r>
      <w:r w:rsidRPr="00E80EE3">
        <w:rPr>
          <w:rStyle w:val="30"/>
        </w:rPr>
        <w:t>потенциала, инвестиционного риска. В основе расчетов</w:t>
      </w:r>
      <w:r>
        <w:rPr>
          <w:rStyle w:val="30"/>
        </w:rPr>
        <w:t xml:space="preserve"> </w:t>
      </w:r>
      <w:r w:rsidRPr="00E80EE3">
        <w:rPr>
          <w:rStyle w:val="30"/>
        </w:rPr>
        <w:t xml:space="preserve">лежит индексный метод объединения </w:t>
      </w:r>
      <w:proofErr w:type="spellStart"/>
      <w:r w:rsidRPr="00E80EE3">
        <w:rPr>
          <w:rStyle w:val="30"/>
        </w:rPr>
        <w:t>разномерных</w:t>
      </w:r>
      <w:proofErr w:type="spellEnd"/>
      <w:r w:rsidRPr="00E80EE3">
        <w:rPr>
          <w:rStyle w:val="30"/>
        </w:rPr>
        <w:t xml:space="preserve"> показателей, который позволяет рассчитывать интегральный показатель</w:t>
      </w:r>
      <w:r>
        <w:rPr>
          <w:rStyle w:val="30"/>
        </w:rPr>
        <w:t xml:space="preserve"> </w:t>
      </w:r>
      <w:r w:rsidRPr="00E80EE3">
        <w:rPr>
          <w:rStyle w:val="30"/>
        </w:rPr>
        <w:t>инвестиционной привлекательности, используемый при множественных сопоставлениях.</w:t>
      </w:r>
    </w:p>
    <w:p w14:paraId="3EE776CA" w14:textId="77777777" w:rsidR="00DE099E" w:rsidRDefault="00DE099E" w:rsidP="00DE099E">
      <w:pPr>
        <w:spacing w:line="360" w:lineRule="auto"/>
        <w:jc w:val="both"/>
        <w:rPr>
          <w:rStyle w:val="30"/>
        </w:rPr>
      </w:pPr>
      <w:r>
        <w:rPr>
          <w:rStyle w:val="30"/>
        </w:rPr>
        <w:tab/>
        <w:t>Инвестиционный потенциал территориального образования складывается из следующих основных частных потенциалов (каждый из которых, в свою очередь, характеризуется целой группой показателей):</w:t>
      </w:r>
    </w:p>
    <w:p w14:paraId="50C4F581" w14:textId="77777777" w:rsidR="00DE099E" w:rsidRDefault="00DE099E" w:rsidP="00DE099E">
      <w:pPr>
        <w:pStyle w:val="a3"/>
        <w:numPr>
          <w:ilvl w:val="0"/>
          <w:numId w:val="8"/>
        </w:numPr>
        <w:spacing w:line="360" w:lineRule="auto"/>
        <w:jc w:val="both"/>
        <w:rPr>
          <w:rStyle w:val="30"/>
        </w:rPr>
      </w:pPr>
      <w:r>
        <w:rPr>
          <w:rStyle w:val="30"/>
        </w:rPr>
        <w:lastRenderedPageBreak/>
        <w:t>Ресурсно-сырьевого (средневзвешенная обеспеченность запасами основных видов природных ресурсов)</w:t>
      </w:r>
      <w:r w:rsidRPr="00372115">
        <w:rPr>
          <w:rStyle w:val="30"/>
        </w:rPr>
        <w:t>;</w:t>
      </w:r>
    </w:p>
    <w:p w14:paraId="2F0B32B3" w14:textId="77777777" w:rsidR="00DE099E" w:rsidRDefault="00DE099E" w:rsidP="00DE099E">
      <w:pPr>
        <w:pStyle w:val="a3"/>
        <w:numPr>
          <w:ilvl w:val="0"/>
          <w:numId w:val="8"/>
        </w:numPr>
        <w:spacing w:line="360" w:lineRule="auto"/>
        <w:jc w:val="both"/>
        <w:rPr>
          <w:rStyle w:val="30"/>
        </w:rPr>
      </w:pPr>
      <w:r>
        <w:rPr>
          <w:rStyle w:val="30"/>
        </w:rPr>
        <w:t>Трудового (трудовые ресурсы и уровень их квалификации)</w:t>
      </w:r>
      <w:r w:rsidRPr="00372115">
        <w:rPr>
          <w:rStyle w:val="30"/>
        </w:rPr>
        <w:t>;</w:t>
      </w:r>
    </w:p>
    <w:p w14:paraId="5BA4D8E3" w14:textId="77777777" w:rsidR="00DE099E" w:rsidRDefault="00DE099E" w:rsidP="00DE099E">
      <w:pPr>
        <w:pStyle w:val="a3"/>
        <w:numPr>
          <w:ilvl w:val="0"/>
          <w:numId w:val="8"/>
        </w:numPr>
        <w:spacing w:line="360" w:lineRule="auto"/>
        <w:jc w:val="both"/>
        <w:rPr>
          <w:rStyle w:val="30"/>
        </w:rPr>
      </w:pPr>
      <w:r>
        <w:rPr>
          <w:rStyle w:val="30"/>
        </w:rPr>
        <w:t>Производственного (совокупный результат хозяйственной деятельности населения в муниципальном образовании)</w:t>
      </w:r>
      <w:r w:rsidRPr="00372115">
        <w:rPr>
          <w:rStyle w:val="30"/>
        </w:rPr>
        <w:t>;</w:t>
      </w:r>
    </w:p>
    <w:p w14:paraId="5E2170D4" w14:textId="77777777" w:rsidR="00DE099E" w:rsidRDefault="00DE099E" w:rsidP="00DE099E">
      <w:pPr>
        <w:pStyle w:val="a3"/>
        <w:numPr>
          <w:ilvl w:val="0"/>
          <w:numId w:val="8"/>
        </w:numPr>
        <w:spacing w:line="360" w:lineRule="auto"/>
        <w:jc w:val="both"/>
        <w:rPr>
          <w:rStyle w:val="30"/>
        </w:rPr>
      </w:pPr>
      <w:r>
        <w:rPr>
          <w:rStyle w:val="30"/>
        </w:rPr>
        <w:t>Институционального (степень развития ведущих институтов рыночной экономии)</w:t>
      </w:r>
      <w:r w:rsidRPr="00372115">
        <w:rPr>
          <w:rStyle w:val="30"/>
        </w:rPr>
        <w:t>;</w:t>
      </w:r>
    </w:p>
    <w:p w14:paraId="43F2523A" w14:textId="77777777" w:rsidR="00DE099E" w:rsidRDefault="00DE099E" w:rsidP="00DE099E">
      <w:pPr>
        <w:pStyle w:val="a3"/>
        <w:numPr>
          <w:ilvl w:val="0"/>
          <w:numId w:val="8"/>
        </w:numPr>
        <w:spacing w:line="360" w:lineRule="auto"/>
        <w:jc w:val="both"/>
        <w:rPr>
          <w:rStyle w:val="30"/>
        </w:rPr>
      </w:pPr>
      <w:r>
        <w:rPr>
          <w:rStyle w:val="30"/>
        </w:rPr>
        <w:t>Инфраструктурного (инфраструктурная обеспеченность муниципального образования)</w:t>
      </w:r>
      <w:r w:rsidRPr="00372115">
        <w:rPr>
          <w:rStyle w:val="30"/>
        </w:rPr>
        <w:t>;</w:t>
      </w:r>
    </w:p>
    <w:p w14:paraId="42495369" w14:textId="77777777" w:rsidR="00DE099E" w:rsidRDefault="00DE099E" w:rsidP="00DE099E">
      <w:pPr>
        <w:pStyle w:val="a3"/>
        <w:numPr>
          <w:ilvl w:val="0"/>
          <w:numId w:val="8"/>
        </w:numPr>
        <w:spacing w:line="360" w:lineRule="auto"/>
        <w:jc w:val="both"/>
        <w:rPr>
          <w:rStyle w:val="30"/>
        </w:rPr>
      </w:pPr>
      <w:r>
        <w:rPr>
          <w:rStyle w:val="30"/>
        </w:rPr>
        <w:t>Финансового (объем налоговой базы и прибыльность предприятий)</w:t>
      </w:r>
      <w:r w:rsidRPr="00372115">
        <w:rPr>
          <w:rStyle w:val="30"/>
        </w:rPr>
        <w:t>;</w:t>
      </w:r>
    </w:p>
    <w:p w14:paraId="1211C2E8" w14:textId="77777777" w:rsidR="00DE099E" w:rsidRDefault="00DE099E" w:rsidP="00DE099E">
      <w:pPr>
        <w:pStyle w:val="a3"/>
        <w:numPr>
          <w:ilvl w:val="0"/>
          <w:numId w:val="8"/>
        </w:numPr>
        <w:spacing w:line="360" w:lineRule="auto"/>
        <w:jc w:val="both"/>
        <w:rPr>
          <w:rStyle w:val="30"/>
        </w:rPr>
      </w:pPr>
      <w:r>
        <w:rPr>
          <w:rStyle w:val="30"/>
        </w:rPr>
        <w:t>Потребительского (совокупная покупательская способность населения муниципального образования).</w:t>
      </w:r>
    </w:p>
    <w:p w14:paraId="4E6EF700" w14:textId="72C8E38C" w:rsidR="00DE099E" w:rsidRDefault="00DE099E" w:rsidP="00DE099E">
      <w:pPr>
        <w:spacing w:line="360" w:lineRule="auto"/>
        <w:jc w:val="both"/>
        <w:rPr>
          <w:rStyle w:val="30"/>
        </w:rPr>
      </w:pPr>
      <w:r>
        <w:rPr>
          <w:rStyle w:val="30"/>
        </w:rPr>
        <w:tab/>
        <w:t xml:space="preserve">Инвестиционные риски включают в себя экономический риск, финансовый, экологический, политический, криминальный, законодательный, социальный и инвестиционную активность. </w:t>
      </w:r>
    </w:p>
    <w:p w14:paraId="1CA2F711" w14:textId="2471E409" w:rsidR="00E060CB" w:rsidRPr="00E060CB" w:rsidRDefault="00E060CB" w:rsidP="00E060CB">
      <w:pPr>
        <w:spacing w:line="360" w:lineRule="auto"/>
        <w:jc w:val="both"/>
        <w:rPr>
          <w:rStyle w:val="30"/>
        </w:rPr>
      </w:pPr>
      <w:r>
        <w:rPr>
          <w:rStyle w:val="30"/>
        </w:rPr>
        <w:tab/>
      </w:r>
      <w:r w:rsidRPr="00E060CB">
        <w:rPr>
          <w:rStyle w:val="30"/>
        </w:rPr>
        <w:t>В данном исследовании</w:t>
      </w:r>
      <w:r>
        <w:rPr>
          <w:rStyle w:val="30"/>
        </w:rPr>
        <w:t xml:space="preserve"> итоговая интегральная</w:t>
      </w:r>
      <w:r w:rsidRPr="00E060CB">
        <w:rPr>
          <w:rStyle w:val="30"/>
        </w:rPr>
        <w:t xml:space="preserve"> оценка </w:t>
      </w:r>
      <w:r>
        <w:rPr>
          <w:rStyle w:val="30"/>
        </w:rPr>
        <w:t xml:space="preserve">уровня инвестиционной </w:t>
      </w:r>
      <w:r w:rsidRPr="00E060CB">
        <w:rPr>
          <w:rStyle w:val="30"/>
        </w:rPr>
        <w:t xml:space="preserve">привлекательности муниципальных образований производится </w:t>
      </w:r>
      <w:r>
        <w:rPr>
          <w:rStyle w:val="30"/>
        </w:rPr>
        <w:t>путем</w:t>
      </w:r>
      <w:r w:rsidRPr="00E060CB">
        <w:rPr>
          <w:rStyle w:val="30"/>
        </w:rPr>
        <w:t xml:space="preserve"> оценки:</w:t>
      </w:r>
    </w:p>
    <w:p w14:paraId="4B7D8621" w14:textId="76128F60" w:rsidR="00E060CB" w:rsidRPr="00E060CB" w:rsidRDefault="00E060CB" w:rsidP="00E060CB">
      <w:pPr>
        <w:pStyle w:val="a3"/>
        <w:numPr>
          <w:ilvl w:val="0"/>
          <w:numId w:val="18"/>
        </w:numPr>
        <w:spacing w:line="360" w:lineRule="auto"/>
        <w:jc w:val="both"/>
        <w:rPr>
          <w:rStyle w:val="30"/>
        </w:rPr>
      </w:pPr>
      <w:r w:rsidRPr="00E060CB">
        <w:rPr>
          <w:rStyle w:val="30"/>
        </w:rPr>
        <w:t>частных уровней инвестиционного потенциала;</w:t>
      </w:r>
    </w:p>
    <w:p w14:paraId="7FBD51A2" w14:textId="6EB9909E" w:rsidR="00E060CB" w:rsidRPr="00E060CB" w:rsidRDefault="00E060CB" w:rsidP="00E060CB">
      <w:pPr>
        <w:pStyle w:val="a3"/>
        <w:numPr>
          <w:ilvl w:val="0"/>
          <w:numId w:val="18"/>
        </w:numPr>
        <w:spacing w:line="360" w:lineRule="auto"/>
        <w:jc w:val="both"/>
        <w:rPr>
          <w:rStyle w:val="30"/>
        </w:rPr>
      </w:pPr>
      <w:r w:rsidRPr="00E060CB">
        <w:rPr>
          <w:rStyle w:val="30"/>
        </w:rPr>
        <w:t>интегрального уровня инвестиционного потенциала;</w:t>
      </w:r>
    </w:p>
    <w:p w14:paraId="7F2DD37C" w14:textId="41135C39" w:rsidR="00E060CB" w:rsidRPr="00E060CB" w:rsidRDefault="00E060CB" w:rsidP="00E060CB">
      <w:pPr>
        <w:pStyle w:val="a3"/>
        <w:numPr>
          <w:ilvl w:val="0"/>
          <w:numId w:val="18"/>
        </w:numPr>
        <w:spacing w:line="360" w:lineRule="auto"/>
        <w:jc w:val="both"/>
        <w:rPr>
          <w:rStyle w:val="30"/>
        </w:rPr>
      </w:pPr>
      <w:r w:rsidRPr="00E060CB">
        <w:rPr>
          <w:rStyle w:val="30"/>
        </w:rPr>
        <w:t>частных уровней инвестиционного риска;</w:t>
      </w:r>
    </w:p>
    <w:p w14:paraId="42A5D29D" w14:textId="04464B74" w:rsidR="00E060CB" w:rsidRPr="00E060CB" w:rsidRDefault="00E060CB" w:rsidP="00E060CB">
      <w:pPr>
        <w:pStyle w:val="a3"/>
        <w:numPr>
          <w:ilvl w:val="0"/>
          <w:numId w:val="18"/>
        </w:numPr>
        <w:spacing w:line="360" w:lineRule="auto"/>
        <w:jc w:val="both"/>
        <w:rPr>
          <w:rStyle w:val="30"/>
        </w:rPr>
      </w:pPr>
      <w:r w:rsidRPr="00E060CB">
        <w:rPr>
          <w:rStyle w:val="30"/>
        </w:rPr>
        <w:t>интегрального уровня инвестиционного риска</w:t>
      </w:r>
      <w:r>
        <w:rPr>
          <w:rStyle w:val="30"/>
        </w:rPr>
        <w:t>.</w:t>
      </w:r>
    </w:p>
    <w:p w14:paraId="209AD0F2" w14:textId="0AD71F65" w:rsidR="00645E27" w:rsidRDefault="00645E27" w:rsidP="00DE099E">
      <w:pPr>
        <w:spacing w:line="360" w:lineRule="auto"/>
        <w:jc w:val="both"/>
        <w:rPr>
          <w:rStyle w:val="30"/>
        </w:rPr>
      </w:pPr>
      <w:r>
        <w:rPr>
          <w:rStyle w:val="30"/>
        </w:rPr>
        <w:tab/>
      </w:r>
      <w:r w:rsidR="00E060CB">
        <w:rPr>
          <w:rStyle w:val="30"/>
        </w:rPr>
        <w:t>Значения частных потенциалов п</w:t>
      </w:r>
      <w:r>
        <w:rPr>
          <w:rStyle w:val="30"/>
        </w:rPr>
        <w:t xml:space="preserve">одсчитываются по формуле многомерной средней. </w:t>
      </w:r>
      <w:r w:rsidR="00E060CB">
        <w:rPr>
          <w:rStyle w:val="30"/>
        </w:rPr>
        <w:t xml:space="preserve">То есть объекты сравниваются друг с другом относительно среднего. </w:t>
      </w:r>
      <w:r>
        <w:rPr>
          <w:rStyle w:val="30"/>
        </w:rPr>
        <w:t>Далее по той же формуле находится интегральный показатель инвестиционной привлекательности муниципального образования.</w:t>
      </w:r>
    </w:p>
    <w:p w14:paraId="79DC145E" w14:textId="1E3C7E35" w:rsidR="00E060CB" w:rsidRDefault="00E060CB" w:rsidP="00DE099E">
      <w:pPr>
        <w:spacing w:line="360" w:lineRule="auto"/>
        <w:jc w:val="both"/>
        <w:rPr>
          <w:rStyle w:val="30"/>
        </w:rPr>
      </w:pPr>
      <w:r>
        <w:rPr>
          <w:rStyle w:val="30"/>
        </w:rPr>
        <w:tab/>
        <w:t>Авторами этой методики предлагается следующая шкала оценки:</w:t>
      </w:r>
    </w:p>
    <w:p w14:paraId="266E4B46" w14:textId="66CE773E" w:rsidR="00E060CB" w:rsidRPr="00E060CB" w:rsidRDefault="00E060CB" w:rsidP="00E060CB">
      <w:pPr>
        <w:pStyle w:val="a3"/>
        <w:numPr>
          <w:ilvl w:val="0"/>
          <w:numId w:val="19"/>
        </w:numPr>
        <w:spacing w:line="360" w:lineRule="auto"/>
        <w:jc w:val="both"/>
        <w:rPr>
          <w:rStyle w:val="30"/>
        </w:rPr>
      </w:pPr>
      <w:r w:rsidRPr="00E060CB">
        <w:rPr>
          <w:rStyle w:val="30"/>
        </w:rPr>
        <w:t>(</w:t>
      </w:r>
      <w:r>
        <w:rPr>
          <w:rStyle w:val="30"/>
        </w:rPr>
        <w:t xml:space="preserve">менее </w:t>
      </w:r>
      <w:r w:rsidRPr="00E060CB">
        <w:rPr>
          <w:rStyle w:val="30"/>
        </w:rPr>
        <w:t>0,7] — очень низкий уровень;</w:t>
      </w:r>
    </w:p>
    <w:p w14:paraId="7729159C" w14:textId="113581A1" w:rsidR="00E060CB" w:rsidRPr="00E060CB" w:rsidRDefault="00E060CB" w:rsidP="00E060CB">
      <w:pPr>
        <w:pStyle w:val="a3"/>
        <w:numPr>
          <w:ilvl w:val="0"/>
          <w:numId w:val="19"/>
        </w:numPr>
        <w:spacing w:line="360" w:lineRule="auto"/>
        <w:jc w:val="both"/>
        <w:rPr>
          <w:rStyle w:val="30"/>
        </w:rPr>
      </w:pPr>
      <w:r w:rsidRPr="00E060CB">
        <w:rPr>
          <w:rStyle w:val="30"/>
        </w:rPr>
        <w:t>[0,7; 0,9] — низкий уровень;</w:t>
      </w:r>
    </w:p>
    <w:p w14:paraId="68A1EB93" w14:textId="625E0172" w:rsidR="00E060CB" w:rsidRPr="00E060CB" w:rsidRDefault="00E060CB" w:rsidP="00E060CB">
      <w:pPr>
        <w:pStyle w:val="a3"/>
        <w:numPr>
          <w:ilvl w:val="0"/>
          <w:numId w:val="19"/>
        </w:numPr>
        <w:spacing w:line="360" w:lineRule="auto"/>
        <w:jc w:val="both"/>
        <w:rPr>
          <w:rStyle w:val="30"/>
        </w:rPr>
      </w:pPr>
      <w:r w:rsidRPr="00E060CB">
        <w:rPr>
          <w:rStyle w:val="30"/>
        </w:rPr>
        <w:t>[0,9; 1,1] — средний уровень</w:t>
      </w:r>
    </w:p>
    <w:p w14:paraId="2C4F4A9C" w14:textId="4490F78D" w:rsidR="00E060CB" w:rsidRPr="00E060CB" w:rsidRDefault="00E060CB" w:rsidP="00E060CB">
      <w:pPr>
        <w:pStyle w:val="a3"/>
        <w:numPr>
          <w:ilvl w:val="0"/>
          <w:numId w:val="19"/>
        </w:numPr>
        <w:spacing w:line="360" w:lineRule="auto"/>
        <w:jc w:val="both"/>
        <w:rPr>
          <w:rStyle w:val="30"/>
        </w:rPr>
      </w:pPr>
      <w:r w:rsidRPr="00E060CB">
        <w:rPr>
          <w:rStyle w:val="30"/>
        </w:rPr>
        <w:t>[1,1;1,5] — высокий уровень;</w:t>
      </w:r>
    </w:p>
    <w:p w14:paraId="11C28A94" w14:textId="11E784B7" w:rsidR="00E060CB" w:rsidRPr="001B562B" w:rsidRDefault="00E060CB" w:rsidP="00E060CB">
      <w:pPr>
        <w:pStyle w:val="a3"/>
        <w:numPr>
          <w:ilvl w:val="0"/>
          <w:numId w:val="19"/>
        </w:numPr>
        <w:spacing w:line="360" w:lineRule="auto"/>
        <w:jc w:val="both"/>
        <w:rPr>
          <w:rStyle w:val="30"/>
        </w:rPr>
      </w:pPr>
      <w:r w:rsidRPr="00E060CB">
        <w:rPr>
          <w:rStyle w:val="30"/>
        </w:rPr>
        <w:t>[1,5</w:t>
      </w:r>
      <w:r>
        <w:rPr>
          <w:rStyle w:val="30"/>
        </w:rPr>
        <w:t xml:space="preserve"> и более</w:t>
      </w:r>
      <w:r w:rsidRPr="00E060CB">
        <w:rPr>
          <w:rStyle w:val="30"/>
        </w:rPr>
        <w:t>) — очень высокий уровень.</w:t>
      </w:r>
    </w:p>
    <w:p w14:paraId="1206A819" w14:textId="77777777" w:rsidR="00DE099E" w:rsidRDefault="00DE099E" w:rsidP="00DE099E">
      <w:pPr>
        <w:spacing w:line="360" w:lineRule="auto"/>
        <w:jc w:val="both"/>
        <w:rPr>
          <w:rStyle w:val="30"/>
        </w:rPr>
      </w:pPr>
      <w:r>
        <w:rPr>
          <w:rStyle w:val="30"/>
        </w:rPr>
        <w:tab/>
        <w:t>К преимуществам данного метода можно отнести:</w:t>
      </w:r>
    </w:p>
    <w:p w14:paraId="246B8C8B" w14:textId="77777777" w:rsidR="00DE099E" w:rsidRPr="00940007" w:rsidRDefault="00DE099E" w:rsidP="00DE099E">
      <w:pPr>
        <w:pStyle w:val="a3"/>
        <w:numPr>
          <w:ilvl w:val="0"/>
          <w:numId w:val="7"/>
        </w:numPr>
        <w:spacing w:line="360" w:lineRule="auto"/>
        <w:jc w:val="both"/>
        <w:rPr>
          <w:rStyle w:val="30"/>
        </w:rPr>
      </w:pPr>
      <w:r w:rsidRPr="00940007">
        <w:rPr>
          <w:rStyle w:val="30"/>
        </w:rPr>
        <w:lastRenderedPageBreak/>
        <w:t xml:space="preserve">методика </w:t>
      </w:r>
      <w:r>
        <w:rPr>
          <w:rStyle w:val="30"/>
        </w:rPr>
        <w:t xml:space="preserve">основана на методах количественной диагностики и </w:t>
      </w:r>
      <w:r w:rsidRPr="00940007">
        <w:rPr>
          <w:rStyle w:val="30"/>
        </w:rPr>
        <w:t>не требует применения экспертного подхода, что исключает</w:t>
      </w:r>
      <w:r>
        <w:rPr>
          <w:rStyle w:val="30"/>
        </w:rPr>
        <w:t xml:space="preserve"> </w:t>
      </w:r>
      <w:r w:rsidRPr="00940007">
        <w:rPr>
          <w:rStyle w:val="30"/>
        </w:rPr>
        <w:t>субъективность оценки;</w:t>
      </w:r>
    </w:p>
    <w:p w14:paraId="4CFB7295" w14:textId="77777777" w:rsidR="00DE099E" w:rsidRPr="00940007" w:rsidRDefault="00DE099E" w:rsidP="00DE099E">
      <w:pPr>
        <w:pStyle w:val="a3"/>
        <w:numPr>
          <w:ilvl w:val="0"/>
          <w:numId w:val="7"/>
        </w:numPr>
        <w:spacing w:line="360" w:lineRule="auto"/>
        <w:jc w:val="both"/>
        <w:rPr>
          <w:rStyle w:val="30"/>
        </w:rPr>
      </w:pPr>
      <w:r>
        <w:rPr>
          <w:rStyle w:val="30"/>
        </w:rPr>
        <w:t xml:space="preserve">в ней </w:t>
      </w:r>
      <w:r w:rsidRPr="00940007">
        <w:rPr>
          <w:rStyle w:val="30"/>
        </w:rPr>
        <w:t>используется специально отобранная</w:t>
      </w:r>
      <w:r>
        <w:rPr>
          <w:rStyle w:val="30"/>
        </w:rPr>
        <w:t xml:space="preserve"> </w:t>
      </w:r>
      <w:r w:rsidRPr="00940007">
        <w:rPr>
          <w:rStyle w:val="30"/>
        </w:rPr>
        <w:t>система показателей, отвечающая требованиям относительной простоты, стандартности, доступности, научности, реалистичности, объективности и достоверности;</w:t>
      </w:r>
    </w:p>
    <w:p w14:paraId="65679FE9" w14:textId="77777777" w:rsidR="00DE099E" w:rsidRPr="001B562B" w:rsidRDefault="00DE099E" w:rsidP="00DE099E">
      <w:pPr>
        <w:pStyle w:val="a3"/>
        <w:numPr>
          <w:ilvl w:val="0"/>
          <w:numId w:val="7"/>
        </w:numPr>
        <w:spacing w:line="360" w:lineRule="auto"/>
        <w:jc w:val="both"/>
        <w:rPr>
          <w:rFonts w:ascii="Times New Roman" w:eastAsiaTheme="majorEastAsia" w:hAnsi="Times New Roman" w:cstheme="majorBidi"/>
          <w:bCs/>
          <w:sz w:val="24"/>
          <w:szCs w:val="24"/>
        </w:rPr>
      </w:pPr>
      <w:r w:rsidRPr="00940007">
        <w:rPr>
          <w:rStyle w:val="30"/>
        </w:rPr>
        <w:t>механизм оценки позволяет получить наглядные и достаточно</w:t>
      </w:r>
      <w:r>
        <w:rPr>
          <w:rStyle w:val="30"/>
        </w:rPr>
        <w:t xml:space="preserve"> легко интерпретируемые результаты.</w:t>
      </w:r>
    </w:p>
    <w:p w14:paraId="536E890E" w14:textId="77777777" w:rsidR="00DE099E" w:rsidRPr="005043E0"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По мнению авторов, этот метод является наиболее оптимальным и объективным. При проведении оценки инвестиционной привлекательности территории, мы будем полагаться на него с учетом особенностей нашего исследования. Расчеты будут производиться на основе имеющейся статистической информации в открытых источниках. </w:t>
      </w:r>
    </w:p>
    <w:p w14:paraId="528CCF01" w14:textId="1D0531CA" w:rsidR="00DE099E" w:rsidRDefault="00DE099E" w:rsidP="00E515D7">
      <w:pPr>
        <w:pStyle w:val="a3"/>
        <w:numPr>
          <w:ilvl w:val="1"/>
          <w:numId w:val="5"/>
        </w:numPr>
        <w:spacing w:line="360" w:lineRule="auto"/>
        <w:jc w:val="center"/>
        <w:rPr>
          <w:rFonts w:ascii="Times New Roman" w:hAnsi="Times New Roman" w:cs="Times New Roman"/>
          <w:b/>
          <w:sz w:val="24"/>
          <w:szCs w:val="24"/>
        </w:rPr>
      </w:pPr>
      <w:r w:rsidRPr="00573586">
        <w:rPr>
          <w:rFonts w:ascii="Times New Roman" w:hAnsi="Times New Roman" w:cs="Times New Roman"/>
          <w:b/>
          <w:sz w:val="24"/>
          <w:szCs w:val="24"/>
        </w:rPr>
        <w:t>Обзор нормативно-правового регулирования инвестиционной деятельности в Санкт-Петербурге</w:t>
      </w:r>
    </w:p>
    <w:p w14:paraId="7EEE28EF"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Инвестиции играют большую роль в экономике любого государства независимо от степени его экономического развития. Основой их эффект заключается в том, что увеличивается объем совокупного капитала, то есть происходит экономический рост. Инвестиции являются главным каналом передачи новых технологий инноваций. В связи с этим определяющее значение имеет политика государства с сфере инвестирования. Ее задачей является повышение инвестиционной активности в стране.</w:t>
      </w:r>
    </w:p>
    <w:p w14:paraId="11A55549" w14:textId="77777777" w:rsidR="00DE099E" w:rsidRPr="00573586"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Государственная политика в отношении инвестиций включает в себя политику регулирования инвестиций и политику стимулирования инвестиций. Целью политики регулирования является получение максимально возможной прибыли от деятельности инвестора при сохранении независимости национальной экономики и регулирование самой деятельности инвестора. Целью политики стимулирования является привлечение максимально возможного объема капитала и новых инвесторов. </w:t>
      </w:r>
    </w:p>
    <w:p w14:paraId="0EC579C2"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Регулирование инвестиционный деятельности в законодательстве выражено в </w:t>
      </w:r>
      <w:bookmarkStart w:id="0" w:name="_Hlk514771333"/>
      <w:r>
        <w:rPr>
          <w:rFonts w:ascii="Times New Roman" w:hAnsi="Times New Roman" w:cs="Times New Roman"/>
          <w:sz w:val="24"/>
          <w:szCs w:val="24"/>
        </w:rPr>
        <w:t>Федеральном</w:t>
      </w:r>
      <w:r w:rsidRPr="006B625D">
        <w:rPr>
          <w:rFonts w:ascii="Times New Roman" w:hAnsi="Times New Roman" w:cs="Times New Roman"/>
          <w:sz w:val="24"/>
          <w:szCs w:val="24"/>
        </w:rPr>
        <w:t xml:space="preserve"> закон</w:t>
      </w:r>
      <w:r>
        <w:rPr>
          <w:rFonts w:ascii="Times New Roman" w:hAnsi="Times New Roman" w:cs="Times New Roman"/>
          <w:sz w:val="24"/>
          <w:szCs w:val="24"/>
        </w:rPr>
        <w:t>е</w:t>
      </w:r>
      <w:r w:rsidRPr="006B625D">
        <w:rPr>
          <w:rFonts w:ascii="Times New Roman" w:hAnsi="Times New Roman" w:cs="Times New Roman"/>
          <w:sz w:val="24"/>
          <w:szCs w:val="24"/>
        </w:rPr>
        <w:t xml:space="preserve"> РФ от 25.02.1999г. №39-ФЗ «Об инвестиционной деятельности в Российской Федерации, осуществляемой в форме капитальных вложений</w:t>
      </w:r>
      <w:bookmarkEnd w:id="0"/>
      <w:r w:rsidRPr="006B625D">
        <w:rPr>
          <w:rFonts w:ascii="Times New Roman" w:hAnsi="Times New Roman" w:cs="Times New Roman"/>
          <w:sz w:val="24"/>
          <w:szCs w:val="24"/>
        </w:rPr>
        <w:t>». В не</w:t>
      </w:r>
      <w:r>
        <w:rPr>
          <w:rFonts w:ascii="Times New Roman" w:hAnsi="Times New Roman" w:cs="Times New Roman"/>
          <w:sz w:val="24"/>
          <w:szCs w:val="24"/>
        </w:rPr>
        <w:t>м</w:t>
      </w:r>
      <w:r w:rsidRPr="006B625D">
        <w:rPr>
          <w:rFonts w:ascii="Times New Roman" w:hAnsi="Times New Roman" w:cs="Times New Roman"/>
          <w:sz w:val="24"/>
          <w:szCs w:val="24"/>
        </w:rPr>
        <w:t xml:space="preserve"> </w:t>
      </w:r>
      <w:r>
        <w:rPr>
          <w:rFonts w:ascii="Times New Roman" w:hAnsi="Times New Roman" w:cs="Times New Roman"/>
          <w:sz w:val="24"/>
          <w:szCs w:val="24"/>
        </w:rPr>
        <w:t>определены правовые и экономические основы инвестиционной деятельности, осуществляемой на территории РФ, а также установлены гарантии защиты прав, имущества, интересов субъекта инвестиционной деятельности.</w:t>
      </w:r>
    </w:p>
    <w:p w14:paraId="48DCCFB5"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Данный ФЗ регулирует отношения, возникающие в ходе инвестиционной деятельности. Объектом инвестиционной деятельности по закону выступают различные виды модернизируемого или вновь создаваемого имущества, которые могут находиться в государственной, муниципальной, частной и иных формах собственности. Субъектом инвестиционной деятельности являются инвесторы, подрядчики, заказчики и иные лица. Инвесторами могут быть как юридические, так и физические лица.</w:t>
      </w:r>
    </w:p>
    <w:p w14:paraId="5A19307D"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В шестой статье Федерального закона от 25.02.1999 </w:t>
      </w:r>
      <w:r>
        <w:rPr>
          <w:rFonts w:ascii="Times New Roman" w:hAnsi="Times New Roman" w:cs="Times New Roman"/>
          <w:sz w:val="24"/>
          <w:szCs w:val="24"/>
          <w:lang w:val="en-US"/>
        </w:rPr>
        <w:t>N</w:t>
      </w:r>
      <w:r w:rsidRPr="00460F11">
        <w:rPr>
          <w:rFonts w:ascii="Times New Roman" w:hAnsi="Times New Roman" w:cs="Times New Roman"/>
          <w:sz w:val="24"/>
          <w:szCs w:val="24"/>
        </w:rPr>
        <w:t xml:space="preserve"> 39-</w:t>
      </w:r>
      <w:r>
        <w:rPr>
          <w:rFonts w:ascii="Times New Roman" w:hAnsi="Times New Roman" w:cs="Times New Roman"/>
          <w:sz w:val="24"/>
          <w:szCs w:val="24"/>
        </w:rPr>
        <w:t xml:space="preserve">ФЗ регламентируются права инвесторов: </w:t>
      </w:r>
    </w:p>
    <w:p w14:paraId="13660E2B" w14:textId="77777777" w:rsidR="00DE099E" w:rsidRPr="000B5315" w:rsidRDefault="00DE099E" w:rsidP="00DE099E">
      <w:pPr>
        <w:pStyle w:val="a3"/>
        <w:numPr>
          <w:ilvl w:val="0"/>
          <w:numId w:val="3"/>
        </w:numPr>
        <w:spacing w:line="360" w:lineRule="auto"/>
        <w:jc w:val="both"/>
        <w:rPr>
          <w:rFonts w:ascii="Times New Roman" w:hAnsi="Times New Roman" w:cs="Times New Roman"/>
          <w:sz w:val="24"/>
          <w:szCs w:val="24"/>
        </w:rPr>
      </w:pPr>
      <w:r w:rsidRPr="000B5315">
        <w:rPr>
          <w:rFonts w:ascii="Times New Roman" w:hAnsi="Times New Roman" w:cs="Times New Roman"/>
          <w:sz w:val="24"/>
          <w:szCs w:val="24"/>
        </w:rPr>
        <w:t>инвестор вправе самостоятельно определять объемы и направления капитальных вложений</w:t>
      </w:r>
    </w:p>
    <w:p w14:paraId="4D3A4A88" w14:textId="77777777" w:rsidR="00DE099E" w:rsidRPr="000B5315" w:rsidRDefault="00DE099E" w:rsidP="00DE099E">
      <w:pPr>
        <w:pStyle w:val="a3"/>
        <w:numPr>
          <w:ilvl w:val="0"/>
          <w:numId w:val="3"/>
        </w:numPr>
        <w:spacing w:line="360" w:lineRule="auto"/>
        <w:jc w:val="both"/>
        <w:rPr>
          <w:rFonts w:ascii="Times New Roman" w:hAnsi="Times New Roman" w:cs="Times New Roman"/>
          <w:sz w:val="24"/>
          <w:szCs w:val="24"/>
        </w:rPr>
      </w:pPr>
      <w:r w:rsidRPr="000B5315">
        <w:rPr>
          <w:rFonts w:ascii="Times New Roman" w:hAnsi="Times New Roman" w:cs="Times New Roman"/>
          <w:sz w:val="24"/>
          <w:szCs w:val="24"/>
        </w:rPr>
        <w:t>право на владение, распоряжение и пользование объектами капитальных вложений и их результатами</w:t>
      </w:r>
    </w:p>
    <w:p w14:paraId="504A251D" w14:textId="77777777" w:rsidR="00DE099E" w:rsidRPr="000B5315" w:rsidRDefault="00DE099E" w:rsidP="00DE099E">
      <w:pPr>
        <w:pStyle w:val="a3"/>
        <w:numPr>
          <w:ilvl w:val="0"/>
          <w:numId w:val="3"/>
        </w:numPr>
        <w:spacing w:line="360" w:lineRule="auto"/>
        <w:jc w:val="both"/>
        <w:rPr>
          <w:rFonts w:ascii="Times New Roman" w:hAnsi="Times New Roman" w:cs="Times New Roman"/>
          <w:sz w:val="24"/>
          <w:szCs w:val="24"/>
        </w:rPr>
      </w:pPr>
      <w:r w:rsidRPr="000B5315">
        <w:rPr>
          <w:rFonts w:ascii="Times New Roman" w:hAnsi="Times New Roman" w:cs="Times New Roman"/>
          <w:sz w:val="24"/>
          <w:szCs w:val="24"/>
        </w:rPr>
        <w:t xml:space="preserve"> право на передачу по договору и контракту своих прав другим лицам в соответствии с законодательством РФ</w:t>
      </w:r>
    </w:p>
    <w:p w14:paraId="477E9DFB" w14:textId="77777777" w:rsidR="00DE099E" w:rsidRPr="000B5315" w:rsidRDefault="00DE099E" w:rsidP="00DE099E">
      <w:pPr>
        <w:pStyle w:val="a3"/>
        <w:numPr>
          <w:ilvl w:val="0"/>
          <w:numId w:val="3"/>
        </w:numPr>
        <w:spacing w:line="360" w:lineRule="auto"/>
        <w:jc w:val="both"/>
        <w:rPr>
          <w:rFonts w:ascii="Times New Roman" w:hAnsi="Times New Roman" w:cs="Times New Roman"/>
          <w:sz w:val="24"/>
          <w:szCs w:val="24"/>
        </w:rPr>
      </w:pPr>
      <w:r w:rsidRPr="000B5315">
        <w:rPr>
          <w:rFonts w:ascii="Times New Roman" w:hAnsi="Times New Roman" w:cs="Times New Roman"/>
          <w:sz w:val="24"/>
          <w:szCs w:val="24"/>
        </w:rPr>
        <w:t>право на объединение привлеченных и собственных средств со средствами других инвесторов с целью осуществления совместного инвестирования</w:t>
      </w:r>
    </w:p>
    <w:p w14:paraId="5F7F74DB" w14:textId="77777777" w:rsidR="00DE099E" w:rsidRPr="000B5315" w:rsidRDefault="00DE099E" w:rsidP="00DE099E">
      <w:pPr>
        <w:pStyle w:val="a3"/>
        <w:numPr>
          <w:ilvl w:val="0"/>
          <w:numId w:val="3"/>
        </w:numPr>
        <w:spacing w:line="360" w:lineRule="auto"/>
        <w:jc w:val="both"/>
        <w:rPr>
          <w:rFonts w:ascii="Times New Roman" w:hAnsi="Times New Roman" w:cs="Times New Roman"/>
          <w:sz w:val="24"/>
          <w:szCs w:val="24"/>
        </w:rPr>
      </w:pPr>
      <w:r w:rsidRPr="000B5315">
        <w:rPr>
          <w:rFonts w:ascii="Times New Roman" w:hAnsi="Times New Roman" w:cs="Times New Roman"/>
          <w:sz w:val="24"/>
          <w:szCs w:val="24"/>
        </w:rPr>
        <w:t>осуществление других прав, предусмотренных законодательством РФ.</w:t>
      </w:r>
    </w:p>
    <w:p w14:paraId="37B2EB1F"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В законе оговорены формы и методы государственного регулирования инвестиционной деятельности. Государственное регулирование инвестиционной деятельности осуществляется органами власти субъектов РФ и органами местного самоуправления.</w:t>
      </w:r>
    </w:p>
    <w:p w14:paraId="65F2DDE0"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Федеральные власти регулируют инвестиционную деятельность путем:</w:t>
      </w:r>
    </w:p>
    <w:p w14:paraId="3136BD82" w14:textId="77777777" w:rsidR="00DE099E" w:rsidRPr="000B5315" w:rsidRDefault="00DE099E" w:rsidP="00DE099E">
      <w:pPr>
        <w:pStyle w:val="a3"/>
        <w:numPr>
          <w:ilvl w:val="0"/>
          <w:numId w:val="4"/>
        </w:numPr>
        <w:spacing w:line="360" w:lineRule="auto"/>
        <w:jc w:val="both"/>
        <w:rPr>
          <w:rFonts w:ascii="Times New Roman" w:hAnsi="Times New Roman" w:cs="Times New Roman"/>
          <w:sz w:val="24"/>
          <w:szCs w:val="24"/>
        </w:rPr>
      </w:pPr>
      <w:r w:rsidRPr="000B5315">
        <w:rPr>
          <w:rFonts w:ascii="Times New Roman" w:hAnsi="Times New Roman" w:cs="Times New Roman"/>
          <w:sz w:val="24"/>
          <w:szCs w:val="24"/>
        </w:rPr>
        <w:t>совершенствования системы налогов и механизма начисления амортизации</w:t>
      </w:r>
    </w:p>
    <w:p w14:paraId="1C10E39E" w14:textId="77777777" w:rsidR="00DE099E" w:rsidRPr="000B5315" w:rsidRDefault="00DE099E" w:rsidP="00DE099E">
      <w:pPr>
        <w:pStyle w:val="a3"/>
        <w:numPr>
          <w:ilvl w:val="0"/>
          <w:numId w:val="4"/>
        </w:numPr>
        <w:spacing w:line="360" w:lineRule="auto"/>
        <w:jc w:val="both"/>
        <w:rPr>
          <w:rFonts w:ascii="Times New Roman" w:hAnsi="Times New Roman" w:cs="Times New Roman"/>
          <w:sz w:val="24"/>
          <w:szCs w:val="24"/>
        </w:rPr>
      </w:pPr>
      <w:r w:rsidRPr="000B5315">
        <w:rPr>
          <w:rFonts w:ascii="Times New Roman" w:hAnsi="Times New Roman" w:cs="Times New Roman"/>
          <w:sz w:val="24"/>
          <w:szCs w:val="24"/>
        </w:rPr>
        <w:t>антимонопольными мерами</w:t>
      </w:r>
    </w:p>
    <w:p w14:paraId="4EF8F180" w14:textId="77777777" w:rsidR="00DE099E" w:rsidRPr="000B5315" w:rsidRDefault="00DE099E" w:rsidP="00DE099E">
      <w:pPr>
        <w:pStyle w:val="a3"/>
        <w:numPr>
          <w:ilvl w:val="0"/>
          <w:numId w:val="4"/>
        </w:numPr>
        <w:spacing w:line="360" w:lineRule="auto"/>
        <w:jc w:val="both"/>
        <w:rPr>
          <w:rFonts w:ascii="Times New Roman" w:hAnsi="Times New Roman" w:cs="Times New Roman"/>
          <w:sz w:val="24"/>
          <w:szCs w:val="24"/>
        </w:rPr>
      </w:pPr>
      <w:r w:rsidRPr="000B5315">
        <w:rPr>
          <w:rFonts w:ascii="Times New Roman" w:hAnsi="Times New Roman" w:cs="Times New Roman"/>
          <w:sz w:val="24"/>
          <w:szCs w:val="24"/>
        </w:rPr>
        <w:t>развития лизинга</w:t>
      </w:r>
    </w:p>
    <w:p w14:paraId="3F5591D1" w14:textId="77777777" w:rsidR="00DE099E" w:rsidRPr="000B5315" w:rsidRDefault="00DE099E" w:rsidP="00DE099E">
      <w:pPr>
        <w:pStyle w:val="a3"/>
        <w:numPr>
          <w:ilvl w:val="0"/>
          <w:numId w:val="4"/>
        </w:numPr>
        <w:spacing w:line="360" w:lineRule="auto"/>
        <w:jc w:val="both"/>
        <w:rPr>
          <w:rFonts w:ascii="Times New Roman" w:hAnsi="Times New Roman" w:cs="Times New Roman"/>
          <w:sz w:val="24"/>
          <w:szCs w:val="24"/>
        </w:rPr>
      </w:pPr>
      <w:r w:rsidRPr="000B5315">
        <w:rPr>
          <w:rFonts w:ascii="Times New Roman" w:hAnsi="Times New Roman" w:cs="Times New Roman"/>
          <w:sz w:val="24"/>
          <w:szCs w:val="24"/>
        </w:rPr>
        <w:t>создания сети информационно-аналитических центров</w:t>
      </w:r>
    </w:p>
    <w:p w14:paraId="50C7E25B" w14:textId="77777777" w:rsidR="00DE099E" w:rsidRPr="000B5315" w:rsidRDefault="00DE099E" w:rsidP="00DE099E">
      <w:pPr>
        <w:pStyle w:val="a3"/>
        <w:numPr>
          <w:ilvl w:val="0"/>
          <w:numId w:val="4"/>
        </w:numPr>
        <w:spacing w:line="360" w:lineRule="auto"/>
        <w:jc w:val="both"/>
        <w:rPr>
          <w:rFonts w:ascii="Times New Roman" w:hAnsi="Times New Roman" w:cs="Times New Roman"/>
          <w:sz w:val="24"/>
          <w:szCs w:val="24"/>
        </w:rPr>
      </w:pPr>
      <w:r w:rsidRPr="000B5315">
        <w:rPr>
          <w:rFonts w:ascii="Times New Roman" w:hAnsi="Times New Roman" w:cs="Times New Roman"/>
          <w:sz w:val="24"/>
          <w:szCs w:val="24"/>
        </w:rPr>
        <w:t>развития инфраструктуры</w:t>
      </w:r>
    </w:p>
    <w:p w14:paraId="1F439853" w14:textId="77777777" w:rsidR="00DE099E" w:rsidRPr="000B5315" w:rsidRDefault="00DE099E" w:rsidP="00DE099E">
      <w:pPr>
        <w:pStyle w:val="a3"/>
        <w:numPr>
          <w:ilvl w:val="0"/>
          <w:numId w:val="4"/>
        </w:numPr>
        <w:spacing w:line="360" w:lineRule="auto"/>
        <w:jc w:val="both"/>
        <w:rPr>
          <w:rFonts w:ascii="Times New Roman" w:hAnsi="Times New Roman" w:cs="Times New Roman"/>
          <w:sz w:val="24"/>
          <w:szCs w:val="24"/>
        </w:rPr>
      </w:pPr>
      <w:r w:rsidRPr="000B5315">
        <w:rPr>
          <w:rFonts w:ascii="Times New Roman" w:hAnsi="Times New Roman" w:cs="Times New Roman"/>
          <w:sz w:val="24"/>
          <w:szCs w:val="24"/>
        </w:rPr>
        <w:t>предоставления субъектам инвестиционной деятельности льготных условий пользования землей и другими природными ресурсами</w:t>
      </w:r>
    </w:p>
    <w:p w14:paraId="7F3764C4" w14:textId="77777777" w:rsidR="00DE099E" w:rsidRPr="000B5315" w:rsidRDefault="00DE099E" w:rsidP="00DE099E">
      <w:pPr>
        <w:pStyle w:val="a3"/>
        <w:numPr>
          <w:ilvl w:val="0"/>
          <w:numId w:val="4"/>
        </w:numPr>
        <w:spacing w:line="360" w:lineRule="auto"/>
        <w:jc w:val="both"/>
        <w:rPr>
          <w:rFonts w:ascii="Times New Roman" w:hAnsi="Times New Roman" w:cs="Times New Roman"/>
          <w:sz w:val="24"/>
          <w:szCs w:val="24"/>
        </w:rPr>
      </w:pPr>
      <w:r w:rsidRPr="000B5315">
        <w:rPr>
          <w:rFonts w:ascii="Times New Roman" w:hAnsi="Times New Roman" w:cs="Times New Roman"/>
          <w:sz w:val="24"/>
          <w:szCs w:val="24"/>
        </w:rPr>
        <w:t xml:space="preserve">защиты интересов инвестора </w:t>
      </w:r>
    </w:p>
    <w:p w14:paraId="0B21B163" w14:textId="77777777" w:rsidR="00DE099E" w:rsidRPr="000B5315" w:rsidRDefault="00DE099E" w:rsidP="00DE099E">
      <w:pPr>
        <w:pStyle w:val="a3"/>
        <w:numPr>
          <w:ilvl w:val="0"/>
          <w:numId w:val="4"/>
        </w:numPr>
        <w:spacing w:line="360" w:lineRule="auto"/>
        <w:jc w:val="both"/>
        <w:rPr>
          <w:rFonts w:ascii="Times New Roman" w:hAnsi="Times New Roman" w:cs="Times New Roman"/>
          <w:sz w:val="24"/>
          <w:szCs w:val="24"/>
        </w:rPr>
      </w:pPr>
      <w:r w:rsidRPr="000B5315">
        <w:rPr>
          <w:rFonts w:ascii="Times New Roman" w:hAnsi="Times New Roman" w:cs="Times New Roman"/>
          <w:sz w:val="24"/>
          <w:szCs w:val="24"/>
        </w:rPr>
        <w:t xml:space="preserve">установления специальных налоговых режимов. </w:t>
      </w:r>
      <w:r w:rsidRPr="000B5315">
        <w:rPr>
          <w:rFonts w:ascii="Times New Roman" w:hAnsi="Times New Roman" w:cs="Times New Roman"/>
          <w:sz w:val="24"/>
          <w:szCs w:val="24"/>
        </w:rPr>
        <w:tab/>
      </w:r>
    </w:p>
    <w:p w14:paraId="269ED1F2"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Кроме того, в законе описаны меры регулирования инвестиционной деятельности со стороны региональных и муниципальных органов власти. </w:t>
      </w:r>
    </w:p>
    <w:p w14:paraId="35E9067C"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Также развитие инвестиционной деятельности регулирует Земельный кодекс РФ. В частности, в нем прописаны правила предоставления земельных участков, которые находятся в собственности у государства, для строительства и реконструкции. Отношения, возникающие между государством и частными инвесторами, </w:t>
      </w:r>
      <w:bookmarkStart w:id="1" w:name="_Hlk514771356"/>
      <w:r>
        <w:rPr>
          <w:rFonts w:ascii="Times New Roman" w:hAnsi="Times New Roman" w:cs="Times New Roman"/>
          <w:sz w:val="24"/>
          <w:szCs w:val="24"/>
        </w:rPr>
        <w:t xml:space="preserve">регламентируются ФЗ №115 «О концессионных отношениях» и ФЗ №224 «О государственно-частном партнерстве, </w:t>
      </w:r>
      <w:proofErr w:type="spellStart"/>
      <w:r>
        <w:rPr>
          <w:rFonts w:ascii="Times New Roman" w:hAnsi="Times New Roman" w:cs="Times New Roman"/>
          <w:sz w:val="24"/>
          <w:szCs w:val="24"/>
        </w:rPr>
        <w:t>муниципально</w:t>
      </w:r>
      <w:proofErr w:type="spellEnd"/>
      <w:r>
        <w:rPr>
          <w:rFonts w:ascii="Times New Roman" w:hAnsi="Times New Roman" w:cs="Times New Roman"/>
          <w:sz w:val="24"/>
          <w:szCs w:val="24"/>
        </w:rPr>
        <w:t>-частном партнерстве в Российской Федерации и внесении изменений в отдельные законодательные акты Российской Федерации</w:t>
      </w:r>
      <w:bookmarkEnd w:id="1"/>
      <w:r>
        <w:rPr>
          <w:rFonts w:ascii="Times New Roman" w:hAnsi="Times New Roman" w:cs="Times New Roman"/>
          <w:sz w:val="24"/>
          <w:szCs w:val="24"/>
        </w:rPr>
        <w:t>». Законами установлены гарантии и права инвесторов, заключающих концессионные соглашения, прописаны полномочия органов государственной власти, вступающих в государственно-частное партнерство, и другие нюансы этих соглашений.</w:t>
      </w:r>
    </w:p>
    <w:p w14:paraId="47AA8728"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Законы отражают суть инвестиционной деятельности и раскрывают ее, охватывают многие аспекты деятельности инвестора на территории РФ, но не хватает конкретики в вопросах предоставления льгот, особых экономических режимах и гарантий, предоставляемых государством. </w:t>
      </w:r>
    </w:p>
    <w:p w14:paraId="740FE7A3"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Помимо федерального законодательства в сфере инвестирования в Санкт-Петербурге действует ряд законов и постановлений, регламентирующих инвестиционную деятельность на уровне региона. Эти законы отражают нацеленность города на долгосрочное и взаимовыгодное сотрудничество с инвесторами и партнерами, а также стремление и готовность города осуществлять поддержку инвестиционной деятельности и способствовать реализации стратегически важных проектов. </w:t>
      </w:r>
    </w:p>
    <w:p w14:paraId="21365DD0"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Данный вид деятельности регулируется четырьмя законами и двумя постановлениями:</w:t>
      </w:r>
    </w:p>
    <w:p w14:paraId="3DB9C94F" w14:textId="77777777" w:rsidR="00DE099E" w:rsidRPr="000F0CBC" w:rsidRDefault="00DE099E" w:rsidP="00DE099E">
      <w:pPr>
        <w:spacing w:line="360" w:lineRule="auto"/>
        <w:jc w:val="both"/>
        <w:rPr>
          <w:rFonts w:ascii="Times New Roman" w:hAnsi="Times New Roman" w:cs="Times New Roman"/>
          <w:sz w:val="24"/>
          <w:szCs w:val="24"/>
        </w:rPr>
      </w:pPr>
      <w:r w:rsidRPr="000F0CBC">
        <w:rPr>
          <w:rFonts w:ascii="Times New Roman" w:hAnsi="Times New Roman" w:cs="Times New Roman"/>
          <w:sz w:val="24"/>
          <w:szCs w:val="24"/>
        </w:rPr>
        <w:t>•</w:t>
      </w:r>
      <w:r w:rsidRPr="000F0CBC">
        <w:rPr>
          <w:rFonts w:ascii="Times New Roman" w:hAnsi="Times New Roman" w:cs="Times New Roman"/>
          <w:sz w:val="24"/>
          <w:szCs w:val="24"/>
        </w:rPr>
        <w:tab/>
      </w:r>
      <w:bookmarkStart w:id="2" w:name="_Hlk514771374"/>
      <w:r w:rsidRPr="000F0CBC">
        <w:rPr>
          <w:rFonts w:ascii="Times New Roman" w:hAnsi="Times New Roman" w:cs="Times New Roman"/>
          <w:sz w:val="24"/>
          <w:szCs w:val="24"/>
        </w:rPr>
        <w:t>Закон Санкт-Петербурга от 30.07.1998 №185-36 «О государственной поддержке инвестиционной деятельности на территории СПб»;</w:t>
      </w:r>
      <w:bookmarkEnd w:id="2"/>
    </w:p>
    <w:p w14:paraId="1B6C9FE3"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Данный закон направлен на повышение инвестиционной активности и на создание благоприятного инвестиционного климата в регионе. Выделены основные направления инвестиционной политики: развитие городской инфраструктуры, формирование здоровой конкуренции, защита прав, имущества и интересов всех участников инвестиционной деятельности, создание новых рабочих мест, создание и поддержание благоприятной </w:t>
      </w:r>
      <w:r>
        <w:rPr>
          <w:rFonts w:ascii="Times New Roman" w:hAnsi="Times New Roman" w:cs="Times New Roman"/>
          <w:sz w:val="24"/>
          <w:szCs w:val="24"/>
        </w:rPr>
        <w:lastRenderedPageBreak/>
        <w:t xml:space="preserve">экологической среды города, формирование налоговых и неналоговых поступлений в развитие городского пространства. </w:t>
      </w:r>
    </w:p>
    <w:p w14:paraId="313E862E" w14:textId="77777777" w:rsidR="00DE099E" w:rsidRDefault="00DE099E" w:rsidP="00DE099E">
      <w:pPr>
        <w:spacing w:line="360" w:lineRule="auto"/>
        <w:jc w:val="both"/>
        <w:rPr>
          <w:rFonts w:ascii="Times New Roman" w:hAnsi="Times New Roman" w:cs="Times New Roman"/>
          <w:sz w:val="24"/>
          <w:szCs w:val="24"/>
        </w:rPr>
      </w:pPr>
      <w:r w:rsidRPr="000F0CBC">
        <w:rPr>
          <w:rFonts w:ascii="Times New Roman" w:hAnsi="Times New Roman" w:cs="Times New Roman"/>
          <w:sz w:val="24"/>
          <w:szCs w:val="24"/>
        </w:rPr>
        <w:t>•</w:t>
      </w:r>
      <w:r w:rsidRPr="000F0CBC">
        <w:rPr>
          <w:rFonts w:ascii="Times New Roman" w:hAnsi="Times New Roman" w:cs="Times New Roman"/>
          <w:sz w:val="24"/>
          <w:szCs w:val="24"/>
        </w:rPr>
        <w:tab/>
      </w:r>
      <w:bookmarkStart w:id="3" w:name="_Hlk514771380"/>
      <w:r w:rsidRPr="000F0CBC">
        <w:rPr>
          <w:rFonts w:ascii="Times New Roman" w:hAnsi="Times New Roman" w:cs="Times New Roman"/>
          <w:sz w:val="24"/>
          <w:szCs w:val="24"/>
        </w:rPr>
        <w:t>Закон Санкт-Петербурга от 17.06.2004 №282-43 «О порядке предоставления объектов недвижимости, находящейся в собственности СПб, для строительства и реконструкции»;</w:t>
      </w:r>
      <w:bookmarkEnd w:id="3"/>
    </w:p>
    <w:p w14:paraId="46AE6DD3" w14:textId="77777777" w:rsidR="00DE099E" w:rsidRPr="000F0CBC"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Установлены порядки и условия предоставления объектов недвижимости, которая находится в собственности города, для инвестиционной деятельности. Прописаны условия создания недвижимого имущества.</w:t>
      </w:r>
    </w:p>
    <w:p w14:paraId="2CB80CB3" w14:textId="77777777" w:rsidR="00DE099E" w:rsidRDefault="00DE099E" w:rsidP="00DE099E">
      <w:pPr>
        <w:spacing w:line="360" w:lineRule="auto"/>
        <w:jc w:val="both"/>
        <w:rPr>
          <w:rFonts w:ascii="Times New Roman" w:hAnsi="Times New Roman" w:cs="Times New Roman"/>
          <w:sz w:val="24"/>
          <w:szCs w:val="24"/>
        </w:rPr>
      </w:pPr>
      <w:r w:rsidRPr="000F0CBC">
        <w:rPr>
          <w:rFonts w:ascii="Times New Roman" w:hAnsi="Times New Roman" w:cs="Times New Roman"/>
          <w:sz w:val="24"/>
          <w:szCs w:val="24"/>
        </w:rPr>
        <w:t>•</w:t>
      </w:r>
      <w:r w:rsidRPr="000F0CBC">
        <w:rPr>
          <w:rFonts w:ascii="Times New Roman" w:hAnsi="Times New Roman" w:cs="Times New Roman"/>
          <w:sz w:val="24"/>
          <w:szCs w:val="24"/>
        </w:rPr>
        <w:tab/>
      </w:r>
      <w:bookmarkStart w:id="4" w:name="_Hlk514771385"/>
      <w:r w:rsidRPr="000F0CBC">
        <w:rPr>
          <w:rFonts w:ascii="Times New Roman" w:hAnsi="Times New Roman" w:cs="Times New Roman"/>
          <w:sz w:val="24"/>
          <w:szCs w:val="24"/>
        </w:rPr>
        <w:t>Закон Санкт-Петербурга от 03.12.2008 №742-136 «О стратегических инвестиционных проектах, стратегических инвесторах и стратегических партнерах СПб»;</w:t>
      </w:r>
      <w:bookmarkEnd w:id="4"/>
    </w:p>
    <w:p w14:paraId="2BCBE8B9"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Содержит нормы, которыми выявляются и определяются стратегические партнеры города, стратегические инвесторы и стратегические инвестиционные проекты Санкт-Петербурга, включая порядок и этапы присвоения соответствующего статуса.\</w:t>
      </w:r>
    </w:p>
    <w:p w14:paraId="48ABD5CD" w14:textId="77777777" w:rsidR="00DE099E" w:rsidRDefault="00DE099E" w:rsidP="00DE099E">
      <w:pPr>
        <w:spacing w:line="360" w:lineRule="auto"/>
        <w:jc w:val="both"/>
        <w:rPr>
          <w:rFonts w:ascii="Times New Roman" w:hAnsi="Times New Roman" w:cs="Times New Roman"/>
          <w:sz w:val="24"/>
          <w:szCs w:val="24"/>
        </w:rPr>
      </w:pPr>
      <w:r w:rsidRPr="000F0CBC">
        <w:rPr>
          <w:rFonts w:ascii="Times New Roman" w:hAnsi="Times New Roman" w:cs="Times New Roman"/>
          <w:sz w:val="24"/>
          <w:szCs w:val="24"/>
        </w:rPr>
        <w:t>•</w:t>
      </w:r>
      <w:r w:rsidRPr="000F0CBC">
        <w:rPr>
          <w:rFonts w:ascii="Times New Roman" w:hAnsi="Times New Roman" w:cs="Times New Roman"/>
          <w:sz w:val="24"/>
          <w:szCs w:val="24"/>
        </w:rPr>
        <w:tab/>
      </w:r>
      <w:bookmarkStart w:id="5" w:name="_Hlk514771390"/>
      <w:r w:rsidRPr="000F0CBC">
        <w:rPr>
          <w:rFonts w:ascii="Times New Roman" w:hAnsi="Times New Roman" w:cs="Times New Roman"/>
          <w:sz w:val="24"/>
          <w:szCs w:val="24"/>
        </w:rPr>
        <w:t xml:space="preserve">Закон Санкт-Петербурга от </w:t>
      </w:r>
      <w:r>
        <w:rPr>
          <w:rFonts w:ascii="Times New Roman" w:hAnsi="Times New Roman" w:cs="Times New Roman"/>
          <w:sz w:val="24"/>
          <w:szCs w:val="24"/>
        </w:rPr>
        <w:t>25</w:t>
      </w:r>
      <w:r w:rsidRPr="000F0CBC">
        <w:rPr>
          <w:rFonts w:ascii="Times New Roman" w:hAnsi="Times New Roman" w:cs="Times New Roman"/>
          <w:sz w:val="24"/>
          <w:szCs w:val="24"/>
        </w:rPr>
        <w:t>.</w:t>
      </w:r>
      <w:r>
        <w:rPr>
          <w:rFonts w:ascii="Times New Roman" w:hAnsi="Times New Roman" w:cs="Times New Roman"/>
          <w:sz w:val="24"/>
          <w:szCs w:val="24"/>
        </w:rPr>
        <w:t>12</w:t>
      </w:r>
      <w:r w:rsidRPr="000F0CBC">
        <w:rPr>
          <w:rFonts w:ascii="Times New Roman" w:hAnsi="Times New Roman" w:cs="Times New Roman"/>
          <w:sz w:val="24"/>
          <w:szCs w:val="24"/>
        </w:rPr>
        <w:t>.200</w:t>
      </w:r>
      <w:r>
        <w:rPr>
          <w:rFonts w:ascii="Times New Roman" w:hAnsi="Times New Roman" w:cs="Times New Roman"/>
          <w:sz w:val="24"/>
          <w:szCs w:val="24"/>
        </w:rPr>
        <w:t>6</w:t>
      </w:r>
      <w:r w:rsidRPr="000F0CBC">
        <w:rPr>
          <w:rFonts w:ascii="Times New Roman" w:hAnsi="Times New Roman" w:cs="Times New Roman"/>
          <w:sz w:val="24"/>
          <w:szCs w:val="24"/>
        </w:rPr>
        <w:t xml:space="preserve"> №</w:t>
      </w:r>
      <w:r>
        <w:rPr>
          <w:rFonts w:ascii="Times New Roman" w:hAnsi="Times New Roman" w:cs="Times New Roman"/>
          <w:sz w:val="24"/>
          <w:szCs w:val="24"/>
        </w:rPr>
        <w:t>627</w:t>
      </w:r>
      <w:r w:rsidRPr="000F0CBC">
        <w:rPr>
          <w:rFonts w:ascii="Times New Roman" w:hAnsi="Times New Roman" w:cs="Times New Roman"/>
          <w:sz w:val="24"/>
          <w:szCs w:val="24"/>
        </w:rPr>
        <w:t>-</w:t>
      </w:r>
      <w:r>
        <w:rPr>
          <w:rFonts w:ascii="Times New Roman" w:hAnsi="Times New Roman" w:cs="Times New Roman"/>
          <w:sz w:val="24"/>
          <w:szCs w:val="24"/>
        </w:rPr>
        <w:t>100 «Об участии Санкт-Петербурга в государственно-частных партнерствах».</w:t>
      </w:r>
      <w:bookmarkEnd w:id="5"/>
    </w:p>
    <w:p w14:paraId="0335F617" w14:textId="77777777" w:rsidR="00DE099E" w:rsidRDefault="00DE099E" w:rsidP="00DE099E">
      <w:pPr>
        <w:spacing w:line="360" w:lineRule="auto"/>
        <w:jc w:val="both"/>
        <w:rPr>
          <w:rFonts w:ascii="Times New Roman" w:hAnsi="Times New Roman" w:cs="Times New Roman"/>
          <w:sz w:val="24"/>
          <w:szCs w:val="24"/>
        </w:rPr>
      </w:pPr>
      <w:r w:rsidRPr="000F0CBC">
        <w:rPr>
          <w:rFonts w:ascii="Times New Roman" w:hAnsi="Times New Roman" w:cs="Times New Roman"/>
          <w:sz w:val="24"/>
          <w:szCs w:val="24"/>
        </w:rPr>
        <w:t>•</w:t>
      </w:r>
      <w:r w:rsidRPr="000F0CBC">
        <w:rPr>
          <w:rFonts w:ascii="Times New Roman" w:hAnsi="Times New Roman" w:cs="Times New Roman"/>
          <w:sz w:val="24"/>
          <w:szCs w:val="24"/>
        </w:rPr>
        <w:tab/>
      </w:r>
      <w:bookmarkStart w:id="6" w:name="_Hlk514771399"/>
      <w:r w:rsidRPr="000F0CBC">
        <w:rPr>
          <w:rFonts w:ascii="Times New Roman" w:hAnsi="Times New Roman" w:cs="Times New Roman"/>
          <w:sz w:val="24"/>
          <w:szCs w:val="24"/>
        </w:rPr>
        <w:t>Постановлени</w:t>
      </w:r>
      <w:r>
        <w:rPr>
          <w:rFonts w:ascii="Times New Roman" w:hAnsi="Times New Roman" w:cs="Times New Roman"/>
          <w:sz w:val="24"/>
          <w:szCs w:val="24"/>
        </w:rPr>
        <w:t>я</w:t>
      </w:r>
      <w:r w:rsidRPr="000F0CBC">
        <w:rPr>
          <w:rFonts w:ascii="Times New Roman" w:hAnsi="Times New Roman" w:cs="Times New Roman"/>
          <w:sz w:val="24"/>
          <w:szCs w:val="24"/>
        </w:rPr>
        <w:t xml:space="preserve"> правительства Санкт-Петербурга от </w:t>
      </w:r>
      <w:r>
        <w:rPr>
          <w:rFonts w:ascii="Times New Roman" w:hAnsi="Times New Roman" w:cs="Times New Roman"/>
          <w:sz w:val="24"/>
          <w:szCs w:val="24"/>
        </w:rPr>
        <w:t>31</w:t>
      </w:r>
      <w:r w:rsidRPr="000F0CBC">
        <w:rPr>
          <w:rFonts w:ascii="Times New Roman" w:hAnsi="Times New Roman" w:cs="Times New Roman"/>
          <w:sz w:val="24"/>
          <w:szCs w:val="24"/>
        </w:rPr>
        <w:t>.</w:t>
      </w:r>
      <w:r>
        <w:rPr>
          <w:rFonts w:ascii="Times New Roman" w:hAnsi="Times New Roman" w:cs="Times New Roman"/>
          <w:sz w:val="24"/>
          <w:szCs w:val="24"/>
        </w:rPr>
        <w:t>03</w:t>
      </w:r>
      <w:r w:rsidRPr="000F0CBC">
        <w:rPr>
          <w:rFonts w:ascii="Times New Roman" w:hAnsi="Times New Roman" w:cs="Times New Roman"/>
          <w:sz w:val="24"/>
          <w:szCs w:val="24"/>
        </w:rPr>
        <w:t>.20</w:t>
      </w:r>
      <w:r>
        <w:rPr>
          <w:rFonts w:ascii="Times New Roman" w:hAnsi="Times New Roman" w:cs="Times New Roman"/>
          <w:sz w:val="24"/>
          <w:szCs w:val="24"/>
        </w:rPr>
        <w:t>09</w:t>
      </w:r>
      <w:r w:rsidRPr="000F0CBC">
        <w:rPr>
          <w:rFonts w:ascii="Times New Roman" w:hAnsi="Times New Roman" w:cs="Times New Roman"/>
          <w:sz w:val="24"/>
          <w:szCs w:val="24"/>
        </w:rPr>
        <w:t xml:space="preserve"> №</w:t>
      </w:r>
      <w:r>
        <w:rPr>
          <w:rFonts w:ascii="Times New Roman" w:hAnsi="Times New Roman" w:cs="Times New Roman"/>
          <w:sz w:val="24"/>
          <w:szCs w:val="24"/>
        </w:rPr>
        <w:t>346</w:t>
      </w:r>
      <w:r w:rsidRPr="000F0CBC">
        <w:rPr>
          <w:rFonts w:ascii="Times New Roman" w:hAnsi="Times New Roman" w:cs="Times New Roman"/>
          <w:sz w:val="24"/>
          <w:szCs w:val="24"/>
        </w:rPr>
        <w:t xml:space="preserve"> «</w:t>
      </w:r>
      <w:r>
        <w:rPr>
          <w:rFonts w:ascii="Times New Roman" w:hAnsi="Times New Roman" w:cs="Times New Roman"/>
          <w:sz w:val="24"/>
          <w:szCs w:val="24"/>
        </w:rPr>
        <w:t>О мерах по развитию государственно-частных партнерств в Санкт-Петербурге</w:t>
      </w:r>
      <w:r w:rsidRPr="000F0CBC">
        <w:rPr>
          <w:rFonts w:ascii="Times New Roman" w:hAnsi="Times New Roman" w:cs="Times New Roman"/>
          <w:sz w:val="24"/>
          <w:szCs w:val="24"/>
        </w:rPr>
        <w:t>»</w:t>
      </w:r>
      <w:r>
        <w:rPr>
          <w:rFonts w:ascii="Times New Roman" w:hAnsi="Times New Roman" w:cs="Times New Roman"/>
          <w:sz w:val="24"/>
          <w:szCs w:val="24"/>
        </w:rPr>
        <w:t xml:space="preserve"> и №347 «О мерах по реализации Закона Санкт-Петербурга «Об участии Санкт-Петербурга в государственно-частных партнерствах»</w:t>
      </w:r>
      <w:r w:rsidRPr="000F0CBC">
        <w:rPr>
          <w:rFonts w:ascii="Times New Roman" w:hAnsi="Times New Roman" w:cs="Times New Roman"/>
          <w:sz w:val="24"/>
          <w:szCs w:val="24"/>
        </w:rPr>
        <w:t>;</w:t>
      </w:r>
    </w:p>
    <w:bookmarkEnd w:id="6"/>
    <w:p w14:paraId="482E70F3" w14:textId="77777777" w:rsidR="00DE099E" w:rsidRPr="000F0CBC"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Описывается форма участия города в государственно-частном партнерстве и взаимодействие между участниками такого соглашения.</w:t>
      </w:r>
    </w:p>
    <w:p w14:paraId="38AFF4A5" w14:textId="77777777" w:rsidR="00DE099E" w:rsidRDefault="00DE099E" w:rsidP="00DE099E">
      <w:pPr>
        <w:spacing w:line="360" w:lineRule="auto"/>
        <w:jc w:val="both"/>
        <w:rPr>
          <w:rFonts w:ascii="Times New Roman" w:hAnsi="Times New Roman" w:cs="Times New Roman"/>
          <w:sz w:val="24"/>
          <w:szCs w:val="24"/>
        </w:rPr>
      </w:pPr>
      <w:r w:rsidRPr="000F0CBC">
        <w:rPr>
          <w:rFonts w:ascii="Times New Roman" w:hAnsi="Times New Roman" w:cs="Times New Roman"/>
          <w:sz w:val="24"/>
          <w:szCs w:val="24"/>
        </w:rPr>
        <w:t>•</w:t>
      </w:r>
      <w:r w:rsidRPr="000F0CBC">
        <w:rPr>
          <w:rFonts w:ascii="Times New Roman" w:hAnsi="Times New Roman" w:cs="Times New Roman"/>
          <w:sz w:val="24"/>
          <w:szCs w:val="24"/>
        </w:rPr>
        <w:tab/>
      </w:r>
      <w:bookmarkStart w:id="7" w:name="_Hlk514771411"/>
      <w:r w:rsidRPr="000F0CBC">
        <w:rPr>
          <w:rFonts w:ascii="Times New Roman" w:hAnsi="Times New Roman" w:cs="Times New Roman"/>
          <w:sz w:val="24"/>
          <w:szCs w:val="24"/>
        </w:rPr>
        <w:t>Постановление правительства Санкт-Петербурга от 21.07.2015 №656 «Об утверждении положения о порядке взаимодействия исполнительных органов государственной власти СПб при подготовке и принятии решений о предоставлении объектов недвижимости, находящейся в собственности СПб, для строительства, реконструкции, проведения работ по приспособлению для современного использования»</w:t>
      </w:r>
      <w:r>
        <w:rPr>
          <w:rFonts w:ascii="Times New Roman" w:hAnsi="Times New Roman" w:cs="Times New Roman"/>
          <w:sz w:val="24"/>
          <w:szCs w:val="24"/>
        </w:rPr>
        <w:t>.</w:t>
      </w:r>
      <w:bookmarkEnd w:id="7"/>
    </w:p>
    <w:p w14:paraId="51492AAB"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В постановлении содержится порядок взаимодействия между исполнительными органами власти Санкт-Петербурга и инвесторами при предоставлении объектов недвижимости, находящейся в собственности города, для ее дальнейшей реконструкции или других действий, меняющих облик объекта недвижимости.</w:t>
      </w:r>
    </w:p>
    <w:p w14:paraId="4A599009" w14:textId="5F22578D"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Законодательные акты Санкт-Петербурга имеют много общего с их федеральными аналогами, однако они более детально раскрывают аспекты инвестиционной деятельности в регионе. Тогда как федеральное законодательство описывает общие принципы инвестиционной политики государства, ее суть и основные механизмы реализации, региональное законодательство учитывает специфику местной экономики, информируют о льготах, особых налоговых режимах и гарантиях, предоставляемых правительством Санкт-Петербурга.</w:t>
      </w:r>
    </w:p>
    <w:p w14:paraId="4385A01A" w14:textId="2E563C8E" w:rsidR="000F142A" w:rsidRPr="0081080D" w:rsidRDefault="000F142A"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В первой </w:t>
      </w:r>
      <w:r w:rsidR="0081080D">
        <w:rPr>
          <w:rFonts w:ascii="Times New Roman" w:hAnsi="Times New Roman" w:cs="Times New Roman"/>
          <w:sz w:val="24"/>
          <w:szCs w:val="24"/>
        </w:rPr>
        <w:t>главе были рассмотрены теоретические особенности исследования оценки инвестиционной привлекательности территории: нами были определены главные понятия, необходимые для проведения исследования</w:t>
      </w:r>
      <w:r w:rsidR="0081080D" w:rsidRPr="0081080D">
        <w:rPr>
          <w:rFonts w:ascii="Times New Roman" w:hAnsi="Times New Roman" w:cs="Times New Roman"/>
          <w:sz w:val="24"/>
          <w:szCs w:val="24"/>
        </w:rPr>
        <w:t>;</w:t>
      </w:r>
      <w:r w:rsidR="0081080D">
        <w:rPr>
          <w:rFonts w:ascii="Times New Roman" w:hAnsi="Times New Roman" w:cs="Times New Roman"/>
          <w:sz w:val="24"/>
          <w:szCs w:val="24"/>
        </w:rPr>
        <w:t xml:space="preserve"> установлена роль инвестиций в развитии города</w:t>
      </w:r>
      <w:r w:rsidR="0081080D" w:rsidRPr="0081080D">
        <w:rPr>
          <w:rFonts w:ascii="Times New Roman" w:hAnsi="Times New Roman" w:cs="Times New Roman"/>
          <w:sz w:val="24"/>
          <w:szCs w:val="24"/>
        </w:rPr>
        <w:t xml:space="preserve">; </w:t>
      </w:r>
      <w:r w:rsidR="0081080D">
        <w:rPr>
          <w:rFonts w:ascii="Times New Roman" w:hAnsi="Times New Roman" w:cs="Times New Roman"/>
          <w:sz w:val="24"/>
          <w:szCs w:val="24"/>
        </w:rPr>
        <w:t xml:space="preserve">осуществлен обзор современных методик оценки инвестиционной привлекательности и проведен анализ существующей законодательной базы в сфере инвестиций как на федеральном уровне, так и региональном. </w:t>
      </w:r>
    </w:p>
    <w:p w14:paraId="76335477" w14:textId="35D98E63" w:rsidR="00DE099E" w:rsidRPr="00EB1B80" w:rsidRDefault="00DE099E" w:rsidP="00EB1B80">
      <w:pPr>
        <w:pStyle w:val="a3"/>
        <w:spacing w:line="360" w:lineRule="auto"/>
        <w:ind w:left="360"/>
        <w:jc w:val="center"/>
        <w:rPr>
          <w:rFonts w:ascii="Times New Roman" w:hAnsi="Times New Roman" w:cs="Times New Roman"/>
          <w:b/>
          <w:sz w:val="24"/>
          <w:szCs w:val="24"/>
        </w:rPr>
      </w:pPr>
      <w:r>
        <w:rPr>
          <w:rFonts w:ascii="Times New Roman" w:hAnsi="Times New Roman" w:cs="Times New Roman"/>
          <w:sz w:val="24"/>
          <w:szCs w:val="24"/>
        </w:rPr>
        <w:br w:type="page"/>
      </w:r>
      <w:r w:rsidR="00EB1B80" w:rsidRPr="00EB1B80">
        <w:rPr>
          <w:rFonts w:ascii="Times New Roman" w:hAnsi="Times New Roman" w:cs="Times New Roman"/>
          <w:b/>
          <w:sz w:val="24"/>
          <w:szCs w:val="24"/>
        </w:rPr>
        <w:lastRenderedPageBreak/>
        <w:t>Глава 2. Особенности пространственного развития Санкт-Петербурга.</w:t>
      </w:r>
    </w:p>
    <w:p w14:paraId="6CD41540" w14:textId="11F3120C" w:rsidR="00DE099E" w:rsidRDefault="00DE099E" w:rsidP="00EB1B80">
      <w:pPr>
        <w:spacing w:line="360" w:lineRule="auto"/>
        <w:jc w:val="center"/>
        <w:rPr>
          <w:rFonts w:ascii="Times New Roman" w:hAnsi="Times New Roman" w:cs="Times New Roman"/>
          <w:sz w:val="24"/>
          <w:szCs w:val="24"/>
        </w:rPr>
      </w:pPr>
      <w:r w:rsidRPr="005D005B">
        <w:rPr>
          <w:rFonts w:ascii="Times New Roman" w:hAnsi="Times New Roman" w:cs="Times New Roman"/>
          <w:b/>
          <w:sz w:val="24"/>
          <w:szCs w:val="24"/>
        </w:rPr>
        <w:t>2.</w:t>
      </w:r>
      <w:r>
        <w:rPr>
          <w:rFonts w:ascii="Times New Roman" w:hAnsi="Times New Roman" w:cs="Times New Roman"/>
          <w:b/>
          <w:sz w:val="24"/>
          <w:szCs w:val="24"/>
        </w:rPr>
        <w:t>1</w:t>
      </w:r>
      <w:r w:rsidRPr="005D005B">
        <w:rPr>
          <w:rFonts w:ascii="Times New Roman" w:hAnsi="Times New Roman" w:cs="Times New Roman"/>
          <w:b/>
          <w:sz w:val="24"/>
          <w:szCs w:val="24"/>
        </w:rPr>
        <w:t xml:space="preserve">. </w:t>
      </w:r>
      <w:r w:rsidRPr="000761E1">
        <w:rPr>
          <w:rFonts w:ascii="Times New Roman" w:hAnsi="Times New Roman" w:cs="Times New Roman"/>
          <w:b/>
          <w:sz w:val="24"/>
          <w:szCs w:val="24"/>
        </w:rPr>
        <w:t>Пространственная дифференциация социально-экономического развития Санкт-Петербурга.</w:t>
      </w:r>
    </w:p>
    <w:p w14:paraId="3C0808FE" w14:textId="7972BD8C" w:rsidR="00DE099E" w:rsidRDefault="00DE099E" w:rsidP="00DE099E">
      <w:pPr>
        <w:spacing w:line="360" w:lineRule="auto"/>
        <w:rPr>
          <w:rFonts w:ascii="Times New Roman" w:hAnsi="Times New Roman" w:cs="Times New Roman"/>
          <w:sz w:val="24"/>
        </w:rPr>
      </w:pPr>
      <w:r>
        <w:rPr>
          <w:rFonts w:ascii="Times New Roman" w:hAnsi="Times New Roman" w:cs="Times New Roman"/>
          <w:sz w:val="24"/>
        </w:rPr>
        <w:tab/>
        <w:t>Разрабатываемые в предыдущие годы городскими властями Санкт-Петербурга концепции социально-экономического развития не давали полного представления о путях пространственного развития города. Согласно их логике, все внутригородские территории развиваются одинаково, а запасы ресурсов размещены равномерно. Однако на практике оказывается, что это далеко не так. Территории в крайней степени дифференцированы по уровню и потенциалу развития: районы города неодинаковы по уровню социально-экономического развития и обеспеченности ресурсами. Также существуют серьезные диспропорции в развитии различных отраслей экономики, социальной сферы внутри города, отличается и экологическая обстановка.</w:t>
      </w:r>
    </w:p>
    <w:p w14:paraId="1B4DCB5F" w14:textId="4040C618" w:rsidR="00DE099E" w:rsidRDefault="00DE099E" w:rsidP="00DE099E">
      <w:pPr>
        <w:spacing w:line="360" w:lineRule="auto"/>
        <w:rPr>
          <w:rFonts w:ascii="Times New Roman" w:hAnsi="Times New Roman" w:cs="Times New Roman"/>
          <w:sz w:val="24"/>
        </w:rPr>
      </w:pPr>
      <w:r>
        <w:rPr>
          <w:rFonts w:ascii="Times New Roman" w:hAnsi="Times New Roman" w:cs="Times New Roman"/>
          <w:sz w:val="24"/>
        </w:rPr>
        <w:tab/>
        <w:t>Районам Санкт-Петербурга свойственная существенная дифференциация по плотности населения (Рис.1). Наиболее высокие значения этот показатель имеет в Василеостровском, Центральном, Адмиралтейском и Калининском районах (более 11 000 человек на км</w:t>
      </w:r>
      <w:r w:rsidRPr="00D8006A">
        <w:rPr>
          <w:rFonts w:ascii="Times New Roman" w:hAnsi="Times New Roman" w:cs="Times New Roman"/>
          <w:sz w:val="24"/>
        </w:rPr>
        <w:t>²</w:t>
      </w:r>
      <w:r>
        <w:rPr>
          <w:rFonts w:ascii="Times New Roman" w:hAnsi="Times New Roman" w:cs="Times New Roman"/>
          <w:sz w:val="24"/>
        </w:rPr>
        <w:t xml:space="preserve">), а самые низкие значения приходятся на Курортный, </w:t>
      </w:r>
      <w:proofErr w:type="spellStart"/>
      <w:r>
        <w:rPr>
          <w:rFonts w:ascii="Times New Roman" w:hAnsi="Times New Roman" w:cs="Times New Roman"/>
          <w:sz w:val="24"/>
        </w:rPr>
        <w:t>Петродворцовый</w:t>
      </w:r>
      <w:proofErr w:type="spellEnd"/>
      <w:r>
        <w:rPr>
          <w:rFonts w:ascii="Times New Roman" w:hAnsi="Times New Roman" w:cs="Times New Roman"/>
          <w:sz w:val="24"/>
        </w:rPr>
        <w:t xml:space="preserve">, Пушкинский, </w:t>
      </w:r>
      <w:proofErr w:type="spellStart"/>
      <w:r>
        <w:rPr>
          <w:rFonts w:ascii="Times New Roman" w:hAnsi="Times New Roman" w:cs="Times New Roman"/>
          <w:sz w:val="24"/>
        </w:rPr>
        <w:t>Колпинский</w:t>
      </w:r>
      <w:proofErr w:type="spellEnd"/>
      <w:r>
        <w:rPr>
          <w:rFonts w:ascii="Times New Roman" w:hAnsi="Times New Roman" w:cs="Times New Roman"/>
          <w:sz w:val="24"/>
        </w:rPr>
        <w:t>, Кронштадтский районы, в которых плотность населения менее 3 000 человек на км</w:t>
      </w:r>
      <w:r w:rsidRPr="00D8006A">
        <w:rPr>
          <w:rFonts w:ascii="Times New Roman" w:hAnsi="Times New Roman" w:cs="Times New Roman"/>
          <w:sz w:val="24"/>
        </w:rPr>
        <w:t>²</w:t>
      </w:r>
      <w:r>
        <w:rPr>
          <w:rFonts w:ascii="Times New Roman" w:hAnsi="Times New Roman" w:cs="Times New Roman"/>
          <w:sz w:val="24"/>
        </w:rPr>
        <w:t>, а в Курортном и Пушкинском и вовсе менее 1 000 человек на км</w:t>
      </w:r>
      <w:r w:rsidRPr="00D8006A">
        <w:rPr>
          <w:rFonts w:ascii="Times New Roman" w:hAnsi="Times New Roman" w:cs="Times New Roman"/>
          <w:sz w:val="24"/>
        </w:rPr>
        <w:t>²</w:t>
      </w:r>
      <w:r>
        <w:rPr>
          <w:rFonts w:ascii="Times New Roman" w:hAnsi="Times New Roman" w:cs="Times New Roman"/>
          <w:sz w:val="24"/>
        </w:rPr>
        <w:t xml:space="preserve">. Одновременно с этим наибольшее количество рабочих мест расположено в Центральном, Петроградском, Адмиралтейском, Московском и Выборгском районах. На четверть территории Петербурга приходится более половины от общего числа рабочих мест в городе </w:t>
      </w:r>
      <w:r w:rsidR="00D20C29" w:rsidRPr="00B93A5E">
        <w:rPr>
          <w:rFonts w:ascii="Times New Roman" w:hAnsi="Times New Roman" w:cs="Times New Roman"/>
          <w:sz w:val="24"/>
          <w:szCs w:val="24"/>
        </w:rPr>
        <w:t>[</w:t>
      </w:r>
      <w:r w:rsidR="00204EDE">
        <w:rPr>
          <w:rFonts w:ascii="Times New Roman" w:hAnsi="Times New Roman" w:cs="Times New Roman"/>
          <w:sz w:val="24"/>
          <w:szCs w:val="24"/>
        </w:rPr>
        <w:t>30</w:t>
      </w:r>
      <w:r w:rsidR="00D20C29" w:rsidRPr="00B93A5E">
        <w:rPr>
          <w:rFonts w:ascii="Times New Roman" w:hAnsi="Times New Roman" w:cs="Times New Roman"/>
          <w:sz w:val="24"/>
          <w:szCs w:val="24"/>
        </w:rPr>
        <w:t>]</w:t>
      </w:r>
      <w:r>
        <w:rPr>
          <w:rFonts w:ascii="Times New Roman" w:hAnsi="Times New Roman" w:cs="Times New Roman"/>
          <w:sz w:val="24"/>
        </w:rPr>
        <w:t xml:space="preserve">. В текущей ситуации самые густонаселенные районы – Приморский, Красногвардейский, Калининский, Невский, Красносельский – в меньшей степени обеспечены рабочими местами. </w:t>
      </w:r>
    </w:p>
    <w:p w14:paraId="127FBFD9"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E54F340" wp14:editId="3C04A296">
            <wp:extent cx="5940425" cy="4201160"/>
            <wp:effectExtent l="0" t="0" r="317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лотность.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4201160"/>
                    </a:xfrm>
                    <a:prstGeom prst="rect">
                      <a:avLst/>
                    </a:prstGeom>
                  </pic:spPr>
                </pic:pic>
              </a:graphicData>
            </a:graphic>
          </wp:inline>
        </w:drawing>
      </w:r>
    </w:p>
    <w:p w14:paraId="49EFB47C" w14:textId="77777777" w:rsidR="00DE099E" w:rsidRPr="00903B49" w:rsidRDefault="00DE099E" w:rsidP="00DE099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1. Плотность населения по районам Санкт-Петербурга в 2016 году. (Составлено автором на основе данных </w:t>
      </w:r>
      <w:proofErr w:type="spellStart"/>
      <w:r>
        <w:rPr>
          <w:rFonts w:ascii="Times New Roman" w:hAnsi="Times New Roman" w:cs="Times New Roman"/>
          <w:sz w:val="24"/>
          <w:szCs w:val="24"/>
        </w:rPr>
        <w:t>Петростата</w:t>
      </w:r>
      <w:proofErr w:type="spellEnd"/>
      <w:r>
        <w:rPr>
          <w:rFonts w:ascii="Times New Roman" w:hAnsi="Times New Roman" w:cs="Times New Roman"/>
          <w:sz w:val="24"/>
          <w:szCs w:val="24"/>
        </w:rPr>
        <w:t>)</w:t>
      </w:r>
    </w:p>
    <w:p w14:paraId="0BEBCBEC" w14:textId="45DD45AE" w:rsidR="00DE099E" w:rsidRDefault="00DE099E" w:rsidP="00DE099E">
      <w:pPr>
        <w:spacing w:line="36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В результате существования указанных диспропорций возникает проблема появления значительных пассажирских и транспортных потоков по принципу «центр – периферия», т.е. ежедневных маятниковых миграций, что порождает ряд социально-экономических проблем. Ситуация в системе расселения и приложении мест труда осложняется ежедневными миграционными потоками из прилегающих районов Ленинградской области. По некоторым, оценкам их объем может варьируется в интервале от 200 до 450 тыс. человек или 21-47% экономически активного населения области</w:t>
      </w:r>
      <w:r>
        <w:rPr>
          <w:rFonts w:ascii="Times New Roman" w:hAnsi="Times New Roman" w:cs="Times New Roman"/>
          <w:sz w:val="24"/>
        </w:rPr>
        <w:tab/>
        <w:t xml:space="preserve"> </w:t>
      </w:r>
      <w:r w:rsidR="00D20C29" w:rsidRPr="00B93A5E">
        <w:rPr>
          <w:rFonts w:ascii="Times New Roman" w:hAnsi="Times New Roman" w:cs="Times New Roman"/>
          <w:sz w:val="24"/>
          <w:szCs w:val="24"/>
        </w:rPr>
        <w:t>[</w:t>
      </w:r>
      <w:r w:rsidR="00D20C29">
        <w:rPr>
          <w:rFonts w:ascii="Times New Roman" w:hAnsi="Times New Roman" w:cs="Times New Roman"/>
          <w:sz w:val="24"/>
          <w:szCs w:val="24"/>
        </w:rPr>
        <w:t>7</w:t>
      </w:r>
      <w:r w:rsidR="00D20C29" w:rsidRPr="00B93A5E">
        <w:rPr>
          <w:rFonts w:ascii="Times New Roman" w:hAnsi="Times New Roman" w:cs="Times New Roman"/>
          <w:sz w:val="24"/>
          <w:szCs w:val="24"/>
        </w:rPr>
        <w:t>]</w:t>
      </w:r>
      <w:r w:rsidR="00D20C29">
        <w:rPr>
          <w:rFonts w:ascii="Times New Roman" w:hAnsi="Times New Roman" w:cs="Times New Roman"/>
          <w:sz w:val="24"/>
          <w:szCs w:val="24"/>
        </w:rPr>
        <w:t>.</w:t>
      </w:r>
    </w:p>
    <w:p w14:paraId="6FFACC29" w14:textId="0FEAB92E" w:rsidR="00DE099E" w:rsidRDefault="00DE099E" w:rsidP="00DE099E">
      <w:pPr>
        <w:spacing w:line="360" w:lineRule="auto"/>
        <w:rPr>
          <w:rFonts w:ascii="Times New Roman" w:hAnsi="Times New Roman" w:cs="Times New Roman"/>
          <w:sz w:val="24"/>
        </w:rPr>
      </w:pPr>
      <w:r>
        <w:rPr>
          <w:rFonts w:ascii="Times New Roman" w:hAnsi="Times New Roman" w:cs="Times New Roman"/>
          <w:sz w:val="24"/>
        </w:rPr>
        <w:tab/>
        <w:t xml:space="preserve">Серьезной проблемой социально-экономического развития Санкт-Петербурга является низкая транспортная связность отдельных его частей, а также их доступность. В результате этого возникает транспортная перегрузка по всей территории города, а в особенности ключевых транспортных артерий, и растет количество времени, затраченное горожанами на перемещение по городу. В Санкт-Петербурге недостаточно мостовых переходов для полноценного функционирования транспортной системы, в частности на реках Большая Нева, Нева и Большая </w:t>
      </w:r>
      <w:proofErr w:type="spellStart"/>
      <w:r>
        <w:rPr>
          <w:rFonts w:ascii="Times New Roman" w:hAnsi="Times New Roman" w:cs="Times New Roman"/>
          <w:sz w:val="24"/>
        </w:rPr>
        <w:t>Невка</w:t>
      </w:r>
      <w:proofErr w:type="spellEnd"/>
      <w:r>
        <w:rPr>
          <w:rFonts w:ascii="Times New Roman" w:hAnsi="Times New Roman" w:cs="Times New Roman"/>
          <w:sz w:val="24"/>
        </w:rPr>
        <w:t xml:space="preserve">. Время трудовых корреспонденций в среднем </w:t>
      </w:r>
      <w:r>
        <w:rPr>
          <w:rFonts w:ascii="Times New Roman" w:hAnsi="Times New Roman" w:cs="Times New Roman"/>
          <w:sz w:val="24"/>
        </w:rPr>
        <w:lastRenderedPageBreak/>
        <w:t>по городу составляет около 56 минут</w:t>
      </w:r>
      <w:r w:rsidR="00D20C29">
        <w:rPr>
          <w:rFonts w:ascii="Times New Roman" w:hAnsi="Times New Roman" w:cs="Times New Roman"/>
          <w:sz w:val="24"/>
        </w:rPr>
        <w:t xml:space="preserve"> </w:t>
      </w:r>
      <w:r w:rsidR="00D20C29" w:rsidRPr="00B93A5E">
        <w:rPr>
          <w:rFonts w:ascii="Times New Roman" w:hAnsi="Times New Roman" w:cs="Times New Roman"/>
          <w:sz w:val="24"/>
          <w:szCs w:val="24"/>
        </w:rPr>
        <w:t>[</w:t>
      </w:r>
      <w:r w:rsidR="00204EDE">
        <w:rPr>
          <w:rFonts w:ascii="Times New Roman" w:hAnsi="Times New Roman" w:cs="Times New Roman"/>
          <w:sz w:val="24"/>
          <w:szCs w:val="24"/>
        </w:rPr>
        <w:t>30</w:t>
      </w:r>
      <w:r w:rsidR="00D20C29" w:rsidRPr="00B93A5E">
        <w:rPr>
          <w:rFonts w:ascii="Times New Roman" w:hAnsi="Times New Roman" w:cs="Times New Roman"/>
          <w:sz w:val="24"/>
          <w:szCs w:val="24"/>
        </w:rPr>
        <w:t>]</w:t>
      </w:r>
      <w:r>
        <w:rPr>
          <w:rFonts w:ascii="Times New Roman" w:hAnsi="Times New Roman" w:cs="Times New Roman"/>
          <w:sz w:val="24"/>
        </w:rPr>
        <w:t xml:space="preserve">, что превышает значение, установленное стандартами проживания, на 25%. </w:t>
      </w:r>
    </w:p>
    <w:p w14:paraId="03774047" w14:textId="1A97AD33" w:rsidR="00DE099E" w:rsidRDefault="00DE099E" w:rsidP="00DE099E">
      <w:pPr>
        <w:spacing w:line="360" w:lineRule="auto"/>
        <w:rPr>
          <w:rFonts w:ascii="Times New Roman" w:hAnsi="Times New Roman" w:cs="Times New Roman"/>
          <w:sz w:val="24"/>
        </w:rPr>
      </w:pPr>
      <w:r>
        <w:rPr>
          <w:rFonts w:ascii="Times New Roman" w:hAnsi="Times New Roman" w:cs="Times New Roman"/>
          <w:sz w:val="24"/>
        </w:rPr>
        <w:tab/>
        <w:t>Распределение плотности уличной дорожной сети в Санкт-Петербурге также отличается высокой степенью неравномерности: ее значение в центральных районах (Центральный, Адмиралтейский, Петроградский) в 3-4 раза выше, чем в окраинных. Так, в районах исторической застройки плотность УДС составляет до 10 км на км</w:t>
      </w:r>
      <w:r w:rsidRPr="00D8006A">
        <w:rPr>
          <w:rFonts w:ascii="Times New Roman" w:hAnsi="Times New Roman" w:cs="Times New Roman"/>
          <w:sz w:val="24"/>
        </w:rPr>
        <w:t>²</w:t>
      </w:r>
      <w:r>
        <w:rPr>
          <w:rFonts w:ascii="Times New Roman" w:hAnsi="Times New Roman" w:cs="Times New Roman"/>
          <w:sz w:val="24"/>
        </w:rPr>
        <w:t xml:space="preserve">, </w:t>
      </w:r>
      <w:r w:rsidRPr="00952255">
        <w:rPr>
          <w:rFonts w:ascii="Times New Roman" w:hAnsi="Times New Roman" w:cs="Times New Roman"/>
          <w:sz w:val="24"/>
        </w:rPr>
        <w:t xml:space="preserve">тогда как в периферийных районах эта величина не превышает в среднем 2,6-3,6 км на </w:t>
      </w:r>
      <w:r>
        <w:rPr>
          <w:rFonts w:ascii="Times New Roman" w:hAnsi="Times New Roman" w:cs="Times New Roman"/>
          <w:sz w:val="24"/>
        </w:rPr>
        <w:t>км</w:t>
      </w:r>
      <w:r w:rsidRPr="00D8006A">
        <w:rPr>
          <w:rFonts w:ascii="Times New Roman" w:hAnsi="Times New Roman" w:cs="Times New Roman"/>
          <w:sz w:val="24"/>
        </w:rPr>
        <w:t>²</w:t>
      </w:r>
      <w:r>
        <w:rPr>
          <w:rFonts w:ascii="Times New Roman" w:hAnsi="Times New Roman" w:cs="Times New Roman"/>
          <w:sz w:val="24"/>
        </w:rPr>
        <w:t xml:space="preserve"> </w:t>
      </w:r>
      <w:r w:rsidR="00D20C29" w:rsidRPr="00B93A5E">
        <w:rPr>
          <w:rFonts w:ascii="Times New Roman" w:hAnsi="Times New Roman" w:cs="Times New Roman"/>
          <w:sz w:val="24"/>
          <w:szCs w:val="24"/>
        </w:rPr>
        <w:t>[</w:t>
      </w:r>
      <w:r w:rsidR="00204EDE">
        <w:rPr>
          <w:rFonts w:ascii="Times New Roman" w:hAnsi="Times New Roman" w:cs="Times New Roman"/>
          <w:sz w:val="24"/>
          <w:szCs w:val="24"/>
        </w:rPr>
        <w:t>30</w:t>
      </w:r>
      <w:r w:rsidR="00D20C29" w:rsidRPr="00B93A5E">
        <w:rPr>
          <w:rFonts w:ascii="Times New Roman" w:hAnsi="Times New Roman" w:cs="Times New Roman"/>
          <w:sz w:val="24"/>
          <w:szCs w:val="24"/>
        </w:rPr>
        <w:t>]</w:t>
      </w:r>
      <w:r>
        <w:rPr>
          <w:rFonts w:ascii="Times New Roman" w:hAnsi="Times New Roman" w:cs="Times New Roman"/>
          <w:sz w:val="24"/>
        </w:rPr>
        <w:t xml:space="preserve">. Существующий показатель плотности УДС в семи из 18 районов Санкт-Петербурга ниже рекомендованного </w:t>
      </w:r>
      <w:r w:rsidRPr="00125FCD">
        <w:rPr>
          <w:rFonts w:ascii="Times New Roman" w:hAnsi="Times New Roman" w:cs="Times New Roman"/>
          <w:sz w:val="24"/>
        </w:rPr>
        <w:t>Региональны</w:t>
      </w:r>
      <w:r>
        <w:rPr>
          <w:rFonts w:ascii="Times New Roman" w:hAnsi="Times New Roman" w:cs="Times New Roman"/>
          <w:sz w:val="24"/>
        </w:rPr>
        <w:t>ми</w:t>
      </w:r>
      <w:r w:rsidRPr="00125FCD">
        <w:rPr>
          <w:rFonts w:ascii="Times New Roman" w:hAnsi="Times New Roman" w:cs="Times New Roman"/>
          <w:sz w:val="24"/>
        </w:rPr>
        <w:t xml:space="preserve"> норматива</w:t>
      </w:r>
      <w:r>
        <w:rPr>
          <w:rFonts w:ascii="Times New Roman" w:hAnsi="Times New Roman" w:cs="Times New Roman"/>
          <w:sz w:val="24"/>
        </w:rPr>
        <w:t>ми</w:t>
      </w:r>
      <w:r w:rsidRPr="00125FCD">
        <w:rPr>
          <w:rFonts w:ascii="Times New Roman" w:hAnsi="Times New Roman" w:cs="Times New Roman"/>
          <w:sz w:val="24"/>
        </w:rPr>
        <w:t xml:space="preserve"> градостроительного проектирования</w:t>
      </w:r>
      <w:r>
        <w:rPr>
          <w:rFonts w:ascii="Times New Roman" w:hAnsi="Times New Roman" w:cs="Times New Roman"/>
          <w:sz w:val="24"/>
        </w:rPr>
        <w:t>. Кроме того, в центральных районах практически 100% дорог имеют усовершенствованное покрытие, в то время как в периферийных районах степень благоустройства УДС относительно низка (например, в Курортном районе – 62%, в Красносельском – 70%).</w:t>
      </w:r>
    </w:p>
    <w:p w14:paraId="10E98F2E" w14:textId="4D6D33C7" w:rsidR="00DE099E" w:rsidRDefault="00DE099E" w:rsidP="00DE099E">
      <w:pPr>
        <w:spacing w:line="360" w:lineRule="auto"/>
        <w:rPr>
          <w:rFonts w:ascii="Times New Roman" w:hAnsi="Times New Roman" w:cs="Times New Roman"/>
          <w:sz w:val="24"/>
        </w:rPr>
      </w:pPr>
      <w:r>
        <w:rPr>
          <w:rFonts w:ascii="Times New Roman" w:hAnsi="Times New Roman" w:cs="Times New Roman"/>
          <w:sz w:val="24"/>
        </w:rPr>
        <w:tab/>
        <w:t xml:space="preserve">В Санкт-Петербурге наблюдается неравномерность уровня качества окружающей среды в различных районах города. В северных районах расположено большое количество парков, скверов, озелененных территорий. В то же время в центральных и восточных районах картина иная, экологическая обстановка там неудовлетворительна, так как здесь располагаются много промышленных предприятий и концентрируется большой объем транспортных потоков. Периферийные районы практически в два раза более обеспечены зелеными насаждениями общего пользования по сравнению с районами исторического центра </w:t>
      </w:r>
      <w:r w:rsidR="00D20C29" w:rsidRPr="00B93A5E">
        <w:rPr>
          <w:rFonts w:ascii="Times New Roman" w:hAnsi="Times New Roman" w:cs="Times New Roman"/>
          <w:sz w:val="24"/>
          <w:szCs w:val="24"/>
        </w:rPr>
        <w:t>[</w:t>
      </w:r>
      <w:r w:rsidR="00204EDE">
        <w:rPr>
          <w:rFonts w:ascii="Times New Roman" w:hAnsi="Times New Roman" w:cs="Times New Roman"/>
          <w:sz w:val="24"/>
          <w:szCs w:val="24"/>
        </w:rPr>
        <w:t>30</w:t>
      </w:r>
      <w:r w:rsidR="00D20C29" w:rsidRPr="00B93A5E">
        <w:rPr>
          <w:rFonts w:ascii="Times New Roman" w:hAnsi="Times New Roman" w:cs="Times New Roman"/>
          <w:sz w:val="24"/>
          <w:szCs w:val="24"/>
        </w:rPr>
        <w:t>]</w:t>
      </w:r>
      <w:r w:rsidR="00D20C29">
        <w:rPr>
          <w:rFonts w:ascii="Times New Roman" w:hAnsi="Times New Roman" w:cs="Times New Roman"/>
          <w:sz w:val="24"/>
          <w:szCs w:val="24"/>
        </w:rPr>
        <w:t>.</w:t>
      </w:r>
      <w:r>
        <w:rPr>
          <w:rFonts w:ascii="Times New Roman" w:hAnsi="Times New Roman" w:cs="Times New Roman"/>
          <w:sz w:val="24"/>
        </w:rPr>
        <w:t xml:space="preserve"> Главные очаги загрязнения окружающей среды расположены на территории Адмиралтейского, Центрального, Кировского, Московского и Фрунзенского районов. </w:t>
      </w:r>
    </w:p>
    <w:p w14:paraId="6B2691B4" w14:textId="77777777" w:rsidR="00DE099E" w:rsidRDefault="00DE099E" w:rsidP="00DE099E">
      <w:pPr>
        <w:spacing w:line="360" w:lineRule="auto"/>
        <w:rPr>
          <w:rFonts w:ascii="Times New Roman" w:hAnsi="Times New Roman" w:cs="Times New Roman"/>
          <w:sz w:val="24"/>
        </w:rPr>
      </w:pPr>
      <w:r>
        <w:rPr>
          <w:rFonts w:ascii="Times New Roman" w:hAnsi="Times New Roman" w:cs="Times New Roman"/>
          <w:sz w:val="24"/>
        </w:rPr>
        <w:tab/>
        <w:t>Объекты сферы отдыха и развлечений (театры, музеи, концертные залы) также имеют особенность концентрации в историческом центре города. Периферийные районы города в меньшей степени обеспечены культурно-досуговыми учреждениями, театрами, концертными залами, также существует дефицит библиотек, учреждений дополнительного</w:t>
      </w:r>
      <w:r w:rsidRPr="004617D3">
        <w:rPr>
          <w:rFonts w:ascii="Times New Roman" w:hAnsi="Times New Roman" w:cs="Times New Roman"/>
          <w:sz w:val="24"/>
        </w:rPr>
        <w:t>/</w:t>
      </w:r>
      <w:r>
        <w:rPr>
          <w:rFonts w:ascii="Times New Roman" w:hAnsi="Times New Roman" w:cs="Times New Roman"/>
          <w:sz w:val="24"/>
        </w:rPr>
        <w:t>дошкольного образования. Культурные предложения для жителей периферии Петербурга довольно ограничены из-за неразвитости соответствующей инфраструктуры, соответственно им приходится удовлетворять свои потребности в центральной исторической части города. Одновременное совмещение большого количества функций (деловой, торговой, развлекательной, образовательной, туристической) в центре Санкт-Петербурга приводит к его перегрузке.</w:t>
      </w:r>
    </w:p>
    <w:p w14:paraId="41B096DC" w14:textId="77777777" w:rsidR="00DE099E" w:rsidRDefault="00DE099E" w:rsidP="00DE099E">
      <w:pPr>
        <w:spacing w:line="360" w:lineRule="auto"/>
        <w:rPr>
          <w:rFonts w:ascii="Times New Roman" w:hAnsi="Times New Roman" w:cs="Times New Roman"/>
          <w:sz w:val="24"/>
        </w:rPr>
      </w:pPr>
      <w:r>
        <w:rPr>
          <w:rFonts w:ascii="Times New Roman" w:hAnsi="Times New Roman" w:cs="Times New Roman"/>
          <w:sz w:val="24"/>
        </w:rPr>
        <w:tab/>
        <w:t xml:space="preserve">В Санкт-Петербурге также отсутствует полноценный деловой район, что характерно для многих современных мегаполисов. Отсюда возникают сложности с </w:t>
      </w:r>
      <w:r>
        <w:rPr>
          <w:rFonts w:ascii="Times New Roman" w:hAnsi="Times New Roman" w:cs="Times New Roman"/>
          <w:sz w:val="24"/>
        </w:rPr>
        <w:lastRenderedPageBreak/>
        <w:t xml:space="preserve">принятием на территории города офисов крупных компаний (как головных, так и штаб-квартир), препятствует росту сложных деловых услуг, выводу на рынок труда специалистов мирового класса и развитию их профессиональных квалификаций. </w:t>
      </w:r>
    </w:p>
    <w:p w14:paraId="2E984220" w14:textId="77777777" w:rsidR="00DE099E" w:rsidRDefault="00DE099E" w:rsidP="00DE099E">
      <w:pPr>
        <w:spacing w:line="360" w:lineRule="auto"/>
        <w:rPr>
          <w:rFonts w:ascii="Times New Roman" w:hAnsi="Times New Roman" w:cs="Times New Roman"/>
          <w:sz w:val="24"/>
        </w:rPr>
      </w:pPr>
      <w:r>
        <w:rPr>
          <w:rFonts w:ascii="Times New Roman" w:hAnsi="Times New Roman" w:cs="Times New Roman"/>
          <w:sz w:val="24"/>
        </w:rPr>
        <w:tab/>
        <w:t>Территории нового освоения «растягивают» город и, соответственно, инженерную и транспортную инфраструктуру, которая не всегда поспевает за развитием застройки. В ряде районов Санкт-Петербурга возникают проблемы с запасами мощности по отдельным видам энергетических ресурсов: резервы либо отсутствуют вовсе, либо будут исчерпаны в ближайшем будущем. Такая ситуация обуславливается в разных случаях недостаточной необходимой мощностью источников энергии или отсутствием распределительных сетей для подачи мощностей в новые районы.</w:t>
      </w:r>
    </w:p>
    <w:p w14:paraId="222D950D" w14:textId="23F32314" w:rsidR="00DE099E" w:rsidRDefault="00DE099E" w:rsidP="00DE099E">
      <w:pPr>
        <w:spacing w:line="360" w:lineRule="auto"/>
        <w:rPr>
          <w:rFonts w:ascii="Times New Roman" w:hAnsi="Times New Roman" w:cs="Times New Roman"/>
          <w:sz w:val="24"/>
        </w:rPr>
      </w:pPr>
      <w:r>
        <w:rPr>
          <w:rFonts w:ascii="Times New Roman" w:hAnsi="Times New Roman" w:cs="Times New Roman"/>
          <w:sz w:val="24"/>
        </w:rPr>
        <w:tab/>
        <w:t>Активное строительство жилья на периферии города, строительство общественно-деловых объектов в центральных районах привели к серьезным изменениям в структуре землепользования. Было зафиксировано существенное превышение объемов жилищного строительства по сравнению с предписанными в Генеральном плане: в Северном планировочном направлении (Выборгский, Калининский, Красногвардейский) в 2,4 – 3,7 раза, в Московском районе – в 3,2 раза</w:t>
      </w:r>
      <w:r w:rsidRPr="00EE7BBA">
        <w:rPr>
          <w:rFonts w:ascii="Times New Roman" w:hAnsi="Times New Roman" w:cs="Times New Roman"/>
          <w:sz w:val="24"/>
        </w:rPr>
        <w:t>;</w:t>
      </w:r>
      <w:r>
        <w:rPr>
          <w:rFonts w:ascii="Times New Roman" w:hAnsi="Times New Roman" w:cs="Times New Roman"/>
          <w:sz w:val="24"/>
        </w:rPr>
        <w:t xml:space="preserve"> в Приморском, Невском, Красносельском – от 1,5 до 2,4 раз </w:t>
      </w:r>
      <w:r w:rsidR="00D20C29" w:rsidRPr="00B93A5E">
        <w:rPr>
          <w:rFonts w:ascii="Times New Roman" w:hAnsi="Times New Roman" w:cs="Times New Roman"/>
          <w:sz w:val="24"/>
          <w:szCs w:val="24"/>
        </w:rPr>
        <w:t>[</w:t>
      </w:r>
      <w:r w:rsidR="00204EDE">
        <w:rPr>
          <w:rFonts w:ascii="Times New Roman" w:hAnsi="Times New Roman" w:cs="Times New Roman"/>
          <w:sz w:val="24"/>
          <w:szCs w:val="24"/>
        </w:rPr>
        <w:t>30</w:t>
      </w:r>
      <w:r w:rsidR="00D20C29" w:rsidRPr="00B93A5E">
        <w:rPr>
          <w:rFonts w:ascii="Times New Roman" w:hAnsi="Times New Roman" w:cs="Times New Roman"/>
          <w:sz w:val="24"/>
          <w:szCs w:val="24"/>
        </w:rPr>
        <w:t>]</w:t>
      </w:r>
      <w:r>
        <w:rPr>
          <w:rFonts w:ascii="Times New Roman" w:hAnsi="Times New Roman" w:cs="Times New Roman"/>
          <w:sz w:val="24"/>
        </w:rPr>
        <w:t>. Это спровоцировала резкий рост доли земель, занятых жилой и общественно-деловой застройкой (рост более 50%), их площадь увеличилась с 15,1% в 2005 году до 22,1% в 2013%. Также за этот период выросла доля земель общего пользования до 12,6% от всех городских территорий, незначительно выросла доля земель транспорта, связи, инженерных коммуникаций. Изменение структуры использования городских земель в период 2005-2013 гг. произошло также за счет сокращения земель особо охраняемых территорий, земель лесов, земель сельскохозяйственного назначения, земель под военными объектами и земель под объектами иного специального назначения</w:t>
      </w:r>
      <w:r w:rsidR="00204EDE">
        <w:rPr>
          <w:rFonts w:ascii="Times New Roman" w:hAnsi="Times New Roman" w:cs="Times New Roman"/>
          <w:sz w:val="24"/>
        </w:rPr>
        <w:t xml:space="preserve"> </w:t>
      </w:r>
      <w:r w:rsidR="00204EDE" w:rsidRPr="00B93A5E">
        <w:rPr>
          <w:rFonts w:ascii="Times New Roman" w:hAnsi="Times New Roman" w:cs="Times New Roman"/>
          <w:sz w:val="24"/>
          <w:szCs w:val="24"/>
        </w:rPr>
        <w:t>[</w:t>
      </w:r>
      <w:r w:rsidR="00204EDE">
        <w:rPr>
          <w:rFonts w:ascii="Times New Roman" w:hAnsi="Times New Roman" w:cs="Times New Roman"/>
          <w:sz w:val="24"/>
          <w:szCs w:val="24"/>
        </w:rPr>
        <w:t>17</w:t>
      </w:r>
      <w:r w:rsidR="00204EDE" w:rsidRPr="00B93A5E">
        <w:rPr>
          <w:rFonts w:ascii="Times New Roman" w:hAnsi="Times New Roman" w:cs="Times New Roman"/>
          <w:sz w:val="24"/>
          <w:szCs w:val="24"/>
        </w:rPr>
        <w:t>]</w:t>
      </w:r>
      <w:r w:rsidR="00204EDE">
        <w:rPr>
          <w:rFonts w:ascii="Times New Roman" w:hAnsi="Times New Roman" w:cs="Times New Roman"/>
          <w:sz w:val="24"/>
        </w:rPr>
        <w:t>.</w:t>
      </w:r>
    </w:p>
    <w:p w14:paraId="49BBDBE1" w14:textId="77777777" w:rsidR="00DE099E" w:rsidRDefault="00DE099E" w:rsidP="00DE099E">
      <w:pPr>
        <w:spacing w:line="360" w:lineRule="auto"/>
        <w:rPr>
          <w:rFonts w:ascii="Times New Roman" w:hAnsi="Times New Roman" w:cs="Times New Roman"/>
          <w:sz w:val="24"/>
        </w:rPr>
      </w:pPr>
      <w:r>
        <w:rPr>
          <w:rFonts w:ascii="Times New Roman" w:hAnsi="Times New Roman" w:cs="Times New Roman"/>
          <w:sz w:val="24"/>
        </w:rPr>
        <w:tab/>
        <w:t>В последнее время развитие Санкт-Петербурга и агломерации характеризуется динамичными процессами, связанными, прежде всего, с усилением роли центра Петербурга как центра управления, изменениями в системе расселения с перемещением жилой функции на периферию, в «спальные районы».</w:t>
      </w:r>
    </w:p>
    <w:p w14:paraId="46EF1D81" w14:textId="77777777" w:rsidR="00DE099E" w:rsidRDefault="00DE099E" w:rsidP="00DE099E">
      <w:pPr>
        <w:spacing w:line="360" w:lineRule="auto"/>
        <w:rPr>
          <w:rFonts w:ascii="Times New Roman" w:hAnsi="Times New Roman" w:cs="Times New Roman"/>
          <w:sz w:val="24"/>
        </w:rPr>
      </w:pPr>
      <w:r>
        <w:rPr>
          <w:rFonts w:ascii="Times New Roman" w:hAnsi="Times New Roman" w:cs="Times New Roman"/>
          <w:sz w:val="24"/>
        </w:rPr>
        <w:tab/>
        <w:t xml:space="preserve">К числу наиболее проблемных дисбалансов развития города можно отнести соотношение числа жителей и рабочих мест в различных районах, низкая транспортная доступность и связанность территорий, недостаток социальной и инженерной инфраструктуры. На основании диспропорций в развитии территорий Санкт-Петербурга и </w:t>
      </w:r>
      <w:r>
        <w:rPr>
          <w:rFonts w:ascii="Times New Roman" w:hAnsi="Times New Roman" w:cs="Times New Roman"/>
          <w:sz w:val="24"/>
        </w:rPr>
        <w:lastRenderedPageBreak/>
        <w:t>отмеченные выше трансформации позволяют говорить, что использование моноцентрической модели развития города себя исчерпывает и препятствует росту качества жизни населения и развитию экономики города. Таким образом, существует необходимость в переходе к новой политике пространственно-территориального развития Санкт-Петербурга, а именно – полицентрической модели пространственного развития. Под этим</w:t>
      </w:r>
      <w:r w:rsidRPr="009A4A9A">
        <w:rPr>
          <w:rFonts w:ascii="Times New Roman" w:hAnsi="Times New Roman" w:cs="Times New Roman"/>
          <w:sz w:val="24"/>
        </w:rPr>
        <w:t xml:space="preserve"> понимается управляемое и скоординированное развитие за пределами центрального делового района системы подцентров агломерации и горизонтальных связей между ними</w:t>
      </w:r>
      <w:r>
        <w:rPr>
          <w:rFonts w:ascii="Times New Roman" w:hAnsi="Times New Roman" w:cs="Times New Roman"/>
          <w:sz w:val="24"/>
        </w:rPr>
        <w:t xml:space="preserve">. </w:t>
      </w:r>
      <w:r>
        <w:rPr>
          <w:rFonts w:ascii="Times New Roman" w:hAnsi="Times New Roman" w:cs="Times New Roman"/>
          <w:sz w:val="24"/>
        </w:rPr>
        <w:tab/>
      </w:r>
    </w:p>
    <w:p w14:paraId="5E4BC4BD" w14:textId="5E285B89" w:rsidR="00DE099E" w:rsidRDefault="00DE099E" w:rsidP="00DE099E">
      <w:pPr>
        <w:spacing w:line="360" w:lineRule="auto"/>
        <w:rPr>
          <w:rFonts w:ascii="Times New Roman" w:hAnsi="Times New Roman" w:cs="Times New Roman"/>
          <w:sz w:val="24"/>
        </w:rPr>
      </w:pPr>
      <w:r>
        <w:rPr>
          <w:rFonts w:ascii="Times New Roman" w:hAnsi="Times New Roman" w:cs="Times New Roman"/>
          <w:sz w:val="24"/>
        </w:rPr>
        <w:tab/>
      </w:r>
      <w:r w:rsidR="0081080D">
        <w:rPr>
          <w:rFonts w:ascii="Times New Roman" w:hAnsi="Times New Roman" w:cs="Times New Roman"/>
          <w:sz w:val="24"/>
        </w:rPr>
        <w:t>Кроме того, э</w:t>
      </w:r>
      <w:r w:rsidRPr="009A4A9A">
        <w:rPr>
          <w:rFonts w:ascii="Times New Roman" w:hAnsi="Times New Roman" w:cs="Times New Roman"/>
          <w:sz w:val="24"/>
        </w:rPr>
        <w:t>кспертами</w:t>
      </w:r>
      <w:r>
        <w:rPr>
          <w:rFonts w:ascii="Times New Roman" w:hAnsi="Times New Roman" w:cs="Times New Roman"/>
          <w:sz w:val="24"/>
        </w:rPr>
        <w:t xml:space="preserve">, разрабатывающими </w:t>
      </w:r>
      <w:r w:rsidRPr="009A4A9A">
        <w:rPr>
          <w:rFonts w:ascii="Times New Roman" w:hAnsi="Times New Roman" w:cs="Times New Roman"/>
          <w:sz w:val="24"/>
        </w:rPr>
        <w:t>проект Стратегии социально-экономического развития Санкт-Петербурга до 2030 года,</w:t>
      </w:r>
      <w:r>
        <w:rPr>
          <w:rFonts w:ascii="Times New Roman" w:hAnsi="Times New Roman" w:cs="Times New Roman"/>
          <w:sz w:val="24"/>
        </w:rPr>
        <w:t xml:space="preserve"> выделяются следующие предпосылки к переходу к новой модели</w:t>
      </w:r>
      <w:r w:rsidR="00204EDE">
        <w:rPr>
          <w:rFonts w:ascii="Times New Roman" w:hAnsi="Times New Roman" w:cs="Times New Roman"/>
          <w:sz w:val="24"/>
        </w:rPr>
        <w:t xml:space="preserve"> </w:t>
      </w:r>
      <w:r w:rsidR="00204EDE" w:rsidRPr="00B93A5E">
        <w:rPr>
          <w:rFonts w:ascii="Times New Roman" w:hAnsi="Times New Roman" w:cs="Times New Roman"/>
          <w:sz w:val="24"/>
          <w:szCs w:val="24"/>
        </w:rPr>
        <w:t>[</w:t>
      </w:r>
      <w:r w:rsidR="00204EDE">
        <w:rPr>
          <w:rFonts w:ascii="Times New Roman" w:hAnsi="Times New Roman" w:cs="Times New Roman"/>
          <w:sz w:val="24"/>
          <w:szCs w:val="24"/>
        </w:rPr>
        <w:t>30</w:t>
      </w:r>
      <w:r w:rsidR="00204EDE" w:rsidRPr="00B93A5E">
        <w:rPr>
          <w:rFonts w:ascii="Times New Roman" w:hAnsi="Times New Roman" w:cs="Times New Roman"/>
          <w:sz w:val="24"/>
          <w:szCs w:val="24"/>
        </w:rPr>
        <w:t>]</w:t>
      </w:r>
      <w:r>
        <w:rPr>
          <w:rFonts w:ascii="Times New Roman" w:hAnsi="Times New Roman" w:cs="Times New Roman"/>
          <w:sz w:val="24"/>
        </w:rPr>
        <w:t>:</w:t>
      </w:r>
    </w:p>
    <w:p w14:paraId="1BC76F90" w14:textId="49E20162" w:rsidR="00DE099E" w:rsidRPr="0081080D" w:rsidRDefault="0081080D" w:rsidP="0081080D">
      <w:pPr>
        <w:pStyle w:val="a3"/>
        <w:numPr>
          <w:ilvl w:val="0"/>
          <w:numId w:val="24"/>
        </w:numPr>
        <w:spacing w:line="360" w:lineRule="auto"/>
        <w:rPr>
          <w:rFonts w:ascii="Times New Roman" w:hAnsi="Times New Roman" w:cs="Times New Roman"/>
          <w:sz w:val="24"/>
        </w:rPr>
      </w:pPr>
      <w:r w:rsidRPr="0081080D">
        <w:rPr>
          <w:rFonts w:ascii="Times New Roman" w:hAnsi="Times New Roman" w:cs="Times New Roman"/>
          <w:sz w:val="24"/>
        </w:rPr>
        <w:t xml:space="preserve">недостаточная </w:t>
      </w:r>
      <w:r w:rsidR="00DE099E" w:rsidRPr="0081080D">
        <w:rPr>
          <w:rFonts w:ascii="Times New Roman" w:hAnsi="Times New Roman" w:cs="Times New Roman"/>
          <w:sz w:val="24"/>
        </w:rPr>
        <w:t xml:space="preserve">эффективность </w:t>
      </w:r>
      <w:r w:rsidRPr="0081080D">
        <w:rPr>
          <w:rFonts w:ascii="Times New Roman" w:hAnsi="Times New Roman" w:cs="Times New Roman"/>
          <w:sz w:val="24"/>
        </w:rPr>
        <w:t xml:space="preserve">использования земли </w:t>
      </w:r>
      <w:r w:rsidR="00DE099E" w:rsidRPr="0081080D">
        <w:rPr>
          <w:rFonts w:ascii="Times New Roman" w:hAnsi="Times New Roman" w:cs="Times New Roman"/>
          <w:sz w:val="24"/>
        </w:rPr>
        <w:t>и исчерпанность возможностей экстенсивного развития Санкт-Петербурга, осуществляемого за счет стихийного освоения территорий периферии города и приграничных районов Ленинградской области;</w:t>
      </w:r>
    </w:p>
    <w:p w14:paraId="7FEDB366" w14:textId="2F102691" w:rsidR="0081080D" w:rsidRPr="0081080D" w:rsidRDefault="0081080D" w:rsidP="0081080D">
      <w:pPr>
        <w:pStyle w:val="a3"/>
        <w:numPr>
          <w:ilvl w:val="0"/>
          <w:numId w:val="24"/>
        </w:numPr>
        <w:spacing w:line="360" w:lineRule="auto"/>
        <w:rPr>
          <w:rFonts w:ascii="Times New Roman" w:hAnsi="Times New Roman" w:cs="Times New Roman"/>
          <w:sz w:val="24"/>
        </w:rPr>
      </w:pPr>
      <w:r w:rsidRPr="0081080D">
        <w:rPr>
          <w:rFonts w:ascii="Times New Roman" w:hAnsi="Times New Roman" w:cs="Times New Roman"/>
          <w:sz w:val="24"/>
        </w:rPr>
        <w:t>дом</w:t>
      </w:r>
      <w:r w:rsidRPr="0081080D">
        <w:rPr>
          <w:rFonts w:ascii="Times New Roman" w:hAnsi="Times New Roman" w:cs="Times New Roman"/>
          <w:sz w:val="24"/>
        </w:rPr>
        <w:t>инирование частных краткосрочных коммерческих над долгосрочными общественными интересами развития территории;</w:t>
      </w:r>
    </w:p>
    <w:p w14:paraId="44E116DB" w14:textId="68EDD3C3" w:rsidR="00DE099E" w:rsidRPr="0081080D" w:rsidRDefault="00DE099E" w:rsidP="0081080D">
      <w:pPr>
        <w:pStyle w:val="a3"/>
        <w:numPr>
          <w:ilvl w:val="0"/>
          <w:numId w:val="24"/>
        </w:numPr>
        <w:spacing w:line="360" w:lineRule="auto"/>
        <w:rPr>
          <w:rFonts w:ascii="Times New Roman" w:hAnsi="Times New Roman" w:cs="Times New Roman"/>
          <w:sz w:val="24"/>
        </w:rPr>
      </w:pPr>
      <w:r w:rsidRPr="0081080D">
        <w:rPr>
          <w:rFonts w:ascii="Times New Roman" w:hAnsi="Times New Roman" w:cs="Times New Roman"/>
          <w:sz w:val="24"/>
        </w:rPr>
        <w:t>необходимость</w:t>
      </w:r>
      <w:r w:rsidR="000F142A" w:rsidRPr="0081080D">
        <w:rPr>
          <w:rFonts w:ascii="Times New Roman" w:hAnsi="Times New Roman" w:cs="Times New Roman"/>
          <w:sz w:val="24"/>
        </w:rPr>
        <w:t xml:space="preserve"> проведения социальной, инженерной, транспортной</w:t>
      </w:r>
      <w:r w:rsidRPr="0081080D">
        <w:rPr>
          <w:rFonts w:ascii="Times New Roman" w:hAnsi="Times New Roman" w:cs="Times New Roman"/>
          <w:sz w:val="24"/>
        </w:rPr>
        <w:t xml:space="preserve"> </w:t>
      </w:r>
      <w:r w:rsidR="000F142A" w:rsidRPr="0081080D">
        <w:rPr>
          <w:rFonts w:ascii="Times New Roman" w:hAnsi="Times New Roman" w:cs="Times New Roman"/>
          <w:sz w:val="24"/>
        </w:rPr>
        <w:t xml:space="preserve">инфраструктуры на </w:t>
      </w:r>
      <w:r w:rsidRPr="0081080D">
        <w:rPr>
          <w:rFonts w:ascii="Times New Roman" w:hAnsi="Times New Roman" w:cs="Times New Roman"/>
          <w:sz w:val="24"/>
        </w:rPr>
        <w:t>вновь застраиваемы</w:t>
      </w:r>
      <w:r w:rsidR="000F142A" w:rsidRPr="0081080D">
        <w:rPr>
          <w:rFonts w:ascii="Times New Roman" w:hAnsi="Times New Roman" w:cs="Times New Roman"/>
          <w:sz w:val="24"/>
        </w:rPr>
        <w:t>е</w:t>
      </w:r>
      <w:r w:rsidRPr="0081080D">
        <w:rPr>
          <w:rFonts w:ascii="Times New Roman" w:hAnsi="Times New Roman" w:cs="Times New Roman"/>
          <w:sz w:val="24"/>
        </w:rPr>
        <w:t xml:space="preserve"> и реконструируемы</w:t>
      </w:r>
      <w:r w:rsidR="000F142A" w:rsidRPr="0081080D">
        <w:rPr>
          <w:rFonts w:ascii="Times New Roman" w:hAnsi="Times New Roman" w:cs="Times New Roman"/>
          <w:sz w:val="24"/>
        </w:rPr>
        <w:t>е</w:t>
      </w:r>
      <w:r w:rsidRPr="0081080D">
        <w:rPr>
          <w:rFonts w:ascii="Times New Roman" w:hAnsi="Times New Roman" w:cs="Times New Roman"/>
          <w:sz w:val="24"/>
        </w:rPr>
        <w:t xml:space="preserve"> территори</w:t>
      </w:r>
      <w:r w:rsidR="000F142A" w:rsidRPr="0081080D">
        <w:rPr>
          <w:rFonts w:ascii="Times New Roman" w:hAnsi="Times New Roman" w:cs="Times New Roman"/>
          <w:sz w:val="24"/>
        </w:rPr>
        <w:t>ям</w:t>
      </w:r>
      <w:r w:rsidRPr="0081080D">
        <w:rPr>
          <w:rFonts w:ascii="Times New Roman" w:hAnsi="Times New Roman" w:cs="Times New Roman"/>
          <w:sz w:val="24"/>
        </w:rPr>
        <w:t xml:space="preserve"> города;</w:t>
      </w:r>
    </w:p>
    <w:p w14:paraId="1734AE31" w14:textId="2DD5117B" w:rsidR="0081080D" w:rsidRDefault="0081080D" w:rsidP="0081080D">
      <w:pPr>
        <w:pStyle w:val="a3"/>
        <w:numPr>
          <w:ilvl w:val="0"/>
          <w:numId w:val="23"/>
        </w:numPr>
        <w:spacing w:line="360" w:lineRule="auto"/>
        <w:rPr>
          <w:rFonts w:ascii="Times New Roman" w:hAnsi="Times New Roman" w:cs="Times New Roman"/>
          <w:sz w:val="24"/>
        </w:rPr>
      </w:pPr>
      <w:r w:rsidRPr="0081080D">
        <w:rPr>
          <w:rFonts w:ascii="Times New Roman" w:hAnsi="Times New Roman" w:cs="Times New Roman"/>
          <w:sz w:val="24"/>
        </w:rPr>
        <w:t>концентрация деловой активности в центральных районах</w:t>
      </w:r>
      <w:r>
        <w:rPr>
          <w:rFonts w:ascii="Times New Roman" w:hAnsi="Times New Roman" w:cs="Times New Roman"/>
          <w:sz w:val="24"/>
        </w:rPr>
        <w:t xml:space="preserve"> и прогрессирующая маятниковая миграция населения</w:t>
      </w:r>
      <w:r w:rsidRPr="0081080D">
        <w:rPr>
          <w:rFonts w:ascii="Times New Roman" w:hAnsi="Times New Roman" w:cs="Times New Roman"/>
          <w:sz w:val="24"/>
        </w:rPr>
        <w:t>;</w:t>
      </w:r>
    </w:p>
    <w:p w14:paraId="620C6855" w14:textId="63424DBF" w:rsidR="0081080D" w:rsidRPr="0081080D" w:rsidRDefault="0081080D" w:rsidP="0081080D">
      <w:pPr>
        <w:pStyle w:val="a3"/>
        <w:numPr>
          <w:ilvl w:val="0"/>
          <w:numId w:val="23"/>
        </w:numPr>
        <w:spacing w:line="360" w:lineRule="auto"/>
        <w:rPr>
          <w:rFonts w:ascii="Times New Roman" w:hAnsi="Times New Roman" w:cs="Times New Roman"/>
          <w:sz w:val="24"/>
        </w:rPr>
      </w:pPr>
      <w:r w:rsidRPr="0081080D">
        <w:rPr>
          <w:rFonts w:ascii="Times New Roman" w:hAnsi="Times New Roman" w:cs="Times New Roman"/>
          <w:sz w:val="24"/>
        </w:rPr>
        <w:t xml:space="preserve">отсутствие </w:t>
      </w:r>
      <w:r>
        <w:rPr>
          <w:rFonts w:ascii="Times New Roman" w:hAnsi="Times New Roman" w:cs="Times New Roman"/>
          <w:sz w:val="24"/>
        </w:rPr>
        <w:t>сформированного</w:t>
      </w:r>
      <w:r w:rsidRPr="0081080D">
        <w:rPr>
          <w:rFonts w:ascii="Times New Roman" w:hAnsi="Times New Roman" w:cs="Times New Roman"/>
          <w:sz w:val="24"/>
        </w:rPr>
        <w:t xml:space="preserve"> земельного рынка и </w:t>
      </w:r>
      <w:r>
        <w:rPr>
          <w:rFonts w:ascii="Times New Roman" w:hAnsi="Times New Roman" w:cs="Times New Roman"/>
          <w:sz w:val="24"/>
        </w:rPr>
        <w:t>вытекающий из этого недостаток</w:t>
      </w:r>
      <w:r w:rsidRPr="0081080D">
        <w:rPr>
          <w:rFonts w:ascii="Times New Roman" w:hAnsi="Times New Roman" w:cs="Times New Roman"/>
          <w:sz w:val="24"/>
        </w:rPr>
        <w:t xml:space="preserve"> подготовленных земельных участков для</w:t>
      </w:r>
      <w:r>
        <w:rPr>
          <w:rFonts w:ascii="Times New Roman" w:hAnsi="Times New Roman" w:cs="Times New Roman"/>
          <w:sz w:val="24"/>
        </w:rPr>
        <w:t xml:space="preserve"> осуществления</w:t>
      </w:r>
      <w:r w:rsidRPr="0081080D">
        <w:rPr>
          <w:rFonts w:ascii="Times New Roman" w:hAnsi="Times New Roman" w:cs="Times New Roman"/>
          <w:sz w:val="24"/>
        </w:rPr>
        <w:t xml:space="preserve"> инвестиционных целей.</w:t>
      </w:r>
    </w:p>
    <w:p w14:paraId="2E14E2EA" w14:textId="30883653" w:rsidR="00DE099E" w:rsidRPr="00857159" w:rsidRDefault="00DE099E" w:rsidP="00DE099E">
      <w:pPr>
        <w:spacing w:line="360" w:lineRule="auto"/>
        <w:rPr>
          <w:rFonts w:ascii="Times New Roman" w:hAnsi="Times New Roman" w:cs="Times New Roman"/>
          <w:sz w:val="24"/>
        </w:rPr>
      </w:pPr>
      <w:r>
        <w:rPr>
          <w:rFonts w:ascii="Times New Roman" w:hAnsi="Times New Roman" w:cs="Times New Roman"/>
          <w:sz w:val="24"/>
        </w:rPr>
        <w:tab/>
      </w:r>
      <w:r w:rsidRPr="00857159">
        <w:rPr>
          <w:rFonts w:ascii="Times New Roman" w:hAnsi="Times New Roman" w:cs="Times New Roman"/>
          <w:sz w:val="24"/>
        </w:rPr>
        <w:t>Точками роста в новой модели пространственного развития</w:t>
      </w:r>
      <w:r w:rsidR="000F142A">
        <w:rPr>
          <w:rFonts w:ascii="Times New Roman" w:hAnsi="Times New Roman" w:cs="Times New Roman"/>
          <w:sz w:val="24"/>
        </w:rPr>
        <w:t xml:space="preserve"> в ближайшей перспективе</w:t>
      </w:r>
      <w:r w:rsidRPr="00857159">
        <w:rPr>
          <w:rFonts w:ascii="Times New Roman" w:hAnsi="Times New Roman" w:cs="Times New Roman"/>
          <w:sz w:val="24"/>
        </w:rPr>
        <w:t xml:space="preserve"> могут </w:t>
      </w:r>
      <w:r w:rsidR="000F142A">
        <w:rPr>
          <w:rFonts w:ascii="Times New Roman" w:hAnsi="Times New Roman" w:cs="Times New Roman"/>
          <w:sz w:val="24"/>
        </w:rPr>
        <w:t>оказаться</w:t>
      </w:r>
      <w:r w:rsidRPr="00857159">
        <w:rPr>
          <w:rFonts w:ascii="Times New Roman" w:hAnsi="Times New Roman" w:cs="Times New Roman"/>
          <w:sz w:val="24"/>
        </w:rPr>
        <w:t xml:space="preserve"> как существующие города-спутники </w:t>
      </w:r>
      <w:r w:rsidR="000F142A">
        <w:rPr>
          <w:rFonts w:ascii="Times New Roman" w:hAnsi="Times New Roman" w:cs="Times New Roman"/>
          <w:sz w:val="24"/>
        </w:rPr>
        <w:t>(</w:t>
      </w:r>
      <w:r w:rsidRPr="00857159">
        <w:rPr>
          <w:rFonts w:ascii="Times New Roman" w:hAnsi="Times New Roman" w:cs="Times New Roman"/>
          <w:sz w:val="24"/>
        </w:rPr>
        <w:t>Колпино, Пушкин, Красное Село</w:t>
      </w:r>
      <w:r>
        <w:rPr>
          <w:rFonts w:ascii="Times New Roman" w:hAnsi="Times New Roman" w:cs="Times New Roman"/>
          <w:sz w:val="24"/>
        </w:rPr>
        <w:t>),</w:t>
      </w:r>
      <w:r w:rsidRPr="00857159">
        <w:rPr>
          <w:rFonts w:ascii="Times New Roman" w:hAnsi="Times New Roman" w:cs="Times New Roman"/>
          <w:sz w:val="24"/>
        </w:rPr>
        <w:t xml:space="preserve"> так и </w:t>
      </w:r>
      <w:r w:rsidR="000F142A">
        <w:rPr>
          <w:rFonts w:ascii="Times New Roman" w:hAnsi="Times New Roman" w:cs="Times New Roman"/>
          <w:sz w:val="24"/>
        </w:rPr>
        <w:t>вновь с</w:t>
      </w:r>
      <w:r w:rsidRPr="00857159">
        <w:rPr>
          <w:rFonts w:ascii="Times New Roman" w:hAnsi="Times New Roman" w:cs="Times New Roman"/>
          <w:sz w:val="24"/>
        </w:rPr>
        <w:t>формирован</w:t>
      </w:r>
      <w:r w:rsidR="000F142A">
        <w:rPr>
          <w:rFonts w:ascii="Times New Roman" w:hAnsi="Times New Roman" w:cs="Times New Roman"/>
          <w:sz w:val="24"/>
        </w:rPr>
        <w:t>ные</w:t>
      </w:r>
      <w:r w:rsidRPr="00857159">
        <w:rPr>
          <w:rFonts w:ascii="Times New Roman" w:hAnsi="Times New Roman" w:cs="Times New Roman"/>
          <w:sz w:val="24"/>
        </w:rPr>
        <w:t xml:space="preserve"> крупны</w:t>
      </w:r>
      <w:r w:rsidR="000F142A">
        <w:rPr>
          <w:rFonts w:ascii="Times New Roman" w:hAnsi="Times New Roman" w:cs="Times New Roman"/>
          <w:sz w:val="24"/>
        </w:rPr>
        <w:t xml:space="preserve">е </w:t>
      </w:r>
      <w:r w:rsidRPr="00857159">
        <w:rPr>
          <w:rFonts w:ascii="Times New Roman" w:hAnsi="Times New Roman" w:cs="Times New Roman"/>
          <w:sz w:val="24"/>
        </w:rPr>
        <w:t>подцентр</w:t>
      </w:r>
      <w:r w:rsidR="000F142A">
        <w:rPr>
          <w:rFonts w:ascii="Times New Roman" w:hAnsi="Times New Roman" w:cs="Times New Roman"/>
          <w:sz w:val="24"/>
        </w:rPr>
        <w:t>ы</w:t>
      </w:r>
      <w:r w:rsidRPr="00857159">
        <w:rPr>
          <w:rFonts w:ascii="Times New Roman" w:hAnsi="Times New Roman" w:cs="Times New Roman"/>
          <w:sz w:val="24"/>
        </w:rPr>
        <w:t xml:space="preserve"> на периферии Санкт-Петербургской агломераци</w:t>
      </w:r>
      <w:r w:rsidR="000F142A">
        <w:rPr>
          <w:rFonts w:ascii="Times New Roman" w:hAnsi="Times New Roman" w:cs="Times New Roman"/>
          <w:sz w:val="24"/>
        </w:rPr>
        <w:t>и.</w:t>
      </w:r>
      <w:r w:rsidR="000F142A">
        <w:rPr>
          <w:rFonts w:ascii="Times New Roman" w:hAnsi="Times New Roman" w:cs="Times New Roman"/>
          <w:sz w:val="24"/>
        </w:rPr>
        <w:tab/>
      </w:r>
    </w:p>
    <w:p w14:paraId="4F0F7053" w14:textId="6AACC224" w:rsidR="00DE099E" w:rsidRPr="00477422" w:rsidRDefault="00DE099E" w:rsidP="00DE099E">
      <w:pPr>
        <w:spacing w:line="360" w:lineRule="auto"/>
        <w:rPr>
          <w:rFonts w:ascii="Times New Roman" w:hAnsi="Times New Roman" w:cs="Times New Roman"/>
          <w:sz w:val="24"/>
        </w:rPr>
      </w:pPr>
      <w:r w:rsidRPr="00857159">
        <w:rPr>
          <w:rFonts w:ascii="Times New Roman" w:hAnsi="Times New Roman" w:cs="Times New Roman"/>
          <w:sz w:val="24"/>
        </w:rPr>
        <w:tab/>
        <w:t xml:space="preserve">Подводя итог вышесказанному, можно утверждать, что по многим статистическим показателям заметна существенная дифференциация районов Петербурга. Среди них выделяются четыре наиболее экономически активных относительно остальных – это Центральный, Адмиралтейский, Петроградский и Василеостровских районы. Их мы в своем исследовании и будем относить к «центру» существующей пространственной </w:t>
      </w:r>
      <w:r w:rsidRPr="00857159">
        <w:rPr>
          <w:rFonts w:ascii="Times New Roman" w:hAnsi="Times New Roman" w:cs="Times New Roman"/>
          <w:sz w:val="24"/>
        </w:rPr>
        <w:lastRenderedPageBreak/>
        <w:t xml:space="preserve">модели города. Остальные же районы в административных границах Санкт-Петербурга </w:t>
      </w:r>
      <w:r>
        <w:rPr>
          <w:rFonts w:ascii="Times New Roman" w:hAnsi="Times New Roman" w:cs="Times New Roman"/>
          <w:sz w:val="24"/>
        </w:rPr>
        <w:t>будем</w:t>
      </w:r>
      <w:r w:rsidRPr="00857159">
        <w:rPr>
          <w:rFonts w:ascii="Times New Roman" w:hAnsi="Times New Roman" w:cs="Times New Roman"/>
          <w:sz w:val="24"/>
        </w:rPr>
        <w:t xml:space="preserve"> относи</w:t>
      </w:r>
      <w:r>
        <w:rPr>
          <w:rFonts w:ascii="Times New Roman" w:hAnsi="Times New Roman" w:cs="Times New Roman"/>
          <w:sz w:val="24"/>
        </w:rPr>
        <w:t>ть</w:t>
      </w:r>
      <w:r w:rsidRPr="00857159">
        <w:rPr>
          <w:rFonts w:ascii="Times New Roman" w:hAnsi="Times New Roman" w:cs="Times New Roman"/>
          <w:sz w:val="24"/>
        </w:rPr>
        <w:t xml:space="preserve"> к периферии. </w:t>
      </w:r>
    </w:p>
    <w:p w14:paraId="19C954F4" w14:textId="7ACE3EF2" w:rsidR="00DE099E" w:rsidRPr="00DE099E" w:rsidRDefault="00DE099E" w:rsidP="006576DF">
      <w:pPr>
        <w:spacing w:line="360" w:lineRule="auto"/>
        <w:jc w:val="center"/>
        <w:rPr>
          <w:rFonts w:ascii="Times New Roman" w:hAnsi="Times New Roman" w:cs="Times New Roman"/>
          <w:b/>
          <w:sz w:val="24"/>
        </w:rPr>
      </w:pPr>
      <w:r w:rsidRPr="00DE099E">
        <w:rPr>
          <w:rFonts w:ascii="Times New Roman" w:hAnsi="Times New Roman" w:cs="Times New Roman"/>
          <w:b/>
          <w:sz w:val="24"/>
        </w:rPr>
        <w:t>2.2. Территориальные аспекты инвестиционной деятельности в Санкт-Петербурге: текущее состояние</w:t>
      </w:r>
    </w:p>
    <w:p w14:paraId="5BCCC352" w14:textId="77777777" w:rsidR="00DE099E" w:rsidRDefault="00DE099E" w:rsidP="00A90AC2">
      <w:pPr>
        <w:spacing w:line="360" w:lineRule="auto"/>
        <w:jc w:val="both"/>
        <w:rPr>
          <w:rFonts w:ascii="Times New Roman" w:hAnsi="Times New Roman" w:cs="Times New Roman"/>
          <w:sz w:val="24"/>
        </w:rPr>
      </w:pPr>
      <w:r>
        <w:rPr>
          <w:rFonts w:ascii="Times New Roman" w:hAnsi="Times New Roman" w:cs="Times New Roman"/>
          <w:sz w:val="24"/>
        </w:rPr>
        <w:tab/>
        <w:t>Санкт-Петербург является вторым по численности населения городом России после Москвы, это крупный экономический, научно-образовательный, туристический и культурный центр нашей страны. Санкт-Петербург находится на побережье Финского залива, имеет выгодное экономико-географическое положение, развитую диверсифицированную экономику и транспортно-логистический комплекс. Высокая численность населения и большой промышленный потенциал Санкт-Петербурга позволяет городу занимать лидирующие позиции по ряду социально-экономических показателей среди регионов России и Северо-Западного федерального округа.</w:t>
      </w:r>
    </w:p>
    <w:p w14:paraId="596E00D9" w14:textId="156005FE" w:rsidR="00DE099E" w:rsidRDefault="00DE099E" w:rsidP="00A90AC2">
      <w:pPr>
        <w:spacing w:line="360" w:lineRule="auto"/>
        <w:jc w:val="both"/>
        <w:rPr>
          <w:rFonts w:ascii="Times New Roman" w:hAnsi="Times New Roman" w:cs="Times New Roman"/>
          <w:sz w:val="24"/>
        </w:rPr>
      </w:pPr>
      <w:r>
        <w:rPr>
          <w:rFonts w:ascii="Times New Roman" w:hAnsi="Times New Roman" w:cs="Times New Roman"/>
          <w:sz w:val="24"/>
        </w:rPr>
        <w:tab/>
        <w:t>В 2016 году на долю региона приходилось</w:t>
      </w:r>
      <w:r w:rsidR="00204EDE">
        <w:rPr>
          <w:rFonts w:ascii="Times New Roman" w:hAnsi="Times New Roman" w:cs="Times New Roman"/>
          <w:sz w:val="24"/>
        </w:rPr>
        <w:t xml:space="preserve"> </w:t>
      </w:r>
      <w:r w:rsidR="00204EDE" w:rsidRPr="00B93A5E">
        <w:rPr>
          <w:rFonts w:ascii="Times New Roman" w:hAnsi="Times New Roman" w:cs="Times New Roman"/>
          <w:sz w:val="24"/>
          <w:szCs w:val="24"/>
        </w:rPr>
        <w:t>[</w:t>
      </w:r>
      <w:r w:rsidR="00204EDE">
        <w:rPr>
          <w:rFonts w:ascii="Times New Roman" w:hAnsi="Times New Roman" w:cs="Times New Roman"/>
          <w:sz w:val="24"/>
          <w:szCs w:val="24"/>
        </w:rPr>
        <w:t>27</w:t>
      </w:r>
      <w:r w:rsidR="00204EDE" w:rsidRPr="00B93A5E">
        <w:rPr>
          <w:rFonts w:ascii="Times New Roman" w:hAnsi="Times New Roman" w:cs="Times New Roman"/>
          <w:sz w:val="24"/>
          <w:szCs w:val="24"/>
        </w:rPr>
        <w:t>]</w:t>
      </w:r>
      <w:r>
        <w:rPr>
          <w:rFonts w:ascii="Times New Roman" w:hAnsi="Times New Roman" w:cs="Times New Roman"/>
          <w:sz w:val="24"/>
        </w:rPr>
        <w:t>:</w:t>
      </w:r>
    </w:p>
    <w:p w14:paraId="6C23596C" w14:textId="77777777" w:rsidR="00DE099E" w:rsidRPr="00A709BD" w:rsidRDefault="00DE099E" w:rsidP="00A90AC2">
      <w:pPr>
        <w:pStyle w:val="a3"/>
        <w:numPr>
          <w:ilvl w:val="0"/>
          <w:numId w:val="9"/>
        </w:numPr>
        <w:spacing w:line="360" w:lineRule="auto"/>
        <w:jc w:val="both"/>
        <w:rPr>
          <w:rFonts w:ascii="Times New Roman" w:hAnsi="Times New Roman" w:cs="Times New Roman"/>
          <w:sz w:val="24"/>
        </w:rPr>
      </w:pPr>
      <w:r w:rsidRPr="00A709BD">
        <w:rPr>
          <w:rFonts w:ascii="Times New Roman" w:hAnsi="Times New Roman" w:cs="Times New Roman"/>
          <w:sz w:val="24"/>
        </w:rPr>
        <w:t>5,5% от общего объема иностранных инвестиций</w:t>
      </w:r>
      <w:r>
        <w:rPr>
          <w:rFonts w:ascii="Times New Roman" w:hAnsi="Times New Roman" w:cs="Times New Roman"/>
          <w:sz w:val="24"/>
        </w:rPr>
        <w:t xml:space="preserve"> РФ и 33,2% -</w:t>
      </w:r>
      <w:r w:rsidRPr="00A709BD">
        <w:rPr>
          <w:rFonts w:ascii="Times New Roman" w:hAnsi="Times New Roman" w:cs="Times New Roman"/>
          <w:sz w:val="24"/>
        </w:rPr>
        <w:t xml:space="preserve"> </w:t>
      </w:r>
      <w:r>
        <w:rPr>
          <w:rFonts w:ascii="Times New Roman" w:hAnsi="Times New Roman" w:cs="Times New Roman"/>
          <w:sz w:val="24"/>
        </w:rPr>
        <w:t>в СЗФО</w:t>
      </w:r>
      <w:r w:rsidRPr="00A709BD">
        <w:rPr>
          <w:rFonts w:ascii="Times New Roman" w:hAnsi="Times New Roman" w:cs="Times New Roman"/>
          <w:sz w:val="24"/>
        </w:rPr>
        <w:t>;</w:t>
      </w:r>
    </w:p>
    <w:p w14:paraId="232A8736" w14:textId="77777777" w:rsidR="00DE099E" w:rsidRDefault="00DE099E" w:rsidP="00A90AC2">
      <w:pPr>
        <w:pStyle w:val="a3"/>
        <w:numPr>
          <w:ilvl w:val="0"/>
          <w:numId w:val="9"/>
        </w:numPr>
        <w:spacing w:line="360" w:lineRule="auto"/>
        <w:jc w:val="both"/>
        <w:rPr>
          <w:rFonts w:ascii="Times New Roman" w:hAnsi="Times New Roman" w:cs="Times New Roman"/>
          <w:sz w:val="24"/>
        </w:rPr>
      </w:pPr>
      <w:r>
        <w:rPr>
          <w:rFonts w:ascii="Times New Roman" w:hAnsi="Times New Roman" w:cs="Times New Roman"/>
          <w:sz w:val="24"/>
        </w:rPr>
        <w:t>5,7%</w:t>
      </w:r>
      <w:r w:rsidRPr="00A709BD">
        <w:rPr>
          <w:rFonts w:ascii="Times New Roman" w:hAnsi="Times New Roman" w:cs="Times New Roman"/>
          <w:sz w:val="24"/>
        </w:rPr>
        <w:t xml:space="preserve"> от общего объема отгруженной продукции </w:t>
      </w:r>
      <w:r>
        <w:rPr>
          <w:rFonts w:ascii="Times New Roman" w:hAnsi="Times New Roman" w:cs="Times New Roman"/>
          <w:sz w:val="24"/>
        </w:rPr>
        <w:t>обрабатывающих</w:t>
      </w:r>
      <w:r w:rsidRPr="00A709BD">
        <w:rPr>
          <w:rFonts w:ascii="Times New Roman" w:hAnsi="Times New Roman" w:cs="Times New Roman"/>
          <w:sz w:val="24"/>
        </w:rPr>
        <w:t xml:space="preserve"> видов деятельности</w:t>
      </w:r>
      <w:r>
        <w:rPr>
          <w:rFonts w:ascii="Times New Roman" w:hAnsi="Times New Roman" w:cs="Times New Roman"/>
          <w:sz w:val="24"/>
        </w:rPr>
        <w:t xml:space="preserve"> Российской</w:t>
      </w:r>
      <w:r w:rsidRPr="00A709BD">
        <w:rPr>
          <w:rFonts w:ascii="Times New Roman" w:hAnsi="Times New Roman" w:cs="Times New Roman"/>
          <w:sz w:val="24"/>
        </w:rPr>
        <w:t xml:space="preserve"> Федерации</w:t>
      </w:r>
      <w:r>
        <w:rPr>
          <w:rFonts w:ascii="Times New Roman" w:hAnsi="Times New Roman" w:cs="Times New Roman"/>
          <w:sz w:val="24"/>
        </w:rPr>
        <w:t xml:space="preserve"> и 43,5% - в СЗФО</w:t>
      </w:r>
      <w:r w:rsidRPr="00A709BD">
        <w:rPr>
          <w:rFonts w:ascii="Times New Roman" w:hAnsi="Times New Roman" w:cs="Times New Roman"/>
          <w:sz w:val="24"/>
        </w:rPr>
        <w:t>;</w:t>
      </w:r>
    </w:p>
    <w:p w14:paraId="3191E993" w14:textId="77777777" w:rsidR="00DE099E" w:rsidRDefault="00DE099E" w:rsidP="00A90AC2">
      <w:pPr>
        <w:pStyle w:val="a3"/>
        <w:numPr>
          <w:ilvl w:val="0"/>
          <w:numId w:val="9"/>
        </w:numPr>
        <w:spacing w:line="360" w:lineRule="auto"/>
        <w:jc w:val="both"/>
        <w:rPr>
          <w:rFonts w:ascii="Times New Roman" w:hAnsi="Times New Roman" w:cs="Times New Roman"/>
          <w:sz w:val="24"/>
        </w:rPr>
      </w:pPr>
      <w:r w:rsidRPr="00A709BD">
        <w:rPr>
          <w:rFonts w:ascii="Times New Roman" w:hAnsi="Times New Roman" w:cs="Times New Roman"/>
          <w:sz w:val="24"/>
        </w:rPr>
        <w:t>4</w:t>
      </w:r>
      <w:r>
        <w:rPr>
          <w:rFonts w:ascii="Times New Roman" w:hAnsi="Times New Roman" w:cs="Times New Roman"/>
          <w:sz w:val="24"/>
        </w:rPr>
        <w:t>,4</w:t>
      </w:r>
      <w:r w:rsidRPr="00A709BD">
        <w:rPr>
          <w:rFonts w:ascii="Times New Roman" w:hAnsi="Times New Roman" w:cs="Times New Roman"/>
          <w:sz w:val="24"/>
        </w:rPr>
        <w:t xml:space="preserve">% от оборота розничной торговли в Российской Федерации и </w:t>
      </w:r>
      <w:r>
        <w:rPr>
          <w:rFonts w:ascii="Times New Roman" w:hAnsi="Times New Roman" w:cs="Times New Roman"/>
          <w:sz w:val="24"/>
        </w:rPr>
        <w:t>45,0% - в СЗФО</w:t>
      </w:r>
      <w:r w:rsidRPr="00A709BD">
        <w:rPr>
          <w:rFonts w:ascii="Times New Roman" w:hAnsi="Times New Roman" w:cs="Times New Roman"/>
          <w:sz w:val="24"/>
        </w:rPr>
        <w:t>;</w:t>
      </w:r>
    </w:p>
    <w:p w14:paraId="45BA86C4" w14:textId="77777777" w:rsidR="00DE099E" w:rsidRPr="00A709BD" w:rsidRDefault="00DE099E" w:rsidP="00A90AC2">
      <w:pPr>
        <w:pStyle w:val="a3"/>
        <w:numPr>
          <w:ilvl w:val="0"/>
          <w:numId w:val="9"/>
        </w:numPr>
        <w:spacing w:line="360" w:lineRule="auto"/>
        <w:jc w:val="both"/>
        <w:rPr>
          <w:rFonts w:ascii="Times New Roman" w:hAnsi="Times New Roman" w:cs="Times New Roman"/>
          <w:sz w:val="24"/>
        </w:rPr>
      </w:pPr>
      <w:r>
        <w:rPr>
          <w:rFonts w:ascii="Times New Roman" w:hAnsi="Times New Roman" w:cs="Times New Roman"/>
          <w:sz w:val="24"/>
        </w:rPr>
        <w:t>6,3</w:t>
      </w:r>
      <w:r w:rsidRPr="00A709BD">
        <w:rPr>
          <w:rFonts w:ascii="Times New Roman" w:hAnsi="Times New Roman" w:cs="Times New Roman"/>
          <w:sz w:val="24"/>
        </w:rPr>
        <w:t>% от поступления налогов, сборов и иных обязательных платежей в бюджетную систему в Российской Федерации</w:t>
      </w:r>
      <w:r>
        <w:rPr>
          <w:rFonts w:ascii="Times New Roman" w:hAnsi="Times New Roman" w:cs="Times New Roman"/>
          <w:sz w:val="24"/>
        </w:rPr>
        <w:t xml:space="preserve"> и 52,0% - в СЗФО</w:t>
      </w:r>
      <w:r w:rsidRPr="00A709BD">
        <w:rPr>
          <w:rFonts w:ascii="Times New Roman" w:hAnsi="Times New Roman" w:cs="Times New Roman"/>
          <w:sz w:val="24"/>
        </w:rPr>
        <w:t>.</w:t>
      </w:r>
    </w:p>
    <w:p w14:paraId="1FD0E94B" w14:textId="77777777" w:rsidR="00DE099E" w:rsidRPr="00560C70" w:rsidRDefault="00DE099E" w:rsidP="00A90AC2">
      <w:pPr>
        <w:spacing w:line="360" w:lineRule="auto"/>
        <w:jc w:val="both"/>
        <w:rPr>
          <w:rFonts w:ascii="Times New Roman" w:hAnsi="Times New Roman" w:cs="Times New Roman"/>
          <w:sz w:val="24"/>
        </w:rPr>
      </w:pPr>
      <w:r>
        <w:rPr>
          <w:rFonts w:ascii="Times New Roman" w:hAnsi="Times New Roman" w:cs="Times New Roman"/>
          <w:sz w:val="24"/>
        </w:rPr>
        <w:tab/>
      </w:r>
      <w:r w:rsidRPr="00A709BD">
        <w:rPr>
          <w:rFonts w:ascii="Times New Roman" w:hAnsi="Times New Roman" w:cs="Times New Roman"/>
          <w:sz w:val="24"/>
        </w:rPr>
        <w:t xml:space="preserve">Среди субъектов </w:t>
      </w:r>
      <w:r>
        <w:rPr>
          <w:rFonts w:ascii="Times New Roman" w:hAnsi="Times New Roman" w:cs="Times New Roman"/>
          <w:sz w:val="24"/>
        </w:rPr>
        <w:t>РФ</w:t>
      </w:r>
      <w:r w:rsidRPr="00A709BD">
        <w:rPr>
          <w:rFonts w:ascii="Times New Roman" w:hAnsi="Times New Roman" w:cs="Times New Roman"/>
          <w:sz w:val="24"/>
        </w:rPr>
        <w:t xml:space="preserve"> Санкт-Петербург занимает:</w:t>
      </w:r>
    </w:p>
    <w:p w14:paraId="2C929ECA" w14:textId="77777777" w:rsidR="00DE099E" w:rsidRPr="00E87DEC" w:rsidRDefault="00DE099E" w:rsidP="00A90AC2">
      <w:pPr>
        <w:pStyle w:val="a3"/>
        <w:numPr>
          <w:ilvl w:val="0"/>
          <w:numId w:val="10"/>
        </w:numPr>
        <w:spacing w:line="360" w:lineRule="auto"/>
        <w:jc w:val="both"/>
        <w:rPr>
          <w:rFonts w:ascii="Times New Roman" w:hAnsi="Times New Roman" w:cs="Times New Roman"/>
          <w:sz w:val="24"/>
        </w:rPr>
      </w:pPr>
      <w:r w:rsidRPr="00E87DEC">
        <w:rPr>
          <w:rFonts w:ascii="Times New Roman" w:hAnsi="Times New Roman" w:cs="Times New Roman"/>
          <w:sz w:val="24"/>
        </w:rPr>
        <w:t xml:space="preserve">3-е место по показателю объема </w:t>
      </w:r>
      <w:r>
        <w:rPr>
          <w:rFonts w:ascii="Times New Roman" w:hAnsi="Times New Roman" w:cs="Times New Roman"/>
          <w:sz w:val="24"/>
        </w:rPr>
        <w:t>продукции обрабатывающих</w:t>
      </w:r>
      <w:r w:rsidRPr="00A709BD">
        <w:rPr>
          <w:rFonts w:ascii="Times New Roman" w:hAnsi="Times New Roman" w:cs="Times New Roman"/>
          <w:sz w:val="24"/>
        </w:rPr>
        <w:t xml:space="preserve"> видов деятельности</w:t>
      </w:r>
      <w:r w:rsidRPr="00E87DEC">
        <w:rPr>
          <w:rFonts w:ascii="Times New Roman" w:hAnsi="Times New Roman" w:cs="Times New Roman"/>
          <w:sz w:val="24"/>
        </w:rPr>
        <w:t>;</w:t>
      </w:r>
    </w:p>
    <w:p w14:paraId="0FE27C3C" w14:textId="77777777" w:rsidR="00DE099E" w:rsidRPr="00E87DEC" w:rsidRDefault="00DE099E" w:rsidP="00A90AC2">
      <w:pPr>
        <w:pStyle w:val="a3"/>
        <w:numPr>
          <w:ilvl w:val="0"/>
          <w:numId w:val="10"/>
        </w:numPr>
        <w:spacing w:line="360" w:lineRule="auto"/>
        <w:jc w:val="both"/>
        <w:rPr>
          <w:rFonts w:ascii="Times New Roman" w:hAnsi="Times New Roman" w:cs="Times New Roman"/>
          <w:sz w:val="24"/>
        </w:rPr>
      </w:pPr>
      <w:r w:rsidRPr="00E87DEC">
        <w:rPr>
          <w:rFonts w:ascii="Times New Roman" w:hAnsi="Times New Roman" w:cs="Times New Roman"/>
          <w:sz w:val="24"/>
        </w:rPr>
        <w:t>3-е место по показателям численности экономически активного населения и занятых в экономике;</w:t>
      </w:r>
    </w:p>
    <w:p w14:paraId="7EC4BCE5" w14:textId="77777777" w:rsidR="00DE099E" w:rsidRPr="00E87DEC" w:rsidRDefault="00DE099E" w:rsidP="00A90AC2">
      <w:pPr>
        <w:pStyle w:val="a3"/>
        <w:numPr>
          <w:ilvl w:val="0"/>
          <w:numId w:val="10"/>
        </w:numPr>
        <w:spacing w:line="360" w:lineRule="auto"/>
        <w:jc w:val="both"/>
        <w:rPr>
          <w:rFonts w:ascii="Times New Roman" w:hAnsi="Times New Roman" w:cs="Times New Roman"/>
          <w:sz w:val="24"/>
        </w:rPr>
      </w:pPr>
      <w:r w:rsidRPr="00E87DEC">
        <w:rPr>
          <w:rFonts w:ascii="Times New Roman" w:hAnsi="Times New Roman" w:cs="Times New Roman"/>
          <w:sz w:val="24"/>
        </w:rPr>
        <w:t>4-е место по показателю оборота розничной торговли;</w:t>
      </w:r>
    </w:p>
    <w:p w14:paraId="5C8F98BF" w14:textId="77777777" w:rsidR="00DE099E" w:rsidRDefault="00DE099E" w:rsidP="00A90AC2">
      <w:pPr>
        <w:pStyle w:val="a3"/>
        <w:numPr>
          <w:ilvl w:val="0"/>
          <w:numId w:val="10"/>
        </w:numPr>
        <w:spacing w:line="360" w:lineRule="auto"/>
        <w:jc w:val="both"/>
        <w:rPr>
          <w:rFonts w:ascii="Times New Roman" w:hAnsi="Times New Roman" w:cs="Times New Roman"/>
          <w:sz w:val="24"/>
        </w:rPr>
      </w:pPr>
      <w:r w:rsidRPr="00E87DEC">
        <w:rPr>
          <w:rFonts w:ascii="Times New Roman" w:hAnsi="Times New Roman" w:cs="Times New Roman"/>
          <w:sz w:val="24"/>
        </w:rPr>
        <w:t>4-е место по показателю ВРП.</w:t>
      </w:r>
    </w:p>
    <w:p w14:paraId="0BE3C576" w14:textId="77777777" w:rsidR="00DE099E" w:rsidRDefault="00DE099E" w:rsidP="00A90AC2">
      <w:pPr>
        <w:spacing w:line="360" w:lineRule="auto"/>
        <w:jc w:val="both"/>
        <w:rPr>
          <w:rFonts w:ascii="Times New Roman" w:hAnsi="Times New Roman" w:cs="Times New Roman"/>
          <w:sz w:val="24"/>
        </w:rPr>
      </w:pPr>
      <w:r>
        <w:rPr>
          <w:rFonts w:ascii="Times New Roman" w:hAnsi="Times New Roman" w:cs="Times New Roman"/>
          <w:sz w:val="24"/>
        </w:rPr>
        <w:tab/>
        <w:t>Среди основных ресурсов, способствующих привлечению инвестиций на территорию Санкт-Петербурга, можно выделить:</w:t>
      </w:r>
    </w:p>
    <w:p w14:paraId="3C1AECD3" w14:textId="77777777" w:rsidR="00DE099E" w:rsidRDefault="00DE099E" w:rsidP="00A90AC2">
      <w:pPr>
        <w:pStyle w:val="a3"/>
        <w:numPr>
          <w:ilvl w:val="0"/>
          <w:numId w:val="11"/>
        </w:numPr>
        <w:spacing w:line="360" w:lineRule="auto"/>
        <w:jc w:val="both"/>
        <w:rPr>
          <w:rFonts w:ascii="Times New Roman" w:hAnsi="Times New Roman" w:cs="Times New Roman"/>
          <w:sz w:val="24"/>
        </w:rPr>
      </w:pPr>
      <w:r>
        <w:rPr>
          <w:rFonts w:ascii="Times New Roman" w:hAnsi="Times New Roman" w:cs="Times New Roman"/>
          <w:sz w:val="24"/>
        </w:rPr>
        <w:t xml:space="preserve">Трудовые ресурсы. Численность населения Санкт-Петербурга на 1 января 2017 года составила 5 281,6 тыс. человек. При этом среднегодовая численность занятых в 2016 году составила 3 179,4 тыс. человек, или 60,19% от общей численности населения. Доля лиц, имеющих высшее образование, среди занятого населения составляет </w:t>
      </w:r>
      <w:r>
        <w:rPr>
          <w:rFonts w:ascii="Times New Roman" w:hAnsi="Times New Roman" w:cs="Times New Roman"/>
          <w:sz w:val="24"/>
        </w:rPr>
        <w:lastRenderedPageBreak/>
        <w:t>42,3% (среднее по РФ – 33,5%), а среднее профессиональное – 44,9% (среднее по РФ – 45,1%). Это позволяет нам судить о высоком уровне квалификации рабочей силы в регионе.</w:t>
      </w:r>
    </w:p>
    <w:p w14:paraId="6FFC33E4" w14:textId="77777777" w:rsidR="00DE099E" w:rsidRDefault="00DE099E" w:rsidP="00A90AC2">
      <w:pPr>
        <w:pStyle w:val="a3"/>
        <w:numPr>
          <w:ilvl w:val="0"/>
          <w:numId w:val="11"/>
        </w:numPr>
        <w:spacing w:line="360" w:lineRule="auto"/>
        <w:jc w:val="both"/>
        <w:rPr>
          <w:rFonts w:ascii="Times New Roman" w:hAnsi="Times New Roman" w:cs="Times New Roman"/>
          <w:sz w:val="24"/>
        </w:rPr>
      </w:pPr>
      <w:r>
        <w:rPr>
          <w:rFonts w:ascii="Times New Roman" w:hAnsi="Times New Roman" w:cs="Times New Roman"/>
          <w:sz w:val="24"/>
        </w:rPr>
        <w:t>Производственные ресурсы. Основой промышленности региона являются более 700 крупных и средних компаний, многие из которых входят в число ведущих предприятий России. Всего хозяйственную деятельность в Санкт-Петербурге в 2016 году осуществляют 355,7 тысяч предприятий и организаций, по этому показателю регион занимает второе место в стране. Их совокупный оборот составляет 10 575 млрд рублей.</w:t>
      </w:r>
    </w:p>
    <w:p w14:paraId="395F987B" w14:textId="77777777" w:rsidR="00DE099E" w:rsidRDefault="00DE099E" w:rsidP="00A90AC2">
      <w:pPr>
        <w:pStyle w:val="a3"/>
        <w:numPr>
          <w:ilvl w:val="0"/>
          <w:numId w:val="11"/>
        </w:numPr>
        <w:spacing w:line="360" w:lineRule="auto"/>
        <w:jc w:val="both"/>
        <w:rPr>
          <w:rFonts w:ascii="Times New Roman" w:hAnsi="Times New Roman" w:cs="Times New Roman"/>
          <w:sz w:val="24"/>
        </w:rPr>
      </w:pPr>
      <w:r>
        <w:rPr>
          <w:rFonts w:ascii="Times New Roman" w:hAnsi="Times New Roman" w:cs="Times New Roman"/>
          <w:sz w:val="24"/>
        </w:rPr>
        <w:t>Инновационный потенциал. Санкт-Петербург исторически считается одним из главных инновационных центров страны. В городе насчитывается 302 организации, выполняющие научные исследования и разработки с общей численностью сотрудников – 76 950 человек, среди которых 53,2% заняты непосредственно исследовательской деятельностью.</w:t>
      </w:r>
    </w:p>
    <w:p w14:paraId="23697AD5" w14:textId="77777777" w:rsidR="00DE099E" w:rsidRDefault="00DE099E" w:rsidP="00A90AC2">
      <w:pPr>
        <w:pStyle w:val="a3"/>
        <w:numPr>
          <w:ilvl w:val="0"/>
          <w:numId w:val="11"/>
        </w:numPr>
        <w:spacing w:line="360" w:lineRule="auto"/>
        <w:jc w:val="both"/>
        <w:rPr>
          <w:rFonts w:ascii="Times New Roman" w:hAnsi="Times New Roman" w:cs="Times New Roman"/>
          <w:sz w:val="24"/>
        </w:rPr>
      </w:pPr>
      <w:r>
        <w:rPr>
          <w:rFonts w:ascii="Times New Roman" w:hAnsi="Times New Roman" w:cs="Times New Roman"/>
          <w:sz w:val="24"/>
        </w:rPr>
        <w:t xml:space="preserve">Финансовые ресурсы. Санкт-Петербург является регионом-донором бюджетной системы страны. В настоящее время в Российской Федерации таких регионов всего 14, остальные не могут обеспечить потребности за счет своих сил. </w:t>
      </w:r>
    </w:p>
    <w:p w14:paraId="2099F02F" w14:textId="77777777" w:rsidR="00DE099E" w:rsidRDefault="00DE099E" w:rsidP="00A90AC2">
      <w:pPr>
        <w:pStyle w:val="a3"/>
        <w:numPr>
          <w:ilvl w:val="0"/>
          <w:numId w:val="11"/>
        </w:numPr>
        <w:spacing w:line="360" w:lineRule="auto"/>
        <w:jc w:val="both"/>
        <w:rPr>
          <w:rFonts w:ascii="Times New Roman" w:hAnsi="Times New Roman" w:cs="Times New Roman"/>
          <w:sz w:val="24"/>
        </w:rPr>
      </w:pPr>
      <w:r>
        <w:rPr>
          <w:rFonts w:ascii="Times New Roman" w:hAnsi="Times New Roman" w:cs="Times New Roman"/>
          <w:sz w:val="24"/>
        </w:rPr>
        <w:t xml:space="preserve">Рекреационные ресурсы. В Санкт-Петербурге располагаются уникальные исторические дворцово-парковые ансамбли, более 50 музеев, более 20 театров, множество концертных и выставочных залов. Ежегодно Петербург посещают миллионы туристов из России и из-за рубежа. В 2016 году Санкт-Петербург был признан туристической столицей мира по версии </w:t>
      </w:r>
      <w:proofErr w:type="spellStart"/>
      <w:r w:rsidRPr="0035192A">
        <w:rPr>
          <w:rFonts w:ascii="Times New Roman" w:hAnsi="Times New Roman" w:cs="Times New Roman"/>
          <w:sz w:val="24"/>
        </w:rPr>
        <w:t>World</w:t>
      </w:r>
      <w:proofErr w:type="spellEnd"/>
      <w:r w:rsidRPr="0035192A">
        <w:rPr>
          <w:rFonts w:ascii="Times New Roman" w:hAnsi="Times New Roman" w:cs="Times New Roman"/>
          <w:sz w:val="24"/>
        </w:rPr>
        <w:t xml:space="preserve"> </w:t>
      </w:r>
      <w:proofErr w:type="spellStart"/>
      <w:r w:rsidRPr="0035192A">
        <w:rPr>
          <w:rFonts w:ascii="Times New Roman" w:hAnsi="Times New Roman" w:cs="Times New Roman"/>
          <w:sz w:val="24"/>
        </w:rPr>
        <w:t>Travel</w:t>
      </w:r>
      <w:proofErr w:type="spellEnd"/>
      <w:r w:rsidRPr="0035192A">
        <w:rPr>
          <w:rFonts w:ascii="Times New Roman" w:hAnsi="Times New Roman" w:cs="Times New Roman"/>
          <w:sz w:val="24"/>
        </w:rPr>
        <w:t xml:space="preserve"> </w:t>
      </w:r>
      <w:proofErr w:type="spellStart"/>
      <w:r w:rsidRPr="0035192A">
        <w:rPr>
          <w:rFonts w:ascii="Times New Roman" w:hAnsi="Times New Roman" w:cs="Times New Roman"/>
          <w:sz w:val="24"/>
        </w:rPr>
        <w:t>Awards</w:t>
      </w:r>
      <w:proofErr w:type="spellEnd"/>
      <w:r>
        <w:rPr>
          <w:rFonts w:ascii="Times New Roman" w:hAnsi="Times New Roman" w:cs="Times New Roman"/>
          <w:sz w:val="24"/>
        </w:rPr>
        <w:t>.</w:t>
      </w:r>
    </w:p>
    <w:p w14:paraId="4C9FF465" w14:textId="77777777" w:rsidR="00DE099E" w:rsidRDefault="00DE099E" w:rsidP="00A90AC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4F3C5A">
        <w:rPr>
          <w:rFonts w:ascii="Times New Roman" w:hAnsi="Times New Roman" w:cs="Times New Roman"/>
          <w:sz w:val="24"/>
          <w:szCs w:val="24"/>
        </w:rPr>
        <w:t>Динамика инвестиций в основной капитал в Санкт-Петербурге за период 200</w:t>
      </w:r>
      <w:r>
        <w:rPr>
          <w:rFonts w:ascii="Times New Roman" w:hAnsi="Times New Roman" w:cs="Times New Roman"/>
          <w:sz w:val="24"/>
          <w:szCs w:val="24"/>
        </w:rPr>
        <w:t>8</w:t>
      </w:r>
      <w:r w:rsidRPr="004F3C5A">
        <w:rPr>
          <w:rFonts w:ascii="Times New Roman" w:hAnsi="Times New Roman" w:cs="Times New Roman"/>
          <w:sz w:val="24"/>
          <w:szCs w:val="24"/>
        </w:rPr>
        <w:t>-201</w:t>
      </w:r>
      <w:r>
        <w:rPr>
          <w:rFonts w:ascii="Times New Roman" w:hAnsi="Times New Roman" w:cs="Times New Roman"/>
          <w:sz w:val="24"/>
          <w:szCs w:val="24"/>
        </w:rPr>
        <w:t xml:space="preserve">6 </w:t>
      </w:r>
      <w:r w:rsidRPr="004F3C5A">
        <w:rPr>
          <w:rFonts w:ascii="Times New Roman" w:hAnsi="Times New Roman" w:cs="Times New Roman"/>
          <w:sz w:val="24"/>
          <w:szCs w:val="24"/>
        </w:rPr>
        <w:t>гг. приведена в таблице 1. Наибольший объем инвестиций за этот период был</w:t>
      </w:r>
      <w:r>
        <w:rPr>
          <w:rFonts w:ascii="Times New Roman" w:hAnsi="Times New Roman" w:cs="Times New Roman"/>
          <w:sz w:val="24"/>
          <w:szCs w:val="24"/>
        </w:rPr>
        <w:t xml:space="preserve"> </w:t>
      </w:r>
      <w:r w:rsidRPr="004F3C5A">
        <w:rPr>
          <w:rFonts w:ascii="Times New Roman" w:hAnsi="Times New Roman" w:cs="Times New Roman"/>
          <w:sz w:val="24"/>
          <w:szCs w:val="24"/>
        </w:rPr>
        <w:t>достигнут в 201</w:t>
      </w:r>
      <w:r>
        <w:rPr>
          <w:rFonts w:ascii="Times New Roman" w:hAnsi="Times New Roman" w:cs="Times New Roman"/>
          <w:sz w:val="24"/>
          <w:szCs w:val="24"/>
        </w:rPr>
        <w:t>6</w:t>
      </w:r>
      <w:r w:rsidRPr="004F3C5A">
        <w:rPr>
          <w:rFonts w:ascii="Times New Roman" w:hAnsi="Times New Roman" w:cs="Times New Roman"/>
          <w:sz w:val="24"/>
          <w:szCs w:val="24"/>
        </w:rPr>
        <w:t xml:space="preserve"> г. – </w:t>
      </w:r>
      <w:r>
        <w:rPr>
          <w:rFonts w:ascii="Times New Roman" w:hAnsi="Times New Roman" w:cs="Times New Roman"/>
          <w:sz w:val="24"/>
          <w:szCs w:val="24"/>
        </w:rPr>
        <w:t>582,3</w:t>
      </w:r>
      <w:r w:rsidRPr="004F3C5A">
        <w:rPr>
          <w:rFonts w:ascii="Times New Roman" w:hAnsi="Times New Roman" w:cs="Times New Roman"/>
          <w:sz w:val="24"/>
          <w:szCs w:val="24"/>
        </w:rPr>
        <w:t xml:space="preserve"> млрд руб.</w:t>
      </w:r>
      <w:r>
        <w:rPr>
          <w:rFonts w:ascii="Times New Roman" w:hAnsi="Times New Roman" w:cs="Times New Roman"/>
          <w:sz w:val="24"/>
          <w:szCs w:val="24"/>
        </w:rPr>
        <w:t xml:space="preserve"> </w:t>
      </w:r>
    </w:p>
    <w:p w14:paraId="2F6F9ECF" w14:textId="074C1813" w:rsidR="00DE099E" w:rsidRDefault="00DE099E" w:rsidP="00DE099E">
      <w:pPr>
        <w:spacing w:after="120" w:line="360" w:lineRule="auto"/>
        <w:jc w:val="center"/>
        <w:rPr>
          <w:rFonts w:ascii="Times New Roman" w:hAnsi="Times New Roman" w:cs="Times New Roman"/>
          <w:sz w:val="24"/>
          <w:szCs w:val="24"/>
        </w:rPr>
      </w:pPr>
      <w:r w:rsidRPr="00FF46CA">
        <w:rPr>
          <w:rFonts w:ascii="Times New Roman" w:hAnsi="Times New Roman" w:cs="Times New Roman"/>
          <w:sz w:val="24"/>
          <w:szCs w:val="24"/>
        </w:rPr>
        <w:t>Таблица 1</w:t>
      </w:r>
      <w:r w:rsidR="006576DF">
        <w:rPr>
          <w:rFonts w:ascii="Times New Roman" w:hAnsi="Times New Roman" w:cs="Times New Roman"/>
          <w:sz w:val="24"/>
          <w:szCs w:val="24"/>
        </w:rPr>
        <w:t>.</w:t>
      </w:r>
      <w:r w:rsidRPr="00FF46CA">
        <w:rPr>
          <w:rFonts w:ascii="Times New Roman" w:hAnsi="Times New Roman" w:cs="Times New Roman"/>
          <w:sz w:val="24"/>
          <w:szCs w:val="24"/>
        </w:rPr>
        <w:t xml:space="preserve"> Динамика инвестиций в основной капитал в Санкт-Петербурге за</w:t>
      </w:r>
    </w:p>
    <w:p w14:paraId="682C360D" w14:textId="0DA0B7A0" w:rsidR="00DE099E" w:rsidRDefault="00DE099E" w:rsidP="00DE099E">
      <w:pPr>
        <w:spacing w:after="120" w:line="360" w:lineRule="auto"/>
        <w:jc w:val="center"/>
        <w:rPr>
          <w:rFonts w:ascii="Times New Roman" w:hAnsi="Times New Roman" w:cs="Times New Roman"/>
          <w:sz w:val="24"/>
          <w:szCs w:val="24"/>
        </w:rPr>
      </w:pPr>
      <w:r w:rsidRPr="00FF46CA">
        <w:rPr>
          <w:rFonts w:ascii="Times New Roman" w:hAnsi="Times New Roman" w:cs="Times New Roman"/>
          <w:sz w:val="24"/>
          <w:szCs w:val="24"/>
        </w:rPr>
        <w:t>период 200</w:t>
      </w:r>
      <w:r>
        <w:rPr>
          <w:rFonts w:ascii="Times New Roman" w:hAnsi="Times New Roman" w:cs="Times New Roman"/>
          <w:sz w:val="24"/>
          <w:szCs w:val="24"/>
        </w:rPr>
        <w:t>8</w:t>
      </w:r>
      <w:r w:rsidRPr="00FF46CA">
        <w:rPr>
          <w:rFonts w:ascii="Times New Roman" w:hAnsi="Times New Roman" w:cs="Times New Roman"/>
          <w:sz w:val="24"/>
          <w:szCs w:val="24"/>
        </w:rPr>
        <w:t>-201</w:t>
      </w:r>
      <w:r>
        <w:rPr>
          <w:rFonts w:ascii="Times New Roman" w:hAnsi="Times New Roman" w:cs="Times New Roman"/>
          <w:sz w:val="24"/>
          <w:szCs w:val="24"/>
        </w:rPr>
        <w:t>6</w:t>
      </w:r>
      <w:r w:rsidRPr="00FF46CA">
        <w:rPr>
          <w:rFonts w:ascii="Times New Roman" w:hAnsi="Times New Roman" w:cs="Times New Roman"/>
          <w:sz w:val="24"/>
          <w:szCs w:val="24"/>
        </w:rPr>
        <w:t xml:space="preserve"> гг.</w:t>
      </w:r>
    </w:p>
    <w:tbl>
      <w:tblPr>
        <w:tblStyle w:val="a4"/>
        <w:tblW w:w="10590" w:type="dxa"/>
        <w:tblInd w:w="-714" w:type="dxa"/>
        <w:tblLook w:val="04A0" w:firstRow="1" w:lastRow="0" w:firstColumn="1" w:lastColumn="0" w:noHBand="0" w:noVBand="1"/>
      </w:tblPr>
      <w:tblGrid>
        <w:gridCol w:w="3544"/>
        <w:gridCol w:w="795"/>
        <w:gridCol w:w="765"/>
        <w:gridCol w:w="795"/>
        <w:gridCol w:w="764"/>
        <w:gridCol w:w="794"/>
        <w:gridCol w:w="756"/>
        <w:gridCol w:w="756"/>
        <w:gridCol w:w="826"/>
        <w:gridCol w:w="795"/>
      </w:tblGrid>
      <w:tr w:rsidR="00DE099E" w14:paraId="62E67763" w14:textId="77777777" w:rsidTr="003F32CA">
        <w:trPr>
          <w:trHeight w:val="237"/>
        </w:trPr>
        <w:tc>
          <w:tcPr>
            <w:tcW w:w="3544" w:type="dxa"/>
          </w:tcPr>
          <w:p w14:paraId="03227C2D" w14:textId="77777777" w:rsidR="00DE099E" w:rsidRPr="00C43200" w:rsidRDefault="00DE099E" w:rsidP="003F32CA">
            <w:pPr>
              <w:spacing w:after="120" w:line="360" w:lineRule="auto"/>
              <w:jc w:val="both"/>
              <w:rPr>
                <w:rFonts w:ascii="Times New Roman" w:hAnsi="Times New Roman" w:cs="Times New Roman"/>
                <w:sz w:val="24"/>
                <w:szCs w:val="24"/>
              </w:rPr>
            </w:pPr>
            <w:r w:rsidRPr="00C43200">
              <w:rPr>
                <w:rFonts w:ascii="Times New Roman" w:hAnsi="Times New Roman" w:cs="Times New Roman"/>
                <w:sz w:val="24"/>
                <w:szCs w:val="24"/>
              </w:rPr>
              <w:t>Показатель</w:t>
            </w:r>
          </w:p>
        </w:tc>
        <w:tc>
          <w:tcPr>
            <w:tcW w:w="795" w:type="dxa"/>
          </w:tcPr>
          <w:p w14:paraId="5D026997" w14:textId="77777777" w:rsidR="00DE099E" w:rsidRDefault="00DE099E" w:rsidP="003F32C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2008</w:t>
            </w:r>
          </w:p>
        </w:tc>
        <w:tc>
          <w:tcPr>
            <w:tcW w:w="765" w:type="dxa"/>
          </w:tcPr>
          <w:p w14:paraId="4099BC3F" w14:textId="77777777" w:rsidR="00DE099E" w:rsidRDefault="00DE099E" w:rsidP="003F32C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2009</w:t>
            </w:r>
          </w:p>
        </w:tc>
        <w:tc>
          <w:tcPr>
            <w:tcW w:w="795" w:type="dxa"/>
          </w:tcPr>
          <w:p w14:paraId="64D78710" w14:textId="77777777" w:rsidR="00DE099E" w:rsidRDefault="00DE099E" w:rsidP="003F32C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2010</w:t>
            </w:r>
          </w:p>
        </w:tc>
        <w:tc>
          <w:tcPr>
            <w:tcW w:w="764" w:type="dxa"/>
          </w:tcPr>
          <w:p w14:paraId="3B656A46" w14:textId="77777777" w:rsidR="00DE099E" w:rsidRDefault="00DE099E" w:rsidP="003F32C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2011</w:t>
            </w:r>
          </w:p>
        </w:tc>
        <w:tc>
          <w:tcPr>
            <w:tcW w:w="794" w:type="dxa"/>
          </w:tcPr>
          <w:p w14:paraId="3CAAC3C4" w14:textId="77777777" w:rsidR="00DE099E" w:rsidRDefault="00DE099E" w:rsidP="003F32C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2012</w:t>
            </w:r>
          </w:p>
        </w:tc>
        <w:tc>
          <w:tcPr>
            <w:tcW w:w="756" w:type="dxa"/>
          </w:tcPr>
          <w:p w14:paraId="7E2502DA" w14:textId="77777777" w:rsidR="00DE099E" w:rsidRDefault="00DE099E" w:rsidP="003F32C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2013</w:t>
            </w:r>
          </w:p>
        </w:tc>
        <w:tc>
          <w:tcPr>
            <w:tcW w:w="756" w:type="dxa"/>
          </w:tcPr>
          <w:p w14:paraId="6CEB5E6D" w14:textId="77777777" w:rsidR="00DE099E" w:rsidRDefault="00DE099E" w:rsidP="003F32C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2014</w:t>
            </w:r>
          </w:p>
        </w:tc>
        <w:tc>
          <w:tcPr>
            <w:tcW w:w="826" w:type="dxa"/>
          </w:tcPr>
          <w:p w14:paraId="1C9277E8" w14:textId="77777777" w:rsidR="00DE099E" w:rsidRDefault="00DE099E" w:rsidP="003F32C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2015</w:t>
            </w:r>
          </w:p>
        </w:tc>
        <w:tc>
          <w:tcPr>
            <w:tcW w:w="795" w:type="dxa"/>
          </w:tcPr>
          <w:p w14:paraId="3A0EBFF2" w14:textId="77777777" w:rsidR="00DE099E" w:rsidRDefault="00DE099E" w:rsidP="003F32C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2016</w:t>
            </w:r>
          </w:p>
        </w:tc>
      </w:tr>
      <w:tr w:rsidR="00DE099E" w14:paraId="5AB6007E" w14:textId="77777777" w:rsidTr="003F32CA">
        <w:trPr>
          <w:trHeight w:val="401"/>
        </w:trPr>
        <w:tc>
          <w:tcPr>
            <w:tcW w:w="3544" w:type="dxa"/>
          </w:tcPr>
          <w:p w14:paraId="3E7EEDF4" w14:textId="77777777" w:rsidR="00DE099E" w:rsidRPr="00C43200" w:rsidRDefault="00DE099E" w:rsidP="003F32CA">
            <w:pPr>
              <w:spacing w:after="120" w:line="360" w:lineRule="auto"/>
              <w:jc w:val="both"/>
              <w:rPr>
                <w:rFonts w:ascii="Times New Roman" w:hAnsi="Times New Roman" w:cs="Times New Roman"/>
                <w:sz w:val="24"/>
                <w:szCs w:val="24"/>
              </w:rPr>
            </w:pPr>
            <w:r w:rsidRPr="00C43200">
              <w:rPr>
                <w:rFonts w:ascii="Times New Roman" w:hAnsi="Times New Roman" w:cs="Times New Roman"/>
                <w:sz w:val="24"/>
                <w:szCs w:val="24"/>
              </w:rPr>
              <w:t>Инвестиции в основной капитал, млрд руб.</w:t>
            </w:r>
          </w:p>
        </w:tc>
        <w:tc>
          <w:tcPr>
            <w:tcW w:w="795" w:type="dxa"/>
          </w:tcPr>
          <w:p w14:paraId="267B6D14"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372,6</w:t>
            </w:r>
          </w:p>
        </w:tc>
        <w:tc>
          <w:tcPr>
            <w:tcW w:w="765" w:type="dxa"/>
          </w:tcPr>
          <w:p w14:paraId="68145E06"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334,1</w:t>
            </w:r>
          </w:p>
        </w:tc>
        <w:tc>
          <w:tcPr>
            <w:tcW w:w="795" w:type="dxa"/>
          </w:tcPr>
          <w:p w14:paraId="7067EA23"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401,5</w:t>
            </w:r>
          </w:p>
        </w:tc>
        <w:tc>
          <w:tcPr>
            <w:tcW w:w="764" w:type="dxa"/>
          </w:tcPr>
          <w:p w14:paraId="5D8E3860"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360,4</w:t>
            </w:r>
          </w:p>
        </w:tc>
        <w:tc>
          <w:tcPr>
            <w:tcW w:w="794" w:type="dxa"/>
          </w:tcPr>
          <w:p w14:paraId="341597DD"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351,9</w:t>
            </w:r>
          </w:p>
        </w:tc>
        <w:tc>
          <w:tcPr>
            <w:tcW w:w="756" w:type="dxa"/>
          </w:tcPr>
          <w:p w14:paraId="3B6FBCB9"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475,1</w:t>
            </w:r>
          </w:p>
        </w:tc>
        <w:tc>
          <w:tcPr>
            <w:tcW w:w="756" w:type="dxa"/>
          </w:tcPr>
          <w:p w14:paraId="48A7CAF7"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523,3</w:t>
            </w:r>
          </w:p>
        </w:tc>
        <w:tc>
          <w:tcPr>
            <w:tcW w:w="826" w:type="dxa"/>
          </w:tcPr>
          <w:p w14:paraId="682243B0"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483,4</w:t>
            </w:r>
          </w:p>
        </w:tc>
        <w:tc>
          <w:tcPr>
            <w:tcW w:w="795" w:type="dxa"/>
          </w:tcPr>
          <w:p w14:paraId="058BAE9A"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582,3</w:t>
            </w:r>
          </w:p>
        </w:tc>
      </w:tr>
      <w:tr w:rsidR="00DE099E" w14:paraId="1101AAC5" w14:textId="77777777" w:rsidTr="003F32CA">
        <w:trPr>
          <w:trHeight w:val="428"/>
        </w:trPr>
        <w:tc>
          <w:tcPr>
            <w:tcW w:w="3544" w:type="dxa"/>
          </w:tcPr>
          <w:p w14:paraId="133DC49B" w14:textId="77777777" w:rsidR="00DE099E" w:rsidRPr="00C43200" w:rsidRDefault="00DE099E" w:rsidP="003F32CA">
            <w:pPr>
              <w:spacing w:after="120" w:line="360" w:lineRule="auto"/>
              <w:jc w:val="both"/>
              <w:rPr>
                <w:rFonts w:ascii="Times New Roman" w:hAnsi="Times New Roman" w:cs="Times New Roman"/>
                <w:sz w:val="24"/>
                <w:szCs w:val="24"/>
              </w:rPr>
            </w:pPr>
            <w:r w:rsidRPr="00C43200">
              <w:rPr>
                <w:rFonts w:ascii="Times New Roman" w:hAnsi="Times New Roman" w:cs="Times New Roman"/>
                <w:sz w:val="24"/>
                <w:szCs w:val="24"/>
              </w:rPr>
              <w:lastRenderedPageBreak/>
              <w:t>Инвестиции в основной капитал, в % к предыдущему году</w:t>
            </w:r>
          </w:p>
        </w:tc>
        <w:tc>
          <w:tcPr>
            <w:tcW w:w="795" w:type="dxa"/>
          </w:tcPr>
          <w:p w14:paraId="43AC3830"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102,0</w:t>
            </w:r>
          </w:p>
        </w:tc>
        <w:tc>
          <w:tcPr>
            <w:tcW w:w="765" w:type="dxa"/>
          </w:tcPr>
          <w:p w14:paraId="40F46706"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83,4</w:t>
            </w:r>
          </w:p>
        </w:tc>
        <w:tc>
          <w:tcPr>
            <w:tcW w:w="795" w:type="dxa"/>
          </w:tcPr>
          <w:p w14:paraId="7B2125FF"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113,9</w:t>
            </w:r>
          </w:p>
        </w:tc>
        <w:tc>
          <w:tcPr>
            <w:tcW w:w="764" w:type="dxa"/>
          </w:tcPr>
          <w:p w14:paraId="41BB9927"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87,1</w:t>
            </w:r>
          </w:p>
        </w:tc>
        <w:tc>
          <w:tcPr>
            <w:tcW w:w="794" w:type="dxa"/>
          </w:tcPr>
          <w:p w14:paraId="54EF4E33"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92,6</w:t>
            </w:r>
          </w:p>
        </w:tc>
        <w:tc>
          <w:tcPr>
            <w:tcW w:w="756" w:type="dxa"/>
          </w:tcPr>
          <w:p w14:paraId="7B97DCFB"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127,4</w:t>
            </w:r>
          </w:p>
        </w:tc>
        <w:tc>
          <w:tcPr>
            <w:tcW w:w="756" w:type="dxa"/>
          </w:tcPr>
          <w:p w14:paraId="0C057CF4"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106,0</w:t>
            </w:r>
          </w:p>
        </w:tc>
        <w:tc>
          <w:tcPr>
            <w:tcW w:w="826" w:type="dxa"/>
          </w:tcPr>
          <w:p w14:paraId="4997422E"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82,6</w:t>
            </w:r>
          </w:p>
        </w:tc>
        <w:tc>
          <w:tcPr>
            <w:tcW w:w="795" w:type="dxa"/>
          </w:tcPr>
          <w:p w14:paraId="4AD2B8A0"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112,4</w:t>
            </w:r>
          </w:p>
        </w:tc>
      </w:tr>
      <w:tr w:rsidR="00DE099E" w14:paraId="27A17DFA" w14:textId="77777777" w:rsidTr="003F32CA">
        <w:trPr>
          <w:trHeight w:val="606"/>
        </w:trPr>
        <w:tc>
          <w:tcPr>
            <w:tcW w:w="3544" w:type="dxa"/>
          </w:tcPr>
          <w:p w14:paraId="0800F67A" w14:textId="77777777" w:rsidR="00DE099E" w:rsidRPr="00C43200" w:rsidRDefault="00DE099E" w:rsidP="003F32CA">
            <w:pPr>
              <w:spacing w:after="120" w:line="360" w:lineRule="auto"/>
              <w:jc w:val="both"/>
              <w:rPr>
                <w:rFonts w:ascii="Times New Roman" w:hAnsi="Times New Roman" w:cs="Times New Roman"/>
                <w:sz w:val="24"/>
                <w:szCs w:val="24"/>
              </w:rPr>
            </w:pPr>
            <w:r w:rsidRPr="00C43200">
              <w:rPr>
                <w:rFonts w:ascii="Times New Roman" w:hAnsi="Times New Roman" w:cs="Times New Roman"/>
                <w:sz w:val="24"/>
                <w:szCs w:val="24"/>
              </w:rPr>
              <w:t>Инвестиции в основной капитал на душу населения, тыс. руб.</w:t>
            </w:r>
          </w:p>
        </w:tc>
        <w:tc>
          <w:tcPr>
            <w:tcW w:w="795" w:type="dxa"/>
          </w:tcPr>
          <w:p w14:paraId="27FC4E8F"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77,9</w:t>
            </w:r>
          </w:p>
        </w:tc>
        <w:tc>
          <w:tcPr>
            <w:tcW w:w="765" w:type="dxa"/>
          </w:tcPr>
          <w:p w14:paraId="155E8C2F"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69,4</w:t>
            </w:r>
          </w:p>
        </w:tc>
        <w:tc>
          <w:tcPr>
            <w:tcW w:w="795" w:type="dxa"/>
          </w:tcPr>
          <w:p w14:paraId="67349E72"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82,5</w:t>
            </w:r>
          </w:p>
        </w:tc>
        <w:tc>
          <w:tcPr>
            <w:tcW w:w="764" w:type="dxa"/>
          </w:tcPr>
          <w:p w14:paraId="68AF5E2B"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73,2</w:t>
            </w:r>
          </w:p>
        </w:tc>
        <w:tc>
          <w:tcPr>
            <w:tcW w:w="794" w:type="dxa"/>
          </w:tcPr>
          <w:p w14:paraId="2ABC80E6"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70,5</w:t>
            </w:r>
          </w:p>
        </w:tc>
        <w:tc>
          <w:tcPr>
            <w:tcW w:w="756" w:type="dxa"/>
          </w:tcPr>
          <w:p w14:paraId="1CA9B2E6"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93,5</w:t>
            </w:r>
          </w:p>
        </w:tc>
        <w:tc>
          <w:tcPr>
            <w:tcW w:w="756" w:type="dxa"/>
          </w:tcPr>
          <w:p w14:paraId="3540F600"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101,4</w:t>
            </w:r>
          </w:p>
        </w:tc>
        <w:tc>
          <w:tcPr>
            <w:tcW w:w="826" w:type="dxa"/>
          </w:tcPr>
          <w:p w14:paraId="182A2CAD"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92,8</w:t>
            </w:r>
          </w:p>
        </w:tc>
        <w:tc>
          <w:tcPr>
            <w:tcW w:w="795" w:type="dxa"/>
          </w:tcPr>
          <w:p w14:paraId="2500B80D"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110,8</w:t>
            </w:r>
          </w:p>
        </w:tc>
      </w:tr>
      <w:tr w:rsidR="00DE099E" w14:paraId="49E6A13C" w14:textId="77777777" w:rsidTr="003F32CA">
        <w:trPr>
          <w:trHeight w:val="233"/>
        </w:trPr>
        <w:tc>
          <w:tcPr>
            <w:tcW w:w="3544" w:type="dxa"/>
          </w:tcPr>
          <w:p w14:paraId="796A9C95" w14:textId="77777777" w:rsidR="00DE099E" w:rsidRPr="00C43200" w:rsidRDefault="00DE099E" w:rsidP="003F32CA">
            <w:pPr>
              <w:spacing w:after="120" w:line="360" w:lineRule="auto"/>
              <w:jc w:val="both"/>
              <w:rPr>
                <w:rFonts w:ascii="Times New Roman" w:hAnsi="Times New Roman" w:cs="Times New Roman"/>
                <w:sz w:val="24"/>
                <w:szCs w:val="24"/>
              </w:rPr>
            </w:pPr>
            <w:r w:rsidRPr="00C43200">
              <w:rPr>
                <w:rFonts w:ascii="Times New Roman" w:hAnsi="Times New Roman" w:cs="Times New Roman"/>
                <w:sz w:val="24"/>
                <w:szCs w:val="24"/>
              </w:rPr>
              <w:t>Отношение инвестиций в основной капитал к ВРП, %</w:t>
            </w:r>
          </w:p>
        </w:tc>
        <w:tc>
          <w:tcPr>
            <w:tcW w:w="795" w:type="dxa"/>
          </w:tcPr>
          <w:p w14:paraId="0A060C40"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26,0</w:t>
            </w:r>
          </w:p>
        </w:tc>
        <w:tc>
          <w:tcPr>
            <w:tcW w:w="765" w:type="dxa"/>
          </w:tcPr>
          <w:p w14:paraId="25109A24"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22,6</w:t>
            </w:r>
          </w:p>
        </w:tc>
        <w:tc>
          <w:tcPr>
            <w:tcW w:w="795" w:type="dxa"/>
          </w:tcPr>
          <w:p w14:paraId="08F614F9"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23,6</w:t>
            </w:r>
          </w:p>
        </w:tc>
        <w:tc>
          <w:tcPr>
            <w:tcW w:w="764" w:type="dxa"/>
          </w:tcPr>
          <w:p w14:paraId="638F4948"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17,2</w:t>
            </w:r>
          </w:p>
        </w:tc>
        <w:tc>
          <w:tcPr>
            <w:tcW w:w="794" w:type="dxa"/>
          </w:tcPr>
          <w:p w14:paraId="0AFB2B2C"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15,4</w:t>
            </w:r>
          </w:p>
        </w:tc>
        <w:tc>
          <w:tcPr>
            <w:tcW w:w="756" w:type="dxa"/>
          </w:tcPr>
          <w:p w14:paraId="60B3EC8E"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19,1</w:t>
            </w:r>
          </w:p>
        </w:tc>
        <w:tc>
          <w:tcPr>
            <w:tcW w:w="756" w:type="dxa"/>
          </w:tcPr>
          <w:p w14:paraId="7186FEEA"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19,7</w:t>
            </w:r>
          </w:p>
        </w:tc>
        <w:tc>
          <w:tcPr>
            <w:tcW w:w="826" w:type="dxa"/>
          </w:tcPr>
          <w:p w14:paraId="62EE5676"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16,0</w:t>
            </w:r>
          </w:p>
        </w:tc>
        <w:tc>
          <w:tcPr>
            <w:tcW w:w="795" w:type="dxa"/>
          </w:tcPr>
          <w:p w14:paraId="6C77C5A8" w14:textId="77777777" w:rsidR="00DE099E" w:rsidRDefault="00DE099E" w:rsidP="003F32C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17,7</w:t>
            </w:r>
          </w:p>
        </w:tc>
      </w:tr>
    </w:tbl>
    <w:p w14:paraId="2FC46785" w14:textId="77777777" w:rsidR="00DE099E" w:rsidRDefault="00DE099E" w:rsidP="00DE099E">
      <w:pPr>
        <w:spacing w:line="360" w:lineRule="auto"/>
        <w:jc w:val="both"/>
        <w:rPr>
          <w:rFonts w:ascii="Times New Roman" w:hAnsi="Times New Roman" w:cs="Times New Roman"/>
          <w:sz w:val="24"/>
          <w:szCs w:val="24"/>
        </w:rPr>
      </w:pPr>
    </w:p>
    <w:p w14:paraId="1CC4224D"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Динамика инвестиций в рассматриваемый период достаточно неоднозначна. Для нее характерны резкие изменения в сторону падения или роста. Это обуславливается влиянием как экономических, так и политических кризисов. </w:t>
      </w:r>
    </w:p>
    <w:p w14:paraId="2B64944E"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В 2016 году в структуре инвестиций в основной капитал крупных средних предприятий набольший удельный вес имели следующие виды деятельности: обрабатывающие производства, транспорт, операции с недвижимым имуществом. Для различных территорий Петербурга характерна значительная дифференциация по уровню инвестиционной активности.</w:t>
      </w:r>
    </w:p>
    <w:p w14:paraId="4C9A2DE1" w14:textId="77777777" w:rsidR="00DE099E" w:rsidRDefault="00DE099E" w:rsidP="00DE099E">
      <w:pPr>
        <w:spacing w:line="360" w:lineRule="auto"/>
        <w:jc w:val="both"/>
        <w:rPr>
          <w:rFonts w:ascii="Times New Roman" w:hAnsi="Times New Roman" w:cs="Times New Roman"/>
          <w:sz w:val="24"/>
        </w:rPr>
      </w:pPr>
      <w:r>
        <w:rPr>
          <w:rFonts w:ascii="Times New Roman" w:hAnsi="Times New Roman" w:cs="Times New Roman"/>
          <w:sz w:val="24"/>
        </w:rPr>
        <w:tab/>
      </w:r>
      <w:r w:rsidRPr="00D27BE4">
        <w:rPr>
          <w:rFonts w:ascii="Times New Roman" w:hAnsi="Times New Roman" w:cs="Times New Roman"/>
          <w:sz w:val="24"/>
        </w:rPr>
        <w:t>В 2016 г. в Санкт-Петербурге по</w:t>
      </w:r>
      <w:r>
        <w:rPr>
          <w:rFonts w:ascii="Times New Roman" w:hAnsi="Times New Roman" w:cs="Times New Roman"/>
          <w:sz w:val="24"/>
        </w:rPr>
        <w:t xml:space="preserve"> объему</w:t>
      </w:r>
      <w:r w:rsidRPr="00D27BE4">
        <w:rPr>
          <w:rFonts w:ascii="Times New Roman" w:hAnsi="Times New Roman" w:cs="Times New Roman"/>
          <w:sz w:val="24"/>
        </w:rPr>
        <w:t xml:space="preserve"> инвестици</w:t>
      </w:r>
      <w:r>
        <w:rPr>
          <w:rFonts w:ascii="Times New Roman" w:hAnsi="Times New Roman" w:cs="Times New Roman"/>
          <w:sz w:val="24"/>
        </w:rPr>
        <w:t>й</w:t>
      </w:r>
      <w:r w:rsidRPr="00D27BE4">
        <w:rPr>
          <w:rFonts w:ascii="Times New Roman" w:hAnsi="Times New Roman" w:cs="Times New Roman"/>
          <w:sz w:val="24"/>
        </w:rPr>
        <w:t xml:space="preserve"> в основной капитал лидировал Центральный район</w:t>
      </w:r>
      <w:r>
        <w:rPr>
          <w:rFonts w:ascii="Times New Roman" w:hAnsi="Times New Roman" w:cs="Times New Roman"/>
          <w:sz w:val="24"/>
        </w:rPr>
        <w:t xml:space="preserve">, принимая на себя </w:t>
      </w:r>
      <w:r w:rsidRPr="00D27BE4">
        <w:rPr>
          <w:rFonts w:ascii="Times New Roman" w:hAnsi="Times New Roman" w:cs="Times New Roman"/>
          <w:sz w:val="24"/>
        </w:rPr>
        <w:t>35% от общего объема инвестиций крупных и средних предприятий</w:t>
      </w:r>
      <w:r>
        <w:rPr>
          <w:rFonts w:ascii="Times New Roman" w:hAnsi="Times New Roman" w:cs="Times New Roman"/>
          <w:sz w:val="24"/>
        </w:rPr>
        <w:t xml:space="preserve"> города. Также он являлся первым по показателю объема</w:t>
      </w:r>
      <w:r w:rsidRPr="00D27BE4">
        <w:rPr>
          <w:rFonts w:ascii="Times New Roman" w:hAnsi="Times New Roman" w:cs="Times New Roman"/>
          <w:sz w:val="24"/>
        </w:rPr>
        <w:t xml:space="preserve"> инвестиц</w:t>
      </w:r>
      <w:r>
        <w:rPr>
          <w:rFonts w:ascii="Times New Roman" w:hAnsi="Times New Roman" w:cs="Times New Roman"/>
          <w:sz w:val="24"/>
        </w:rPr>
        <w:t>ий</w:t>
      </w:r>
      <w:r w:rsidRPr="00D27BE4">
        <w:rPr>
          <w:rFonts w:ascii="Times New Roman" w:hAnsi="Times New Roman" w:cs="Times New Roman"/>
          <w:sz w:val="24"/>
        </w:rPr>
        <w:t xml:space="preserve"> на душу населения (724,2 тыс. руб./чел.,</w:t>
      </w:r>
      <w:r>
        <w:rPr>
          <w:rFonts w:ascii="Times New Roman" w:hAnsi="Times New Roman" w:cs="Times New Roman"/>
          <w:sz w:val="24"/>
        </w:rPr>
        <w:t xml:space="preserve"> когда как</w:t>
      </w:r>
      <w:r w:rsidRPr="00D27BE4">
        <w:rPr>
          <w:rFonts w:ascii="Times New Roman" w:hAnsi="Times New Roman" w:cs="Times New Roman"/>
          <w:sz w:val="24"/>
        </w:rPr>
        <w:t xml:space="preserve"> в среднем по городу - 86,1 тыс. руб./чел.). </w:t>
      </w:r>
      <w:r>
        <w:rPr>
          <w:rFonts w:ascii="Times New Roman" w:hAnsi="Times New Roman" w:cs="Times New Roman"/>
          <w:sz w:val="24"/>
        </w:rPr>
        <w:t xml:space="preserve">Среди остальных районом по уровню </w:t>
      </w:r>
      <w:r w:rsidRPr="00D27BE4">
        <w:rPr>
          <w:rFonts w:ascii="Times New Roman" w:hAnsi="Times New Roman" w:cs="Times New Roman"/>
          <w:sz w:val="24"/>
        </w:rPr>
        <w:t>инвестиционн</w:t>
      </w:r>
      <w:r>
        <w:rPr>
          <w:rFonts w:ascii="Times New Roman" w:hAnsi="Times New Roman" w:cs="Times New Roman"/>
          <w:sz w:val="24"/>
        </w:rPr>
        <w:t>ой</w:t>
      </w:r>
      <w:r w:rsidRPr="00D27BE4">
        <w:rPr>
          <w:rFonts w:ascii="Times New Roman" w:hAnsi="Times New Roman" w:cs="Times New Roman"/>
          <w:sz w:val="24"/>
        </w:rPr>
        <w:t xml:space="preserve"> активност</w:t>
      </w:r>
      <w:r>
        <w:rPr>
          <w:rFonts w:ascii="Times New Roman" w:hAnsi="Times New Roman" w:cs="Times New Roman"/>
          <w:sz w:val="24"/>
        </w:rPr>
        <w:t>и</w:t>
      </w:r>
      <w:r w:rsidRPr="00D27BE4">
        <w:rPr>
          <w:rFonts w:ascii="Times New Roman" w:hAnsi="Times New Roman" w:cs="Times New Roman"/>
          <w:sz w:val="24"/>
        </w:rPr>
        <w:t xml:space="preserve"> была </w:t>
      </w:r>
      <w:r>
        <w:rPr>
          <w:rFonts w:ascii="Times New Roman" w:hAnsi="Times New Roman" w:cs="Times New Roman"/>
          <w:sz w:val="24"/>
        </w:rPr>
        <w:t>выделялись</w:t>
      </w:r>
      <w:r w:rsidRPr="00D27BE4">
        <w:rPr>
          <w:rFonts w:ascii="Times New Roman" w:hAnsi="Times New Roman" w:cs="Times New Roman"/>
          <w:sz w:val="24"/>
        </w:rPr>
        <w:t xml:space="preserve"> Московски</w:t>
      </w:r>
      <w:r>
        <w:rPr>
          <w:rFonts w:ascii="Times New Roman" w:hAnsi="Times New Roman" w:cs="Times New Roman"/>
          <w:sz w:val="24"/>
        </w:rPr>
        <w:t>й</w:t>
      </w:r>
      <w:r w:rsidRPr="00D27BE4">
        <w:rPr>
          <w:rFonts w:ascii="Times New Roman" w:hAnsi="Times New Roman" w:cs="Times New Roman"/>
          <w:sz w:val="24"/>
        </w:rPr>
        <w:t>, Адмиралтейск</w:t>
      </w:r>
      <w:r>
        <w:rPr>
          <w:rFonts w:ascii="Times New Roman" w:hAnsi="Times New Roman" w:cs="Times New Roman"/>
          <w:sz w:val="24"/>
        </w:rPr>
        <w:t>ий</w:t>
      </w:r>
      <w:r w:rsidRPr="00D27BE4">
        <w:rPr>
          <w:rFonts w:ascii="Times New Roman" w:hAnsi="Times New Roman" w:cs="Times New Roman"/>
          <w:sz w:val="24"/>
        </w:rPr>
        <w:t xml:space="preserve"> и Выборгск</w:t>
      </w:r>
      <w:r>
        <w:rPr>
          <w:rFonts w:ascii="Times New Roman" w:hAnsi="Times New Roman" w:cs="Times New Roman"/>
          <w:sz w:val="24"/>
        </w:rPr>
        <w:t>ий</w:t>
      </w:r>
      <w:r w:rsidRPr="00D27BE4">
        <w:rPr>
          <w:rFonts w:ascii="Times New Roman" w:hAnsi="Times New Roman" w:cs="Times New Roman"/>
          <w:sz w:val="24"/>
        </w:rPr>
        <w:t xml:space="preserve"> район</w:t>
      </w:r>
      <w:r>
        <w:rPr>
          <w:rFonts w:ascii="Times New Roman" w:hAnsi="Times New Roman" w:cs="Times New Roman"/>
          <w:sz w:val="24"/>
        </w:rPr>
        <w:t>ы (рис. 2).</w:t>
      </w:r>
    </w:p>
    <w:p w14:paraId="51DEFDC2"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9D912DA" wp14:editId="07B51089">
            <wp:extent cx="5940425" cy="4201160"/>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инвест.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201160"/>
                    </a:xfrm>
                    <a:prstGeom prst="rect">
                      <a:avLst/>
                    </a:prstGeom>
                  </pic:spPr>
                </pic:pic>
              </a:graphicData>
            </a:graphic>
          </wp:inline>
        </w:drawing>
      </w:r>
    </w:p>
    <w:p w14:paraId="72B9E054" w14:textId="3DF1B094" w:rsidR="00DE099E" w:rsidRDefault="00DE099E" w:rsidP="00DE099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576DF">
        <w:rPr>
          <w:rFonts w:ascii="Times New Roman" w:hAnsi="Times New Roman" w:cs="Times New Roman"/>
          <w:sz w:val="24"/>
          <w:szCs w:val="24"/>
        </w:rPr>
        <w:t>2</w:t>
      </w:r>
      <w:r>
        <w:rPr>
          <w:rFonts w:ascii="Times New Roman" w:hAnsi="Times New Roman" w:cs="Times New Roman"/>
          <w:sz w:val="24"/>
          <w:szCs w:val="24"/>
        </w:rPr>
        <w:t xml:space="preserve">. Инвестиции в основной капитал на душу населения по районам Санкт-Петербурга в 2016 году. (Составлено автором на основе данных </w:t>
      </w:r>
      <w:proofErr w:type="spellStart"/>
      <w:r>
        <w:rPr>
          <w:rFonts w:ascii="Times New Roman" w:hAnsi="Times New Roman" w:cs="Times New Roman"/>
          <w:sz w:val="24"/>
          <w:szCs w:val="24"/>
        </w:rPr>
        <w:t>Петростата</w:t>
      </w:r>
      <w:proofErr w:type="spellEnd"/>
      <w:r>
        <w:rPr>
          <w:rFonts w:ascii="Times New Roman" w:hAnsi="Times New Roman" w:cs="Times New Roman"/>
          <w:sz w:val="24"/>
          <w:szCs w:val="24"/>
        </w:rPr>
        <w:t>)</w:t>
      </w:r>
    </w:p>
    <w:p w14:paraId="5FDFE316" w14:textId="77777777" w:rsidR="00DE099E" w:rsidRDefault="00DE099E" w:rsidP="00DE099E">
      <w:pPr>
        <w:spacing w:line="360" w:lineRule="auto"/>
        <w:jc w:val="both"/>
        <w:rPr>
          <w:rFonts w:ascii="Times New Roman" w:hAnsi="Times New Roman" w:cs="Times New Roman"/>
          <w:sz w:val="24"/>
        </w:rPr>
      </w:pPr>
      <w:r>
        <w:rPr>
          <w:rFonts w:ascii="Times New Roman" w:hAnsi="Times New Roman" w:cs="Times New Roman"/>
          <w:sz w:val="24"/>
        </w:rPr>
        <w:tab/>
        <w:t>В Санкт-Петербурге н</w:t>
      </w:r>
      <w:r w:rsidRPr="00D27BE4">
        <w:rPr>
          <w:rFonts w:ascii="Times New Roman" w:hAnsi="Times New Roman" w:cs="Times New Roman"/>
          <w:sz w:val="24"/>
        </w:rPr>
        <w:t>аблюдается существенная дифференциация районов по объемам ввода жилья</w:t>
      </w:r>
      <w:r>
        <w:rPr>
          <w:rFonts w:ascii="Times New Roman" w:hAnsi="Times New Roman" w:cs="Times New Roman"/>
          <w:sz w:val="24"/>
        </w:rPr>
        <w:t xml:space="preserve"> (рис. 3)</w:t>
      </w:r>
      <w:r w:rsidRPr="00D27BE4">
        <w:rPr>
          <w:rFonts w:ascii="Times New Roman" w:hAnsi="Times New Roman" w:cs="Times New Roman"/>
          <w:sz w:val="24"/>
        </w:rPr>
        <w:t>. По строительству жилья в 2016 г. лидировал Красносельский район, на территории которого было введено 602,2 тыс. м² жилья, или 19,3% от общего объема ввода жилья в городе. Активн</w:t>
      </w:r>
      <w:r>
        <w:rPr>
          <w:rFonts w:ascii="Times New Roman" w:hAnsi="Times New Roman" w:cs="Times New Roman"/>
          <w:sz w:val="24"/>
        </w:rPr>
        <w:t>ыми темпами</w:t>
      </w:r>
      <w:r w:rsidRPr="00D27BE4">
        <w:rPr>
          <w:rFonts w:ascii="Times New Roman" w:hAnsi="Times New Roman" w:cs="Times New Roman"/>
          <w:sz w:val="24"/>
        </w:rPr>
        <w:t xml:space="preserve"> жилищное строительство осуществляется также в Приморском, Пушкинском, Московском и Выборгском районах. Более 150 тыс. м² жилья было введено в Василеостровском, Красногвардейском и Калининском районах. В целом в Санкт-Петербурге в 2016 г. было построено более 3,1 млн м² жилья (102,7% к уровню 2015 г.).</w:t>
      </w:r>
    </w:p>
    <w:p w14:paraId="2B17A47A"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8481B5B" wp14:editId="114E45C2">
            <wp:extent cx="5940425" cy="4201160"/>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жильее.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4201160"/>
                    </a:xfrm>
                    <a:prstGeom prst="rect">
                      <a:avLst/>
                    </a:prstGeom>
                  </pic:spPr>
                </pic:pic>
              </a:graphicData>
            </a:graphic>
          </wp:inline>
        </w:drawing>
      </w:r>
      <w:r>
        <w:rPr>
          <w:rFonts w:ascii="Times New Roman" w:hAnsi="Times New Roman" w:cs="Times New Roman"/>
          <w:sz w:val="24"/>
          <w:szCs w:val="24"/>
        </w:rPr>
        <w:t xml:space="preserve"> </w:t>
      </w:r>
    </w:p>
    <w:p w14:paraId="450D9BDC" w14:textId="08730B53" w:rsidR="00DE099E" w:rsidRDefault="00DE099E" w:rsidP="00DE099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576DF">
        <w:rPr>
          <w:rFonts w:ascii="Times New Roman" w:hAnsi="Times New Roman" w:cs="Times New Roman"/>
          <w:sz w:val="24"/>
          <w:szCs w:val="24"/>
        </w:rPr>
        <w:t>3</w:t>
      </w:r>
      <w:r>
        <w:rPr>
          <w:rFonts w:ascii="Times New Roman" w:hAnsi="Times New Roman" w:cs="Times New Roman"/>
          <w:sz w:val="24"/>
          <w:szCs w:val="24"/>
        </w:rPr>
        <w:t xml:space="preserve">. Ввод в действие жилья по районам Санкт-Петербурга в 2016 году. (Составлено автором на основе данных </w:t>
      </w:r>
      <w:proofErr w:type="spellStart"/>
      <w:r>
        <w:rPr>
          <w:rFonts w:ascii="Times New Roman" w:hAnsi="Times New Roman" w:cs="Times New Roman"/>
          <w:sz w:val="24"/>
          <w:szCs w:val="24"/>
        </w:rPr>
        <w:t>Петростата</w:t>
      </w:r>
      <w:proofErr w:type="spellEnd"/>
      <w:r>
        <w:rPr>
          <w:rFonts w:ascii="Times New Roman" w:hAnsi="Times New Roman" w:cs="Times New Roman"/>
          <w:sz w:val="24"/>
          <w:szCs w:val="24"/>
        </w:rPr>
        <w:t>)</w:t>
      </w:r>
    </w:p>
    <w:p w14:paraId="362121F6" w14:textId="77777777" w:rsidR="00DE099E" w:rsidRDefault="00DE099E" w:rsidP="00DE099E">
      <w:pPr>
        <w:spacing w:line="360" w:lineRule="auto"/>
        <w:rPr>
          <w:rFonts w:ascii="Times New Roman" w:hAnsi="Times New Roman" w:cs="Times New Roman"/>
          <w:color w:val="000000" w:themeColor="text1"/>
          <w:sz w:val="24"/>
          <w:shd w:val="clear" w:color="auto" w:fill="FFFFFF"/>
        </w:rPr>
      </w:pPr>
      <w:r>
        <w:rPr>
          <w:rFonts w:ascii="Times New Roman" w:hAnsi="Times New Roman" w:cs="Times New Roman"/>
          <w:sz w:val="24"/>
          <w:szCs w:val="24"/>
        </w:rPr>
        <w:tab/>
        <w:t xml:space="preserve">Особый интерес с точки зрения инвестиционной деятельности представляет </w:t>
      </w:r>
      <w:proofErr w:type="spellStart"/>
      <w:r>
        <w:rPr>
          <w:rFonts w:ascii="Times New Roman" w:hAnsi="Times New Roman" w:cs="Times New Roman"/>
          <w:sz w:val="24"/>
          <w:szCs w:val="24"/>
        </w:rPr>
        <w:t>старопромышленные</w:t>
      </w:r>
      <w:proofErr w:type="spellEnd"/>
      <w:r>
        <w:rPr>
          <w:rFonts w:ascii="Times New Roman" w:hAnsi="Times New Roman" w:cs="Times New Roman"/>
          <w:sz w:val="24"/>
          <w:szCs w:val="24"/>
        </w:rPr>
        <w:t xml:space="preserve"> территории, или «серый пояс» Петербурга (рис. 4). Эти земли занимают огромные площади, на них приходится около 40% городских земель. В соответствии с Генпланом, общая площадь «серого пояса» составляет 21,95 км</w:t>
      </w:r>
      <w:r>
        <w:rPr>
          <w:rFonts w:ascii="Arial" w:hAnsi="Arial" w:cs="Arial"/>
          <w:color w:val="222222"/>
          <w:shd w:val="clear" w:color="auto" w:fill="FFFFFF"/>
        </w:rPr>
        <w:t xml:space="preserve">². </w:t>
      </w:r>
      <w:r w:rsidRPr="009C2E68">
        <w:rPr>
          <w:rFonts w:ascii="Times New Roman" w:hAnsi="Times New Roman" w:cs="Times New Roman"/>
          <w:color w:val="000000" w:themeColor="text1"/>
          <w:sz w:val="24"/>
          <w:shd w:val="clear" w:color="auto" w:fill="FFFFFF"/>
        </w:rPr>
        <w:t>Промышленные территории расположены в 12 административных районах Санкт-Петербурга.</w:t>
      </w:r>
      <w:r>
        <w:rPr>
          <w:rFonts w:ascii="Times New Roman" w:hAnsi="Times New Roman" w:cs="Times New Roman"/>
          <w:color w:val="000000" w:themeColor="text1"/>
          <w:sz w:val="24"/>
          <w:shd w:val="clear" w:color="auto" w:fill="FFFFFF"/>
        </w:rPr>
        <w:t xml:space="preserve"> По данным журнала «Эксперт», промышленная деятельность там ведется лишь на 38% площадей, 30% отходят под грузовые и пассажирские перевозки, 10% - на производство портовых погрузочно-разгрузочных работ. Территории «серого пояса» являются социально неблагополучными, имеют слаборазвитую и устаревшую инфраструктуру. </w:t>
      </w:r>
      <w:proofErr w:type="spellStart"/>
      <w:r>
        <w:rPr>
          <w:rFonts w:ascii="Times New Roman" w:hAnsi="Times New Roman" w:cs="Times New Roman"/>
          <w:color w:val="000000" w:themeColor="text1"/>
          <w:sz w:val="24"/>
          <w:shd w:val="clear" w:color="auto" w:fill="FFFFFF"/>
        </w:rPr>
        <w:t>Старопромышленный</w:t>
      </w:r>
      <w:proofErr w:type="spellEnd"/>
      <w:r>
        <w:rPr>
          <w:rFonts w:ascii="Times New Roman" w:hAnsi="Times New Roman" w:cs="Times New Roman"/>
          <w:color w:val="000000" w:themeColor="text1"/>
          <w:sz w:val="24"/>
          <w:shd w:val="clear" w:color="auto" w:fill="FFFFFF"/>
        </w:rPr>
        <w:t xml:space="preserve"> пояс обладает значительным потенциалом для развития будь то жилой функции, рекреационной, или производственной. </w:t>
      </w:r>
    </w:p>
    <w:p w14:paraId="3020A872" w14:textId="77777777" w:rsidR="00DE099E" w:rsidRDefault="00DE099E" w:rsidP="00DE099E">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2D6D2D6" wp14:editId="0663076E">
            <wp:extent cx="5940425" cy="4201160"/>
            <wp:effectExtent l="0" t="0" r="317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омышле.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4201160"/>
                    </a:xfrm>
                    <a:prstGeom prst="rect">
                      <a:avLst/>
                    </a:prstGeom>
                  </pic:spPr>
                </pic:pic>
              </a:graphicData>
            </a:graphic>
          </wp:inline>
        </w:drawing>
      </w:r>
    </w:p>
    <w:p w14:paraId="6FEADB3A" w14:textId="37D2DEE3" w:rsidR="00DE099E" w:rsidRDefault="00DE099E" w:rsidP="00DE099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576DF">
        <w:rPr>
          <w:rFonts w:ascii="Times New Roman" w:hAnsi="Times New Roman" w:cs="Times New Roman"/>
          <w:sz w:val="24"/>
          <w:szCs w:val="24"/>
        </w:rPr>
        <w:t>4</w:t>
      </w:r>
      <w:r>
        <w:rPr>
          <w:rFonts w:ascii="Times New Roman" w:hAnsi="Times New Roman" w:cs="Times New Roman"/>
          <w:sz w:val="24"/>
          <w:szCs w:val="24"/>
        </w:rPr>
        <w:t xml:space="preserve">. </w:t>
      </w:r>
      <w:proofErr w:type="spellStart"/>
      <w:r>
        <w:rPr>
          <w:rFonts w:ascii="Times New Roman" w:hAnsi="Times New Roman" w:cs="Times New Roman"/>
          <w:sz w:val="24"/>
          <w:szCs w:val="24"/>
        </w:rPr>
        <w:t>Старопромышленные</w:t>
      </w:r>
      <w:proofErr w:type="spellEnd"/>
      <w:r>
        <w:rPr>
          <w:rFonts w:ascii="Times New Roman" w:hAnsi="Times New Roman" w:cs="Times New Roman"/>
          <w:sz w:val="24"/>
          <w:szCs w:val="24"/>
        </w:rPr>
        <w:t xml:space="preserve"> территории, пригодные для реновации. (Составлено автором на основе данных </w:t>
      </w:r>
      <w:r w:rsidR="009F336D" w:rsidRPr="009F336D">
        <w:rPr>
          <w:rFonts w:ascii="Times New Roman" w:hAnsi="Times New Roman" w:cs="Times New Roman"/>
          <w:sz w:val="24"/>
          <w:szCs w:val="24"/>
        </w:rPr>
        <w:t>Комитет</w:t>
      </w:r>
      <w:r w:rsidR="009F336D">
        <w:rPr>
          <w:rFonts w:ascii="Times New Roman" w:hAnsi="Times New Roman" w:cs="Times New Roman"/>
          <w:sz w:val="24"/>
          <w:szCs w:val="24"/>
        </w:rPr>
        <w:t>а</w:t>
      </w:r>
      <w:bookmarkStart w:id="8" w:name="_GoBack"/>
      <w:bookmarkEnd w:id="8"/>
      <w:r w:rsidR="009F336D" w:rsidRPr="009F336D">
        <w:rPr>
          <w:rFonts w:ascii="Times New Roman" w:hAnsi="Times New Roman" w:cs="Times New Roman"/>
          <w:sz w:val="24"/>
          <w:szCs w:val="24"/>
        </w:rPr>
        <w:t xml:space="preserve"> по земельным ресурсам и землеустройству Санкт-Петербурга</w:t>
      </w:r>
      <w:r>
        <w:rPr>
          <w:rFonts w:ascii="Times New Roman" w:hAnsi="Times New Roman" w:cs="Times New Roman"/>
          <w:sz w:val="24"/>
          <w:szCs w:val="24"/>
        </w:rPr>
        <w:t>)</w:t>
      </w:r>
    </w:p>
    <w:p w14:paraId="1FE93AA8" w14:textId="77777777" w:rsidR="00DE099E" w:rsidRDefault="00DE099E" w:rsidP="00DE099E">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Основными проблемами, препятствующими </w:t>
      </w:r>
      <w:proofErr w:type="spellStart"/>
      <w:r>
        <w:rPr>
          <w:rFonts w:ascii="Times New Roman" w:hAnsi="Times New Roman" w:cs="Times New Roman"/>
          <w:sz w:val="24"/>
          <w:szCs w:val="24"/>
        </w:rPr>
        <w:t>редевелопменту</w:t>
      </w:r>
      <w:proofErr w:type="spellEnd"/>
      <w:r>
        <w:rPr>
          <w:rFonts w:ascii="Times New Roman" w:hAnsi="Times New Roman" w:cs="Times New Roman"/>
          <w:sz w:val="24"/>
          <w:szCs w:val="24"/>
        </w:rPr>
        <w:t xml:space="preserve"> территорий промышленного пояса, являются: проблемы, связанные с подготовкой инженерной и транспортной инфраструктуры</w:t>
      </w:r>
      <w:r w:rsidRPr="00F84D99">
        <w:rPr>
          <w:rFonts w:ascii="Times New Roman" w:hAnsi="Times New Roman" w:cs="Times New Roman"/>
          <w:sz w:val="24"/>
          <w:szCs w:val="24"/>
        </w:rPr>
        <w:t>;</w:t>
      </w:r>
      <w:r>
        <w:rPr>
          <w:rFonts w:ascii="Times New Roman" w:hAnsi="Times New Roman" w:cs="Times New Roman"/>
          <w:sz w:val="24"/>
          <w:szCs w:val="24"/>
        </w:rPr>
        <w:t xml:space="preserve"> проблемы касательно прав собственности на объекты инвестиций</w:t>
      </w:r>
      <w:r w:rsidRPr="00F84D99">
        <w:rPr>
          <w:rFonts w:ascii="Times New Roman" w:hAnsi="Times New Roman" w:cs="Times New Roman"/>
          <w:sz w:val="24"/>
          <w:szCs w:val="24"/>
        </w:rPr>
        <w:t xml:space="preserve">; </w:t>
      </w:r>
      <w:r>
        <w:rPr>
          <w:rFonts w:ascii="Times New Roman" w:hAnsi="Times New Roman" w:cs="Times New Roman"/>
          <w:sz w:val="24"/>
          <w:szCs w:val="24"/>
        </w:rPr>
        <w:t>нежелание собственников выводить свои предприятия. Одним из решений этих проблем стала реализация проектов по созданию новых производственных площадок за пределами центра города.</w:t>
      </w:r>
    </w:p>
    <w:p w14:paraId="517BF8CD" w14:textId="77777777" w:rsidR="00DE099E" w:rsidRPr="00F84D99" w:rsidRDefault="00DE099E" w:rsidP="00DE099E">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В последние годы в Санкт-Петербурге наблюдается интенсивный рост площади промышленных зон, в основном этот процесс затрагивает окраинные территории. По состоянию на 2018 год в городе функционируют более 50 крупных производственных зон, общая площадь которых составляет 15 633 га. Эти зоны рассредоточены практически по всем районам города. </w:t>
      </w:r>
    </w:p>
    <w:p w14:paraId="1C04AC0A" w14:textId="77777777" w:rsidR="00DE099E" w:rsidRDefault="00DE099E" w:rsidP="00DE099E">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Анализ инвестиционных процессов и документов стратегического планирования позволяют выделить некоторые тенденции развития Санкт-Петербурга, на основе которых </w:t>
      </w:r>
      <w:r>
        <w:rPr>
          <w:rFonts w:ascii="Times New Roman" w:hAnsi="Times New Roman" w:cs="Times New Roman"/>
          <w:sz w:val="24"/>
          <w:szCs w:val="24"/>
        </w:rPr>
        <w:lastRenderedPageBreak/>
        <w:t xml:space="preserve">можно предположить, что в перспективном периоде сложившаяся функциональная структура города подвергнется некоторым изменениям. </w:t>
      </w:r>
    </w:p>
    <w:p w14:paraId="7A48ADC2"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Подводя итог вышесказанному, стоит отметить, что инвестиционная деятельность является одним из основополагающих факторов пространственной деформации города. Они формируют современные векторы территориального развития Санкт-Петербурга. Анализ инвестиционных процессов и документов стратегического планирования позволяют выделить некоторые тенденции пространственного развития Санкт-Петербурга.</w:t>
      </w:r>
    </w:p>
    <w:p w14:paraId="513ED92C"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Во-первых, имеет место усиление роли центральных районов города (Центральный, Петроградский, Адмиралтейский, Василеостровский) как главных бенефициаров инвестиций. Это способствует еще большей концентрации в них экономических ресурсов и общественно-деловых функций. </w:t>
      </w:r>
    </w:p>
    <w:p w14:paraId="731E43D3"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Во-вторых, увеличивается доля зоны жилой застройки в общей площади территории города. На основе данных по вводу жилья в эксплуатацию можно сделать вывод о том, что периферийные районы развиваются в первую очередь, как спальные. В центре города исчерпаны земельные ресурсы под возведение жилых домов, поэтому соответствующие функции передаются окраинам города. </w:t>
      </w:r>
    </w:p>
    <w:p w14:paraId="6B1CE37F"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В-третьих, существует тенденция к вынесению промышленных территорий в окраинные части города с сопутствующим возникновением функциональных зон инженерной и транспортной инфраструктуры. Создание промышленных зон позволит активизировать производственную активность вне центра города, ослабить поток маятниковых миграций и сократить время трудовых корреспонденций, так как вновь созданные производственные зоны послужат местом приложения труда для населения соответствующих районов.</w:t>
      </w:r>
    </w:p>
    <w:p w14:paraId="4E506411"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Как нам удалось заметить, инвестиционные процессы в Санкт-Петербурге протекают явно неравномерно. Здесь формируется моноцентрическая модель пространственного развития города – центру отводятся функции управления и общественно-делового ядра, а периферийные районы служат местом для проживания основной массы населения.</w:t>
      </w:r>
    </w:p>
    <w:p w14:paraId="7D1BAD6C" w14:textId="77777777" w:rsidR="00DE099E" w:rsidRPr="00EB5AC4" w:rsidRDefault="00DE099E" w:rsidP="00DE099E">
      <w:pPr>
        <w:spacing w:line="360" w:lineRule="auto"/>
        <w:rPr>
          <w:rFonts w:ascii="Times New Roman" w:hAnsi="Times New Roman" w:cs="Times New Roman"/>
          <w:sz w:val="24"/>
        </w:rPr>
      </w:pPr>
      <w:r>
        <w:rPr>
          <w:rFonts w:ascii="Times New Roman" w:hAnsi="Times New Roman" w:cs="Times New Roman"/>
          <w:sz w:val="24"/>
        </w:rPr>
        <w:tab/>
      </w:r>
      <w:r w:rsidRPr="00857159">
        <w:rPr>
          <w:rFonts w:ascii="Times New Roman" w:hAnsi="Times New Roman" w:cs="Times New Roman"/>
          <w:sz w:val="24"/>
        </w:rPr>
        <w:t>Более детальным рассмотрением наиболее перспективных районов, которые могут послужить точками роста в модели полицентрического развития, путем расчета оценки их инвестиционной привлекательности, мы займемся в третьей главе.</w:t>
      </w:r>
    </w:p>
    <w:p w14:paraId="1B9EC689" w14:textId="7C7D2088" w:rsidR="00DE099E" w:rsidRDefault="00DE099E">
      <w:pPr>
        <w:rPr>
          <w:rFonts w:ascii="Times New Roman" w:hAnsi="Times New Roman" w:cs="Times New Roman"/>
          <w:sz w:val="24"/>
          <w:szCs w:val="24"/>
        </w:rPr>
      </w:pPr>
      <w:r>
        <w:rPr>
          <w:rFonts w:ascii="Times New Roman" w:hAnsi="Times New Roman" w:cs="Times New Roman"/>
          <w:sz w:val="24"/>
          <w:szCs w:val="24"/>
        </w:rPr>
        <w:br w:type="page"/>
      </w:r>
    </w:p>
    <w:p w14:paraId="7E5189AD" w14:textId="77777777" w:rsidR="00EB1B80" w:rsidRPr="00EB1B80" w:rsidRDefault="00EB1B80" w:rsidP="00EB1B80">
      <w:pPr>
        <w:pStyle w:val="a3"/>
        <w:spacing w:line="360" w:lineRule="auto"/>
        <w:ind w:left="360"/>
        <w:jc w:val="center"/>
        <w:rPr>
          <w:rFonts w:ascii="Times New Roman" w:hAnsi="Times New Roman" w:cs="Times New Roman"/>
          <w:b/>
          <w:sz w:val="24"/>
          <w:szCs w:val="24"/>
        </w:rPr>
      </w:pPr>
      <w:r w:rsidRPr="00EB1B80">
        <w:rPr>
          <w:rFonts w:ascii="Times New Roman" w:hAnsi="Times New Roman" w:cs="Times New Roman"/>
          <w:b/>
          <w:sz w:val="24"/>
          <w:szCs w:val="24"/>
        </w:rPr>
        <w:lastRenderedPageBreak/>
        <w:t>Глава 3. Инвестиционная привлекательность как инструмент пространственного развития Санкт-Петербурга.</w:t>
      </w:r>
    </w:p>
    <w:p w14:paraId="73B7B2CF" w14:textId="118C59EC" w:rsidR="00DE099E" w:rsidRDefault="00DE099E" w:rsidP="00EB1B80">
      <w:pPr>
        <w:spacing w:line="360" w:lineRule="auto"/>
        <w:jc w:val="center"/>
        <w:rPr>
          <w:rFonts w:ascii="Times New Roman" w:hAnsi="Times New Roman" w:cs="Times New Roman"/>
          <w:b/>
          <w:sz w:val="24"/>
          <w:szCs w:val="24"/>
        </w:rPr>
      </w:pPr>
      <w:r w:rsidRPr="008B488A">
        <w:rPr>
          <w:rFonts w:ascii="Times New Roman" w:hAnsi="Times New Roman" w:cs="Times New Roman"/>
          <w:b/>
          <w:sz w:val="24"/>
          <w:szCs w:val="24"/>
        </w:rPr>
        <w:t xml:space="preserve">3.1. Оценка </w:t>
      </w:r>
      <w:r>
        <w:rPr>
          <w:rFonts w:ascii="Times New Roman" w:hAnsi="Times New Roman" w:cs="Times New Roman"/>
          <w:b/>
          <w:sz w:val="24"/>
          <w:szCs w:val="24"/>
        </w:rPr>
        <w:t>инвестиционной привлекательности</w:t>
      </w:r>
      <w:r w:rsidRPr="008B488A">
        <w:rPr>
          <w:rFonts w:ascii="Times New Roman" w:hAnsi="Times New Roman" w:cs="Times New Roman"/>
          <w:b/>
          <w:sz w:val="24"/>
          <w:szCs w:val="24"/>
        </w:rPr>
        <w:t xml:space="preserve"> </w:t>
      </w:r>
      <w:r>
        <w:rPr>
          <w:rFonts w:ascii="Times New Roman" w:hAnsi="Times New Roman" w:cs="Times New Roman"/>
          <w:b/>
          <w:sz w:val="24"/>
          <w:szCs w:val="24"/>
        </w:rPr>
        <w:t>муниципальных образований</w:t>
      </w:r>
      <w:r w:rsidRPr="008B488A">
        <w:rPr>
          <w:rFonts w:ascii="Times New Roman" w:hAnsi="Times New Roman" w:cs="Times New Roman"/>
          <w:b/>
          <w:sz w:val="24"/>
          <w:szCs w:val="24"/>
        </w:rPr>
        <w:t xml:space="preserve"> </w:t>
      </w:r>
      <w:r>
        <w:rPr>
          <w:rFonts w:ascii="Times New Roman" w:hAnsi="Times New Roman" w:cs="Times New Roman"/>
          <w:b/>
          <w:sz w:val="24"/>
          <w:szCs w:val="24"/>
        </w:rPr>
        <w:t xml:space="preserve">периферийных районов </w:t>
      </w:r>
      <w:r w:rsidRPr="008B488A">
        <w:rPr>
          <w:rFonts w:ascii="Times New Roman" w:hAnsi="Times New Roman" w:cs="Times New Roman"/>
          <w:b/>
          <w:sz w:val="24"/>
          <w:szCs w:val="24"/>
        </w:rPr>
        <w:t>Санкт-Петербурга на основе статистической информации</w:t>
      </w:r>
    </w:p>
    <w:p w14:paraId="695392DA"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4F247A">
        <w:rPr>
          <w:rFonts w:ascii="Times New Roman" w:hAnsi="Times New Roman" w:cs="Times New Roman"/>
          <w:sz w:val="24"/>
          <w:szCs w:val="24"/>
        </w:rPr>
        <w:t>Практическая реализация территориальной инвестиционной политики —</w:t>
      </w:r>
      <w:r>
        <w:rPr>
          <w:rFonts w:ascii="Times New Roman" w:hAnsi="Times New Roman" w:cs="Times New Roman"/>
          <w:sz w:val="24"/>
          <w:szCs w:val="24"/>
        </w:rPr>
        <w:t xml:space="preserve"> </w:t>
      </w:r>
      <w:r w:rsidRPr="004F247A">
        <w:rPr>
          <w:rFonts w:ascii="Times New Roman" w:hAnsi="Times New Roman" w:cs="Times New Roman"/>
          <w:sz w:val="24"/>
          <w:szCs w:val="24"/>
        </w:rPr>
        <w:t xml:space="preserve">одна из составляющих стабилизации и </w:t>
      </w:r>
      <w:r>
        <w:rPr>
          <w:rFonts w:ascii="Times New Roman" w:hAnsi="Times New Roman" w:cs="Times New Roman"/>
          <w:sz w:val="24"/>
          <w:szCs w:val="24"/>
        </w:rPr>
        <w:t>развития</w:t>
      </w:r>
      <w:r w:rsidRPr="004F247A">
        <w:rPr>
          <w:rFonts w:ascii="Times New Roman" w:hAnsi="Times New Roman" w:cs="Times New Roman"/>
          <w:sz w:val="24"/>
          <w:szCs w:val="24"/>
        </w:rPr>
        <w:t xml:space="preserve"> экономики муниципального</w:t>
      </w:r>
      <w:r>
        <w:rPr>
          <w:rFonts w:ascii="Times New Roman" w:hAnsi="Times New Roman" w:cs="Times New Roman"/>
          <w:sz w:val="24"/>
          <w:szCs w:val="24"/>
        </w:rPr>
        <w:t xml:space="preserve"> </w:t>
      </w:r>
      <w:r w:rsidRPr="004F247A">
        <w:rPr>
          <w:rFonts w:ascii="Times New Roman" w:hAnsi="Times New Roman" w:cs="Times New Roman"/>
          <w:sz w:val="24"/>
          <w:szCs w:val="24"/>
        </w:rPr>
        <w:t>образования. Необходимым условием разработки концепции такой политики является подготовка методики и конкретных рекомендаций для муниципальных и региональных властей по диагностике инвестиционного климата</w:t>
      </w:r>
      <w:r>
        <w:rPr>
          <w:rFonts w:ascii="Times New Roman" w:hAnsi="Times New Roman" w:cs="Times New Roman"/>
          <w:sz w:val="24"/>
          <w:szCs w:val="24"/>
        </w:rPr>
        <w:t xml:space="preserve"> </w:t>
      </w:r>
      <w:r w:rsidRPr="004F247A">
        <w:rPr>
          <w:rFonts w:ascii="Times New Roman" w:hAnsi="Times New Roman" w:cs="Times New Roman"/>
          <w:sz w:val="24"/>
          <w:szCs w:val="24"/>
        </w:rPr>
        <w:t xml:space="preserve">и формированию территориальной инвестиционной стратегии, что </w:t>
      </w:r>
      <w:r>
        <w:rPr>
          <w:rFonts w:ascii="Times New Roman" w:hAnsi="Times New Roman" w:cs="Times New Roman"/>
          <w:sz w:val="24"/>
          <w:szCs w:val="24"/>
        </w:rPr>
        <w:t>позволяет повысить</w:t>
      </w:r>
      <w:r w:rsidRPr="004F247A">
        <w:rPr>
          <w:rFonts w:ascii="Times New Roman" w:hAnsi="Times New Roman" w:cs="Times New Roman"/>
          <w:sz w:val="24"/>
          <w:szCs w:val="24"/>
        </w:rPr>
        <w:t xml:space="preserve"> качеств</w:t>
      </w:r>
      <w:r>
        <w:rPr>
          <w:rFonts w:ascii="Times New Roman" w:hAnsi="Times New Roman" w:cs="Times New Roman"/>
          <w:sz w:val="24"/>
          <w:szCs w:val="24"/>
        </w:rPr>
        <w:t>о и эффективность реализации</w:t>
      </w:r>
      <w:r w:rsidRPr="004F247A">
        <w:rPr>
          <w:rFonts w:ascii="Times New Roman" w:hAnsi="Times New Roman" w:cs="Times New Roman"/>
          <w:sz w:val="24"/>
          <w:szCs w:val="24"/>
        </w:rPr>
        <w:t xml:space="preserve"> управленческих решений, направленных на улучшение инвестиционн</w:t>
      </w:r>
      <w:r>
        <w:rPr>
          <w:rFonts w:ascii="Times New Roman" w:hAnsi="Times New Roman" w:cs="Times New Roman"/>
          <w:sz w:val="24"/>
          <w:szCs w:val="24"/>
        </w:rPr>
        <w:t>ой привлекательности</w:t>
      </w:r>
      <w:r w:rsidRPr="004F247A">
        <w:rPr>
          <w:rFonts w:ascii="Times New Roman" w:hAnsi="Times New Roman" w:cs="Times New Roman"/>
          <w:sz w:val="24"/>
          <w:szCs w:val="24"/>
        </w:rPr>
        <w:t>, а также будет способствовать привлечению частных</w:t>
      </w:r>
      <w:r>
        <w:rPr>
          <w:rFonts w:ascii="Times New Roman" w:hAnsi="Times New Roman" w:cs="Times New Roman"/>
          <w:sz w:val="24"/>
          <w:szCs w:val="24"/>
        </w:rPr>
        <w:t xml:space="preserve"> </w:t>
      </w:r>
      <w:r w:rsidRPr="004F247A">
        <w:rPr>
          <w:rFonts w:ascii="Times New Roman" w:hAnsi="Times New Roman" w:cs="Times New Roman"/>
          <w:sz w:val="24"/>
          <w:szCs w:val="24"/>
        </w:rPr>
        <w:t>капиталов для развития.</w:t>
      </w:r>
    </w:p>
    <w:p w14:paraId="4635A583"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В данном параграфе проводится анализ оценки инвестиционной привлекательности периферийных территорий с целью выделения наиболее перспективных территорий для принятия инвестиций. </w:t>
      </w:r>
    </w:p>
    <w:p w14:paraId="131B7726" w14:textId="2E4E6BDA"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Выше в </w:t>
      </w:r>
      <w:r w:rsidR="006576DF">
        <w:rPr>
          <w:rFonts w:ascii="Times New Roman" w:hAnsi="Times New Roman" w:cs="Times New Roman"/>
          <w:sz w:val="24"/>
          <w:szCs w:val="24"/>
        </w:rPr>
        <w:t>параграфе</w:t>
      </w:r>
      <w:r>
        <w:rPr>
          <w:rFonts w:ascii="Times New Roman" w:hAnsi="Times New Roman" w:cs="Times New Roman"/>
          <w:sz w:val="24"/>
          <w:szCs w:val="24"/>
        </w:rPr>
        <w:t xml:space="preserve"> 1.2 мы установили, что большинство существующих методик оценки инвестиционной привлекательности строятся на основе использования метода экспертных оценок, что обуславливает значительную субъективность итогового результата. В своей работе мы будем использовать количественный метод диагностики</w:t>
      </w:r>
      <w:r w:rsidR="00E9050B">
        <w:rPr>
          <w:rFonts w:ascii="Times New Roman" w:hAnsi="Times New Roman" w:cs="Times New Roman"/>
          <w:sz w:val="24"/>
          <w:szCs w:val="24"/>
        </w:rPr>
        <w:t xml:space="preserve">, предложенный </w:t>
      </w:r>
      <w:proofErr w:type="spellStart"/>
      <w:r w:rsidR="00E9050B" w:rsidRPr="00ED5FA3">
        <w:rPr>
          <w:rFonts w:ascii="Times New Roman" w:hAnsi="Times New Roman" w:cs="Times New Roman"/>
          <w:sz w:val="24"/>
        </w:rPr>
        <w:t>Панасейкин</w:t>
      </w:r>
      <w:r w:rsidR="00E9050B">
        <w:rPr>
          <w:rFonts w:ascii="Times New Roman" w:hAnsi="Times New Roman" w:cs="Times New Roman"/>
          <w:sz w:val="24"/>
        </w:rPr>
        <w:t>ой</w:t>
      </w:r>
      <w:proofErr w:type="spellEnd"/>
      <w:r w:rsidR="00E9050B" w:rsidRPr="00ED5FA3">
        <w:rPr>
          <w:rFonts w:ascii="Times New Roman" w:hAnsi="Times New Roman" w:cs="Times New Roman"/>
          <w:sz w:val="24"/>
        </w:rPr>
        <w:t xml:space="preserve"> В. С</w:t>
      </w:r>
      <w:r>
        <w:rPr>
          <w:rFonts w:ascii="Times New Roman" w:hAnsi="Times New Roman" w:cs="Times New Roman"/>
          <w:sz w:val="24"/>
          <w:szCs w:val="24"/>
        </w:rPr>
        <w:t>. Он позволяет сравнивать различные территориальные образования по степени инвестиционной привлекательности, используя единый числовой фактор потенциала, который суммирует относительное влияние определенного количества инвестиционных факторов посредством различных индикаторов.</w:t>
      </w:r>
      <w:r w:rsidR="00E9050B">
        <w:rPr>
          <w:rFonts w:ascii="Times New Roman" w:hAnsi="Times New Roman" w:cs="Times New Roman"/>
          <w:sz w:val="24"/>
          <w:szCs w:val="24"/>
        </w:rPr>
        <w:t xml:space="preserve"> </w:t>
      </w:r>
    </w:p>
    <w:p w14:paraId="1FB69724"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На первом этапе необходимо сформировать информационную базу данных и отобрать ключевые показатели, по которым будет проводиться исследование. Основным источником статистической информации выступает </w:t>
      </w:r>
      <w:proofErr w:type="spellStart"/>
      <w:r>
        <w:rPr>
          <w:rFonts w:ascii="Times New Roman" w:hAnsi="Times New Roman" w:cs="Times New Roman"/>
          <w:sz w:val="24"/>
          <w:szCs w:val="24"/>
        </w:rPr>
        <w:t>Петростат</w:t>
      </w:r>
      <w:proofErr w:type="spellEnd"/>
      <w:r>
        <w:rPr>
          <w:rFonts w:ascii="Times New Roman" w:hAnsi="Times New Roman" w:cs="Times New Roman"/>
          <w:sz w:val="24"/>
          <w:szCs w:val="24"/>
        </w:rPr>
        <w:t xml:space="preserve"> - </w:t>
      </w:r>
      <w:r w:rsidRPr="00B37C70">
        <w:rPr>
          <w:rFonts w:ascii="Times New Roman" w:hAnsi="Times New Roman" w:cs="Times New Roman"/>
          <w:sz w:val="24"/>
          <w:szCs w:val="24"/>
        </w:rPr>
        <w:t>территориальный орган Федеральной службы государственной статистики по Санкт-Петербургу и Ленинградской области</w:t>
      </w:r>
      <w:r>
        <w:rPr>
          <w:rFonts w:ascii="Times New Roman" w:hAnsi="Times New Roman" w:cs="Times New Roman"/>
          <w:sz w:val="24"/>
          <w:szCs w:val="24"/>
        </w:rPr>
        <w:t xml:space="preserve">. Все данные представлены на 2016 год. Ввиду того, что сбор и учет статистической информации на уровне муниципальных образований довольно ограничен, обеспечить всю полноту исследования в соответствии с выбранной нами методикой не представляется возможным, однако это не мешает нам говорить о надежности и достоверности результатов, так как отобранные нами показатели являются, по нашему мнению, наиболее важными при анализе инвестиционной привлекательности муниципального образования. </w:t>
      </w:r>
    </w:p>
    <w:p w14:paraId="3AD10B9B"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3F4FCB">
        <w:rPr>
          <w:rFonts w:ascii="Times New Roman" w:hAnsi="Times New Roman" w:cs="Times New Roman"/>
          <w:sz w:val="24"/>
          <w:szCs w:val="24"/>
        </w:rPr>
        <w:t xml:space="preserve">Для определения интегральной инвестиционной привлекательности муниципальных образований </w:t>
      </w:r>
      <w:r>
        <w:rPr>
          <w:rFonts w:ascii="Times New Roman" w:hAnsi="Times New Roman" w:cs="Times New Roman"/>
          <w:sz w:val="24"/>
          <w:szCs w:val="24"/>
        </w:rPr>
        <w:t xml:space="preserve">мы будем </w:t>
      </w:r>
      <w:r w:rsidRPr="003F4FCB">
        <w:rPr>
          <w:rFonts w:ascii="Times New Roman" w:hAnsi="Times New Roman" w:cs="Times New Roman"/>
          <w:sz w:val="24"/>
          <w:szCs w:val="24"/>
        </w:rPr>
        <w:t>использовать</w:t>
      </w:r>
      <w:r>
        <w:rPr>
          <w:rFonts w:ascii="Times New Roman" w:hAnsi="Times New Roman" w:cs="Times New Roman"/>
          <w:sz w:val="24"/>
          <w:szCs w:val="24"/>
        </w:rPr>
        <w:t xml:space="preserve"> 7 показателей (шесть, характеризующих инвестиционный потенциал, и один – инвестиционный риск): </w:t>
      </w:r>
    </w:p>
    <w:p w14:paraId="00B716C0" w14:textId="77777777" w:rsidR="00DE099E" w:rsidRPr="00FE65B1"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Производственный потенциал</w:t>
      </w:r>
      <w:r w:rsidRPr="00FE65B1">
        <w:rPr>
          <w:rFonts w:ascii="Times New Roman" w:hAnsi="Times New Roman" w:cs="Times New Roman"/>
          <w:sz w:val="24"/>
          <w:szCs w:val="24"/>
        </w:rPr>
        <w:t>:</w:t>
      </w:r>
    </w:p>
    <w:p w14:paraId="0AF06446" w14:textId="77777777" w:rsidR="00DE099E" w:rsidRPr="00FE65B1" w:rsidRDefault="00DE099E" w:rsidP="00DE099E">
      <w:pPr>
        <w:pStyle w:val="a3"/>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П1 - </w:t>
      </w:r>
      <w:r w:rsidRPr="00FE65B1">
        <w:rPr>
          <w:rFonts w:ascii="Times New Roman" w:hAnsi="Times New Roman" w:cs="Times New Roman"/>
          <w:sz w:val="24"/>
          <w:szCs w:val="24"/>
        </w:rPr>
        <w:t>Объем инвестиций в основной капитал на душу населения</w:t>
      </w:r>
      <w:r w:rsidRPr="008172FE">
        <w:rPr>
          <w:rFonts w:ascii="Times New Roman" w:hAnsi="Times New Roman" w:cs="Times New Roman"/>
          <w:sz w:val="24"/>
          <w:szCs w:val="24"/>
        </w:rPr>
        <w:t xml:space="preserve"> (в фактически действовавших ценах; руб.)</w:t>
      </w:r>
      <w:r w:rsidRPr="00FE65B1">
        <w:rPr>
          <w:rFonts w:ascii="Times New Roman" w:hAnsi="Times New Roman" w:cs="Times New Roman"/>
          <w:sz w:val="24"/>
          <w:szCs w:val="24"/>
        </w:rPr>
        <w:t>;</w:t>
      </w:r>
    </w:p>
    <w:p w14:paraId="43437E77" w14:textId="77777777" w:rsidR="00DE099E" w:rsidRPr="00FE65B1" w:rsidRDefault="00DE099E" w:rsidP="00DE099E">
      <w:pPr>
        <w:pStyle w:val="a3"/>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П2 - </w:t>
      </w:r>
      <w:r w:rsidRPr="00FE65B1">
        <w:rPr>
          <w:rFonts w:ascii="Times New Roman" w:hAnsi="Times New Roman" w:cs="Times New Roman"/>
          <w:sz w:val="24"/>
          <w:szCs w:val="24"/>
        </w:rPr>
        <w:t>Отгружено товаров собственного производства, выполнено работ и услуг собственными силами</w:t>
      </w:r>
      <w:r>
        <w:rPr>
          <w:rFonts w:ascii="Times New Roman" w:hAnsi="Times New Roman" w:cs="Times New Roman"/>
          <w:sz w:val="24"/>
          <w:szCs w:val="24"/>
        </w:rPr>
        <w:t xml:space="preserve"> на душу населения</w:t>
      </w:r>
      <w:r w:rsidRPr="008172FE">
        <w:rPr>
          <w:rFonts w:ascii="Times New Roman" w:hAnsi="Times New Roman" w:cs="Times New Roman"/>
          <w:sz w:val="24"/>
          <w:szCs w:val="24"/>
        </w:rPr>
        <w:t xml:space="preserve"> (в фактически действовавших ценах; руб.);</w:t>
      </w:r>
    </w:p>
    <w:p w14:paraId="0F576094"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Институциональный потенциал:</w:t>
      </w:r>
    </w:p>
    <w:p w14:paraId="2620D88C" w14:textId="77777777" w:rsidR="00DE099E" w:rsidRDefault="00DE099E" w:rsidP="00DE099E">
      <w:pPr>
        <w:pStyle w:val="a3"/>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И1 - Д</w:t>
      </w:r>
      <w:r w:rsidRPr="008B488A">
        <w:rPr>
          <w:rFonts w:ascii="Times New Roman" w:hAnsi="Times New Roman" w:cs="Times New Roman"/>
          <w:sz w:val="24"/>
          <w:szCs w:val="24"/>
        </w:rPr>
        <w:t>оля среднесписочной численности работников</w:t>
      </w:r>
      <w:r>
        <w:rPr>
          <w:rFonts w:ascii="Times New Roman" w:hAnsi="Times New Roman" w:cs="Times New Roman"/>
          <w:sz w:val="24"/>
          <w:szCs w:val="24"/>
        </w:rPr>
        <w:t xml:space="preserve"> </w:t>
      </w:r>
      <w:r w:rsidRPr="008B488A">
        <w:rPr>
          <w:rFonts w:ascii="Times New Roman" w:hAnsi="Times New Roman" w:cs="Times New Roman"/>
          <w:sz w:val="24"/>
          <w:szCs w:val="24"/>
        </w:rPr>
        <w:t>малых и средних предпринимателей в среднесписочной численности работников всех предприятий и организаци</w:t>
      </w:r>
      <w:r>
        <w:rPr>
          <w:rFonts w:ascii="Times New Roman" w:hAnsi="Times New Roman" w:cs="Times New Roman"/>
          <w:sz w:val="24"/>
          <w:szCs w:val="24"/>
        </w:rPr>
        <w:t>й</w:t>
      </w:r>
      <w:r w:rsidRPr="008172FE">
        <w:rPr>
          <w:rFonts w:ascii="Times New Roman" w:hAnsi="Times New Roman" w:cs="Times New Roman"/>
          <w:sz w:val="24"/>
          <w:szCs w:val="24"/>
        </w:rPr>
        <w:t xml:space="preserve"> (%)</w:t>
      </w:r>
      <w:r w:rsidRPr="00FE65B1">
        <w:rPr>
          <w:rFonts w:ascii="Times New Roman" w:hAnsi="Times New Roman" w:cs="Times New Roman"/>
          <w:sz w:val="24"/>
          <w:szCs w:val="24"/>
        </w:rPr>
        <w:t>;</w:t>
      </w:r>
    </w:p>
    <w:p w14:paraId="552030F9" w14:textId="77777777" w:rsidR="00DE099E" w:rsidRDefault="00DE099E" w:rsidP="00DE099E">
      <w:pPr>
        <w:pStyle w:val="a3"/>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И2 - Ч</w:t>
      </w:r>
      <w:r w:rsidRPr="008B488A">
        <w:rPr>
          <w:rFonts w:ascii="Times New Roman" w:hAnsi="Times New Roman" w:cs="Times New Roman"/>
          <w:sz w:val="24"/>
          <w:szCs w:val="24"/>
        </w:rPr>
        <w:t>исло субъектов малого и среднего предпринимательства в расчете на 10 тысяч человек населения</w:t>
      </w:r>
      <w:r w:rsidRPr="008172FE">
        <w:rPr>
          <w:rFonts w:ascii="Times New Roman" w:hAnsi="Times New Roman" w:cs="Times New Roman"/>
          <w:sz w:val="24"/>
          <w:szCs w:val="24"/>
        </w:rPr>
        <w:t>;</w:t>
      </w:r>
    </w:p>
    <w:p w14:paraId="4F03B08D"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Финансовый потенциал:</w:t>
      </w:r>
    </w:p>
    <w:p w14:paraId="5B98E0DF" w14:textId="77777777" w:rsidR="00DE099E" w:rsidRPr="008172FE" w:rsidRDefault="00DE099E" w:rsidP="00DE099E">
      <w:pPr>
        <w:pStyle w:val="a3"/>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Ф1 - </w:t>
      </w:r>
      <w:r w:rsidRPr="008172FE">
        <w:rPr>
          <w:rFonts w:ascii="Times New Roman" w:hAnsi="Times New Roman" w:cs="Times New Roman"/>
          <w:sz w:val="24"/>
          <w:szCs w:val="24"/>
        </w:rPr>
        <w:t>Удельный вес убыточных организаций в общем числе организаций (% от общего числа организаций);</w:t>
      </w:r>
    </w:p>
    <w:p w14:paraId="12F7A813" w14:textId="77777777" w:rsidR="00DE099E" w:rsidRDefault="00DE099E" w:rsidP="00DE099E">
      <w:pPr>
        <w:pStyle w:val="a3"/>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Ф2 - С</w:t>
      </w:r>
      <w:r w:rsidRPr="008B488A">
        <w:rPr>
          <w:rFonts w:ascii="Times New Roman" w:hAnsi="Times New Roman" w:cs="Times New Roman"/>
          <w:sz w:val="24"/>
          <w:szCs w:val="24"/>
        </w:rPr>
        <w:t>реднемесячная заработная плата работников организаций</w:t>
      </w:r>
      <w:r>
        <w:rPr>
          <w:rFonts w:ascii="Times New Roman" w:hAnsi="Times New Roman" w:cs="Times New Roman"/>
          <w:sz w:val="24"/>
          <w:szCs w:val="24"/>
        </w:rPr>
        <w:t xml:space="preserve"> (тыс. руб.)</w:t>
      </w:r>
      <w:r w:rsidRPr="008172FE">
        <w:rPr>
          <w:rFonts w:ascii="Times New Roman" w:hAnsi="Times New Roman" w:cs="Times New Roman"/>
          <w:sz w:val="24"/>
          <w:szCs w:val="24"/>
        </w:rPr>
        <w:t>;</w:t>
      </w:r>
    </w:p>
    <w:p w14:paraId="41F7AB4E"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Экономический риск:</w:t>
      </w:r>
    </w:p>
    <w:p w14:paraId="5573B756" w14:textId="77777777" w:rsidR="00DE099E" w:rsidRDefault="00DE099E" w:rsidP="00DE099E">
      <w:pPr>
        <w:pStyle w:val="a3"/>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ЭР1 - </w:t>
      </w:r>
      <w:r w:rsidRPr="00FE65B1">
        <w:rPr>
          <w:rFonts w:ascii="Times New Roman" w:hAnsi="Times New Roman" w:cs="Times New Roman"/>
          <w:sz w:val="24"/>
          <w:szCs w:val="24"/>
        </w:rPr>
        <w:t>Темп роста объема инвестиций в основной капитал (в %</w:t>
      </w:r>
      <w:r>
        <w:rPr>
          <w:rFonts w:ascii="Times New Roman" w:hAnsi="Times New Roman" w:cs="Times New Roman"/>
          <w:sz w:val="24"/>
          <w:szCs w:val="24"/>
        </w:rPr>
        <w:t xml:space="preserve"> </w:t>
      </w:r>
      <w:r w:rsidRPr="00FE65B1">
        <w:rPr>
          <w:rFonts w:ascii="Times New Roman" w:hAnsi="Times New Roman" w:cs="Times New Roman"/>
          <w:sz w:val="24"/>
          <w:szCs w:val="24"/>
        </w:rPr>
        <w:t>к предыдущему году).</w:t>
      </w:r>
    </w:p>
    <w:p w14:paraId="534D3C93"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После того как мы отобрали ключевые показатели, по которым будет проводиться исследование, формируется база данных, включающая в себя информацию по каждому из муниципальных округов периферийных районов Санкт-Петербурга (88 наименований) и производятся необходимые расчеты. В качестве примера представлена база данных по муниципальным округам Московского района г. Санкт-Петербурга (таблица 2).</w:t>
      </w:r>
    </w:p>
    <w:p w14:paraId="3C1E9128" w14:textId="77777777" w:rsidR="00E9050B" w:rsidRDefault="00E9050B" w:rsidP="00DE099E">
      <w:pPr>
        <w:spacing w:line="360" w:lineRule="auto"/>
        <w:jc w:val="center"/>
        <w:rPr>
          <w:rFonts w:ascii="Times New Roman" w:hAnsi="Times New Roman" w:cs="Times New Roman"/>
          <w:sz w:val="24"/>
          <w:szCs w:val="24"/>
        </w:rPr>
      </w:pPr>
    </w:p>
    <w:p w14:paraId="30BFE2CE" w14:textId="3B69A8BE" w:rsidR="00E9050B" w:rsidRDefault="00E9050B" w:rsidP="00DE099E">
      <w:pPr>
        <w:spacing w:line="360" w:lineRule="auto"/>
        <w:jc w:val="center"/>
        <w:rPr>
          <w:rFonts w:ascii="Times New Roman" w:hAnsi="Times New Roman" w:cs="Times New Roman"/>
          <w:sz w:val="24"/>
          <w:szCs w:val="24"/>
        </w:rPr>
      </w:pPr>
    </w:p>
    <w:p w14:paraId="5F7B57CA" w14:textId="77777777" w:rsidR="00A90AC2" w:rsidRDefault="00A90AC2" w:rsidP="00DE099E">
      <w:pPr>
        <w:spacing w:line="360" w:lineRule="auto"/>
        <w:jc w:val="center"/>
        <w:rPr>
          <w:rFonts w:ascii="Times New Roman" w:hAnsi="Times New Roman" w:cs="Times New Roman"/>
          <w:sz w:val="24"/>
          <w:szCs w:val="24"/>
        </w:rPr>
      </w:pPr>
    </w:p>
    <w:p w14:paraId="5DA4C835" w14:textId="7BB38345" w:rsidR="00E9050B" w:rsidRDefault="00DE099E" w:rsidP="00DE099E">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Таблица 2. Значения ключевых показателей по муниципальным округам Московского района Санкт-Петербурга.</w:t>
      </w:r>
    </w:p>
    <w:tbl>
      <w:tblPr>
        <w:tblStyle w:val="a4"/>
        <w:tblW w:w="10206" w:type="dxa"/>
        <w:tblInd w:w="-572" w:type="dxa"/>
        <w:tblLook w:val="04A0" w:firstRow="1" w:lastRow="0" w:firstColumn="1" w:lastColumn="0" w:noHBand="0" w:noVBand="1"/>
      </w:tblPr>
      <w:tblGrid>
        <w:gridCol w:w="2268"/>
        <w:gridCol w:w="1134"/>
        <w:gridCol w:w="1134"/>
        <w:gridCol w:w="1134"/>
        <w:gridCol w:w="1276"/>
        <w:gridCol w:w="999"/>
        <w:gridCol w:w="1130"/>
        <w:gridCol w:w="1131"/>
      </w:tblGrid>
      <w:tr w:rsidR="00DE099E" w14:paraId="530C2DD2" w14:textId="77777777" w:rsidTr="003F32CA">
        <w:tc>
          <w:tcPr>
            <w:tcW w:w="2268" w:type="dxa"/>
          </w:tcPr>
          <w:p w14:paraId="5908E7CD" w14:textId="77777777" w:rsidR="00DE099E" w:rsidRDefault="00DE099E" w:rsidP="003F32CA">
            <w:pPr>
              <w:spacing w:line="360" w:lineRule="auto"/>
              <w:jc w:val="both"/>
              <w:rPr>
                <w:rFonts w:ascii="Times New Roman" w:hAnsi="Times New Roman" w:cs="Times New Roman"/>
                <w:sz w:val="24"/>
                <w:szCs w:val="24"/>
              </w:rPr>
            </w:pPr>
          </w:p>
        </w:tc>
        <w:tc>
          <w:tcPr>
            <w:tcW w:w="1134" w:type="dxa"/>
          </w:tcPr>
          <w:p w14:paraId="45B1882D"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П1</w:t>
            </w:r>
          </w:p>
        </w:tc>
        <w:tc>
          <w:tcPr>
            <w:tcW w:w="1134" w:type="dxa"/>
          </w:tcPr>
          <w:p w14:paraId="46C204FB"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П2</w:t>
            </w:r>
          </w:p>
        </w:tc>
        <w:tc>
          <w:tcPr>
            <w:tcW w:w="1134" w:type="dxa"/>
          </w:tcPr>
          <w:p w14:paraId="1C45FAD6"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И1</w:t>
            </w:r>
          </w:p>
        </w:tc>
        <w:tc>
          <w:tcPr>
            <w:tcW w:w="1276" w:type="dxa"/>
          </w:tcPr>
          <w:p w14:paraId="43B49B90"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И2</w:t>
            </w:r>
          </w:p>
        </w:tc>
        <w:tc>
          <w:tcPr>
            <w:tcW w:w="999" w:type="dxa"/>
          </w:tcPr>
          <w:p w14:paraId="02C0C985"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Ф1</w:t>
            </w:r>
          </w:p>
        </w:tc>
        <w:tc>
          <w:tcPr>
            <w:tcW w:w="1130" w:type="dxa"/>
          </w:tcPr>
          <w:p w14:paraId="38FF9D80"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Ф2</w:t>
            </w:r>
          </w:p>
        </w:tc>
        <w:tc>
          <w:tcPr>
            <w:tcW w:w="1131" w:type="dxa"/>
          </w:tcPr>
          <w:p w14:paraId="414A1B75"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ЭР1</w:t>
            </w:r>
          </w:p>
        </w:tc>
      </w:tr>
      <w:tr w:rsidR="00DE099E" w14:paraId="1BCC224E" w14:textId="77777777" w:rsidTr="003F32CA">
        <w:tc>
          <w:tcPr>
            <w:tcW w:w="2268" w:type="dxa"/>
          </w:tcPr>
          <w:p w14:paraId="1546B4B9" w14:textId="77777777" w:rsidR="00DE099E" w:rsidRDefault="00DE099E" w:rsidP="003F32CA">
            <w:pPr>
              <w:spacing w:line="360" w:lineRule="auto"/>
              <w:jc w:val="both"/>
              <w:rPr>
                <w:rFonts w:ascii="Times New Roman" w:hAnsi="Times New Roman" w:cs="Times New Roman"/>
                <w:sz w:val="24"/>
                <w:szCs w:val="24"/>
              </w:rPr>
            </w:pPr>
            <w:r>
              <w:rPr>
                <w:rFonts w:ascii="Times New Roman" w:hAnsi="Times New Roman" w:cs="Times New Roman"/>
                <w:sz w:val="24"/>
                <w:szCs w:val="24"/>
              </w:rPr>
              <w:t>В среднем по СПб</w:t>
            </w:r>
          </w:p>
        </w:tc>
        <w:tc>
          <w:tcPr>
            <w:tcW w:w="1134" w:type="dxa"/>
          </w:tcPr>
          <w:p w14:paraId="548FD21B"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94,36</w:t>
            </w:r>
          </w:p>
        </w:tc>
        <w:tc>
          <w:tcPr>
            <w:tcW w:w="1134" w:type="dxa"/>
          </w:tcPr>
          <w:p w14:paraId="2C7C38CA"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589,04</w:t>
            </w:r>
          </w:p>
        </w:tc>
        <w:tc>
          <w:tcPr>
            <w:tcW w:w="1134" w:type="dxa"/>
          </w:tcPr>
          <w:p w14:paraId="349B7533"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39,06</w:t>
            </w:r>
          </w:p>
        </w:tc>
        <w:tc>
          <w:tcPr>
            <w:tcW w:w="1276" w:type="dxa"/>
          </w:tcPr>
          <w:p w14:paraId="4AEBFADF"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430,97</w:t>
            </w:r>
          </w:p>
        </w:tc>
        <w:tc>
          <w:tcPr>
            <w:tcW w:w="999" w:type="dxa"/>
          </w:tcPr>
          <w:p w14:paraId="5A041294"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16,32</w:t>
            </w:r>
          </w:p>
        </w:tc>
        <w:tc>
          <w:tcPr>
            <w:tcW w:w="1130" w:type="dxa"/>
          </w:tcPr>
          <w:p w14:paraId="6949A23D"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57 296</w:t>
            </w:r>
          </w:p>
        </w:tc>
        <w:tc>
          <w:tcPr>
            <w:tcW w:w="1131" w:type="dxa"/>
          </w:tcPr>
          <w:p w14:paraId="48E1DC45"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+33,93</w:t>
            </w:r>
          </w:p>
        </w:tc>
      </w:tr>
      <w:tr w:rsidR="00DE099E" w14:paraId="2FE0CB26" w14:textId="77777777" w:rsidTr="003F32CA">
        <w:tc>
          <w:tcPr>
            <w:tcW w:w="2268" w:type="dxa"/>
          </w:tcPr>
          <w:p w14:paraId="014CB8A5" w14:textId="77777777" w:rsidR="00DE099E" w:rsidRDefault="00DE099E" w:rsidP="003F32CA">
            <w:pPr>
              <w:spacing w:line="360" w:lineRule="auto"/>
              <w:jc w:val="both"/>
              <w:rPr>
                <w:rFonts w:ascii="Times New Roman" w:hAnsi="Times New Roman" w:cs="Times New Roman"/>
                <w:sz w:val="24"/>
                <w:szCs w:val="24"/>
              </w:rPr>
            </w:pPr>
            <w:r>
              <w:rPr>
                <w:rFonts w:ascii="Times New Roman" w:hAnsi="Times New Roman" w:cs="Times New Roman"/>
                <w:sz w:val="24"/>
                <w:szCs w:val="24"/>
              </w:rPr>
              <w:t>Московская застава</w:t>
            </w:r>
          </w:p>
        </w:tc>
        <w:tc>
          <w:tcPr>
            <w:tcW w:w="1134" w:type="dxa"/>
          </w:tcPr>
          <w:p w14:paraId="77544F28"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137,30</w:t>
            </w:r>
          </w:p>
        </w:tc>
        <w:tc>
          <w:tcPr>
            <w:tcW w:w="1134" w:type="dxa"/>
          </w:tcPr>
          <w:p w14:paraId="786D9ABB"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2266,56</w:t>
            </w:r>
          </w:p>
        </w:tc>
        <w:tc>
          <w:tcPr>
            <w:tcW w:w="1134" w:type="dxa"/>
          </w:tcPr>
          <w:p w14:paraId="1FD5DE37"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47,00</w:t>
            </w:r>
          </w:p>
        </w:tc>
        <w:tc>
          <w:tcPr>
            <w:tcW w:w="1276" w:type="dxa"/>
          </w:tcPr>
          <w:p w14:paraId="6ABA9535"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1474,89</w:t>
            </w:r>
          </w:p>
        </w:tc>
        <w:tc>
          <w:tcPr>
            <w:tcW w:w="999" w:type="dxa"/>
          </w:tcPr>
          <w:p w14:paraId="12FAF90F"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15,15</w:t>
            </w:r>
          </w:p>
        </w:tc>
        <w:tc>
          <w:tcPr>
            <w:tcW w:w="1130" w:type="dxa"/>
          </w:tcPr>
          <w:p w14:paraId="41317004"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54 854</w:t>
            </w:r>
          </w:p>
        </w:tc>
        <w:tc>
          <w:tcPr>
            <w:tcW w:w="1131" w:type="dxa"/>
          </w:tcPr>
          <w:p w14:paraId="20A332CE"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+20,43</w:t>
            </w:r>
          </w:p>
        </w:tc>
      </w:tr>
      <w:tr w:rsidR="00DE099E" w14:paraId="5E19EDDE" w14:textId="77777777" w:rsidTr="003F32CA">
        <w:tc>
          <w:tcPr>
            <w:tcW w:w="2268" w:type="dxa"/>
          </w:tcPr>
          <w:p w14:paraId="5DDE4120" w14:textId="77777777" w:rsidR="00DE099E" w:rsidRDefault="00DE099E" w:rsidP="003F32CA">
            <w:pPr>
              <w:spacing w:line="360" w:lineRule="auto"/>
              <w:jc w:val="both"/>
              <w:rPr>
                <w:rFonts w:ascii="Times New Roman" w:hAnsi="Times New Roman" w:cs="Times New Roman"/>
                <w:sz w:val="24"/>
                <w:szCs w:val="24"/>
              </w:rPr>
            </w:pPr>
            <w:r>
              <w:rPr>
                <w:rFonts w:ascii="Times New Roman" w:hAnsi="Times New Roman" w:cs="Times New Roman"/>
                <w:sz w:val="24"/>
                <w:szCs w:val="24"/>
              </w:rPr>
              <w:t>Гагаринское</w:t>
            </w:r>
          </w:p>
        </w:tc>
        <w:tc>
          <w:tcPr>
            <w:tcW w:w="1134" w:type="dxa"/>
          </w:tcPr>
          <w:p w14:paraId="32755E0A"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75,32</w:t>
            </w:r>
          </w:p>
        </w:tc>
        <w:tc>
          <w:tcPr>
            <w:tcW w:w="1134" w:type="dxa"/>
          </w:tcPr>
          <w:p w14:paraId="5BA5714F"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190,07</w:t>
            </w:r>
          </w:p>
        </w:tc>
        <w:tc>
          <w:tcPr>
            <w:tcW w:w="1134" w:type="dxa"/>
          </w:tcPr>
          <w:p w14:paraId="74F8CF12"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40,52</w:t>
            </w:r>
          </w:p>
        </w:tc>
        <w:tc>
          <w:tcPr>
            <w:tcW w:w="1276" w:type="dxa"/>
          </w:tcPr>
          <w:p w14:paraId="082CCA8C"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366,44</w:t>
            </w:r>
          </w:p>
        </w:tc>
        <w:tc>
          <w:tcPr>
            <w:tcW w:w="999" w:type="dxa"/>
          </w:tcPr>
          <w:p w14:paraId="39630AA4"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8,00</w:t>
            </w:r>
          </w:p>
        </w:tc>
        <w:tc>
          <w:tcPr>
            <w:tcW w:w="1130" w:type="dxa"/>
          </w:tcPr>
          <w:p w14:paraId="279C0EBF"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56 636</w:t>
            </w:r>
          </w:p>
        </w:tc>
        <w:tc>
          <w:tcPr>
            <w:tcW w:w="1131" w:type="dxa"/>
          </w:tcPr>
          <w:p w14:paraId="28EE6EB5"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-17,69</w:t>
            </w:r>
          </w:p>
        </w:tc>
      </w:tr>
      <w:tr w:rsidR="00DE099E" w14:paraId="0062E6B1" w14:textId="77777777" w:rsidTr="003F32CA">
        <w:tc>
          <w:tcPr>
            <w:tcW w:w="2268" w:type="dxa"/>
          </w:tcPr>
          <w:p w14:paraId="23C74EDE" w14:textId="77777777" w:rsidR="00DE099E" w:rsidRDefault="00DE099E" w:rsidP="003F32C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Новоизмайловское</w:t>
            </w:r>
            <w:proofErr w:type="spellEnd"/>
          </w:p>
        </w:tc>
        <w:tc>
          <w:tcPr>
            <w:tcW w:w="1134" w:type="dxa"/>
          </w:tcPr>
          <w:p w14:paraId="30295FBC"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214,24</w:t>
            </w:r>
          </w:p>
        </w:tc>
        <w:tc>
          <w:tcPr>
            <w:tcW w:w="1134" w:type="dxa"/>
          </w:tcPr>
          <w:p w14:paraId="3E4A74E8"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567,38</w:t>
            </w:r>
          </w:p>
        </w:tc>
        <w:tc>
          <w:tcPr>
            <w:tcW w:w="1134" w:type="dxa"/>
          </w:tcPr>
          <w:p w14:paraId="4973B84E"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50,58</w:t>
            </w:r>
          </w:p>
        </w:tc>
        <w:tc>
          <w:tcPr>
            <w:tcW w:w="1276" w:type="dxa"/>
          </w:tcPr>
          <w:p w14:paraId="777261DF"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393,55</w:t>
            </w:r>
          </w:p>
        </w:tc>
        <w:tc>
          <w:tcPr>
            <w:tcW w:w="999" w:type="dxa"/>
          </w:tcPr>
          <w:p w14:paraId="7A21AA89"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17,86</w:t>
            </w:r>
          </w:p>
        </w:tc>
        <w:tc>
          <w:tcPr>
            <w:tcW w:w="1130" w:type="dxa"/>
          </w:tcPr>
          <w:p w14:paraId="789833CA"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56 552</w:t>
            </w:r>
          </w:p>
        </w:tc>
        <w:tc>
          <w:tcPr>
            <w:tcW w:w="1131" w:type="dxa"/>
          </w:tcPr>
          <w:p w14:paraId="0207CD7D"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+124,09</w:t>
            </w:r>
          </w:p>
        </w:tc>
      </w:tr>
      <w:tr w:rsidR="00DE099E" w14:paraId="47267E02" w14:textId="77777777" w:rsidTr="003F32CA">
        <w:tc>
          <w:tcPr>
            <w:tcW w:w="2268" w:type="dxa"/>
          </w:tcPr>
          <w:p w14:paraId="6D38C335" w14:textId="77777777" w:rsidR="00DE099E" w:rsidRDefault="00DE099E" w:rsidP="003F32CA">
            <w:pPr>
              <w:spacing w:line="360" w:lineRule="auto"/>
              <w:jc w:val="both"/>
              <w:rPr>
                <w:rFonts w:ascii="Times New Roman" w:hAnsi="Times New Roman" w:cs="Times New Roman"/>
                <w:sz w:val="24"/>
                <w:szCs w:val="24"/>
              </w:rPr>
            </w:pPr>
            <w:r>
              <w:rPr>
                <w:rFonts w:ascii="Times New Roman" w:hAnsi="Times New Roman" w:cs="Times New Roman"/>
                <w:sz w:val="24"/>
                <w:szCs w:val="24"/>
              </w:rPr>
              <w:t>Пулковский меридиан</w:t>
            </w:r>
          </w:p>
        </w:tc>
        <w:tc>
          <w:tcPr>
            <w:tcW w:w="1134" w:type="dxa"/>
          </w:tcPr>
          <w:p w14:paraId="35A5ADDA"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150,97</w:t>
            </w:r>
          </w:p>
        </w:tc>
        <w:tc>
          <w:tcPr>
            <w:tcW w:w="1134" w:type="dxa"/>
          </w:tcPr>
          <w:p w14:paraId="300B598A"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1579,08</w:t>
            </w:r>
          </w:p>
        </w:tc>
        <w:tc>
          <w:tcPr>
            <w:tcW w:w="1134" w:type="dxa"/>
          </w:tcPr>
          <w:p w14:paraId="3E76D8B4"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32,24</w:t>
            </w:r>
          </w:p>
        </w:tc>
        <w:tc>
          <w:tcPr>
            <w:tcW w:w="1276" w:type="dxa"/>
          </w:tcPr>
          <w:p w14:paraId="7064357F"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475,15</w:t>
            </w:r>
          </w:p>
        </w:tc>
        <w:tc>
          <w:tcPr>
            <w:tcW w:w="999" w:type="dxa"/>
          </w:tcPr>
          <w:p w14:paraId="4F654D9C"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13,95</w:t>
            </w:r>
          </w:p>
        </w:tc>
        <w:tc>
          <w:tcPr>
            <w:tcW w:w="1130" w:type="dxa"/>
          </w:tcPr>
          <w:p w14:paraId="7C5F38E7"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67 914</w:t>
            </w:r>
          </w:p>
        </w:tc>
        <w:tc>
          <w:tcPr>
            <w:tcW w:w="1131" w:type="dxa"/>
          </w:tcPr>
          <w:p w14:paraId="6C16F0F3"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+23,46</w:t>
            </w:r>
          </w:p>
        </w:tc>
      </w:tr>
      <w:tr w:rsidR="00DE099E" w14:paraId="27E017FD" w14:textId="77777777" w:rsidTr="003F32CA">
        <w:tc>
          <w:tcPr>
            <w:tcW w:w="2268" w:type="dxa"/>
          </w:tcPr>
          <w:p w14:paraId="2ABCE393" w14:textId="77777777" w:rsidR="00DE099E" w:rsidRDefault="00DE099E" w:rsidP="003F32CA">
            <w:pPr>
              <w:spacing w:line="360" w:lineRule="auto"/>
              <w:jc w:val="both"/>
              <w:rPr>
                <w:rFonts w:ascii="Times New Roman" w:hAnsi="Times New Roman" w:cs="Times New Roman"/>
                <w:sz w:val="24"/>
                <w:szCs w:val="24"/>
              </w:rPr>
            </w:pPr>
            <w:r>
              <w:rPr>
                <w:rFonts w:ascii="Times New Roman" w:hAnsi="Times New Roman" w:cs="Times New Roman"/>
                <w:sz w:val="24"/>
                <w:szCs w:val="24"/>
              </w:rPr>
              <w:t>Звездное</w:t>
            </w:r>
          </w:p>
        </w:tc>
        <w:tc>
          <w:tcPr>
            <w:tcW w:w="1134" w:type="dxa"/>
          </w:tcPr>
          <w:p w14:paraId="2B7357DE"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61,31</w:t>
            </w:r>
          </w:p>
        </w:tc>
        <w:tc>
          <w:tcPr>
            <w:tcW w:w="1134" w:type="dxa"/>
          </w:tcPr>
          <w:p w14:paraId="02FEB4D9"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599,38</w:t>
            </w:r>
          </w:p>
        </w:tc>
        <w:tc>
          <w:tcPr>
            <w:tcW w:w="1134" w:type="dxa"/>
          </w:tcPr>
          <w:p w14:paraId="006C8A1B"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44,12</w:t>
            </w:r>
          </w:p>
        </w:tc>
        <w:tc>
          <w:tcPr>
            <w:tcW w:w="1276" w:type="dxa"/>
          </w:tcPr>
          <w:p w14:paraId="5EFAD3CC"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488,95</w:t>
            </w:r>
          </w:p>
        </w:tc>
        <w:tc>
          <w:tcPr>
            <w:tcW w:w="999" w:type="dxa"/>
          </w:tcPr>
          <w:p w14:paraId="579C2D77"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13,64</w:t>
            </w:r>
          </w:p>
        </w:tc>
        <w:tc>
          <w:tcPr>
            <w:tcW w:w="1130" w:type="dxa"/>
          </w:tcPr>
          <w:p w14:paraId="1D891EB3"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68 830</w:t>
            </w:r>
          </w:p>
        </w:tc>
        <w:tc>
          <w:tcPr>
            <w:tcW w:w="1131" w:type="dxa"/>
          </w:tcPr>
          <w:p w14:paraId="306B8528"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+172,30</w:t>
            </w:r>
          </w:p>
        </w:tc>
      </w:tr>
    </w:tbl>
    <w:p w14:paraId="5B051130" w14:textId="77777777" w:rsidR="00DE099E" w:rsidRDefault="00DE099E" w:rsidP="00DE099E">
      <w:pPr>
        <w:spacing w:line="360" w:lineRule="auto"/>
        <w:jc w:val="both"/>
        <w:rPr>
          <w:rFonts w:ascii="Times New Roman" w:hAnsi="Times New Roman" w:cs="Times New Roman"/>
          <w:sz w:val="24"/>
          <w:szCs w:val="24"/>
        </w:rPr>
      </w:pPr>
    </w:p>
    <w:p w14:paraId="6C7134D4"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108A1">
        <w:rPr>
          <w:rFonts w:ascii="Times New Roman" w:hAnsi="Times New Roman" w:cs="Times New Roman"/>
          <w:sz w:val="24"/>
          <w:szCs w:val="24"/>
        </w:rPr>
        <w:t>Для того чтобы получить интегральный уровень инвестиционной привлекательности муниципальных образований, необходимо частные уровни инвестиционного потенциала, инвестиционного риска свести по формуле многомерной средней.</w:t>
      </w:r>
      <w:r>
        <w:rPr>
          <w:rFonts w:ascii="Times New Roman" w:hAnsi="Times New Roman" w:cs="Times New Roman"/>
          <w:sz w:val="24"/>
          <w:szCs w:val="24"/>
        </w:rPr>
        <w:t xml:space="preserve"> Числовое значение любого показателя в среднем по региону принимается за единицу, а по каждому из муниципальных образований – отношению соответствующего показателя к среднему по Санкт-Петербургу (таблица 3).</w:t>
      </w:r>
    </w:p>
    <w:p w14:paraId="4E04936A" w14:textId="77777777" w:rsidR="00DE099E" w:rsidRDefault="00DE099E" w:rsidP="00DE099E">
      <w:pPr>
        <w:spacing w:line="360" w:lineRule="auto"/>
        <w:jc w:val="center"/>
        <w:rPr>
          <w:rFonts w:ascii="Times New Roman" w:hAnsi="Times New Roman" w:cs="Times New Roman"/>
          <w:sz w:val="24"/>
          <w:szCs w:val="24"/>
        </w:rPr>
      </w:pPr>
      <w:r>
        <w:rPr>
          <w:rFonts w:ascii="Times New Roman" w:hAnsi="Times New Roman" w:cs="Times New Roman"/>
          <w:sz w:val="24"/>
          <w:szCs w:val="24"/>
        </w:rPr>
        <w:t>Таблица 3. Значения ключевых показателей по муниципальным округам Московского района Санкт-Петербурга относительно средних по региону.</w:t>
      </w:r>
    </w:p>
    <w:tbl>
      <w:tblPr>
        <w:tblStyle w:val="a4"/>
        <w:tblW w:w="10206" w:type="dxa"/>
        <w:tblInd w:w="-572" w:type="dxa"/>
        <w:tblLook w:val="04A0" w:firstRow="1" w:lastRow="0" w:firstColumn="1" w:lastColumn="0" w:noHBand="0" w:noVBand="1"/>
      </w:tblPr>
      <w:tblGrid>
        <w:gridCol w:w="2268"/>
        <w:gridCol w:w="1134"/>
        <w:gridCol w:w="1134"/>
        <w:gridCol w:w="1134"/>
        <w:gridCol w:w="1276"/>
        <w:gridCol w:w="999"/>
        <w:gridCol w:w="1130"/>
        <w:gridCol w:w="1131"/>
      </w:tblGrid>
      <w:tr w:rsidR="00DE099E" w14:paraId="4BF99A9B" w14:textId="77777777" w:rsidTr="003F32CA">
        <w:tc>
          <w:tcPr>
            <w:tcW w:w="2268" w:type="dxa"/>
          </w:tcPr>
          <w:p w14:paraId="209820A7" w14:textId="77777777" w:rsidR="00DE099E" w:rsidRDefault="00DE099E" w:rsidP="003F32CA">
            <w:pPr>
              <w:spacing w:line="360" w:lineRule="auto"/>
              <w:jc w:val="both"/>
              <w:rPr>
                <w:rFonts w:ascii="Times New Roman" w:hAnsi="Times New Roman" w:cs="Times New Roman"/>
                <w:sz w:val="24"/>
                <w:szCs w:val="24"/>
              </w:rPr>
            </w:pPr>
          </w:p>
        </w:tc>
        <w:tc>
          <w:tcPr>
            <w:tcW w:w="1134" w:type="dxa"/>
          </w:tcPr>
          <w:p w14:paraId="072963AA"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П1</w:t>
            </w:r>
          </w:p>
        </w:tc>
        <w:tc>
          <w:tcPr>
            <w:tcW w:w="1134" w:type="dxa"/>
          </w:tcPr>
          <w:p w14:paraId="59E11EB0"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П2</w:t>
            </w:r>
          </w:p>
        </w:tc>
        <w:tc>
          <w:tcPr>
            <w:tcW w:w="1134" w:type="dxa"/>
          </w:tcPr>
          <w:p w14:paraId="2C632D0A"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И1</w:t>
            </w:r>
          </w:p>
        </w:tc>
        <w:tc>
          <w:tcPr>
            <w:tcW w:w="1276" w:type="dxa"/>
          </w:tcPr>
          <w:p w14:paraId="73C3B012"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И2</w:t>
            </w:r>
          </w:p>
        </w:tc>
        <w:tc>
          <w:tcPr>
            <w:tcW w:w="999" w:type="dxa"/>
          </w:tcPr>
          <w:p w14:paraId="3546A1C5"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Ф1</w:t>
            </w:r>
          </w:p>
        </w:tc>
        <w:tc>
          <w:tcPr>
            <w:tcW w:w="1130" w:type="dxa"/>
          </w:tcPr>
          <w:p w14:paraId="71B8C686"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Ф2</w:t>
            </w:r>
          </w:p>
        </w:tc>
        <w:tc>
          <w:tcPr>
            <w:tcW w:w="1131" w:type="dxa"/>
          </w:tcPr>
          <w:p w14:paraId="58A4F937"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ЭР1</w:t>
            </w:r>
          </w:p>
        </w:tc>
      </w:tr>
      <w:tr w:rsidR="00DE099E" w14:paraId="2515BEB1" w14:textId="77777777" w:rsidTr="003F32CA">
        <w:tc>
          <w:tcPr>
            <w:tcW w:w="2268" w:type="dxa"/>
          </w:tcPr>
          <w:p w14:paraId="41AD0E2A" w14:textId="77777777" w:rsidR="00DE099E" w:rsidRDefault="00DE099E" w:rsidP="003F32CA">
            <w:pPr>
              <w:spacing w:line="360" w:lineRule="auto"/>
              <w:jc w:val="both"/>
              <w:rPr>
                <w:rFonts w:ascii="Times New Roman" w:hAnsi="Times New Roman" w:cs="Times New Roman"/>
                <w:sz w:val="24"/>
                <w:szCs w:val="24"/>
              </w:rPr>
            </w:pPr>
            <w:r>
              <w:rPr>
                <w:rFonts w:ascii="Times New Roman" w:hAnsi="Times New Roman" w:cs="Times New Roman"/>
                <w:sz w:val="24"/>
                <w:szCs w:val="24"/>
              </w:rPr>
              <w:t>В среднем по СПб</w:t>
            </w:r>
          </w:p>
        </w:tc>
        <w:tc>
          <w:tcPr>
            <w:tcW w:w="1134" w:type="dxa"/>
          </w:tcPr>
          <w:p w14:paraId="270543A4"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1000B104"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0593900B"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14:paraId="0909A235"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9" w:type="dxa"/>
          </w:tcPr>
          <w:p w14:paraId="51A0852C"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0" w:type="dxa"/>
          </w:tcPr>
          <w:p w14:paraId="1621D27C"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1" w:type="dxa"/>
          </w:tcPr>
          <w:p w14:paraId="2A94AF4C"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E099E" w14:paraId="713E2F28" w14:textId="77777777" w:rsidTr="003F32CA">
        <w:tc>
          <w:tcPr>
            <w:tcW w:w="2268" w:type="dxa"/>
          </w:tcPr>
          <w:p w14:paraId="4E415C19" w14:textId="77777777" w:rsidR="00DE099E" w:rsidRDefault="00DE099E" w:rsidP="003F32CA">
            <w:pPr>
              <w:spacing w:line="360" w:lineRule="auto"/>
              <w:jc w:val="both"/>
              <w:rPr>
                <w:rFonts w:ascii="Times New Roman" w:hAnsi="Times New Roman" w:cs="Times New Roman"/>
                <w:sz w:val="24"/>
                <w:szCs w:val="24"/>
              </w:rPr>
            </w:pPr>
            <w:r>
              <w:rPr>
                <w:rFonts w:ascii="Times New Roman" w:hAnsi="Times New Roman" w:cs="Times New Roman"/>
                <w:sz w:val="24"/>
                <w:szCs w:val="24"/>
              </w:rPr>
              <w:t>Московская застава</w:t>
            </w:r>
          </w:p>
        </w:tc>
        <w:tc>
          <w:tcPr>
            <w:tcW w:w="1134" w:type="dxa"/>
          </w:tcPr>
          <w:p w14:paraId="3C771615"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1,46</w:t>
            </w:r>
          </w:p>
        </w:tc>
        <w:tc>
          <w:tcPr>
            <w:tcW w:w="1134" w:type="dxa"/>
          </w:tcPr>
          <w:p w14:paraId="3F96E5CA"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3,85</w:t>
            </w:r>
          </w:p>
        </w:tc>
        <w:tc>
          <w:tcPr>
            <w:tcW w:w="1134" w:type="dxa"/>
          </w:tcPr>
          <w:p w14:paraId="1AFA5F23"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1276" w:type="dxa"/>
          </w:tcPr>
          <w:p w14:paraId="122072A5"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3,42</w:t>
            </w:r>
          </w:p>
        </w:tc>
        <w:tc>
          <w:tcPr>
            <w:tcW w:w="999" w:type="dxa"/>
          </w:tcPr>
          <w:p w14:paraId="01DAEEE0"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1130" w:type="dxa"/>
          </w:tcPr>
          <w:p w14:paraId="470AAD10"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0,96</w:t>
            </w:r>
          </w:p>
        </w:tc>
        <w:tc>
          <w:tcPr>
            <w:tcW w:w="1131" w:type="dxa"/>
          </w:tcPr>
          <w:p w14:paraId="7F9E26A9"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0,90</w:t>
            </w:r>
          </w:p>
        </w:tc>
      </w:tr>
      <w:tr w:rsidR="00DE099E" w14:paraId="334693A9" w14:textId="77777777" w:rsidTr="003F32CA">
        <w:tc>
          <w:tcPr>
            <w:tcW w:w="2268" w:type="dxa"/>
          </w:tcPr>
          <w:p w14:paraId="79A404D8" w14:textId="77777777" w:rsidR="00DE099E" w:rsidRDefault="00DE099E" w:rsidP="003F32CA">
            <w:pPr>
              <w:spacing w:line="360" w:lineRule="auto"/>
              <w:jc w:val="both"/>
              <w:rPr>
                <w:rFonts w:ascii="Times New Roman" w:hAnsi="Times New Roman" w:cs="Times New Roman"/>
                <w:sz w:val="24"/>
                <w:szCs w:val="24"/>
              </w:rPr>
            </w:pPr>
            <w:r>
              <w:rPr>
                <w:rFonts w:ascii="Times New Roman" w:hAnsi="Times New Roman" w:cs="Times New Roman"/>
                <w:sz w:val="24"/>
                <w:szCs w:val="24"/>
              </w:rPr>
              <w:t>Гагаринское</w:t>
            </w:r>
          </w:p>
        </w:tc>
        <w:tc>
          <w:tcPr>
            <w:tcW w:w="1134" w:type="dxa"/>
          </w:tcPr>
          <w:p w14:paraId="245AC14A"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0,80</w:t>
            </w:r>
          </w:p>
        </w:tc>
        <w:tc>
          <w:tcPr>
            <w:tcW w:w="1134" w:type="dxa"/>
          </w:tcPr>
          <w:p w14:paraId="48B6003C"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0,32</w:t>
            </w:r>
          </w:p>
        </w:tc>
        <w:tc>
          <w:tcPr>
            <w:tcW w:w="1134" w:type="dxa"/>
          </w:tcPr>
          <w:p w14:paraId="0933DB29"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1,04</w:t>
            </w:r>
          </w:p>
        </w:tc>
        <w:tc>
          <w:tcPr>
            <w:tcW w:w="1276" w:type="dxa"/>
          </w:tcPr>
          <w:p w14:paraId="256B73CF"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0,85</w:t>
            </w:r>
          </w:p>
        </w:tc>
        <w:tc>
          <w:tcPr>
            <w:tcW w:w="999" w:type="dxa"/>
          </w:tcPr>
          <w:p w14:paraId="2646A3B8"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2,04</w:t>
            </w:r>
          </w:p>
        </w:tc>
        <w:tc>
          <w:tcPr>
            <w:tcW w:w="1130" w:type="dxa"/>
          </w:tcPr>
          <w:p w14:paraId="7F03834F"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0,99</w:t>
            </w:r>
          </w:p>
        </w:tc>
        <w:tc>
          <w:tcPr>
            <w:tcW w:w="1131" w:type="dxa"/>
          </w:tcPr>
          <w:p w14:paraId="44D17A1D"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0,61</w:t>
            </w:r>
          </w:p>
        </w:tc>
      </w:tr>
      <w:tr w:rsidR="00DE099E" w14:paraId="016CE88A" w14:textId="77777777" w:rsidTr="003F32CA">
        <w:tc>
          <w:tcPr>
            <w:tcW w:w="2268" w:type="dxa"/>
          </w:tcPr>
          <w:p w14:paraId="359B8E2A" w14:textId="77777777" w:rsidR="00DE099E" w:rsidRDefault="00DE099E" w:rsidP="003F32C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Новоизмайловское</w:t>
            </w:r>
            <w:proofErr w:type="spellEnd"/>
          </w:p>
        </w:tc>
        <w:tc>
          <w:tcPr>
            <w:tcW w:w="1134" w:type="dxa"/>
          </w:tcPr>
          <w:p w14:paraId="2BA9BDF2"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2,27</w:t>
            </w:r>
          </w:p>
        </w:tc>
        <w:tc>
          <w:tcPr>
            <w:tcW w:w="1134" w:type="dxa"/>
          </w:tcPr>
          <w:p w14:paraId="29E8BAD7"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0,96</w:t>
            </w:r>
          </w:p>
        </w:tc>
        <w:tc>
          <w:tcPr>
            <w:tcW w:w="1134" w:type="dxa"/>
          </w:tcPr>
          <w:p w14:paraId="6054A059"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1,29</w:t>
            </w:r>
          </w:p>
        </w:tc>
        <w:tc>
          <w:tcPr>
            <w:tcW w:w="1276" w:type="dxa"/>
          </w:tcPr>
          <w:p w14:paraId="299852CC"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0,91</w:t>
            </w:r>
          </w:p>
        </w:tc>
        <w:tc>
          <w:tcPr>
            <w:tcW w:w="999" w:type="dxa"/>
          </w:tcPr>
          <w:p w14:paraId="53AD1521"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0,91</w:t>
            </w:r>
          </w:p>
        </w:tc>
        <w:tc>
          <w:tcPr>
            <w:tcW w:w="1130" w:type="dxa"/>
          </w:tcPr>
          <w:p w14:paraId="32107598"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0,99</w:t>
            </w:r>
          </w:p>
        </w:tc>
        <w:tc>
          <w:tcPr>
            <w:tcW w:w="1131" w:type="dxa"/>
          </w:tcPr>
          <w:p w14:paraId="3C7C238F"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1,67</w:t>
            </w:r>
          </w:p>
        </w:tc>
      </w:tr>
      <w:tr w:rsidR="00DE099E" w14:paraId="11334BBF" w14:textId="77777777" w:rsidTr="003F32CA">
        <w:tc>
          <w:tcPr>
            <w:tcW w:w="2268" w:type="dxa"/>
          </w:tcPr>
          <w:p w14:paraId="4A21A377" w14:textId="77777777" w:rsidR="00DE099E" w:rsidRDefault="00DE099E" w:rsidP="003F32CA">
            <w:pPr>
              <w:spacing w:line="360" w:lineRule="auto"/>
              <w:jc w:val="both"/>
              <w:rPr>
                <w:rFonts w:ascii="Times New Roman" w:hAnsi="Times New Roman" w:cs="Times New Roman"/>
                <w:sz w:val="24"/>
                <w:szCs w:val="24"/>
              </w:rPr>
            </w:pPr>
            <w:r>
              <w:rPr>
                <w:rFonts w:ascii="Times New Roman" w:hAnsi="Times New Roman" w:cs="Times New Roman"/>
                <w:sz w:val="24"/>
                <w:szCs w:val="24"/>
              </w:rPr>
              <w:t>Пулковский меридиан</w:t>
            </w:r>
          </w:p>
        </w:tc>
        <w:tc>
          <w:tcPr>
            <w:tcW w:w="1134" w:type="dxa"/>
          </w:tcPr>
          <w:p w14:paraId="0788E1F4"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1,60</w:t>
            </w:r>
          </w:p>
        </w:tc>
        <w:tc>
          <w:tcPr>
            <w:tcW w:w="1134" w:type="dxa"/>
          </w:tcPr>
          <w:p w14:paraId="295104CA"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2,68</w:t>
            </w:r>
          </w:p>
        </w:tc>
        <w:tc>
          <w:tcPr>
            <w:tcW w:w="1134" w:type="dxa"/>
          </w:tcPr>
          <w:p w14:paraId="2431873C"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0,83</w:t>
            </w:r>
          </w:p>
        </w:tc>
        <w:tc>
          <w:tcPr>
            <w:tcW w:w="1276" w:type="dxa"/>
          </w:tcPr>
          <w:p w14:paraId="1B1DD813"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999" w:type="dxa"/>
          </w:tcPr>
          <w:p w14:paraId="62F70B1F"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1,17</w:t>
            </w:r>
          </w:p>
        </w:tc>
        <w:tc>
          <w:tcPr>
            <w:tcW w:w="1130" w:type="dxa"/>
          </w:tcPr>
          <w:p w14:paraId="3A728345"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1,19</w:t>
            </w:r>
          </w:p>
        </w:tc>
        <w:tc>
          <w:tcPr>
            <w:tcW w:w="1131" w:type="dxa"/>
          </w:tcPr>
          <w:p w14:paraId="5622D431"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0,92</w:t>
            </w:r>
          </w:p>
        </w:tc>
      </w:tr>
      <w:tr w:rsidR="00DE099E" w14:paraId="11FA32CD" w14:textId="77777777" w:rsidTr="003F32CA">
        <w:tc>
          <w:tcPr>
            <w:tcW w:w="2268" w:type="dxa"/>
          </w:tcPr>
          <w:p w14:paraId="77EDA019" w14:textId="77777777" w:rsidR="00DE099E" w:rsidRDefault="00DE099E" w:rsidP="003F32CA">
            <w:pPr>
              <w:spacing w:line="360" w:lineRule="auto"/>
              <w:jc w:val="both"/>
              <w:rPr>
                <w:rFonts w:ascii="Times New Roman" w:hAnsi="Times New Roman" w:cs="Times New Roman"/>
                <w:sz w:val="24"/>
                <w:szCs w:val="24"/>
              </w:rPr>
            </w:pPr>
            <w:r>
              <w:rPr>
                <w:rFonts w:ascii="Times New Roman" w:hAnsi="Times New Roman" w:cs="Times New Roman"/>
                <w:sz w:val="24"/>
                <w:szCs w:val="24"/>
              </w:rPr>
              <w:t>Звездное</w:t>
            </w:r>
          </w:p>
        </w:tc>
        <w:tc>
          <w:tcPr>
            <w:tcW w:w="1134" w:type="dxa"/>
          </w:tcPr>
          <w:p w14:paraId="7223C462"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0,69</w:t>
            </w:r>
          </w:p>
        </w:tc>
        <w:tc>
          <w:tcPr>
            <w:tcW w:w="1134" w:type="dxa"/>
          </w:tcPr>
          <w:p w14:paraId="6131D39E"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1134" w:type="dxa"/>
          </w:tcPr>
          <w:p w14:paraId="4F904384"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1276" w:type="dxa"/>
          </w:tcPr>
          <w:p w14:paraId="6C7B071A"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999" w:type="dxa"/>
          </w:tcPr>
          <w:p w14:paraId="46CC5CB7"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1130" w:type="dxa"/>
          </w:tcPr>
          <w:p w14:paraId="290DC474"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1131" w:type="dxa"/>
          </w:tcPr>
          <w:p w14:paraId="1036662B" w14:textId="77777777" w:rsidR="00DE099E" w:rsidRDefault="00DE099E" w:rsidP="003F32CA">
            <w:pPr>
              <w:spacing w:line="360" w:lineRule="auto"/>
              <w:jc w:val="center"/>
              <w:rPr>
                <w:rFonts w:ascii="Times New Roman" w:hAnsi="Times New Roman" w:cs="Times New Roman"/>
                <w:sz w:val="24"/>
                <w:szCs w:val="24"/>
              </w:rPr>
            </w:pPr>
            <w:r>
              <w:rPr>
                <w:rFonts w:ascii="Times New Roman" w:hAnsi="Times New Roman" w:cs="Times New Roman"/>
                <w:sz w:val="24"/>
                <w:szCs w:val="24"/>
              </w:rPr>
              <w:t>2,03</w:t>
            </w:r>
          </w:p>
        </w:tc>
      </w:tr>
    </w:tbl>
    <w:p w14:paraId="467B9845" w14:textId="77777777" w:rsidR="00DE099E" w:rsidRDefault="00DE099E" w:rsidP="00DE099E">
      <w:pPr>
        <w:spacing w:line="360" w:lineRule="auto"/>
        <w:jc w:val="both"/>
        <w:rPr>
          <w:rFonts w:ascii="Times New Roman" w:hAnsi="Times New Roman" w:cs="Times New Roman"/>
          <w:sz w:val="24"/>
          <w:szCs w:val="24"/>
        </w:rPr>
      </w:pPr>
    </w:p>
    <w:p w14:paraId="64658247" w14:textId="24B2182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Используемая</w:t>
      </w:r>
      <w:r w:rsidRPr="00361E66">
        <w:rPr>
          <w:rFonts w:ascii="Times New Roman" w:hAnsi="Times New Roman" w:cs="Times New Roman"/>
          <w:sz w:val="24"/>
          <w:szCs w:val="24"/>
        </w:rPr>
        <w:t xml:space="preserve"> нами методика оценки инвестиционной привлекательности муниципальных образований не дифференци</w:t>
      </w:r>
      <w:r>
        <w:rPr>
          <w:rFonts w:ascii="Times New Roman" w:hAnsi="Times New Roman" w:cs="Times New Roman"/>
          <w:sz w:val="24"/>
          <w:szCs w:val="24"/>
        </w:rPr>
        <w:t>рует</w:t>
      </w:r>
      <w:r w:rsidRPr="00361E66">
        <w:rPr>
          <w:rFonts w:ascii="Times New Roman" w:hAnsi="Times New Roman" w:cs="Times New Roman"/>
          <w:sz w:val="24"/>
          <w:szCs w:val="24"/>
        </w:rPr>
        <w:t xml:space="preserve"> вес</w:t>
      </w:r>
      <w:r>
        <w:rPr>
          <w:rFonts w:ascii="Times New Roman" w:hAnsi="Times New Roman" w:cs="Times New Roman"/>
          <w:sz w:val="24"/>
          <w:szCs w:val="24"/>
        </w:rPr>
        <w:t>а</w:t>
      </w:r>
      <w:r w:rsidRPr="00361E66">
        <w:rPr>
          <w:rFonts w:ascii="Times New Roman" w:hAnsi="Times New Roman" w:cs="Times New Roman"/>
          <w:sz w:val="24"/>
          <w:szCs w:val="24"/>
        </w:rPr>
        <w:t xml:space="preserve"> отдельных</w:t>
      </w:r>
      <w:r>
        <w:rPr>
          <w:rFonts w:ascii="Times New Roman" w:hAnsi="Times New Roman" w:cs="Times New Roman"/>
          <w:sz w:val="24"/>
          <w:szCs w:val="24"/>
        </w:rPr>
        <w:t xml:space="preserve"> </w:t>
      </w:r>
      <w:r w:rsidRPr="00361E66">
        <w:rPr>
          <w:rFonts w:ascii="Times New Roman" w:hAnsi="Times New Roman" w:cs="Times New Roman"/>
          <w:sz w:val="24"/>
          <w:szCs w:val="24"/>
        </w:rPr>
        <w:t>частных показателей инвестиционного потенциала и инвестиционного риска,</w:t>
      </w:r>
      <w:r>
        <w:rPr>
          <w:rFonts w:ascii="Times New Roman" w:hAnsi="Times New Roman" w:cs="Times New Roman"/>
          <w:sz w:val="24"/>
          <w:szCs w:val="24"/>
        </w:rPr>
        <w:t xml:space="preserve"> </w:t>
      </w:r>
      <w:r w:rsidRPr="00361E66">
        <w:rPr>
          <w:rFonts w:ascii="Times New Roman" w:hAnsi="Times New Roman" w:cs="Times New Roman"/>
          <w:sz w:val="24"/>
          <w:szCs w:val="24"/>
        </w:rPr>
        <w:t xml:space="preserve">что снижает субъективизм итоговых оценок. Для всех индикаторов применяются одинаковые весовые коэффициенты </w:t>
      </w:r>
      <w:r w:rsidRPr="00361E66">
        <w:rPr>
          <w:rFonts w:ascii="Times New Roman" w:hAnsi="Times New Roman" w:cs="Times New Roman"/>
          <w:sz w:val="24"/>
          <w:szCs w:val="24"/>
        </w:rPr>
        <w:lastRenderedPageBreak/>
        <w:t>в размере 1,0</w:t>
      </w:r>
      <w:r>
        <w:rPr>
          <w:rFonts w:ascii="Times New Roman" w:hAnsi="Times New Roman" w:cs="Times New Roman"/>
          <w:sz w:val="24"/>
          <w:szCs w:val="24"/>
        </w:rPr>
        <w:t xml:space="preserve">, поэтому интегральный показатель уровня инвестиционной привлекательности определяется путем нахождения среднего арифметического по всем семи индикаторам. Значения уровня инвестиционной привлекательности по муниципальным образованиям представлены в </w:t>
      </w:r>
      <w:r w:rsidR="006576DF">
        <w:rPr>
          <w:rFonts w:ascii="Times New Roman" w:hAnsi="Times New Roman" w:cs="Times New Roman"/>
          <w:sz w:val="24"/>
          <w:szCs w:val="24"/>
        </w:rPr>
        <w:t>Таблице 4</w:t>
      </w:r>
      <w:r>
        <w:rPr>
          <w:rFonts w:ascii="Times New Roman" w:hAnsi="Times New Roman" w:cs="Times New Roman"/>
          <w:sz w:val="24"/>
          <w:szCs w:val="24"/>
        </w:rPr>
        <w:t>.</w:t>
      </w:r>
    </w:p>
    <w:p w14:paraId="5F554FB5" w14:textId="38210374" w:rsidR="006576DF" w:rsidRPr="00A90AC2" w:rsidRDefault="006576DF" w:rsidP="00A90AC2">
      <w:pPr>
        <w:spacing w:line="360" w:lineRule="auto"/>
        <w:jc w:val="center"/>
        <w:rPr>
          <w:rFonts w:ascii="Times New Roman" w:hAnsi="Times New Roman" w:cs="Times New Roman"/>
          <w:sz w:val="24"/>
        </w:rPr>
      </w:pPr>
      <w:r>
        <w:rPr>
          <w:rFonts w:ascii="Times New Roman" w:hAnsi="Times New Roman" w:cs="Times New Roman"/>
          <w:sz w:val="24"/>
        </w:rPr>
        <w:t>Таблица 4</w:t>
      </w:r>
      <w:r>
        <w:rPr>
          <w:rFonts w:ascii="Times New Roman" w:hAnsi="Times New Roman" w:cs="Times New Roman"/>
          <w:sz w:val="24"/>
        </w:rPr>
        <w:t>. Значения интегральных индексов инвестиционной привлекательности муниципальных образований периферийных районов Санкт-Петербурга.</w:t>
      </w:r>
      <w:r>
        <w:rPr>
          <w:rFonts w:ascii="Times New Roman" w:hAnsi="Times New Roman" w:cs="Times New Roman"/>
          <w:noProof/>
          <w:sz w:val="24"/>
        </w:rPr>
        <w:drawing>
          <wp:inline distT="0" distB="0" distL="0" distR="0" wp14:anchorId="2E1B12D3" wp14:editId="0EF7ED1F">
            <wp:extent cx="6217920" cy="333129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dsg.png"/>
                    <pic:cNvPicPr/>
                  </pic:nvPicPr>
                  <pic:blipFill>
                    <a:blip r:embed="rId17">
                      <a:extLst>
                        <a:ext uri="{28A0092B-C50C-407E-A947-70E740481C1C}">
                          <a14:useLocalDpi xmlns:a14="http://schemas.microsoft.com/office/drawing/2010/main" val="0"/>
                        </a:ext>
                      </a:extLst>
                    </a:blip>
                    <a:stretch>
                      <a:fillRect/>
                    </a:stretch>
                  </pic:blipFill>
                  <pic:spPr>
                    <a:xfrm>
                      <a:off x="0" y="0"/>
                      <a:ext cx="6224992" cy="3335079"/>
                    </a:xfrm>
                    <a:prstGeom prst="rect">
                      <a:avLst/>
                    </a:prstGeom>
                  </pic:spPr>
                </pic:pic>
              </a:graphicData>
            </a:graphic>
          </wp:inline>
        </w:drawing>
      </w:r>
      <w:r w:rsidR="00A90AC2">
        <w:rPr>
          <w:rFonts w:ascii="Times New Roman" w:hAnsi="Times New Roman" w:cs="Times New Roman"/>
          <w:sz w:val="24"/>
          <w:szCs w:val="24"/>
        </w:rPr>
        <w:t xml:space="preserve"> </w:t>
      </w:r>
    </w:p>
    <w:p w14:paraId="2543B7A2" w14:textId="569AEFD3"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На следующем этапе работы необходимо провести кластеризацию муниципальных образований по степени инвестиционной привлекательности. Полученным показателям присваиваем оценочные значения</w:t>
      </w:r>
      <w:r w:rsidR="00E9050B">
        <w:rPr>
          <w:rFonts w:ascii="Times New Roman" w:hAnsi="Times New Roman" w:cs="Times New Roman"/>
          <w:sz w:val="24"/>
          <w:szCs w:val="24"/>
        </w:rPr>
        <w:t xml:space="preserve"> в соответствии с принятой оценочной системой</w:t>
      </w:r>
      <w:r>
        <w:rPr>
          <w:rFonts w:ascii="Times New Roman" w:hAnsi="Times New Roman" w:cs="Times New Roman"/>
          <w:sz w:val="24"/>
          <w:szCs w:val="24"/>
        </w:rPr>
        <w:t>:</w:t>
      </w:r>
    </w:p>
    <w:p w14:paraId="31E89386" w14:textId="77777777" w:rsidR="00DE099E" w:rsidRPr="00943B1E" w:rsidRDefault="00DE099E" w:rsidP="00DE099E">
      <w:pPr>
        <w:pStyle w:val="a3"/>
        <w:numPr>
          <w:ilvl w:val="0"/>
          <w:numId w:val="15"/>
        </w:numPr>
        <w:spacing w:line="360" w:lineRule="auto"/>
        <w:jc w:val="both"/>
        <w:rPr>
          <w:rFonts w:ascii="Times New Roman" w:hAnsi="Times New Roman" w:cs="Times New Roman"/>
          <w:sz w:val="24"/>
          <w:szCs w:val="24"/>
        </w:rPr>
      </w:pPr>
      <w:r w:rsidRPr="00943B1E">
        <w:rPr>
          <w:rFonts w:ascii="Times New Roman" w:hAnsi="Times New Roman" w:cs="Times New Roman"/>
          <w:sz w:val="24"/>
          <w:szCs w:val="24"/>
        </w:rPr>
        <w:t>(-∞; 0,7] — очень низкий уровень;</w:t>
      </w:r>
    </w:p>
    <w:p w14:paraId="42705512" w14:textId="77777777" w:rsidR="00DE099E" w:rsidRPr="00943B1E" w:rsidRDefault="00DE099E" w:rsidP="00DE099E">
      <w:pPr>
        <w:pStyle w:val="a3"/>
        <w:numPr>
          <w:ilvl w:val="0"/>
          <w:numId w:val="15"/>
        </w:numPr>
        <w:spacing w:line="360" w:lineRule="auto"/>
        <w:jc w:val="both"/>
        <w:rPr>
          <w:rFonts w:ascii="Times New Roman" w:hAnsi="Times New Roman" w:cs="Times New Roman"/>
          <w:sz w:val="24"/>
          <w:szCs w:val="24"/>
        </w:rPr>
      </w:pPr>
      <w:r w:rsidRPr="00943B1E">
        <w:rPr>
          <w:rFonts w:ascii="Times New Roman" w:hAnsi="Times New Roman" w:cs="Times New Roman"/>
          <w:sz w:val="24"/>
          <w:szCs w:val="24"/>
        </w:rPr>
        <w:t>[0,7; 0,9] — низкий уровень;</w:t>
      </w:r>
    </w:p>
    <w:p w14:paraId="6A7C61C3" w14:textId="77777777" w:rsidR="00DE099E" w:rsidRPr="00943B1E" w:rsidRDefault="00DE099E" w:rsidP="00DE099E">
      <w:pPr>
        <w:pStyle w:val="a3"/>
        <w:numPr>
          <w:ilvl w:val="0"/>
          <w:numId w:val="15"/>
        </w:numPr>
        <w:spacing w:line="360" w:lineRule="auto"/>
        <w:jc w:val="both"/>
        <w:rPr>
          <w:rFonts w:ascii="Times New Roman" w:hAnsi="Times New Roman" w:cs="Times New Roman"/>
          <w:sz w:val="24"/>
          <w:szCs w:val="24"/>
        </w:rPr>
      </w:pPr>
      <w:r w:rsidRPr="00943B1E">
        <w:rPr>
          <w:rFonts w:ascii="Times New Roman" w:hAnsi="Times New Roman" w:cs="Times New Roman"/>
          <w:sz w:val="24"/>
          <w:szCs w:val="24"/>
        </w:rPr>
        <w:t>[0,9; 1,1] — средний уровень;</w:t>
      </w:r>
    </w:p>
    <w:p w14:paraId="40BF67F5" w14:textId="77777777" w:rsidR="00DE099E" w:rsidRPr="00943B1E" w:rsidRDefault="00DE099E" w:rsidP="00DE099E">
      <w:pPr>
        <w:pStyle w:val="a3"/>
        <w:numPr>
          <w:ilvl w:val="0"/>
          <w:numId w:val="15"/>
        </w:numPr>
        <w:spacing w:line="360" w:lineRule="auto"/>
        <w:jc w:val="both"/>
        <w:rPr>
          <w:rFonts w:ascii="Times New Roman" w:hAnsi="Times New Roman" w:cs="Times New Roman"/>
          <w:sz w:val="24"/>
          <w:szCs w:val="24"/>
        </w:rPr>
      </w:pPr>
      <w:r w:rsidRPr="00943B1E">
        <w:rPr>
          <w:rFonts w:ascii="Times New Roman" w:hAnsi="Times New Roman" w:cs="Times New Roman"/>
          <w:sz w:val="24"/>
          <w:szCs w:val="24"/>
        </w:rPr>
        <w:t>[1,1;1,5] — высокий уровень;</w:t>
      </w:r>
    </w:p>
    <w:p w14:paraId="0A03EDFC" w14:textId="77777777" w:rsidR="00DE099E" w:rsidRDefault="00DE099E" w:rsidP="00DE099E">
      <w:pPr>
        <w:pStyle w:val="a3"/>
        <w:numPr>
          <w:ilvl w:val="0"/>
          <w:numId w:val="15"/>
        </w:numPr>
        <w:spacing w:line="360" w:lineRule="auto"/>
        <w:jc w:val="both"/>
        <w:rPr>
          <w:rFonts w:ascii="Times New Roman" w:hAnsi="Times New Roman" w:cs="Times New Roman"/>
          <w:sz w:val="24"/>
          <w:szCs w:val="24"/>
        </w:rPr>
      </w:pPr>
      <w:r w:rsidRPr="00943B1E">
        <w:rPr>
          <w:rFonts w:ascii="Times New Roman" w:hAnsi="Times New Roman" w:cs="Times New Roman"/>
          <w:sz w:val="24"/>
          <w:szCs w:val="24"/>
        </w:rPr>
        <w:t>[1,5; +∞) — очень высокий уровень</w:t>
      </w:r>
    </w:p>
    <w:p w14:paraId="53CD9711" w14:textId="2FC7AC5C"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На основе полученной информации была составлена картосхема (представлена </w:t>
      </w:r>
      <w:r w:rsidR="00E9050B">
        <w:rPr>
          <w:rFonts w:ascii="Times New Roman" w:hAnsi="Times New Roman" w:cs="Times New Roman"/>
          <w:sz w:val="24"/>
          <w:szCs w:val="24"/>
        </w:rPr>
        <w:t>на рис. 5</w:t>
      </w:r>
      <w:r>
        <w:rPr>
          <w:rFonts w:ascii="Times New Roman" w:hAnsi="Times New Roman" w:cs="Times New Roman"/>
          <w:sz w:val="24"/>
          <w:szCs w:val="24"/>
        </w:rPr>
        <w:t xml:space="preserve">). </w:t>
      </w:r>
    </w:p>
    <w:p w14:paraId="1A2BFF32" w14:textId="24E9D65D" w:rsidR="00E9050B" w:rsidRDefault="00E9050B" w:rsidP="00DE099E">
      <w:pPr>
        <w:spacing w:line="360" w:lineRule="auto"/>
        <w:jc w:val="both"/>
        <w:rPr>
          <w:rFonts w:ascii="Times New Roman" w:hAnsi="Times New Roman" w:cs="Times New Roman"/>
          <w:sz w:val="24"/>
          <w:szCs w:val="24"/>
        </w:rPr>
      </w:pPr>
    </w:p>
    <w:p w14:paraId="39D18647" w14:textId="77777777" w:rsidR="00E9050B" w:rsidRDefault="00E9050B" w:rsidP="00DE099E">
      <w:pPr>
        <w:spacing w:line="360" w:lineRule="auto"/>
        <w:jc w:val="both"/>
        <w:rPr>
          <w:rFonts w:ascii="Times New Roman" w:hAnsi="Times New Roman" w:cs="Times New Roman"/>
          <w:sz w:val="24"/>
          <w:szCs w:val="24"/>
        </w:rPr>
      </w:pPr>
    </w:p>
    <w:p w14:paraId="11293BB3" w14:textId="63866095"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AE56FBF" wp14:editId="329EC5D7">
            <wp:extent cx="8144362" cy="5758946"/>
            <wp:effectExtent l="49530" t="0" r="4000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РТА222.pn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8164939" cy="5773496"/>
                    </a:xfrm>
                    <a:prstGeom prst="rect">
                      <a:avLst/>
                    </a:prstGeom>
                    <a:scene3d>
                      <a:camera prst="orthographicFront">
                        <a:rot lat="0" lon="540000" rev="0"/>
                      </a:camera>
                      <a:lightRig rig="threePt" dir="t"/>
                    </a:scene3d>
                  </pic:spPr>
                </pic:pic>
              </a:graphicData>
            </a:graphic>
          </wp:inline>
        </w:drawing>
      </w:r>
    </w:p>
    <w:p w14:paraId="35342F89" w14:textId="2360E312" w:rsidR="00E9050B" w:rsidRDefault="00E9050B" w:rsidP="00E9050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576DF">
        <w:rPr>
          <w:rFonts w:ascii="Times New Roman" w:hAnsi="Times New Roman" w:cs="Times New Roman"/>
          <w:sz w:val="24"/>
          <w:szCs w:val="24"/>
        </w:rPr>
        <w:t>5</w:t>
      </w:r>
      <w:r>
        <w:rPr>
          <w:rFonts w:ascii="Times New Roman" w:hAnsi="Times New Roman" w:cs="Times New Roman"/>
          <w:sz w:val="24"/>
          <w:szCs w:val="24"/>
        </w:rPr>
        <w:t>. Уровень инвестиционной привлекательности по муниципальным районам Санкт-Петербурга (составлено автором на основе расчетов).</w:t>
      </w:r>
    </w:p>
    <w:p w14:paraId="6B3BC8DE" w14:textId="77777777" w:rsidR="00E9050B" w:rsidRPr="006D6A53" w:rsidRDefault="00E9050B" w:rsidP="00DE099E">
      <w:pPr>
        <w:spacing w:line="360" w:lineRule="auto"/>
        <w:jc w:val="both"/>
        <w:rPr>
          <w:rFonts w:ascii="Times New Roman" w:hAnsi="Times New Roman" w:cs="Times New Roman"/>
          <w:sz w:val="24"/>
          <w:szCs w:val="24"/>
        </w:rPr>
      </w:pPr>
    </w:p>
    <w:p w14:paraId="75E3F14E" w14:textId="112F1C24" w:rsidR="00DE099E" w:rsidRDefault="00E9050B"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DE099E">
        <w:rPr>
          <w:rFonts w:ascii="Times New Roman" w:hAnsi="Times New Roman" w:cs="Times New Roman"/>
          <w:sz w:val="24"/>
          <w:szCs w:val="24"/>
        </w:rPr>
        <w:t>Анализируя эту картосхему, можно выделить следующие закономерности:</w:t>
      </w:r>
    </w:p>
    <w:p w14:paraId="44AD2EC7" w14:textId="77777777" w:rsidR="00DE099E" w:rsidRPr="003A4EB8" w:rsidRDefault="00DE099E" w:rsidP="00DE099E">
      <w:pPr>
        <w:pStyle w:val="a3"/>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Наиболее привлекательными для инвестирования являются муниципальные образования, которые примыкают к границам центральных районов города. </w:t>
      </w:r>
      <w:proofErr w:type="spellStart"/>
      <w:r>
        <w:rPr>
          <w:rFonts w:ascii="Times New Roman" w:hAnsi="Times New Roman" w:cs="Times New Roman"/>
          <w:sz w:val="24"/>
          <w:szCs w:val="24"/>
        </w:rPr>
        <w:t>Ближне</w:t>
      </w:r>
      <w:proofErr w:type="spellEnd"/>
      <w:r>
        <w:rPr>
          <w:rFonts w:ascii="Times New Roman" w:hAnsi="Times New Roman" w:cs="Times New Roman"/>
          <w:sz w:val="24"/>
          <w:szCs w:val="24"/>
        </w:rPr>
        <w:t xml:space="preserve">-периферийное положение обуславливает наиболее тесные связи с экономически развитым центром города и соответственно, высокий инвестиционный потенциал. Среди таких МО выделяются в первую очередь те, на территории которых проходит «серый пояс» Петербурга. </w:t>
      </w:r>
      <w:proofErr w:type="spellStart"/>
      <w:r w:rsidRPr="003A4EB8">
        <w:rPr>
          <w:rFonts w:ascii="Times New Roman" w:hAnsi="Times New Roman" w:cs="Times New Roman"/>
          <w:sz w:val="24"/>
          <w:szCs w:val="24"/>
        </w:rPr>
        <w:t>Редевелопмент</w:t>
      </w:r>
      <w:proofErr w:type="spellEnd"/>
      <w:r w:rsidRPr="003A4EB8">
        <w:rPr>
          <w:rFonts w:ascii="Times New Roman" w:hAnsi="Times New Roman" w:cs="Times New Roman"/>
          <w:sz w:val="24"/>
          <w:szCs w:val="24"/>
        </w:rPr>
        <w:t xml:space="preserve"> </w:t>
      </w:r>
      <w:proofErr w:type="spellStart"/>
      <w:r w:rsidRPr="003A4EB8">
        <w:rPr>
          <w:rFonts w:ascii="Times New Roman" w:hAnsi="Times New Roman" w:cs="Times New Roman"/>
          <w:sz w:val="24"/>
          <w:szCs w:val="24"/>
        </w:rPr>
        <w:t>старопромышленных</w:t>
      </w:r>
      <w:proofErr w:type="spellEnd"/>
      <w:r w:rsidRPr="003A4EB8">
        <w:rPr>
          <w:rFonts w:ascii="Times New Roman" w:hAnsi="Times New Roman" w:cs="Times New Roman"/>
          <w:sz w:val="24"/>
          <w:szCs w:val="24"/>
        </w:rPr>
        <w:t xml:space="preserve"> территорий является одним из основных векторов инвестиционной политики города и представляет существенный интерес для инвесторов;</w:t>
      </w:r>
    </w:p>
    <w:p w14:paraId="42E8626F" w14:textId="77777777" w:rsidR="00DE099E" w:rsidRDefault="00DE099E" w:rsidP="00DE099E">
      <w:pPr>
        <w:pStyle w:val="a3"/>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Также высокий и очень высокий уровень инвестиционной привлекательности имеют муниципальные образования, на территории которых располагаются новые промышленные зоны (Например, </w:t>
      </w:r>
      <w:proofErr w:type="spellStart"/>
      <w:r>
        <w:rPr>
          <w:rFonts w:ascii="Times New Roman" w:hAnsi="Times New Roman" w:cs="Times New Roman"/>
          <w:sz w:val="24"/>
          <w:szCs w:val="24"/>
        </w:rPr>
        <w:t>Шушары</w:t>
      </w:r>
      <w:proofErr w:type="spellEnd"/>
      <w:r>
        <w:rPr>
          <w:rFonts w:ascii="Times New Roman" w:hAnsi="Times New Roman" w:cs="Times New Roman"/>
          <w:sz w:val="24"/>
          <w:szCs w:val="24"/>
        </w:rPr>
        <w:t xml:space="preserve">, Ломоносов, </w:t>
      </w:r>
      <w:proofErr w:type="spellStart"/>
      <w:r>
        <w:rPr>
          <w:rFonts w:ascii="Times New Roman" w:hAnsi="Times New Roman" w:cs="Times New Roman"/>
          <w:sz w:val="24"/>
          <w:szCs w:val="24"/>
        </w:rPr>
        <w:t>Лахта</w:t>
      </w:r>
      <w:proofErr w:type="spellEnd"/>
      <w:r>
        <w:rPr>
          <w:rFonts w:ascii="Times New Roman" w:hAnsi="Times New Roman" w:cs="Times New Roman"/>
          <w:sz w:val="24"/>
          <w:szCs w:val="24"/>
        </w:rPr>
        <w:t xml:space="preserve">-Ольгино). Эти территории хорошо освоены с точки зрения бизнеса, развивается инженерная инфраструктура, здесь активно функционируют крупные предприятия и производства. </w:t>
      </w:r>
    </w:p>
    <w:p w14:paraId="68150381" w14:textId="77777777" w:rsidR="00DE099E" w:rsidRDefault="00DE099E" w:rsidP="00DE099E">
      <w:pPr>
        <w:pStyle w:val="a3"/>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Самые низкие показатели инвестиционной привлекательности имеют муниципальные образования Красносельского, Кронштадтского, </w:t>
      </w:r>
      <w:proofErr w:type="spellStart"/>
      <w:r>
        <w:rPr>
          <w:rFonts w:ascii="Times New Roman" w:hAnsi="Times New Roman" w:cs="Times New Roman"/>
          <w:sz w:val="24"/>
          <w:szCs w:val="24"/>
        </w:rPr>
        <w:t>Петродворцового</w:t>
      </w:r>
      <w:proofErr w:type="spellEnd"/>
      <w:r>
        <w:rPr>
          <w:rFonts w:ascii="Times New Roman" w:hAnsi="Times New Roman" w:cs="Times New Roman"/>
          <w:sz w:val="24"/>
          <w:szCs w:val="24"/>
        </w:rPr>
        <w:t xml:space="preserve"> (кроме г. Ломоносов) и Курортного (кроме г. Сестрорецк) районов г. Санкт-Петербурга. Все они расположены на значительном удалении от центра города, что обуславливает их низкий инвестиционный потенциал. </w:t>
      </w:r>
    </w:p>
    <w:p w14:paraId="5C3F732D" w14:textId="72D543A7" w:rsidR="006576DF" w:rsidRPr="0081080D"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Проведенный анализ показал, какие муниципальные образования города являются наиболее привлекательными с точки зрения инвестирования. Прослеживается обратно пропорциональная зависимость между уровнем инвестиционной привлекательности территории и расстоянием от центра города, поэтому наибольшим потенциалом для развития обладают</w:t>
      </w:r>
      <w:r w:rsidR="0081080D">
        <w:rPr>
          <w:rFonts w:ascii="Times New Roman" w:hAnsi="Times New Roman" w:cs="Times New Roman"/>
          <w:sz w:val="24"/>
          <w:szCs w:val="24"/>
        </w:rPr>
        <w:t xml:space="preserve"> </w:t>
      </w:r>
      <w:r>
        <w:rPr>
          <w:rFonts w:ascii="Times New Roman" w:hAnsi="Times New Roman" w:cs="Times New Roman"/>
          <w:sz w:val="24"/>
          <w:szCs w:val="24"/>
        </w:rPr>
        <w:t xml:space="preserve"> территории, непосредственно прилегающие к центральным районам Санкт-Петербурга. </w:t>
      </w:r>
      <w:r w:rsidR="0081080D">
        <w:rPr>
          <w:rFonts w:ascii="Times New Roman" w:hAnsi="Times New Roman" w:cs="Times New Roman"/>
          <w:sz w:val="24"/>
          <w:szCs w:val="24"/>
        </w:rPr>
        <w:t xml:space="preserve">Кроме того, </w:t>
      </w:r>
      <w:r w:rsidR="0081080D">
        <w:rPr>
          <w:rFonts w:ascii="Times New Roman" w:hAnsi="Times New Roman" w:cs="Times New Roman"/>
          <w:sz w:val="24"/>
          <w:szCs w:val="24"/>
        </w:rPr>
        <w:t>высоки</w:t>
      </w:r>
      <w:r w:rsidR="0081080D">
        <w:rPr>
          <w:rFonts w:ascii="Times New Roman" w:hAnsi="Times New Roman" w:cs="Times New Roman"/>
          <w:sz w:val="24"/>
          <w:szCs w:val="24"/>
        </w:rPr>
        <w:t>й</w:t>
      </w:r>
      <w:r w:rsidR="0081080D">
        <w:rPr>
          <w:rFonts w:ascii="Times New Roman" w:hAnsi="Times New Roman" w:cs="Times New Roman"/>
          <w:sz w:val="24"/>
          <w:szCs w:val="24"/>
        </w:rPr>
        <w:t xml:space="preserve"> уров</w:t>
      </w:r>
      <w:r w:rsidR="0081080D">
        <w:rPr>
          <w:rFonts w:ascii="Times New Roman" w:hAnsi="Times New Roman" w:cs="Times New Roman"/>
          <w:sz w:val="24"/>
          <w:szCs w:val="24"/>
        </w:rPr>
        <w:t>ень</w:t>
      </w:r>
      <w:r w:rsidR="0081080D">
        <w:rPr>
          <w:rFonts w:ascii="Times New Roman" w:hAnsi="Times New Roman" w:cs="Times New Roman"/>
          <w:sz w:val="24"/>
          <w:szCs w:val="24"/>
        </w:rPr>
        <w:t xml:space="preserve"> инвестиционной привлекательности</w:t>
      </w:r>
      <w:r w:rsidR="0081080D">
        <w:rPr>
          <w:rFonts w:ascii="Times New Roman" w:hAnsi="Times New Roman" w:cs="Times New Roman"/>
          <w:sz w:val="24"/>
          <w:szCs w:val="24"/>
        </w:rPr>
        <w:t xml:space="preserve"> имеют </w:t>
      </w:r>
      <w:r w:rsidR="0081080D">
        <w:rPr>
          <w:rFonts w:ascii="Times New Roman" w:hAnsi="Times New Roman" w:cs="Times New Roman"/>
          <w:sz w:val="24"/>
          <w:szCs w:val="24"/>
        </w:rPr>
        <w:t>районы нового промышленного освоения</w:t>
      </w:r>
      <w:r w:rsidR="0081080D">
        <w:rPr>
          <w:rFonts w:ascii="Times New Roman" w:hAnsi="Times New Roman" w:cs="Times New Roman"/>
          <w:sz w:val="24"/>
          <w:szCs w:val="24"/>
        </w:rPr>
        <w:t>, которые могут</w:t>
      </w:r>
      <w:r>
        <w:rPr>
          <w:rFonts w:ascii="Times New Roman" w:hAnsi="Times New Roman" w:cs="Times New Roman"/>
          <w:sz w:val="24"/>
          <w:szCs w:val="24"/>
        </w:rPr>
        <w:t xml:space="preserve"> существенную роль в создании полицентрической модели пространственного развития города</w:t>
      </w:r>
      <w:r w:rsidR="0081080D">
        <w:rPr>
          <w:rFonts w:ascii="Times New Roman" w:hAnsi="Times New Roman" w:cs="Times New Roman"/>
          <w:sz w:val="24"/>
          <w:szCs w:val="24"/>
        </w:rPr>
        <w:t>.</w:t>
      </w:r>
    </w:p>
    <w:p w14:paraId="3898F713" w14:textId="7BDD529B" w:rsidR="00DE099E" w:rsidRDefault="00DE099E" w:rsidP="006576DF">
      <w:pPr>
        <w:spacing w:line="360" w:lineRule="auto"/>
        <w:jc w:val="center"/>
        <w:rPr>
          <w:rFonts w:ascii="Times New Roman" w:hAnsi="Times New Roman" w:cs="Times New Roman"/>
          <w:b/>
          <w:sz w:val="24"/>
        </w:rPr>
      </w:pPr>
      <w:r w:rsidRPr="005D005B">
        <w:rPr>
          <w:rFonts w:ascii="Times New Roman" w:hAnsi="Times New Roman" w:cs="Times New Roman"/>
          <w:b/>
          <w:sz w:val="24"/>
        </w:rPr>
        <w:t xml:space="preserve">3.2. </w:t>
      </w:r>
      <w:r w:rsidRPr="000761E1">
        <w:rPr>
          <w:rFonts w:ascii="Times New Roman" w:hAnsi="Times New Roman" w:cs="Times New Roman"/>
          <w:b/>
          <w:sz w:val="24"/>
        </w:rPr>
        <w:t>Механизмы повышения инвестиционной привлекательности</w:t>
      </w:r>
      <w:r>
        <w:rPr>
          <w:rFonts w:ascii="Times New Roman" w:hAnsi="Times New Roman" w:cs="Times New Roman"/>
          <w:b/>
          <w:sz w:val="24"/>
        </w:rPr>
        <w:t xml:space="preserve"> периферийных районов</w:t>
      </w:r>
    </w:p>
    <w:p w14:paraId="5F4B77EE" w14:textId="237BB3F9" w:rsidR="00DE099E" w:rsidRDefault="00DE099E" w:rsidP="00DE099E">
      <w:pPr>
        <w:spacing w:line="360" w:lineRule="auto"/>
        <w:jc w:val="both"/>
        <w:rPr>
          <w:rFonts w:ascii="Times New Roman" w:hAnsi="Times New Roman" w:cs="Times New Roman"/>
          <w:sz w:val="24"/>
        </w:rPr>
      </w:pPr>
      <w:r>
        <w:rPr>
          <w:rFonts w:ascii="Times New Roman" w:hAnsi="Times New Roman" w:cs="Times New Roman"/>
          <w:b/>
          <w:sz w:val="24"/>
        </w:rPr>
        <w:tab/>
      </w:r>
      <w:r w:rsidRPr="00D41205">
        <w:rPr>
          <w:rFonts w:ascii="Times New Roman" w:hAnsi="Times New Roman" w:cs="Times New Roman"/>
          <w:sz w:val="24"/>
        </w:rPr>
        <w:t>В</w:t>
      </w:r>
      <w:r>
        <w:rPr>
          <w:rFonts w:ascii="Times New Roman" w:hAnsi="Times New Roman" w:cs="Times New Roman"/>
          <w:b/>
          <w:sz w:val="24"/>
        </w:rPr>
        <w:t xml:space="preserve"> </w:t>
      </w:r>
      <w:r>
        <w:rPr>
          <w:rFonts w:ascii="Times New Roman" w:hAnsi="Times New Roman" w:cs="Times New Roman"/>
          <w:sz w:val="24"/>
        </w:rPr>
        <w:t xml:space="preserve">данном параграфе мы предложим основные инструменты, которые, по нашему мнению, будут способствовать совершенствованию пространственно-территориального </w:t>
      </w:r>
      <w:r>
        <w:rPr>
          <w:rFonts w:ascii="Times New Roman" w:hAnsi="Times New Roman" w:cs="Times New Roman"/>
          <w:sz w:val="24"/>
        </w:rPr>
        <w:lastRenderedPageBreak/>
        <w:t>устройства Санкт-Петербурга и повышению уровня инвестиционной привлекательности периферийный территорий.</w:t>
      </w:r>
    </w:p>
    <w:p w14:paraId="5BB41B44" w14:textId="4F357678" w:rsidR="00E9050B" w:rsidRDefault="00E9050B" w:rsidP="00DE099E">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 xml:space="preserve">Большим потенциалом для социально-экономических преобразований располагает </w:t>
      </w:r>
      <w:proofErr w:type="spellStart"/>
      <w:r>
        <w:rPr>
          <w:rFonts w:ascii="Times New Roman" w:hAnsi="Times New Roman" w:cs="Times New Roman"/>
          <w:sz w:val="24"/>
        </w:rPr>
        <w:t>старопромышленный</w:t>
      </w:r>
      <w:proofErr w:type="spellEnd"/>
      <w:r>
        <w:rPr>
          <w:rFonts w:ascii="Times New Roman" w:hAnsi="Times New Roman" w:cs="Times New Roman"/>
          <w:sz w:val="24"/>
        </w:rPr>
        <w:t xml:space="preserve"> пояс Санкт-Петербурга. Здесь возможна </w:t>
      </w:r>
      <w:r w:rsidRPr="00725A2D">
        <w:rPr>
          <w:rFonts w:ascii="Times New Roman" w:hAnsi="Times New Roman" w:cs="Times New Roman"/>
          <w:sz w:val="24"/>
        </w:rPr>
        <w:t>перестройк</w:t>
      </w:r>
      <w:r>
        <w:rPr>
          <w:rFonts w:ascii="Times New Roman" w:hAnsi="Times New Roman" w:cs="Times New Roman"/>
          <w:sz w:val="24"/>
        </w:rPr>
        <w:t>а</w:t>
      </w:r>
      <w:r w:rsidRPr="00725A2D">
        <w:rPr>
          <w:rFonts w:ascii="Times New Roman" w:hAnsi="Times New Roman" w:cs="Times New Roman"/>
          <w:sz w:val="24"/>
        </w:rPr>
        <w:t xml:space="preserve"> или </w:t>
      </w:r>
      <w:proofErr w:type="spellStart"/>
      <w:r w:rsidRPr="00725A2D">
        <w:rPr>
          <w:rFonts w:ascii="Times New Roman" w:hAnsi="Times New Roman" w:cs="Times New Roman"/>
          <w:sz w:val="24"/>
        </w:rPr>
        <w:t>редевелопмент</w:t>
      </w:r>
      <w:proofErr w:type="spellEnd"/>
      <w:r w:rsidRPr="00725A2D">
        <w:rPr>
          <w:rFonts w:ascii="Times New Roman" w:hAnsi="Times New Roman" w:cs="Times New Roman"/>
          <w:sz w:val="24"/>
        </w:rPr>
        <w:t xml:space="preserve"> уже существующей застройки как жилого, так и промышленного назначения</w:t>
      </w:r>
      <w:r>
        <w:rPr>
          <w:rFonts w:ascii="Times New Roman" w:hAnsi="Times New Roman" w:cs="Times New Roman"/>
          <w:sz w:val="24"/>
        </w:rPr>
        <w:t xml:space="preserve">. Некоторые территории уже отошли под </w:t>
      </w:r>
      <w:proofErr w:type="spellStart"/>
      <w:r>
        <w:rPr>
          <w:rFonts w:ascii="Times New Roman" w:hAnsi="Times New Roman" w:cs="Times New Roman"/>
          <w:sz w:val="24"/>
        </w:rPr>
        <w:t>редевелопмент</w:t>
      </w:r>
      <w:proofErr w:type="spellEnd"/>
      <w:r>
        <w:rPr>
          <w:rFonts w:ascii="Times New Roman" w:hAnsi="Times New Roman" w:cs="Times New Roman"/>
          <w:sz w:val="24"/>
        </w:rPr>
        <w:t>, однако большая часть «серого пояса» уже долгое время находится в состоянии депрессии из-за невозможности решения имущественно-правовых вопросов. Г</w:t>
      </w:r>
      <w:r w:rsidRPr="00BD466B">
        <w:rPr>
          <w:rFonts w:ascii="Times New Roman" w:hAnsi="Times New Roman" w:cs="Times New Roman"/>
          <w:sz w:val="24"/>
        </w:rPr>
        <w:t>игантские площади в центре Санкт-Петербурга и расположенных поблизости от него локациях по-прежнему остаются занятыми под не слишком подходящую для них функцию — производства и склады.</w:t>
      </w:r>
      <w:r>
        <w:rPr>
          <w:rFonts w:ascii="Times New Roman" w:hAnsi="Times New Roman" w:cs="Times New Roman"/>
          <w:sz w:val="24"/>
        </w:rPr>
        <w:t xml:space="preserve"> Задачей городских властей должно стать стимулирование вывода функционирующих на этих территориях предприятий за пределы центра города путем совершенствования градостроительного законодательства.</w:t>
      </w:r>
    </w:p>
    <w:p w14:paraId="6D44D21B" w14:textId="77777777" w:rsidR="00DE099E" w:rsidRDefault="00DE099E" w:rsidP="00DE099E">
      <w:pPr>
        <w:spacing w:line="360" w:lineRule="auto"/>
        <w:jc w:val="both"/>
        <w:rPr>
          <w:rFonts w:ascii="Times New Roman" w:hAnsi="Times New Roman" w:cs="Times New Roman"/>
          <w:sz w:val="24"/>
        </w:rPr>
      </w:pPr>
      <w:r>
        <w:rPr>
          <w:rFonts w:ascii="Times New Roman" w:hAnsi="Times New Roman" w:cs="Times New Roman"/>
          <w:sz w:val="24"/>
        </w:rPr>
        <w:tab/>
        <w:t xml:space="preserve">В настоящее время в городе наблюдается </w:t>
      </w:r>
      <w:r w:rsidRPr="00C06C6A">
        <w:rPr>
          <w:rFonts w:ascii="Times New Roman" w:hAnsi="Times New Roman" w:cs="Times New Roman"/>
          <w:sz w:val="24"/>
        </w:rPr>
        <w:t xml:space="preserve">высокий уровень </w:t>
      </w:r>
      <w:proofErr w:type="spellStart"/>
      <w:r w:rsidRPr="00C06C6A">
        <w:rPr>
          <w:rFonts w:ascii="Times New Roman" w:hAnsi="Times New Roman" w:cs="Times New Roman"/>
          <w:sz w:val="24"/>
        </w:rPr>
        <w:t>селитебно</w:t>
      </w:r>
      <w:proofErr w:type="spellEnd"/>
      <w:r w:rsidRPr="00C06C6A">
        <w:rPr>
          <w:rFonts w:ascii="Times New Roman" w:hAnsi="Times New Roman" w:cs="Times New Roman"/>
          <w:sz w:val="24"/>
        </w:rPr>
        <w:t>-трудовой несбалансированности</w:t>
      </w:r>
      <w:r>
        <w:rPr>
          <w:rFonts w:ascii="Times New Roman" w:hAnsi="Times New Roman" w:cs="Times New Roman"/>
          <w:sz w:val="24"/>
        </w:rPr>
        <w:t>. Как было отмечено выше, основная масса мест притяжения населения (офисы различных компаний, учебные заведения, научные институты, магазины, рестораны, кафе, другие учреждения) концентрируется в центральных районах города. Это обуславливает возникновение ежедневных маятниковых миграций населения из окраинных районов города. Массовое жилое строительство в периферийных районах Петербурга приводит к увеличению средних расстояний от места проживания людей к местам приложения труда. Создаются мощные центростремительные пассажиропотоки на всех видах пассажирского и личного транспорта. Существующая транспортная инфраструктура не способна справляться с ежегодно возрастающей нагрузкой.</w:t>
      </w:r>
    </w:p>
    <w:p w14:paraId="043D3E30" w14:textId="77777777" w:rsidR="00DE099E" w:rsidRPr="00E453CE" w:rsidRDefault="00DE099E" w:rsidP="00DE099E">
      <w:pPr>
        <w:spacing w:line="360" w:lineRule="auto"/>
        <w:jc w:val="both"/>
        <w:rPr>
          <w:rFonts w:ascii="Times New Roman" w:hAnsi="Times New Roman" w:cs="Times New Roman"/>
          <w:sz w:val="24"/>
        </w:rPr>
      </w:pPr>
      <w:r>
        <w:rPr>
          <w:rFonts w:ascii="Times New Roman" w:hAnsi="Times New Roman" w:cs="Times New Roman"/>
          <w:sz w:val="24"/>
        </w:rPr>
        <w:tab/>
        <w:t xml:space="preserve">Ввиду вышесказанного встает необходимость децентрализации деловой активности для сокращения ежедневных внутригородских миграций. Перемещение центров деловой активности и мест приложения труда из центральных районов позволит населению периферийных работать в границах места своего проживания. </w:t>
      </w:r>
      <w:r w:rsidRPr="00570D7C">
        <w:rPr>
          <w:rFonts w:ascii="Times New Roman" w:hAnsi="Times New Roman" w:cs="Times New Roman"/>
          <w:sz w:val="24"/>
        </w:rPr>
        <w:t>Децентрализация городов и создание самодостаточных кластеров на окраинах позволяет четко разделить деловой и исторический центр города, а также снять с последнего транспортную нагрузку, неизбежную при осуществлении деловых функций.</w:t>
      </w:r>
      <w:r>
        <w:rPr>
          <w:rFonts w:ascii="Times New Roman" w:hAnsi="Times New Roman" w:cs="Times New Roman"/>
          <w:sz w:val="24"/>
        </w:rPr>
        <w:t xml:space="preserve"> </w:t>
      </w:r>
    </w:p>
    <w:p w14:paraId="3C876BF6" w14:textId="77777777" w:rsidR="00DE099E" w:rsidRDefault="00DE099E" w:rsidP="00DE099E">
      <w:pPr>
        <w:spacing w:line="360" w:lineRule="auto"/>
        <w:jc w:val="both"/>
        <w:rPr>
          <w:rFonts w:ascii="Times New Roman" w:hAnsi="Times New Roman" w:cs="Times New Roman"/>
          <w:sz w:val="24"/>
        </w:rPr>
      </w:pPr>
      <w:r>
        <w:rPr>
          <w:rFonts w:ascii="Times New Roman" w:hAnsi="Times New Roman" w:cs="Times New Roman"/>
          <w:sz w:val="24"/>
        </w:rPr>
        <w:tab/>
        <w:t xml:space="preserve">Развитие транспортной инфраструктуры относится к числу наиболее актуальных проблем Санкт-Петербурга.  Улично-дорожная сеть любого города является каркасом, вокруг которого происходит городское развитие. </w:t>
      </w:r>
      <w:r w:rsidRPr="00A14C5F">
        <w:rPr>
          <w:rFonts w:ascii="Times New Roman" w:hAnsi="Times New Roman" w:cs="Times New Roman"/>
          <w:sz w:val="24"/>
        </w:rPr>
        <w:t xml:space="preserve">Создание сбалансированной </w:t>
      </w:r>
      <w:r w:rsidRPr="00A14C5F">
        <w:rPr>
          <w:rFonts w:ascii="Times New Roman" w:hAnsi="Times New Roman" w:cs="Times New Roman"/>
          <w:sz w:val="24"/>
        </w:rPr>
        <w:lastRenderedPageBreak/>
        <w:t>транспортной системы является важным фактором социально-экономического развития, повышения привлекательности Санкт-Петербурга для жизни и работы людей, расширения производства, сферы обслуживания, повышения конкурентоспособности, общественной и инвестиционной активности</w:t>
      </w:r>
      <w:r>
        <w:rPr>
          <w:rFonts w:ascii="Times New Roman" w:hAnsi="Times New Roman" w:cs="Times New Roman"/>
          <w:sz w:val="24"/>
        </w:rPr>
        <w:t xml:space="preserve">. </w:t>
      </w:r>
    </w:p>
    <w:p w14:paraId="34860B12" w14:textId="75CF0EE7" w:rsidR="00DE099E" w:rsidRPr="00725A2D" w:rsidRDefault="00DE099E" w:rsidP="00DE099E">
      <w:pPr>
        <w:spacing w:line="360" w:lineRule="auto"/>
        <w:jc w:val="both"/>
        <w:rPr>
          <w:rFonts w:ascii="Times New Roman" w:hAnsi="Times New Roman" w:cs="Times New Roman"/>
          <w:sz w:val="24"/>
        </w:rPr>
      </w:pPr>
      <w:r>
        <w:rPr>
          <w:rFonts w:ascii="Times New Roman" w:hAnsi="Times New Roman" w:cs="Times New Roman"/>
          <w:sz w:val="24"/>
        </w:rPr>
        <w:tab/>
        <w:t xml:space="preserve">Существенной проблемой пространственного развития Петербурга является транспортная </w:t>
      </w:r>
      <w:r w:rsidRPr="00E453CE">
        <w:rPr>
          <w:rFonts w:ascii="Times New Roman" w:hAnsi="Times New Roman" w:cs="Times New Roman"/>
          <w:sz w:val="24"/>
        </w:rPr>
        <w:t xml:space="preserve">разобщенность отдельных районов </w:t>
      </w:r>
      <w:r>
        <w:rPr>
          <w:rFonts w:ascii="Times New Roman" w:hAnsi="Times New Roman" w:cs="Times New Roman"/>
          <w:sz w:val="24"/>
        </w:rPr>
        <w:t>города. Большинство транспортных потоков осуществляется по принципу центр-периферия, в то время как окраинные районы связаны между собой в меньшей степени. Решением этой проблемы могло бы стать строительство</w:t>
      </w:r>
      <w:r w:rsidRPr="00E453CE">
        <w:rPr>
          <w:rFonts w:ascii="Times New Roman" w:hAnsi="Times New Roman" w:cs="Times New Roman"/>
          <w:sz w:val="24"/>
        </w:rPr>
        <w:t xml:space="preserve"> мостов</w:t>
      </w:r>
      <w:r>
        <w:rPr>
          <w:rFonts w:ascii="Times New Roman" w:hAnsi="Times New Roman" w:cs="Times New Roman"/>
          <w:sz w:val="24"/>
        </w:rPr>
        <w:t xml:space="preserve"> и</w:t>
      </w:r>
      <w:r w:rsidRPr="00E453CE">
        <w:rPr>
          <w:rFonts w:ascii="Times New Roman" w:hAnsi="Times New Roman" w:cs="Times New Roman"/>
          <w:sz w:val="24"/>
        </w:rPr>
        <w:t xml:space="preserve"> путепроводов через искусственные и естественные препятствия</w:t>
      </w:r>
      <w:r>
        <w:rPr>
          <w:rFonts w:ascii="Times New Roman" w:hAnsi="Times New Roman" w:cs="Times New Roman"/>
          <w:sz w:val="24"/>
        </w:rPr>
        <w:t xml:space="preserve"> </w:t>
      </w:r>
      <w:r w:rsidRPr="008030B6">
        <w:rPr>
          <w:rFonts w:ascii="Times New Roman" w:hAnsi="Times New Roman" w:cs="Times New Roman"/>
          <w:sz w:val="24"/>
        </w:rPr>
        <w:t>(реки, каналы, железнодорожные линии)</w:t>
      </w:r>
      <w:r>
        <w:rPr>
          <w:rFonts w:ascii="Times New Roman" w:hAnsi="Times New Roman" w:cs="Times New Roman"/>
          <w:sz w:val="24"/>
        </w:rPr>
        <w:t xml:space="preserve">, а также новых линий метрополитена, связывающих периферийные районы между собой. </w:t>
      </w:r>
    </w:p>
    <w:p w14:paraId="15638503" w14:textId="2D8330F0" w:rsidR="00DE099E" w:rsidRDefault="00DE099E" w:rsidP="00DE099E">
      <w:pPr>
        <w:spacing w:line="360" w:lineRule="auto"/>
        <w:jc w:val="both"/>
        <w:rPr>
          <w:rFonts w:ascii="Times New Roman" w:hAnsi="Times New Roman" w:cs="Times New Roman"/>
          <w:sz w:val="24"/>
        </w:rPr>
      </w:pPr>
      <w:r w:rsidRPr="00DB4BE2">
        <w:rPr>
          <w:rFonts w:ascii="Times New Roman" w:hAnsi="Times New Roman" w:cs="Times New Roman"/>
          <w:sz w:val="24"/>
        </w:rPr>
        <w:tab/>
      </w:r>
      <w:r>
        <w:rPr>
          <w:rFonts w:ascii="Times New Roman" w:hAnsi="Times New Roman" w:cs="Times New Roman"/>
          <w:sz w:val="24"/>
        </w:rPr>
        <w:t>Серьезной проблемой является хаотичное освоение территорий периферийных районов и прилегающих к Санкт-Петербургу районов Ленинградской области под жилую застройку. Большинство проектов застройки осуществляется в рамках комплексного освоения территории.</w:t>
      </w:r>
      <w:r w:rsidRPr="008E1DAC">
        <w:t xml:space="preserve"> </w:t>
      </w:r>
      <w:r w:rsidR="000F142A">
        <w:rPr>
          <w:rFonts w:ascii="Times New Roman" w:hAnsi="Times New Roman" w:cs="Times New Roman"/>
          <w:sz w:val="24"/>
        </w:rPr>
        <w:t>Предполагается, что</w:t>
      </w:r>
      <w:r w:rsidRPr="008E1DAC">
        <w:rPr>
          <w:rFonts w:ascii="Times New Roman" w:hAnsi="Times New Roman" w:cs="Times New Roman"/>
          <w:sz w:val="24"/>
        </w:rPr>
        <w:t xml:space="preserve"> проекты КОТ должны</w:t>
      </w:r>
      <w:r w:rsidR="000F142A">
        <w:rPr>
          <w:rFonts w:ascii="Times New Roman" w:hAnsi="Times New Roman" w:cs="Times New Roman"/>
          <w:sz w:val="24"/>
        </w:rPr>
        <w:t xml:space="preserve"> способствовать</w:t>
      </w:r>
      <w:r w:rsidRPr="008E1DAC">
        <w:rPr>
          <w:rFonts w:ascii="Times New Roman" w:hAnsi="Times New Roman" w:cs="Times New Roman"/>
          <w:sz w:val="24"/>
        </w:rPr>
        <w:t xml:space="preserve"> </w:t>
      </w:r>
      <w:r w:rsidR="000F142A">
        <w:rPr>
          <w:rFonts w:ascii="Times New Roman" w:hAnsi="Times New Roman" w:cs="Times New Roman"/>
          <w:sz w:val="24"/>
        </w:rPr>
        <w:t>формированию</w:t>
      </w:r>
      <w:r w:rsidRPr="008E1DAC">
        <w:rPr>
          <w:rFonts w:ascii="Times New Roman" w:hAnsi="Times New Roman" w:cs="Times New Roman"/>
          <w:sz w:val="24"/>
        </w:rPr>
        <w:t xml:space="preserve"> качественн</w:t>
      </w:r>
      <w:r w:rsidR="000F142A">
        <w:rPr>
          <w:rFonts w:ascii="Times New Roman" w:hAnsi="Times New Roman" w:cs="Times New Roman"/>
          <w:sz w:val="24"/>
        </w:rPr>
        <w:t>ой</w:t>
      </w:r>
      <w:r w:rsidRPr="008E1DAC">
        <w:rPr>
          <w:rFonts w:ascii="Times New Roman" w:hAnsi="Times New Roman" w:cs="Times New Roman"/>
          <w:sz w:val="24"/>
        </w:rPr>
        <w:t xml:space="preserve"> городск</w:t>
      </w:r>
      <w:r w:rsidR="000F142A">
        <w:rPr>
          <w:rFonts w:ascii="Times New Roman" w:hAnsi="Times New Roman" w:cs="Times New Roman"/>
          <w:sz w:val="24"/>
        </w:rPr>
        <w:t>ой</w:t>
      </w:r>
      <w:r w:rsidRPr="008E1DAC">
        <w:rPr>
          <w:rFonts w:ascii="Times New Roman" w:hAnsi="Times New Roman" w:cs="Times New Roman"/>
          <w:sz w:val="24"/>
        </w:rPr>
        <w:t xml:space="preserve"> сред</w:t>
      </w:r>
      <w:r w:rsidR="000F142A">
        <w:rPr>
          <w:rFonts w:ascii="Times New Roman" w:hAnsi="Times New Roman" w:cs="Times New Roman"/>
          <w:sz w:val="24"/>
        </w:rPr>
        <w:t>ы</w:t>
      </w:r>
      <w:r w:rsidRPr="008E1DAC">
        <w:rPr>
          <w:rFonts w:ascii="Times New Roman" w:hAnsi="Times New Roman" w:cs="Times New Roman"/>
          <w:sz w:val="24"/>
        </w:rPr>
        <w:t>, быть самодостаточными и предоставлять покупателям широкий выбор, как жилых помещений, так и объектов культурно-бытового досуга и социальных услуг. Однако практика освоения территорий в границах Петербурга показывает отсутствие развитой коммерческой</w:t>
      </w:r>
      <w:r>
        <w:rPr>
          <w:rFonts w:ascii="Times New Roman" w:hAnsi="Times New Roman" w:cs="Times New Roman"/>
          <w:sz w:val="24"/>
        </w:rPr>
        <w:t xml:space="preserve"> и инженерной</w:t>
      </w:r>
      <w:r w:rsidRPr="008E1DAC">
        <w:rPr>
          <w:rFonts w:ascii="Times New Roman" w:hAnsi="Times New Roman" w:cs="Times New Roman"/>
          <w:sz w:val="24"/>
        </w:rPr>
        <w:t xml:space="preserve"> инфраструктуры, </w:t>
      </w:r>
      <w:r>
        <w:rPr>
          <w:rFonts w:ascii="Times New Roman" w:hAnsi="Times New Roman" w:cs="Times New Roman"/>
          <w:sz w:val="24"/>
        </w:rPr>
        <w:t xml:space="preserve">а также </w:t>
      </w:r>
      <w:r w:rsidRPr="008E1DAC">
        <w:rPr>
          <w:rFonts w:ascii="Times New Roman" w:hAnsi="Times New Roman" w:cs="Times New Roman"/>
          <w:sz w:val="24"/>
        </w:rPr>
        <w:t>недостаток объектов социальной инфраструктуры, проблемы с финансированием строительства таких объекто</w:t>
      </w:r>
      <w:r>
        <w:rPr>
          <w:rFonts w:ascii="Times New Roman" w:hAnsi="Times New Roman" w:cs="Times New Roman"/>
          <w:sz w:val="24"/>
        </w:rPr>
        <w:t xml:space="preserve">в. Кроме того, во многих вновь возводимых кварталах отсутствует концепция </w:t>
      </w:r>
      <w:r w:rsidRPr="008E1DAC">
        <w:rPr>
          <w:rFonts w:ascii="Times New Roman" w:hAnsi="Times New Roman" w:cs="Times New Roman"/>
          <w:sz w:val="24"/>
        </w:rPr>
        <w:t>формирования качественной среды, обеспечива</w:t>
      </w:r>
      <w:r>
        <w:rPr>
          <w:rFonts w:ascii="Times New Roman" w:hAnsi="Times New Roman" w:cs="Times New Roman"/>
          <w:sz w:val="24"/>
        </w:rPr>
        <w:t>ю</w:t>
      </w:r>
      <w:r w:rsidRPr="008E1DAC">
        <w:rPr>
          <w:rFonts w:ascii="Times New Roman" w:hAnsi="Times New Roman" w:cs="Times New Roman"/>
          <w:sz w:val="24"/>
        </w:rPr>
        <w:t>щ</w:t>
      </w:r>
      <w:r>
        <w:rPr>
          <w:rFonts w:ascii="Times New Roman" w:hAnsi="Times New Roman" w:cs="Times New Roman"/>
          <w:sz w:val="24"/>
        </w:rPr>
        <w:t>ая</w:t>
      </w:r>
      <w:r w:rsidRPr="008E1DAC">
        <w:rPr>
          <w:rFonts w:ascii="Times New Roman" w:hAnsi="Times New Roman" w:cs="Times New Roman"/>
          <w:sz w:val="24"/>
        </w:rPr>
        <w:t xml:space="preserve"> жителей как общественными пространствами и магазинами, так и местами для деловой активности.</w:t>
      </w:r>
      <w:r>
        <w:rPr>
          <w:rFonts w:ascii="Times New Roman" w:hAnsi="Times New Roman" w:cs="Times New Roman"/>
          <w:sz w:val="24"/>
        </w:rPr>
        <w:t xml:space="preserve"> </w:t>
      </w:r>
    </w:p>
    <w:p w14:paraId="25F284E8" w14:textId="77777777" w:rsidR="00DE099E" w:rsidRPr="005A50FC" w:rsidRDefault="00DE099E" w:rsidP="00DE099E">
      <w:pPr>
        <w:spacing w:line="360" w:lineRule="auto"/>
        <w:jc w:val="both"/>
        <w:rPr>
          <w:rFonts w:ascii="Times New Roman" w:hAnsi="Times New Roman" w:cs="Times New Roman"/>
          <w:sz w:val="24"/>
        </w:rPr>
      </w:pPr>
      <w:r>
        <w:rPr>
          <w:rFonts w:ascii="Times New Roman" w:hAnsi="Times New Roman" w:cs="Times New Roman"/>
          <w:sz w:val="24"/>
        </w:rPr>
        <w:tab/>
        <w:t>Разрешению этой проблемы должно поспособствовать с</w:t>
      </w:r>
      <w:r w:rsidRPr="005A50FC">
        <w:rPr>
          <w:rFonts w:ascii="Times New Roman" w:hAnsi="Times New Roman" w:cs="Times New Roman"/>
          <w:sz w:val="24"/>
        </w:rPr>
        <w:t>овершенствование законодательства об инвестиционной деятельности</w:t>
      </w:r>
      <w:r>
        <w:rPr>
          <w:rFonts w:ascii="Times New Roman" w:hAnsi="Times New Roman" w:cs="Times New Roman"/>
          <w:sz w:val="24"/>
        </w:rPr>
        <w:t xml:space="preserve">. Городу необходимо принятие </w:t>
      </w:r>
      <w:r w:rsidRPr="00560911">
        <w:rPr>
          <w:rFonts w:ascii="Times New Roman" w:hAnsi="Times New Roman" w:cs="Times New Roman"/>
          <w:sz w:val="24"/>
          <w:szCs w:val="24"/>
        </w:rPr>
        <w:t>нормативного правового акта</w:t>
      </w:r>
      <w:r>
        <w:rPr>
          <w:rFonts w:ascii="Times New Roman" w:hAnsi="Times New Roman" w:cs="Times New Roman"/>
          <w:sz w:val="24"/>
          <w:szCs w:val="24"/>
        </w:rPr>
        <w:t>, который</w:t>
      </w:r>
      <w:r w:rsidRPr="00560911">
        <w:rPr>
          <w:rFonts w:ascii="Times New Roman" w:hAnsi="Times New Roman" w:cs="Times New Roman"/>
          <w:sz w:val="24"/>
          <w:szCs w:val="24"/>
        </w:rPr>
        <w:t xml:space="preserve"> позволи</w:t>
      </w:r>
      <w:r>
        <w:rPr>
          <w:rFonts w:ascii="Times New Roman" w:hAnsi="Times New Roman" w:cs="Times New Roman"/>
          <w:sz w:val="24"/>
          <w:szCs w:val="24"/>
        </w:rPr>
        <w:t>л бы</w:t>
      </w:r>
      <w:r w:rsidRPr="00560911">
        <w:rPr>
          <w:rFonts w:ascii="Times New Roman" w:hAnsi="Times New Roman" w:cs="Times New Roman"/>
          <w:sz w:val="24"/>
          <w:szCs w:val="24"/>
        </w:rPr>
        <w:t xml:space="preserve"> отразить все способы</w:t>
      </w:r>
      <w:r>
        <w:rPr>
          <w:rFonts w:ascii="Times New Roman" w:hAnsi="Times New Roman" w:cs="Times New Roman"/>
          <w:sz w:val="24"/>
          <w:szCs w:val="24"/>
        </w:rPr>
        <w:t xml:space="preserve"> </w:t>
      </w:r>
      <w:r w:rsidRPr="00560911">
        <w:rPr>
          <w:rFonts w:ascii="Times New Roman" w:hAnsi="Times New Roman" w:cs="Times New Roman"/>
          <w:sz w:val="24"/>
          <w:szCs w:val="24"/>
        </w:rPr>
        <w:t>государственной поддержки и защиты инвесторов, закрепить критерии оценки</w:t>
      </w:r>
      <w:r>
        <w:rPr>
          <w:rFonts w:ascii="Times New Roman" w:hAnsi="Times New Roman" w:cs="Times New Roman"/>
          <w:sz w:val="24"/>
          <w:szCs w:val="24"/>
        </w:rPr>
        <w:t xml:space="preserve"> </w:t>
      </w:r>
      <w:r w:rsidRPr="00560911">
        <w:rPr>
          <w:rFonts w:ascii="Times New Roman" w:hAnsi="Times New Roman" w:cs="Times New Roman"/>
          <w:sz w:val="24"/>
          <w:szCs w:val="24"/>
        </w:rPr>
        <w:t>эффективности ведения инвестиционной деятельности в Санкт-Петербурге, а такж</w:t>
      </w:r>
      <w:r>
        <w:rPr>
          <w:rFonts w:ascii="Times New Roman" w:hAnsi="Times New Roman" w:cs="Times New Roman"/>
          <w:sz w:val="24"/>
          <w:szCs w:val="24"/>
        </w:rPr>
        <w:t xml:space="preserve">е </w:t>
      </w:r>
      <w:r w:rsidRPr="00560911">
        <w:rPr>
          <w:rFonts w:ascii="Times New Roman" w:hAnsi="Times New Roman" w:cs="Times New Roman"/>
          <w:sz w:val="24"/>
          <w:szCs w:val="24"/>
        </w:rPr>
        <w:t>основные гарантии прав инвесторов и принципы осуществления инвестиционной</w:t>
      </w:r>
      <w:r>
        <w:rPr>
          <w:rFonts w:ascii="Times New Roman" w:hAnsi="Times New Roman" w:cs="Times New Roman"/>
          <w:sz w:val="24"/>
          <w:szCs w:val="24"/>
        </w:rPr>
        <w:t xml:space="preserve"> </w:t>
      </w:r>
      <w:r w:rsidRPr="00560911">
        <w:rPr>
          <w:rFonts w:ascii="Times New Roman" w:hAnsi="Times New Roman" w:cs="Times New Roman"/>
          <w:sz w:val="24"/>
          <w:szCs w:val="24"/>
        </w:rPr>
        <w:t>деятельности.</w:t>
      </w:r>
    </w:p>
    <w:p w14:paraId="63E17053"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560911">
        <w:rPr>
          <w:rFonts w:ascii="Times New Roman" w:hAnsi="Times New Roman" w:cs="Times New Roman"/>
          <w:sz w:val="24"/>
          <w:szCs w:val="24"/>
        </w:rPr>
        <w:t>Кроме того это пом</w:t>
      </w:r>
      <w:r>
        <w:rPr>
          <w:rFonts w:ascii="Times New Roman" w:hAnsi="Times New Roman" w:cs="Times New Roman"/>
          <w:sz w:val="24"/>
          <w:szCs w:val="24"/>
        </w:rPr>
        <w:t>огло бы</w:t>
      </w:r>
      <w:r w:rsidRPr="00560911">
        <w:rPr>
          <w:rFonts w:ascii="Times New Roman" w:hAnsi="Times New Roman" w:cs="Times New Roman"/>
          <w:sz w:val="24"/>
          <w:szCs w:val="24"/>
        </w:rPr>
        <w:t xml:space="preserve"> унифицировать терминологию и процедуры в сфере осуществления инвестиционной деятельности, снизить административные барьеры, эффективно и оперативно привести законодательство Санкт-Петербурга в соответствие с требованиями федерального законодательства, «Стандарта деятельности органов </w:t>
      </w:r>
      <w:r w:rsidRPr="00560911">
        <w:rPr>
          <w:rFonts w:ascii="Times New Roman" w:hAnsi="Times New Roman" w:cs="Times New Roman"/>
          <w:sz w:val="24"/>
          <w:szCs w:val="24"/>
        </w:rPr>
        <w:lastRenderedPageBreak/>
        <w:t>исполнительной власти субъекта Российской Федерации по обеспечению благоприятного инвестиционного климата в регионе» и задачами, поставленными в Стратегии экономического и социального развития Санкт-Петербурга на период до 2030 года.</w:t>
      </w:r>
    </w:p>
    <w:p w14:paraId="5A9F1B42"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Р</w:t>
      </w:r>
      <w:r w:rsidRPr="00B56FA5">
        <w:rPr>
          <w:rFonts w:ascii="Times New Roman" w:hAnsi="Times New Roman" w:cs="Times New Roman"/>
          <w:sz w:val="24"/>
          <w:szCs w:val="24"/>
        </w:rPr>
        <w:t xml:space="preserve">азвитие государственно-частного партнерства </w:t>
      </w:r>
      <w:r>
        <w:rPr>
          <w:rFonts w:ascii="Times New Roman" w:hAnsi="Times New Roman" w:cs="Times New Roman"/>
          <w:sz w:val="24"/>
          <w:szCs w:val="24"/>
        </w:rPr>
        <w:t>является в</w:t>
      </w:r>
      <w:r w:rsidRPr="00B56FA5">
        <w:rPr>
          <w:rFonts w:ascii="Times New Roman" w:hAnsi="Times New Roman" w:cs="Times New Roman"/>
          <w:sz w:val="24"/>
          <w:szCs w:val="24"/>
        </w:rPr>
        <w:t xml:space="preserve">ажным направлением повышения инвестиционной привлекательности </w:t>
      </w:r>
      <w:r>
        <w:rPr>
          <w:rFonts w:ascii="Times New Roman" w:hAnsi="Times New Roman" w:cs="Times New Roman"/>
          <w:sz w:val="24"/>
          <w:szCs w:val="24"/>
        </w:rPr>
        <w:t>города</w:t>
      </w:r>
      <w:r w:rsidRPr="00B56FA5">
        <w:rPr>
          <w:rFonts w:ascii="Times New Roman" w:hAnsi="Times New Roman" w:cs="Times New Roman"/>
          <w:sz w:val="24"/>
          <w:szCs w:val="24"/>
        </w:rPr>
        <w:t>.</w:t>
      </w:r>
      <w:r>
        <w:rPr>
          <w:rFonts w:ascii="Times New Roman" w:hAnsi="Times New Roman" w:cs="Times New Roman"/>
          <w:sz w:val="24"/>
          <w:szCs w:val="24"/>
        </w:rPr>
        <w:t xml:space="preserve"> </w:t>
      </w:r>
      <w:r w:rsidRPr="00560911">
        <w:rPr>
          <w:rFonts w:ascii="Times New Roman" w:hAnsi="Times New Roman" w:cs="Times New Roman"/>
          <w:sz w:val="24"/>
          <w:szCs w:val="24"/>
        </w:rPr>
        <w:t xml:space="preserve">В Санкт-Петербурге </w:t>
      </w:r>
      <w:r>
        <w:rPr>
          <w:rFonts w:ascii="Times New Roman" w:hAnsi="Times New Roman" w:cs="Times New Roman"/>
          <w:sz w:val="24"/>
          <w:szCs w:val="24"/>
        </w:rPr>
        <w:t>необходимо</w:t>
      </w:r>
      <w:r w:rsidRPr="00560911">
        <w:rPr>
          <w:rFonts w:ascii="Times New Roman" w:hAnsi="Times New Roman" w:cs="Times New Roman"/>
          <w:sz w:val="24"/>
          <w:szCs w:val="24"/>
        </w:rPr>
        <w:t xml:space="preserve"> предусмотреть порядок обращения инвесторов за</w:t>
      </w:r>
      <w:r>
        <w:rPr>
          <w:rFonts w:ascii="Times New Roman" w:hAnsi="Times New Roman" w:cs="Times New Roman"/>
          <w:sz w:val="24"/>
          <w:szCs w:val="24"/>
        </w:rPr>
        <w:t xml:space="preserve"> </w:t>
      </w:r>
      <w:r w:rsidRPr="00560911">
        <w:rPr>
          <w:rFonts w:ascii="Times New Roman" w:hAnsi="Times New Roman" w:cs="Times New Roman"/>
          <w:sz w:val="24"/>
          <w:szCs w:val="24"/>
        </w:rPr>
        <w:t xml:space="preserve">защитой и помощью, а также закрепить гарантии </w:t>
      </w:r>
      <w:proofErr w:type="spellStart"/>
      <w:r w:rsidRPr="00560911">
        <w:rPr>
          <w:rFonts w:ascii="Times New Roman" w:hAnsi="Times New Roman" w:cs="Times New Roman"/>
          <w:sz w:val="24"/>
          <w:szCs w:val="24"/>
        </w:rPr>
        <w:t>незлоупотребления</w:t>
      </w:r>
      <w:proofErr w:type="spellEnd"/>
      <w:r w:rsidRPr="00560911">
        <w:rPr>
          <w:rFonts w:ascii="Times New Roman" w:hAnsi="Times New Roman" w:cs="Times New Roman"/>
          <w:sz w:val="24"/>
          <w:szCs w:val="24"/>
        </w:rPr>
        <w:t xml:space="preserve"> правами со стороны</w:t>
      </w:r>
      <w:r>
        <w:rPr>
          <w:rFonts w:ascii="Times New Roman" w:hAnsi="Times New Roman" w:cs="Times New Roman"/>
          <w:sz w:val="24"/>
          <w:szCs w:val="24"/>
        </w:rPr>
        <w:t xml:space="preserve"> </w:t>
      </w:r>
      <w:r w:rsidRPr="00560911">
        <w:rPr>
          <w:rFonts w:ascii="Times New Roman" w:hAnsi="Times New Roman" w:cs="Times New Roman"/>
          <w:sz w:val="24"/>
          <w:szCs w:val="24"/>
        </w:rPr>
        <w:t>исполнительных органов власти Санкт-Петербурга.</w:t>
      </w:r>
    </w:p>
    <w:p w14:paraId="24E59D87" w14:textId="77777777" w:rsidR="00DE099E" w:rsidRDefault="00DE099E" w:rsidP="00DE099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Приведенные выше меры, по нашему мнению, должны поспособствовать трансформации пространственно-территориальной организации города, активизации экономической деятельности на периферии и повышению уровня жизни населения Санкт-Петербурга. </w:t>
      </w:r>
    </w:p>
    <w:p w14:paraId="576A591A" w14:textId="77777777" w:rsidR="00E9050B" w:rsidRDefault="00E9050B">
      <w:pPr>
        <w:rPr>
          <w:rFonts w:ascii="Times New Roman" w:hAnsi="Times New Roman" w:cs="Times New Roman"/>
          <w:sz w:val="24"/>
          <w:szCs w:val="24"/>
        </w:rPr>
      </w:pPr>
      <w:r>
        <w:rPr>
          <w:rFonts w:ascii="Times New Roman" w:hAnsi="Times New Roman" w:cs="Times New Roman"/>
          <w:sz w:val="24"/>
          <w:szCs w:val="24"/>
        </w:rPr>
        <w:br w:type="page"/>
      </w:r>
    </w:p>
    <w:p w14:paraId="716DF67F" w14:textId="0347FDB9" w:rsidR="00DE099E" w:rsidRPr="00CB5F20" w:rsidRDefault="00DE099E" w:rsidP="00DE099E">
      <w:pPr>
        <w:spacing w:line="360" w:lineRule="auto"/>
        <w:jc w:val="center"/>
        <w:rPr>
          <w:rFonts w:ascii="Times New Roman" w:hAnsi="Times New Roman" w:cs="Times New Roman"/>
          <w:b/>
          <w:sz w:val="24"/>
        </w:rPr>
      </w:pPr>
      <w:r w:rsidRPr="00CB5F20">
        <w:rPr>
          <w:rFonts w:ascii="Times New Roman" w:hAnsi="Times New Roman" w:cs="Times New Roman"/>
          <w:b/>
          <w:sz w:val="24"/>
        </w:rPr>
        <w:lastRenderedPageBreak/>
        <w:t>Заключение</w:t>
      </w:r>
    </w:p>
    <w:p w14:paraId="22966524" w14:textId="77777777" w:rsidR="00DE099E" w:rsidRDefault="00DE099E" w:rsidP="00DE099E">
      <w:pPr>
        <w:spacing w:line="360" w:lineRule="auto"/>
        <w:jc w:val="both"/>
        <w:rPr>
          <w:rFonts w:ascii="Times New Roman" w:hAnsi="Times New Roman" w:cs="Times New Roman"/>
          <w:sz w:val="24"/>
        </w:rPr>
      </w:pPr>
      <w:r>
        <w:rPr>
          <w:rFonts w:ascii="Times New Roman" w:hAnsi="Times New Roman" w:cs="Times New Roman"/>
          <w:sz w:val="24"/>
        </w:rPr>
        <w:tab/>
      </w:r>
      <w:r w:rsidRPr="009E4862">
        <w:rPr>
          <w:rFonts w:ascii="Times New Roman" w:hAnsi="Times New Roman" w:cs="Times New Roman"/>
          <w:sz w:val="24"/>
        </w:rPr>
        <w:t xml:space="preserve">В процессе написания данной работы были изложены теоретические и </w:t>
      </w:r>
      <w:r>
        <w:rPr>
          <w:rFonts w:ascii="Times New Roman" w:hAnsi="Times New Roman" w:cs="Times New Roman"/>
          <w:sz w:val="24"/>
        </w:rPr>
        <w:t>п</w:t>
      </w:r>
      <w:r w:rsidRPr="009E4862">
        <w:rPr>
          <w:rFonts w:ascii="Times New Roman" w:hAnsi="Times New Roman" w:cs="Times New Roman"/>
          <w:sz w:val="24"/>
        </w:rPr>
        <w:t xml:space="preserve">рактические аспекты, проблемы анализа </w:t>
      </w:r>
      <w:r>
        <w:rPr>
          <w:rFonts w:ascii="Times New Roman" w:hAnsi="Times New Roman" w:cs="Times New Roman"/>
          <w:sz w:val="24"/>
        </w:rPr>
        <w:t>инвестиционной привлекательности территории</w:t>
      </w:r>
      <w:r w:rsidRPr="009E4862">
        <w:rPr>
          <w:rFonts w:ascii="Times New Roman" w:hAnsi="Times New Roman" w:cs="Times New Roman"/>
          <w:sz w:val="24"/>
        </w:rPr>
        <w:t>.</w:t>
      </w:r>
    </w:p>
    <w:p w14:paraId="7EB2EB6B" w14:textId="77777777" w:rsidR="00DE099E" w:rsidRDefault="00DE099E" w:rsidP="00DE099E">
      <w:pPr>
        <w:spacing w:line="360" w:lineRule="auto"/>
        <w:jc w:val="both"/>
        <w:rPr>
          <w:rFonts w:ascii="Times New Roman" w:hAnsi="Times New Roman" w:cs="Times New Roman"/>
          <w:sz w:val="24"/>
        </w:rPr>
      </w:pPr>
      <w:r>
        <w:rPr>
          <w:rFonts w:ascii="Times New Roman" w:hAnsi="Times New Roman" w:cs="Times New Roman"/>
          <w:sz w:val="24"/>
        </w:rPr>
        <w:tab/>
        <w:t xml:space="preserve">Выполнение поставленных задач привело к формированию единых выводов, касательно теоретических аспектов инвестиционной привлекательности территории. Повышение инвестиционной привлекательности территории является одним из основополагающих факторов социально-экономического развития государства, региона или города. От грамотно сформированной инвестиционной политики, правильного выбора совокупности инструментов и механизмов ее осуществления напрямую зависит улучшение качества жизни населения. Кроме того, была установлена определяющая роль инвестиций в совершенствовании модели пространственно-территориального развития города. </w:t>
      </w:r>
    </w:p>
    <w:p w14:paraId="30FE63CE" w14:textId="77777777" w:rsidR="00DE099E" w:rsidRDefault="00DE099E" w:rsidP="00DE099E">
      <w:pPr>
        <w:spacing w:line="360" w:lineRule="auto"/>
        <w:rPr>
          <w:rFonts w:ascii="Times New Roman" w:hAnsi="Times New Roman" w:cs="Times New Roman"/>
          <w:sz w:val="24"/>
        </w:rPr>
      </w:pPr>
      <w:r>
        <w:rPr>
          <w:rFonts w:ascii="Times New Roman" w:hAnsi="Times New Roman" w:cs="Times New Roman"/>
          <w:sz w:val="24"/>
        </w:rPr>
        <w:tab/>
        <w:t>По результатам исследований можно сделать вывод, что на сегодня в Санкт-Петербурге наблюдаются довольно существенные диспропорции в уровне социально-экономического развития отдельных его районов. Основная экономическая и деловая активность происходит в центральных районах города, когда как периферии отводится роль «спальных районов». Такое положение дел обуславливает наличие серьезных проблем, одним из инструментов решения которых, по нашему мнению, должна стать активизация инвестиционной деятельности на территории периферийных районах города, а добиться этого можно путем воздействия на инвестиционную привлекательность этих территорий. Собственно выявление наиболее перспективных районов для принятия инвестиций и явилось целью данной работы.</w:t>
      </w:r>
    </w:p>
    <w:p w14:paraId="2A479A19" w14:textId="77777777" w:rsidR="00DE099E" w:rsidRDefault="00DE099E" w:rsidP="00DE099E">
      <w:pPr>
        <w:spacing w:line="360" w:lineRule="auto"/>
        <w:rPr>
          <w:rFonts w:ascii="Times New Roman" w:hAnsi="Times New Roman" w:cs="Times New Roman"/>
          <w:sz w:val="24"/>
          <w:szCs w:val="24"/>
        </w:rPr>
      </w:pPr>
      <w:r>
        <w:rPr>
          <w:rFonts w:ascii="Times New Roman" w:hAnsi="Times New Roman" w:cs="Times New Roman"/>
          <w:sz w:val="24"/>
        </w:rPr>
        <w:tab/>
        <w:t xml:space="preserve">Обзор существующих методов определения уровня инвестиционной привлекательности муниципальных образований показал, что на сегодня не существует единой принятой методики. </w:t>
      </w:r>
      <w:r>
        <w:rPr>
          <w:rFonts w:ascii="Times New Roman" w:hAnsi="Times New Roman" w:cs="Times New Roman"/>
          <w:sz w:val="24"/>
          <w:szCs w:val="24"/>
        </w:rPr>
        <w:t xml:space="preserve">В настоящее время анализ производится по существенно различающимся совокупностям факторов и показателей инвестиционной привлекательности, зависящим от целей инвестирования. </w:t>
      </w:r>
    </w:p>
    <w:p w14:paraId="17EF76C5" w14:textId="47EFBFDE" w:rsidR="00DE099E" w:rsidRDefault="00DE099E" w:rsidP="00DE099E">
      <w:pPr>
        <w:spacing w:line="360" w:lineRule="auto"/>
        <w:rPr>
          <w:rFonts w:ascii="Times New Roman" w:hAnsi="Times New Roman" w:cs="Times New Roman"/>
          <w:sz w:val="24"/>
          <w:szCs w:val="24"/>
        </w:rPr>
      </w:pPr>
      <w:r>
        <w:rPr>
          <w:rFonts w:ascii="Times New Roman" w:hAnsi="Times New Roman" w:cs="Times New Roman"/>
          <w:sz w:val="24"/>
        </w:rPr>
        <w:tab/>
        <w:t xml:space="preserve">Проведенный анализ оценки инвестиционной привлекательности периферийных районов Санкт-Петербурга позволил нам выделить территории, обладающие наибольшими перспективами для развития и потенциалом для формирования подцентров в </w:t>
      </w:r>
      <w:r>
        <w:rPr>
          <w:rFonts w:ascii="Times New Roman" w:hAnsi="Times New Roman" w:cs="Times New Roman"/>
          <w:sz w:val="24"/>
          <w:szCs w:val="24"/>
        </w:rPr>
        <w:t>полицентрической модели пространственного развития города</w:t>
      </w:r>
      <w:r w:rsidR="00E9050B">
        <w:rPr>
          <w:rFonts w:ascii="Times New Roman" w:hAnsi="Times New Roman" w:cs="Times New Roman"/>
          <w:sz w:val="24"/>
          <w:szCs w:val="24"/>
        </w:rPr>
        <w:t xml:space="preserve"> – это районы, прилегающие к центральной части города, а также территории нового промышленного освоения</w:t>
      </w:r>
      <w:r>
        <w:rPr>
          <w:rFonts w:ascii="Times New Roman" w:hAnsi="Times New Roman" w:cs="Times New Roman"/>
          <w:sz w:val="24"/>
        </w:rPr>
        <w:t xml:space="preserve">. Также нами была установлена </w:t>
      </w:r>
      <w:r>
        <w:rPr>
          <w:rFonts w:ascii="Times New Roman" w:hAnsi="Times New Roman" w:cs="Times New Roman"/>
          <w:sz w:val="24"/>
          <w:szCs w:val="24"/>
        </w:rPr>
        <w:t xml:space="preserve">обратно пропорциональная зависимость между уровнем инвестиционной привлекательности территории и расстоянием от центра города. </w:t>
      </w:r>
    </w:p>
    <w:p w14:paraId="6756038E" w14:textId="71A276B0" w:rsidR="00DE099E" w:rsidRDefault="00DE099E" w:rsidP="00DE099E">
      <w:pPr>
        <w:spacing w:line="360" w:lineRule="auto"/>
        <w:rPr>
          <w:rFonts w:ascii="Times New Roman" w:hAnsi="Times New Roman" w:cs="Times New Roman"/>
          <w:sz w:val="24"/>
        </w:rPr>
      </w:pPr>
      <w:r>
        <w:rPr>
          <w:rFonts w:ascii="Times New Roman" w:hAnsi="Times New Roman" w:cs="Times New Roman"/>
          <w:sz w:val="24"/>
        </w:rPr>
        <w:lastRenderedPageBreak/>
        <w:tab/>
        <w:t xml:space="preserve">Как итог, нами были предложены рекомендации, которые </w:t>
      </w:r>
      <w:r>
        <w:rPr>
          <w:rFonts w:ascii="Times New Roman" w:hAnsi="Times New Roman" w:cs="Times New Roman"/>
          <w:sz w:val="24"/>
          <w:szCs w:val="24"/>
        </w:rPr>
        <w:t>должны поспособствовать трансформации пространственно-территориальной организации города, активизации экономической деятельности на периферии и повышению уровня жизни населения Санкт-Петербурга.</w:t>
      </w:r>
    </w:p>
    <w:p w14:paraId="5D27D007" w14:textId="217792D0" w:rsidR="006576DF" w:rsidRDefault="00DE099E">
      <w:pPr>
        <w:rPr>
          <w:rFonts w:ascii="Times New Roman" w:hAnsi="Times New Roman" w:cs="Times New Roman"/>
          <w:sz w:val="24"/>
        </w:rPr>
      </w:pPr>
      <w:r>
        <w:rPr>
          <w:rFonts w:ascii="Times New Roman" w:hAnsi="Times New Roman" w:cs="Times New Roman"/>
          <w:sz w:val="24"/>
        </w:rPr>
        <w:br w:type="page"/>
      </w:r>
    </w:p>
    <w:p w14:paraId="5432347D" w14:textId="43CA3617" w:rsidR="006576DF" w:rsidRPr="006576DF" w:rsidRDefault="006576DF" w:rsidP="006576DF">
      <w:pPr>
        <w:spacing w:line="360" w:lineRule="auto"/>
        <w:jc w:val="center"/>
        <w:rPr>
          <w:rFonts w:ascii="Times New Roman" w:hAnsi="Times New Roman" w:cs="Times New Roman"/>
          <w:b/>
          <w:sz w:val="24"/>
        </w:rPr>
      </w:pPr>
      <w:r w:rsidRPr="006576DF">
        <w:rPr>
          <w:rFonts w:ascii="Times New Roman" w:hAnsi="Times New Roman" w:cs="Times New Roman"/>
          <w:b/>
          <w:sz w:val="24"/>
        </w:rPr>
        <w:lastRenderedPageBreak/>
        <w:t>Список литературы</w:t>
      </w:r>
    </w:p>
    <w:p w14:paraId="034F5989" w14:textId="5F4E628E"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proofErr w:type="spellStart"/>
      <w:r w:rsidRPr="00ED5FA3">
        <w:rPr>
          <w:rFonts w:ascii="Times New Roman" w:hAnsi="Times New Roman" w:cs="Times New Roman"/>
          <w:color w:val="222222"/>
          <w:sz w:val="24"/>
          <w:shd w:val="clear" w:color="auto" w:fill="FFFFFF"/>
        </w:rPr>
        <w:t>Аскинадзи</w:t>
      </w:r>
      <w:proofErr w:type="spellEnd"/>
      <w:r w:rsidRPr="00ED5FA3">
        <w:rPr>
          <w:rFonts w:ascii="Times New Roman" w:hAnsi="Times New Roman" w:cs="Times New Roman"/>
          <w:color w:val="222222"/>
          <w:sz w:val="24"/>
          <w:shd w:val="clear" w:color="auto" w:fill="FFFFFF"/>
        </w:rPr>
        <w:t xml:space="preserve"> В.М., Максимова В. Ф., Петров В. С. Инвестиционное дело: учебник. М.: Маркет ДС. – 2007. – 512 с.</w:t>
      </w:r>
    </w:p>
    <w:p w14:paraId="162A9CB0" w14:textId="77777777"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 xml:space="preserve">Бабанов А.B. Инвестиционная привлекательность и инвестиционный климат региона// Вестник ИЭАУ </w:t>
      </w:r>
      <w:r w:rsidRPr="00ED5FA3">
        <w:rPr>
          <w:rFonts w:ascii="Times New Roman" w:hAnsi="Times New Roman" w:cs="Times New Roman"/>
          <w:color w:val="222222"/>
          <w:sz w:val="24"/>
          <w:shd w:val="clear" w:color="auto" w:fill="FFFFFF"/>
        </w:rPr>
        <w:t>–</w:t>
      </w:r>
      <w:r w:rsidRPr="00ED5FA3">
        <w:rPr>
          <w:rFonts w:ascii="Times New Roman" w:hAnsi="Times New Roman" w:cs="Times New Roman"/>
          <w:sz w:val="24"/>
        </w:rPr>
        <w:t xml:space="preserve"> № 2. </w:t>
      </w:r>
      <w:r w:rsidRPr="00ED5FA3">
        <w:rPr>
          <w:rFonts w:ascii="Times New Roman" w:hAnsi="Times New Roman" w:cs="Times New Roman"/>
          <w:color w:val="222222"/>
          <w:sz w:val="24"/>
          <w:shd w:val="clear" w:color="auto" w:fill="FFFFFF"/>
        </w:rPr>
        <w:t>–</w:t>
      </w:r>
      <w:r w:rsidRPr="00ED5FA3">
        <w:rPr>
          <w:rFonts w:ascii="Times New Roman" w:hAnsi="Times New Roman" w:cs="Times New Roman"/>
          <w:sz w:val="24"/>
        </w:rPr>
        <w:t xml:space="preserve"> 2013</w:t>
      </w:r>
      <w:r>
        <w:rPr>
          <w:rFonts w:ascii="Times New Roman" w:hAnsi="Times New Roman" w:cs="Times New Roman"/>
          <w:sz w:val="24"/>
        </w:rPr>
        <w:t>. 8 с.</w:t>
      </w:r>
    </w:p>
    <w:p w14:paraId="7BC9BD17" w14:textId="77777777"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proofErr w:type="spellStart"/>
      <w:r w:rsidRPr="00ED5FA3">
        <w:rPr>
          <w:rFonts w:ascii="Times New Roman" w:hAnsi="Times New Roman" w:cs="Times New Roman"/>
          <w:sz w:val="24"/>
        </w:rPr>
        <w:t>Батчаев</w:t>
      </w:r>
      <w:proofErr w:type="spellEnd"/>
      <w:r w:rsidRPr="00ED5FA3">
        <w:rPr>
          <w:rFonts w:ascii="Times New Roman" w:hAnsi="Times New Roman" w:cs="Times New Roman"/>
          <w:sz w:val="24"/>
        </w:rPr>
        <w:t xml:space="preserve"> А.Р. Основные проблемы и тенденции социально-экономического развития Санкт-Петербурга в посткризисный период (2010-2012 гг.) // Экономика и управление. № 11(85). 2012.</w:t>
      </w:r>
      <w:r>
        <w:rPr>
          <w:rFonts w:ascii="Times New Roman" w:hAnsi="Times New Roman" w:cs="Times New Roman"/>
          <w:sz w:val="24"/>
        </w:rPr>
        <w:t xml:space="preserve"> 135 с.</w:t>
      </w:r>
    </w:p>
    <w:p w14:paraId="05681232" w14:textId="77777777"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proofErr w:type="spellStart"/>
      <w:r w:rsidRPr="00ED5FA3">
        <w:rPr>
          <w:rFonts w:ascii="Times New Roman" w:hAnsi="Times New Roman" w:cs="Times New Roman"/>
          <w:sz w:val="24"/>
        </w:rPr>
        <w:t>Зюмалина</w:t>
      </w:r>
      <w:proofErr w:type="spellEnd"/>
      <w:r w:rsidRPr="00ED5FA3">
        <w:rPr>
          <w:rFonts w:ascii="Times New Roman" w:hAnsi="Times New Roman" w:cs="Times New Roman"/>
          <w:sz w:val="24"/>
        </w:rPr>
        <w:t xml:space="preserve"> А.Р. Инвестиционная привлекательность города: понятие, определения, способы оценки//Молодой ученый (электронный научный журнал). </w:t>
      </w:r>
      <w:r w:rsidRPr="00ED5FA3">
        <w:rPr>
          <w:rFonts w:ascii="Times New Roman" w:hAnsi="Times New Roman" w:cs="Times New Roman"/>
          <w:color w:val="222222"/>
          <w:sz w:val="24"/>
          <w:shd w:val="clear" w:color="auto" w:fill="FFFFFF"/>
        </w:rPr>
        <w:t xml:space="preserve">– </w:t>
      </w:r>
      <w:proofErr w:type="spellStart"/>
      <w:r w:rsidRPr="00ED5FA3">
        <w:rPr>
          <w:rFonts w:ascii="Times New Roman" w:hAnsi="Times New Roman" w:cs="Times New Roman"/>
          <w:sz w:val="24"/>
        </w:rPr>
        <w:t>Вып</w:t>
      </w:r>
      <w:proofErr w:type="spellEnd"/>
      <w:r w:rsidRPr="00ED5FA3">
        <w:rPr>
          <w:rFonts w:ascii="Times New Roman" w:hAnsi="Times New Roman" w:cs="Times New Roman"/>
          <w:sz w:val="24"/>
        </w:rPr>
        <w:t xml:space="preserve">. 8 (31). </w:t>
      </w:r>
      <w:r w:rsidRPr="00ED5FA3">
        <w:rPr>
          <w:rFonts w:ascii="Times New Roman" w:hAnsi="Times New Roman" w:cs="Times New Roman"/>
          <w:color w:val="222222"/>
          <w:sz w:val="24"/>
          <w:shd w:val="clear" w:color="auto" w:fill="FFFFFF"/>
        </w:rPr>
        <w:t>–</w:t>
      </w:r>
      <w:r w:rsidRPr="00ED5FA3">
        <w:rPr>
          <w:rFonts w:ascii="Times New Roman" w:hAnsi="Times New Roman" w:cs="Times New Roman"/>
          <w:sz w:val="24"/>
        </w:rPr>
        <w:t xml:space="preserve"> 2011. </w:t>
      </w:r>
      <w:r w:rsidRPr="00ED5FA3">
        <w:rPr>
          <w:rFonts w:ascii="Times New Roman" w:hAnsi="Times New Roman" w:cs="Times New Roman"/>
          <w:color w:val="222222"/>
          <w:sz w:val="24"/>
          <w:shd w:val="clear" w:color="auto" w:fill="FFFFFF"/>
        </w:rPr>
        <w:t>– 8 с.</w:t>
      </w:r>
    </w:p>
    <w:p w14:paraId="048EBEF1" w14:textId="77777777"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 xml:space="preserve">Игонина Л. Л. Финансовые детерминанты </w:t>
      </w:r>
      <w:proofErr w:type="spellStart"/>
      <w:r w:rsidRPr="00ED5FA3">
        <w:rPr>
          <w:rFonts w:ascii="Times New Roman" w:hAnsi="Times New Roman" w:cs="Times New Roman"/>
          <w:sz w:val="24"/>
        </w:rPr>
        <w:t>социохозяйственного</w:t>
      </w:r>
      <w:proofErr w:type="spellEnd"/>
      <w:r w:rsidRPr="00ED5FA3">
        <w:rPr>
          <w:rFonts w:ascii="Times New Roman" w:hAnsi="Times New Roman" w:cs="Times New Roman"/>
          <w:sz w:val="24"/>
        </w:rPr>
        <w:t xml:space="preserve"> развития России //Международный журнал прикладных и фундаментальных исследований. </w:t>
      </w:r>
      <w:r w:rsidRPr="00ED5FA3">
        <w:rPr>
          <w:rFonts w:ascii="Times New Roman" w:hAnsi="Times New Roman" w:cs="Times New Roman"/>
          <w:color w:val="222222"/>
          <w:sz w:val="24"/>
          <w:shd w:val="clear" w:color="auto" w:fill="FFFFFF"/>
        </w:rPr>
        <w:t>–</w:t>
      </w:r>
      <w:r w:rsidRPr="00ED5FA3">
        <w:rPr>
          <w:rFonts w:ascii="Times New Roman" w:hAnsi="Times New Roman" w:cs="Times New Roman"/>
          <w:sz w:val="24"/>
        </w:rPr>
        <w:t xml:space="preserve"> №. 10-3. </w:t>
      </w:r>
      <w:r w:rsidRPr="00ED5FA3">
        <w:rPr>
          <w:rFonts w:ascii="Times New Roman" w:hAnsi="Times New Roman" w:cs="Times New Roman"/>
          <w:color w:val="222222"/>
          <w:sz w:val="24"/>
          <w:shd w:val="clear" w:color="auto" w:fill="FFFFFF"/>
        </w:rPr>
        <w:t xml:space="preserve">– </w:t>
      </w:r>
      <w:r w:rsidRPr="00ED5FA3">
        <w:rPr>
          <w:rFonts w:ascii="Times New Roman" w:hAnsi="Times New Roman" w:cs="Times New Roman"/>
          <w:sz w:val="24"/>
        </w:rPr>
        <w:t xml:space="preserve">2014. </w:t>
      </w:r>
      <w:r w:rsidRPr="00ED5FA3">
        <w:rPr>
          <w:rFonts w:ascii="Times New Roman" w:hAnsi="Times New Roman" w:cs="Times New Roman"/>
          <w:color w:val="222222"/>
          <w:sz w:val="24"/>
          <w:shd w:val="clear" w:color="auto" w:fill="FFFFFF"/>
        </w:rPr>
        <w:t>–</w:t>
      </w:r>
      <w:r w:rsidRPr="00ED5FA3">
        <w:rPr>
          <w:rFonts w:ascii="Times New Roman" w:hAnsi="Times New Roman" w:cs="Times New Roman"/>
          <w:sz w:val="24"/>
        </w:rPr>
        <w:t xml:space="preserve"> с.6.</w:t>
      </w:r>
    </w:p>
    <w:p w14:paraId="733FCE8F" w14:textId="77777777"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 xml:space="preserve">Клименко К.В. Оценка уровня инвестиционной привлекательности территорий на примере Сакского района республики Крым //Инженерный вестник Дона. Т.31 </w:t>
      </w:r>
      <w:r w:rsidRPr="00ED5FA3">
        <w:rPr>
          <w:rFonts w:ascii="Times New Roman" w:hAnsi="Times New Roman" w:cs="Times New Roman"/>
          <w:color w:val="222222"/>
          <w:sz w:val="24"/>
          <w:shd w:val="clear" w:color="auto" w:fill="FFFFFF"/>
        </w:rPr>
        <w:t>–</w:t>
      </w:r>
      <w:r w:rsidRPr="00ED5FA3">
        <w:rPr>
          <w:rFonts w:ascii="Times New Roman" w:hAnsi="Times New Roman" w:cs="Times New Roman"/>
          <w:sz w:val="24"/>
        </w:rPr>
        <w:t xml:space="preserve">2014. </w:t>
      </w:r>
      <w:r w:rsidRPr="00ED5FA3">
        <w:rPr>
          <w:rFonts w:ascii="Times New Roman" w:hAnsi="Times New Roman" w:cs="Times New Roman"/>
          <w:color w:val="222222"/>
          <w:sz w:val="24"/>
          <w:shd w:val="clear" w:color="auto" w:fill="FFFFFF"/>
        </w:rPr>
        <w:t xml:space="preserve">– </w:t>
      </w:r>
      <w:r w:rsidRPr="00ED5FA3">
        <w:rPr>
          <w:rFonts w:ascii="Times New Roman" w:hAnsi="Times New Roman" w:cs="Times New Roman"/>
          <w:sz w:val="24"/>
        </w:rPr>
        <w:t>49 с.</w:t>
      </w:r>
    </w:p>
    <w:p w14:paraId="71E427D3" w14:textId="77777777"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 xml:space="preserve">Лимонов Л. Э. Особенности и факторы пространственного развития агломерации в постсоветский период (на примере Санкт-Петербурга) // Материалы XIII Международной научной конференции по проблемам развития экономики и общества / отв. ред. Е.Г. Ясин. </w:t>
      </w:r>
      <w:r w:rsidRPr="00ED5FA3">
        <w:rPr>
          <w:rFonts w:ascii="Times New Roman" w:hAnsi="Times New Roman" w:cs="Times New Roman"/>
          <w:color w:val="222222"/>
          <w:sz w:val="24"/>
          <w:shd w:val="clear" w:color="auto" w:fill="FFFFFF"/>
        </w:rPr>
        <w:t>–</w:t>
      </w:r>
      <w:r w:rsidRPr="00ED5FA3">
        <w:rPr>
          <w:rFonts w:ascii="Times New Roman" w:hAnsi="Times New Roman" w:cs="Times New Roman"/>
          <w:color w:val="222222"/>
          <w:sz w:val="24"/>
          <w:shd w:val="clear" w:color="auto" w:fill="FFFFFF"/>
          <w:lang w:val="en-US"/>
        </w:rPr>
        <w:t xml:space="preserve"> </w:t>
      </w:r>
      <w:r w:rsidRPr="00ED5FA3">
        <w:rPr>
          <w:rFonts w:ascii="Times New Roman" w:hAnsi="Times New Roman" w:cs="Times New Roman"/>
          <w:sz w:val="24"/>
        </w:rPr>
        <w:t>кн. 3 – М.: НИУ-ВШЭ.</w:t>
      </w:r>
      <w:r w:rsidRPr="00ED5FA3">
        <w:rPr>
          <w:rFonts w:ascii="Times New Roman" w:hAnsi="Times New Roman" w:cs="Times New Roman"/>
          <w:sz w:val="24"/>
          <w:lang w:val="en-US"/>
        </w:rPr>
        <w:t xml:space="preserve"> </w:t>
      </w:r>
      <w:r w:rsidRPr="00ED5FA3">
        <w:rPr>
          <w:rFonts w:ascii="Times New Roman" w:hAnsi="Times New Roman" w:cs="Times New Roman"/>
          <w:color w:val="222222"/>
          <w:sz w:val="24"/>
          <w:shd w:val="clear" w:color="auto" w:fill="FFFFFF"/>
        </w:rPr>
        <w:t>–</w:t>
      </w:r>
      <w:r w:rsidRPr="00ED5FA3">
        <w:rPr>
          <w:rFonts w:ascii="Times New Roman" w:hAnsi="Times New Roman" w:cs="Times New Roman"/>
          <w:sz w:val="24"/>
        </w:rPr>
        <w:t xml:space="preserve"> 2012.</w:t>
      </w:r>
      <w:r w:rsidRPr="00ED5FA3">
        <w:rPr>
          <w:rFonts w:ascii="Times New Roman" w:hAnsi="Times New Roman" w:cs="Times New Roman"/>
          <w:sz w:val="24"/>
          <w:lang w:val="en-US"/>
        </w:rPr>
        <w:t xml:space="preserve"> </w:t>
      </w:r>
      <w:r w:rsidRPr="00ED5FA3">
        <w:rPr>
          <w:rFonts w:ascii="Times New Roman" w:hAnsi="Times New Roman" w:cs="Times New Roman"/>
          <w:color w:val="222222"/>
          <w:sz w:val="24"/>
          <w:shd w:val="clear" w:color="auto" w:fill="FFFFFF"/>
        </w:rPr>
        <w:t>–</w:t>
      </w:r>
      <w:r w:rsidRPr="00ED5FA3">
        <w:rPr>
          <w:rFonts w:ascii="Times New Roman" w:hAnsi="Times New Roman" w:cs="Times New Roman"/>
          <w:sz w:val="24"/>
        </w:rPr>
        <w:t xml:space="preserve"> </w:t>
      </w:r>
      <w:r>
        <w:rPr>
          <w:rFonts w:ascii="Times New Roman" w:hAnsi="Times New Roman" w:cs="Times New Roman"/>
          <w:sz w:val="24"/>
        </w:rPr>
        <w:t>с</w:t>
      </w:r>
      <w:r w:rsidRPr="00ED5FA3">
        <w:rPr>
          <w:rFonts w:ascii="Times New Roman" w:hAnsi="Times New Roman" w:cs="Times New Roman"/>
          <w:sz w:val="24"/>
        </w:rPr>
        <w:t>. 433–441.</w:t>
      </w:r>
    </w:p>
    <w:p w14:paraId="58D8CECC" w14:textId="77777777"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 xml:space="preserve">Максимов И. Б. Инвестиционный климат: методика оценки. </w:t>
      </w:r>
      <w:r w:rsidRPr="00ED5FA3">
        <w:rPr>
          <w:rFonts w:ascii="Times New Roman" w:hAnsi="Times New Roman" w:cs="Times New Roman"/>
          <w:color w:val="222222"/>
          <w:sz w:val="24"/>
          <w:shd w:val="clear" w:color="auto" w:fill="FFFFFF"/>
        </w:rPr>
        <w:t xml:space="preserve">– </w:t>
      </w:r>
      <w:r w:rsidRPr="00ED5FA3">
        <w:rPr>
          <w:rFonts w:ascii="Times New Roman" w:hAnsi="Times New Roman" w:cs="Times New Roman"/>
          <w:sz w:val="24"/>
        </w:rPr>
        <w:t xml:space="preserve">Иркутск: Изд-во БГУЭП. </w:t>
      </w:r>
      <w:r w:rsidRPr="00ED5FA3">
        <w:rPr>
          <w:rFonts w:ascii="Times New Roman" w:hAnsi="Times New Roman" w:cs="Times New Roman"/>
          <w:color w:val="222222"/>
          <w:sz w:val="24"/>
          <w:shd w:val="clear" w:color="auto" w:fill="FFFFFF"/>
        </w:rPr>
        <w:t>–</w:t>
      </w:r>
      <w:r w:rsidRPr="00ED5FA3">
        <w:rPr>
          <w:rFonts w:ascii="Times New Roman" w:hAnsi="Times New Roman" w:cs="Times New Roman"/>
          <w:sz w:val="24"/>
        </w:rPr>
        <w:t xml:space="preserve"> 2002. </w:t>
      </w:r>
      <w:r w:rsidRPr="00ED5FA3">
        <w:rPr>
          <w:rFonts w:ascii="Times New Roman" w:hAnsi="Times New Roman" w:cs="Times New Roman"/>
          <w:color w:val="222222"/>
          <w:sz w:val="24"/>
          <w:shd w:val="clear" w:color="auto" w:fill="FFFFFF"/>
        </w:rPr>
        <w:t>–</w:t>
      </w:r>
      <w:r w:rsidRPr="00ED5FA3">
        <w:rPr>
          <w:rFonts w:ascii="Times New Roman" w:hAnsi="Times New Roman" w:cs="Times New Roman"/>
          <w:sz w:val="24"/>
        </w:rPr>
        <w:t xml:space="preserve"> с. 13</w:t>
      </w:r>
    </w:p>
    <w:p w14:paraId="10825FC6" w14:textId="77777777"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 xml:space="preserve">Максимова В. Ф. Реальные инвестиции//Московская финансово-промышленная академия. – М. </w:t>
      </w:r>
      <w:r w:rsidRPr="00ED5FA3">
        <w:rPr>
          <w:rFonts w:ascii="Times New Roman" w:hAnsi="Times New Roman" w:cs="Times New Roman"/>
          <w:color w:val="222222"/>
          <w:sz w:val="24"/>
          <w:shd w:val="clear" w:color="auto" w:fill="FFFFFF"/>
        </w:rPr>
        <w:t>–</w:t>
      </w:r>
      <w:r w:rsidRPr="00ED5FA3">
        <w:rPr>
          <w:rFonts w:ascii="Times New Roman" w:hAnsi="Times New Roman" w:cs="Times New Roman"/>
          <w:sz w:val="24"/>
        </w:rPr>
        <w:t xml:space="preserve"> 2005. </w:t>
      </w:r>
      <w:r w:rsidRPr="00ED5FA3">
        <w:rPr>
          <w:rFonts w:ascii="Times New Roman" w:hAnsi="Times New Roman" w:cs="Times New Roman"/>
          <w:color w:val="222222"/>
          <w:sz w:val="24"/>
          <w:shd w:val="clear" w:color="auto" w:fill="FFFFFF"/>
        </w:rPr>
        <w:t>–</w:t>
      </w:r>
      <w:r w:rsidRPr="00ED5FA3">
        <w:rPr>
          <w:rFonts w:ascii="Times New Roman" w:hAnsi="Times New Roman" w:cs="Times New Roman"/>
          <w:sz w:val="24"/>
        </w:rPr>
        <w:t xml:space="preserve"> с. 1</w:t>
      </w:r>
      <w:r>
        <w:rPr>
          <w:rFonts w:ascii="Times New Roman" w:hAnsi="Times New Roman" w:cs="Times New Roman"/>
          <w:sz w:val="24"/>
        </w:rPr>
        <w:t>1</w:t>
      </w:r>
    </w:p>
    <w:p w14:paraId="74A0E579" w14:textId="77777777"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bookmarkStart w:id="9" w:name="_Hlk514786625"/>
      <w:proofErr w:type="spellStart"/>
      <w:r w:rsidRPr="00ED5FA3">
        <w:rPr>
          <w:rFonts w:ascii="Times New Roman" w:hAnsi="Times New Roman" w:cs="Times New Roman"/>
          <w:sz w:val="24"/>
        </w:rPr>
        <w:t>Панасейкина</w:t>
      </w:r>
      <w:proofErr w:type="spellEnd"/>
      <w:r w:rsidRPr="00ED5FA3">
        <w:rPr>
          <w:rFonts w:ascii="Times New Roman" w:hAnsi="Times New Roman" w:cs="Times New Roman"/>
          <w:sz w:val="24"/>
        </w:rPr>
        <w:t xml:space="preserve"> В. С. </w:t>
      </w:r>
      <w:bookmarkEnd w:id="9"/>
      <w:r w:rsidRPr="00ED5FA3">
        <w:rPr>
          <w:rFonts w:ascii="Times New Roman" w:hAnsi="Times New Roman" w:cs="Times New Roman"/>
          <w:sz w:val="24"/>
        </w:rPr>
        <w:t xml:space="preserve">Формирование методики оценки инвестиционной привлекательности муниципальных образований // Проблемный анализ и государственно-управленческое проектирование. </w:t>
      </w:r>
      <w:r w:rsidRPr="00ED5FA3">
        <w:rPr>
          <w:rFonts w:ascii="Times New Roman" w:hAnsi="Times New Roman" w:cs="Times New Roman"/>
          <w:color w:val="222222"/>
          <w:sz w:val="24"/>
          <w:shd w:val="clear" w:color="auto" w:fill="FFFFFF"/>
        </w:rPr>
        <w:t>–</w:t>
      </w:r>
      <w:r w:rsidRPr="00ED5FA3">
        <w:rPr>
          <w:rFonts w:ascii="Times New Roman" w:hAnsi="Times New Roman" w:cs="Times New Roman"/>
          <w:sz w:val="24"/>
        </w:rPr>
        <w:t xml:space="preserve"> № 4. т. 4 </w:t>
      </w:r>
      <w:r w:rsidRPr="00ED5FA3">
        <w:rPr>
          <w:rFonts w:ascii="Times New Roman" w:hAnsi="Times New Roman" w:cs="Times New Roman"/>
          <w:color w:val="222222"/>
          <w:sz w:val="24"/>
          <w:shd w:val="clear" w:color="auto" w:fill="FFFFFF"/>
        </w:rPr>
        <w:t>–</w:t>
      </w:r>
      <w:r w:rsidRPr="00ED5FA3">
        <w:rPr>
          <w:rFonts w:ascii="Times New Roman" w:hAnsi="Times New Roman" w:cs="Times New Roman"/>
          <w:sz w:val="24"/>
        </w:rPr>
        <w:t xml:space="preserve"> 2011. </w:t>
      </w:r>
      <w:r w:rsidRPr="00ED5FA3">
        <w:rPr>
          <w:rFonts w:ascii="Times New Roman" w:hAnsi="Times New Roman" w:cs="Times New Roman"/>
          <w:color w:val="222222"/>
          <w:sz w:val="24"/>
          <w:shd w:val="clear" w:color="auto" w:fill="FFFFFF"/>
        </w:rPr>
        <w:t>–</w:t>
      </w:r>
      <w:r w:rsidRPr="00ED5FA3">
        <w:rPr>
          <w:rFonts w:ascii="Times New Roman" w:hAnsi="Times New Roman" w:cs="Times New Roman"/>
          <w:sz w:val="24"/>
        </w:rPr>
        <w:t xml:space="preserve"> </w:t>
      </w:r>
      <w:r>
        <w:rPr>
          <w:rFonts w:ascii="Times New Roman" w:hAnsi="Times New Roman" w:cs="Times New Roman"/>
          <w:sz w:val="24"/>
        </w:rPr>
        <w:t>20 с.</w:t>
      </w:r>
    </w:p>
    <w:p w14:paraId="5B905C26" w14:textId="77777777" w:rsidR="006576DF"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 xml:space="preserve">Раевский C.B. Инвестиционная активность в регионе: монография / Раевский C.B., Третьяков А.Г. </w:t>
      </w:r>
      <w:r w:rsidRPr="00ED5FA3">
        <w:rPr>
          <w:rFonts w:ascii="Times New Roman" w:hAnsi="Times New Roman" w:cs="Times New Roman"/>
          <w:color w:val="222222"/>
          <w:sz w:val="24"/>
          <w:shd w:val="clear" w:color="auto" w:fill="FFFFFF"/>
        </w:rPr>
        <w:t xml:space="preserve">– </w:t>
      </w:r>
      <w:r w:rsidRPr="00ED5FA3">
        <w:rPr>
          <w:rFonts w:ascii="Times New Roman" w:hAnsi="Times New Roman" w:cs="Times New Roman"/>
          <w:sz w:val="24"/>
        </w:rPr>
        <w:t xml:space="preserve">М.: Экономика. </w:t>
      </w:r>
      <w:r w:rsidRPr="00ED5FA3">
        <w:rPr>
          <w:rFonts w:ascii="Times New Roman" w:hAnsi="Times New Roman" w:cs="Times New Roman"/>
          <w:color w:val="222222"/>
          <w:sz w:val="24"/>
          <w:shd w:val="clear" w:color="auto" w:fill="FFFFFF"/>
        </w:rPr>
        <w:t xml:space="preserve">– </w:t>
      </w:r>
      <w:r w:rsidRPr="00ED5FA3">
        <w:rPr>
          <w:rFonts w:ascii="Times New Roman" w:hAnsi="Times New Roman" w:cs="Times New Roman"/>
          <w:sz w:val="24"/>
        </w:rPr>
        <w:t xml:space="preserve">2006. </w:t>
      </w:r>
      <w:r w:rsidRPr="00ED5FA3">
        <w:rPr>
          <w:rFonts w:ascii="Times New Roman" w:hAnsi="Times New Roman" w:cs="Times New Roman"/>
          <w:color w:val="222222"/>
          <w:sz w:val="24"/>
          <w:shd w:val="clear" w:color="auto" w:fill="FFFFFF"/>
        </w:rPr>
        <w:t xml:space="preserve">– </w:t>
      </w:r>
      <w:r w:rsidRPr="00ED5FA3">
        <w:rPr>
          <w:rFonts w:ascii="Times New Roman" w:hAnsi="Times New Roman" w:cs="Times New Roman"/>
          <w:sz w:val="24"/>
        </w:rPr>
        <w:t>158 с.</w:t>
      </w:r>
    </w:p>
    <w:p w14:paraId="4C2C0E1F" w14:textId="77777777"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proofErr w:type="spellStart"/>
      <w:r>
        <w:rPr>
          <w:rFonts w:ascii="Times New Roman" w:hAnsi="Times New Roman" w:cs="Times New Roman"/>
          <w:sz w:val="24"/>
        </w:rPr>
        <w:t>Саак</w:t>
      </w:r>
      <w:proofErr w:type="spellEnd"/>
      <w:r>
        <w:rPr>
          <w:rFonts w:ascii="Times New Roman" w:hAnsi="Times New Roman" w:cs="Times New Roman"/>
          <w:sz w:val="24"/>
        </w:rPr>
        <w:t xml:space="preserve"> А.Э., Колчина О.А. Инвестиционная политика муниципального образования. </w:t>
      </w:r>
      <w:r w:rsidRPr="00ED5FA3">
        <w:rPr>
          <w:rFonts w:ascii="Times New Roman" w:hAnsi="Times New Roman" w:cs="Times New Roman"/>
          <w:color w:val="222222"/>
          <w:sz w:val="24"/>
          <w:shd w:val="clear" w:color="auto" w:fill="FFFFFF"/>
        </w:rPr>
        <w:t>–</w:t>
      </w:r>
      <w:r>
        <w:rPr>
          <w:rFonts w:ascii="Times New Roman" w:hAnsi="Times New Roman" w:cs="Times New Roman"/>
          <w:color w:val="222222"/>
          <w:sz w:val="24"/>
          <w:shd w:val="clear" w:color="auto" w:fill="FFFFFF"/>
        </w:rPr>
        <w:t xml:space="preserve"> СПб.: Питер, 2010. </w:t>
      </w:r>
      <w:r w:rsidRPr="00ED5FA3">
        <w:rPr>
          <w:rFonts w:ascii="Times New Roman" w:hAnsi="Times New Roman" w:cs="Times New Roman"/>
          <w:color w:val="222222"/>
          <w:sz w:val="24"/>
          <w:shd w:val="clear" w:color="auto" w:fill="FFFFFF"/>
        </w:rPr>
        <w:t>–</w:t>
      </w:r>
      <w:r>
        <w:rPr>
          <w:rFonts w:ascii="Times New Roman" w:hAnsi="Times New Roman" w:cs="Times New Roman"/>
          <w:color w:val="222222"/>
          <w:sz w:val="24"/>
          <w:shd w:val="clear" w:color="auto" w:fill="FFFFFF"/>
        </w:rPr>
        <w:t xml:space="preserve"> 336 с.</w:t>
      </w:r>
    </w:p>
    <w:p w14:paraId="51269FD1" w14:textId="77777777"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 xml:space="preserve">Ткаченко И. Ю., Малых Н. И. Инвестиции //М.: Академия. </w:t>
      </w:r>
      <w:r w:rsidRPr="00ED5FA3">
        <w:rPr>
          <w:rFonts w:ascii="Times New Roman" w:hAnsi="Times New Roman" w:cs="Times New Roman"/>
          <w:color w:val="222222"/>
          <w:sz w:val="24"/>
          <w:shd w:val="clear" w:color="auto" w:fill="FFFFFF"/>
        </w:rPr>
        <w:t>–</w:t>
      </w:r>
      <w:r w:rsidRPr="00ED5FA3">
        <w:rPr>
          <w:rFonts w:ascii="Times New Roman" w:hAnsi="Times New Roman" w:cs="Times New Roman"/>
          <w:sz w:val="24"/>
        </w:rPr>
        <w:t xml:space="preserve"> 2009. </w:t>
      </w:r>
      <w:r w:rsidRPr="00ED5FA3">
        <w:rPr>
          <w:rFonts w:ascii="Times New Roman" w:hAnsi="Times New Roman" w:cs="Times New Roman"/>
          <w:color w:val="222222"/>
          <w:sz w:val="24"/>
          <w:shd w:val="clear" w:color="auto" w:fill="FFFFFF"/>
        </w:rPr>
        <w:t>–</w:t>
      </w:r>
      <w:r w:rsidRPr="00ED5FA3">
        <w:rPr>
          <w:rFonts w:ascii="Times New Roman" w:hAnsi="Times New Roman" w:cs="Times New Roman"/>
          <w:sz w:val="24"/>
        </w:rPr>
        <w:t xml:space="preserve"> c.16</w:t>
      </w:r>
    </w:p>
    <w:p w14:paraId="51CDE59F" w14:textId="77777777" w:rsidR="006576DF" w:rsidRDefault="006576DF" w:rsidP="006576DF">
      <w:pPr>
        <w:pStyle w:val="a3"/>
        <w:numPr>
          <w:ilvl w:val="0"/>
          <w:numId w:val="20"/>
        </w:numPr>
        <w:spacing w:line="360" w:lineRule="auto"/>
        <w:ind w:left="0" w:firstLine="0"/>
        <w:jc w:val="both"/>
        <w:rPr>
          <w:rFonts w:ascii="Times New Roman" w:hAnsi="Times New Roman" w:cs="Times New Roman"/>
          <w:sz w:val="24"/>
        </w:rPr>
      </w:pPr>
      <w:proofErr w:type="spellStart"/>
      <w:r w:rsidRPr="00ED5FA3">
        <w:rPr>
          <w:rFonts w:ascii="Times New Roman" w:hAnsi="Times New Roman" w:cs="Times New Roman"/>
          <w:sz w:val="24"/>
        </w:rPr>
        <w:lastRenderedPageBreak/>
        <w:t>Фоломьев</w:t>
      </w:r>
      <w:proofErr w:type="spellEnd"/>
      <w:r w:rsidRPr="00ED5FA3">
        <w:rPr>
          <w:rFonts w:ascii="Times New Roman" w:hAnsi="Times New Roman" w:cs="Times New Roman"/>
          <w:sz w:val="24"/>
        </w:rPr>
        <w:t xml:space="preserve"> А., </w:t>
      </w:r>
      <w:proofErr w:type="spellStart"/>
      <w:r w:rsidRPr="00ED5FA3">
        <w:rPr>
          <w:rFonts w:ascii="Times New Roman" w:hAnsi="Times New Roman" w:cs="Times New Roman"/>
          <w:sz w:val="24"/>
        </w:rPr>
        <w:t>Ревазов</w:t>
      </w:r>
      <w:proofErr w:type="spellEnd"/>
      <w:r w:rsidRPr="00ED5FA3">
        <w:rPr>
          <w:rFonts w:ascii="Times New Roman" w:hAnsi="Times New Roman" w:cs="Times New Roman"/>
          <w:sz w:val="24"/>
        </w:rPr>
        <w:t xml:space="preserve"> В. Инвестиционный климат регионов России и пути его улучшения //Вопросы экономики, № 9. </w:t>
      </w:r>
      <w:r w:rsidRPr="00ED5FA3">
        <w:rPr>
          <w:rFonts w:ascii="Times New Roman" w:hAnsi="Times New Roman" w:cs="Times New Roman"/>
          <w:color w:val="222222"/>
          <w:sz w:val="24"/>
          <w:shd w:val="clear" w:color="auto" w:fill="FFFFFF"/>
        </w:rPr>
        <w:t>–</w:t>
      </w:r>
      <w:r w:rsidRPr="00ED5FA3">
        <w:rPr>
          <w:rFonts w:ascii="Times New Roman" w:hAnsi="Times New Roman" w:cs="Times New Roman"/>
          <w:sz w:val="24"/>
        </w:rPr>
        <w:t xml:space="preserve"> 1999. </w:t>
      </w:r>
      <w:r w:rsidRPr="00ED5FA3">
        <w:rPr>
          <w:rFonts w:ascii="Times New Roman" w:hAnsi="Times New Roman" w:cs="Times New Roman"/>
          <w:color w:val="222222"/>
          <w:sz w:val="24"/>
          <w:shd w:val="clear" w:color="auto" w:fill="FFFFFF"/>
        </w:rPr>
        <w:t xml:space="preserve">– </w:t>
      </w:r>
      <w:r w:rsidRPr="00ED5FA3">
        <w:rPr>
          <w:rFonts w:ascii="Times New Roman" w:hAnsi="Times New Roman" w:cs="Times New Roman"/>
          <w:sz w:val="24"/>
        </w:rPr>
        <w:t>C.46</w:t>
      </w:r>
      <w:r>
        <w:rPr>
          <w:rFonts w:ascii="Times New Roman" w:hAnsi="Times New Roman" w:cs="Times New Roman"/>
          <w:sz w:val="24"/>
        </w:rPr>
        <w:t>-5</w:t>
      </w:r>
      <w:r w:rsidRPr="00ED5FA3">
        <w:rPr>
          <w:rFonts w:ascii="Times New Roman" w:hAnsi="Times New Roman" w:cs="Times New Roman"/>
          <w:sz w:val="24"/>
        </w:rPr>
        <w:t>4.</w:t>
      </w:r>
    </w:p>
    <w:p w14:paraId="62EEF6A7" w14:textId="77777777" w:rsidR="006576DF" w:rsidRPr="00A3022D" w:rsidRDefault="006576DF" w:rsidP="006576DF">
      <w:pPr>
        <w:pStyle w:val="a3"/>
        <w:numPr>
          <w:ilvl w:val="0"/>
          <w:numId w:val="20"/>
        </w:numPr>
        <w:spacing w:line="360" w:lineRule="auto"/>
        <w:ind w:left="0" w:firstLine="0"/>
        <w:jc w:val="both"/>
        <w:rPr>
          <w:rFonts w:ascii="Times New Roman" w:hAnsi="Times New Roman" w:cs="Times New Roman"/>
          <w:sz w:val="24"/>
        </w:rPr>
      </w:pPr>
      <w:r w:rsidRPr="00A3022D">
        <w:rPr>
          <w:rFonts w:ascii="Times New Roman" w:hAnsi="Times New Roman" w:cs="Times New Roman"/>
          <w:sz w:val="24"/>
        </w:rPr>
        <w:t>Якупова Н. М., Яруллина Г. Р. Оценка инвестиционной привлекательности предприятия как фактора его устойчивого развития // Проблемы современной экономики.</w:t>
      </w:r>
      <w:r>
        <w:rPr>
          <w:rFonts w:ascii="Times New Roman" w:hAnsi="Times New Roman" w:cs="Times New Roman"/>
          <w:sz w:val="24"/>
        </w:rPr>
        <w:t xml:space="preserve"> </w:t>
      </w:r>
      <w:r w:rsidRPr="00ED5FA3">
        <w:rPr>
          <w:rFonts w:ascii="Times New Roman" w:hAnsi="Times New Roman" w:cs="Times New Roman"/>
          <w:color w:val="222222"/>
          <w:sz w:val="24"/>
          <w:shd w:val="clear" w:color="auto" w:fill="FFFFFF"/>
        </w:rPr>
        <w:t>–</w:t>
      </w:r>
      <w:r>
        <w:rPr>
          <w:rFonts w:ascii="Times New Roman" w:hAnsi="Times New Roman" w:cs="Times New Roman"/>
          <w:color w:val="222222"/>
          <w:sz w:val="24"/>
          <w:shd w:val="clear" w:color="auto" w:fill="FFFFFF"/>
        </w:rPr>
        <w:t xml:space="preserve"> </w:t>
      </w:r>
      <w:r w:rsidRPr="00A3022D">
        <w:rPr>
          <w:rFonts w:ascii="Times New Roman" w:hAnsi="Times New Roman" w:cs="Times New Roman"/>
          <w:sz w:val="24"/>
        </w:rPr>
        <w:t>№ 3(35)</w:t>
      </w:r>
      <w:r>
        <w:rPr>
          <w:rFonts w:ascii="Times New Roman" w:hAnsi="Times New Roman" w:cs="Times New Roman"/>
          <w:sz w:val="24"/>
        </w:rPr>
        <w:t xml:space="preserve"> </w:t>
      </w:r>
      <w:r w:rsidRPr="00ED5FA3">
        <w:rPr>
          <w:rFonts w:ascii="Times New Roman" w:hAnsi="Times New Roman" w:cs="Times New Roman"/>
          <w:color w:val="222222"/>
          <w:sz w:val="24"/>
          <w:shd w:val="clear" w:color="auto" w:fill="FFFFFF"/>
        </w:rPr>
        <w:t>–</w:t>
      </w:r>
      <w:r w:rsidRPr="00A3022D">
        <w:rPr>
          <w:rFonts w:ascii="Times New Roman" w:hAnsi="Times New Roman" w:cs="Times New Roman"/>
          <w:sz w:val="24"/>
        </w:rPr>
        <w:t xml:space="preserve"> 2010. </w:t>
      </w:r>
      <w:r w:rsidRPr="00ED5FA3">
        <w:rPr>
          <w:rFonts w:ascii="Times New Roman" w:hAnsi="Times New Roman" w:cs="Times New Roman"/>
          <w:color w:val="222222"/>
          <w:sz w:val="24"/>
          <w:shd w:val="clear" w:color="auto" w:fill="FFFFFF"/>
        </w:rPr>
        <w:t>–</w:t>
      </w:r>
      <w:r>
        <w:rPr>
          <w:rFonts w:ascii="Times New Roman" w:hAnsi="Times New Roman" w:cs="Times New Roman"/>
          <w:color w:val="222222"/>
          <w:sz w:val="24"/>
          <w:shd w:val="clear" w:color="auto" w:fill="FFFFFF"/>
        </w:rPr>
        <w:t xml:space="preserve"> 120 с.</w:t>
      </w:r>
    </w:p>
    <w:p w14:paraId="0479421C" w14:textId="77777777" w:rsidR="006576DF"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 xml:space="preserve">База данных показателей муниципальных образований Санкт-Петербурга. [Электронный ресурс] // </w:t>
      </w:r>
      <w:proofErr w:type="spellStart"/>
      <w:r w:rsidRPr="00ED5FA3">
        <w:rPr>
          <w:rFonts w:ascii="Times New Roman" w:hAnsi="Times New Roman" w:cs="Times New Roman"/>
          <w:sz w:val="24"/>
        </w:rPr>
        <w:t>Петростат</w:t>
      </w:r>
      <w:proofErr w:type="spellEnd"/>
      <w:r w:rsidRPr="00ED5FA3">
        <w:rPr>
          <w:rFonts w:ascii="Times New Roman" w:hAnsi="Times New Roman" w:cs="Times New Roman"/>
          <w:sz w:val="24"/>
        </w:rPr>
        <w:t xml:space="preserve">. – </w:t>
      </w:r>
      <w:r w:rsidRPr="00ED5FA3">
        <w:rPr>
          <w:rFonts w:ascii="Times New Roman" w:hAnsi="Times New Roman" w:cs="Times New Roman"/>
          <w:sz w:val="24"/>
          <w:lang w:val="en-US"/>
        </w:rPr>
        <w:t>URL</w:t>
      </w:r>
      <w:r w:rsidRPr="00ED5FA3">
        <w:rPr>
          <w:rFonts w:ascii="Times New Roman" w:hAnsi="Times New Roman" w:cs="Times New Roman"/>
          <w:sz w:val="24"/>
        </w:rPr>
        <w:t xml:space="preserve">: </w:t>
      </w:r>
      <w:hyperlink r:id="rId19" w:history="1">
        <w:r w:rsidRPr="00ED5FA3">
          <w:rPr>
            <w:rStyle w:val="a8"/>
            <w:rFonts w:cs="Times New Roman"/>
          </w:rPr>
          <w:t>http://www.gks.ru/dbscripts/munst/munst40/DBInet.cgi</w:t>
        </w:r>
      </w:hyperlink>
      <w:r w:rsidRPr="00ED5FA3">
        <w:rPr>
          <w:rFonts w:ascii="Times New Roman" w:hAnsi="Times New Roman" w:cs="Times New Roman"/>
          <w:sz w:val="24"/>
        </w:rPr>
        <w:t xml:space="preserve"> (дата обращения: 25.04.18)</w:t>
      </w:r>
    </w:p>
    <w:p w14:paraId="3AE9CCB1" w14:textId="77777777" w:rsidR="006576DF" w:rsidRPr="0000258E" w:rsidRDefault="006576DF" w:rsidP="006576DF">
      <w:pPr>
        <w:pStyle w:val="a3"/>
        <w:numPr>
          <w:ilvl w:val="0"/>
          <w:numId w:val="20"/>
        </w:numPr>
        <w:spacing w:line="360" w:lineRule="auto"/>
        <w:ind w:left="0" w:firstLine="0"/>
        <w:jc w:val="both"/>
        <w:rPr>
          <w:rFonts w:ascii="Times New Roman" w:hAnsi="Times New Roman" w:cs="Times New Roman"/>
          <w:sz w:val="24"/>
        </w:rPr>
      </w:pPr>
      <w:r>
        <w:rPr>
          <w:rFonts w:ascii="Times New Roman" w:hAnsi="Times New Roman" w:cs="Times New Roman"/>
          <w:sz w:val="24"/>
        </w:rPr>
        <w:t xml:space="preserve">Доклад правительству Санкт-Петербурга и Законодательному собранию Санкт-Петербурга о ходе реализации Генерального плана Санкт-Петербурга в 2012 году </w:t>
      </w:r>
      <w:r w:rsidRPr="00ED5FA3">
        <w:rPr>
          <w:rFonts w:ascii="Times New Roman" w:hAnsi="Times New Roman" w:cs="Times New Roman"/>
          <w:sz w:val="24"/>
        </w:rPr>
        <w:t>[Электронный ресурс] //</w:t>
      </w:r>
      <w:r>
        <w:rPr>
          <w:rFonts w:ascii="Times New Roman" w:hAnsi="Times New Roman" w:cs="Times New Roman"/>
          <w:sz w:val="24"/>
        </w:rPr>
        <w:t xml:space="preserve"> Сайт Законодательного собрания Санкт-Петербурга</w:t>
      </w:r>
      <w:r w:rsidRPr="00ED5FA3">
        <w:rPr>
          <w:rFonts w:ascii="Times New Roman" w:hAnsi="Times New Roman" w:cs="Times New Roman"/>
          <w:sz w:val="24"/>
        </w:rPr>
        <w:t xml:space="preserve"> – </w:t>
      </w:r>
      <w:r w:rsidRPr="00ED5FA3">
        <w:rPr>
          <w:rFonts w:ascii="Times New Roman" w:hAnsi="Times New Roman" w:cs="Times New Roman"/>
          <w:sz w:val="24"/>
          <w:lang w:val="en-US"/>
        </w:rPr>
        <w:t>URL</w:t>
      </w:r>
      <w:r w:rsidRPr="00ED5FA3">
        <w:rPr>
          <w:rFonts w:ascii="Times New Roman" w:hAnsi="Times New Roman" w:cs="Times New Roman"/>
          <w:sz w:val="24"/>
        </w:rPr>
        <w:t>:</w:t>
      </w:r>
      <w:r>
        <w:rPr>
          <w:rFonts w:ascii="Times New Roman" w:hAnsi="Times New Roman" w:cs="Times New Roman"/>
          <w:sz w:val="24"/>
        </w:rPr>
        <w:t xml:space="preserve"> </w:t>
      </w:r>
      <w:hyperlink r:id="rId20" w:history="1">
        <w:r w:rsidRPr="00B952B3">
          <w:rPr>
            <w:rStyle w:val="a8"/>
            <w:rFonts w:ascii="Times New Roman" w:hAnsi="Times New Roman" w:cs="Times New Roman"/>
            <w:sz w:val="24"/>
          </w:rPr>
          <w:t>http://www.assembly.spb.ru/files/material_36211/Doklad_2012.pdf</w:t>
        </w:r>
      </w:hyperlink>
      <w:r>
        <w:rPr>
          <w:rFonts w:ascii="Times New Roman" w:hAnsi="Times New Roman" w:cs="Times New Roman"/>
          <w:sz w:val="24"/>
        </w:rPr>
        <w:t xml:space="preserve"> </w:t>
      </w:r>
      <w:r w:rsidRPr="00ED5FA3">
        <w:rPr>
          <w:rFonts w:ascii="Times New Roman" w:hAnsi="Times New Roman" w:cs="Times New Roman"/>
          <w:sz w:val="24"/>
        </w:rPr>
        <w:t>(дата обращения: 2</w:t>
      </w:r>
      <w:r>
        <w:rPr>
          <w:rFonts w:ascii="Times New Roman" w:hAnsi="Times New Roman" w:cs="Times New Roman"/>
          <w:sz w:val="24"/>
        </w:rPr>
        <w:t>1</w:t>
      </w:r>
      <w:r w:rsidRPr="00ED5FA3">
        <w:rPr>
          <w:rFonts w:ascii="Times New Roman" w:hAnsi="Times New Roman" w:cs="Times New Roman"/>
          <w:sz w:val="24"/>
        </w:rPr>
        <w:t>.04.18)</w:t>
      </w:r>
    </w:p>
    <w:p w14:paraId="365E75B2" w14:textId="77777777"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 xml:space="preserve">Закон Санкт-Петербурга от 30.07.1998 N 185-36 (ред. от 19.10.2017) "О государственной поддержке инвестиционной деятельности на территории Санкт-Петербурга" [Электронный ресурс] // Электронный фонд правовой и нормативно-технической документации. – </w:t>
      </w:r>
      <w:r w:rsidRPr="00ED5FA3">
        <w:rPr>
          <w:rFonts w:ascii="Times New Roman" w:hAnsi="Times New Roman" w:cs="Times New Roman"/>
          <w:sz w:val="24"/>
          <w:lang w:val="en-US"/>
        </w:rPr>
        <w:t>URL</w:t>
      </w:r>
      <w:r w:rsidRPr="00ED5FA3">
        <w:rPr>
          <w:rFonts w:ascii="Times New Roman" w:hAnsi="Times New Roman" w:cs="Times New Roman"/>
          <w:sz w:val="24"/>
        </w:rPr>
        <w:t xml:space="preserve">: </w:t>
      </w:r>
      <w:r w:rsidRPr="00ED5FA3">
        <w:rPr>
          <w:rFonts w:ascii="Times New Roman" w:hAnsi="Times New Roman" w:cs="Times New Roman"/>
          <w:sz w:val="24"/>
          <w:lang w:val="en-US"/>
        </w:rPr>
        <w:t>http</w:t>
      </w:r>
      <w:r w:rsidRPr="00ED5FA3">
        <w:rPr>
          <w:rFonts w:ascii="Times New Roman" w:hAnsi="Times New Roman" w:cs="Times New Roman"/>
          <w:sz w:val="24"/>
        </w:rPr>
        <w:t>://</w:t>
      </w:r>
      <w:r w:rsidRPr="00ED5FA3">
        <w:rPr>
          <w:rFonts w:ascii="Times New Roman" w:hAnsi="Times New Roman" w:cs="Times New Roman"/>
          <w:sz w:val="24"/>
          <w:lang w:val="en-US"/>
        </w:rPr>
        <w:t>docs</w:t>
      </w:r>
      <w:r w:rsidRPr="00ED5FA3">
        <w:rPr>
          <w:rFonts w:ascii="Times New Roman" w:hAnsi="Times New Roman" w:cs="Times New Roman"/>
          <w:sz w:val="24"/>
        </w:rPr>
        <w:t>.</w:t>
      </w:r>
      <w:proofErr w:type="spellStart"/>
      <w:r w:rsidRPr="00ED5FA3">
        <w:rPr>
          <w:rFonts w:ascii="Times New Roman" w:hAnsi="Times New Roman" w:cs="Times New Roman"/>
          <w:sz w:val="24"/>
          <w:lang w:val="en-US"/>
        </w:rPr>
        <w:t>cntd</w:t>
      </w:r>
      <w:proofErr w:type="spellEnd"/>
      <w:r w:rsidRPr="00ED5FA3">
        <w:rPr>
          <w:rFonts w:ascii="Times New Roman" w:hAnsi="Times New Roman" w:cs="Times New Roman"/>
          <w:sz w:val="24"/>
        </w:rPr>
        <w:t>.</w:t>
      </w:r>
      <w:proofErr w:type="spellStart"/>
      <w:r w:rsidRPr="00ED5FA3">
        <w:rPr>
          <w:rFonts w:ascii="Times New Roman" w:hAnsi="Times New Roman" w:cs="Times New Roman"/>
          <w:sz w:val="24"/>
          <w:lang w:val="en-US"/>
        </w:rPr>
        <w:t>ru</w:t>
      </w:r>
      <w:proofErr w:type="spellEnd"/>
      <w:r w:rsidRPr="00ED5FA3">
        <w:rPr>
          <w:rFonts w:ascii="Times New Roman" w:hAnsi="Times New Roman" w:cs="Times New Roman"/>
          <w:sz w:val="24"/>
        </w:rPr>
        <w:t>/</w:t>
      </w:r>
      <w:r w:rsidRPr="00ED5FA3">
        <w:rPr>
          <w:rFonts w:ascii="Times New Roman" w:hAnsi="Times New Roman" w:cs="Times New Roman"/>
          <w:sz w:val="24"/>
          <w:lang w:val="en-US"/>
        </w:rPr>
        <w:t>document</w:t>
      </w:r>
      <w:r w:rsidRPr="00ED5FA3">
        <w:rPr>
          <w:rFonts w:ascii="Times New Roman" w:hAnsi="Times New Roman" w:cs="Times New Roman"/>
          <w:sz w:val="24"/>
        </w:rPr>
        <w:t>/8315399 (дата обращения: 05.05.18)</w:t>
      </w:r>
    </w:p>
    <w:p w14:paraId="60D60DDF" w14:textId="77777777"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 xml:space="preserve">Закон Санкт-Петербурга от 22 апреля 2015 года N 203-36 "О порядке предоставления объектов недвижимости, находящихся в собственности Санкт-Петербурга, для строительства, реконструкции и приспособления для современного использования" [Электронный ресурс] // Сайт администрации Санкт-Петербурга. – </w:t>
      </w:r>
      <w:r w:rsidRPr="00ED5FA3">
        <w:rPr>
          <w:rFonts w:ascii="Times New Roman" w:hAnsi="Times New Roman" w:cs="Times New Roman"/>
          <w:sz w:val="24"/>
          <w:lang w:val="en-US"/>
        </w:rPr>
        <w:t>URL</w:t>
      </w:r>
      <w:r w:rsidRPr="00ED5FA3">
        <w:rPr>
          <w:rFonts w:ascii="Times New Roman" w:hAnsi="Times New Roman" w:cs="Times New Roman"/>
          <w:sz w:val="24"/>
        </w:rPr>
        <w:t xml:space="preserve">: </w:t>
      </w:r>
      <w:r w:rsidRPr="00ED5FA3">
        <w:rPr>
          <w:rFonts w:ascii="Times New Roman" w:hAnsi="Times New Roman" w:cs="Times New Roman"/>
          <w:sz w:val="24"/>
          <w:lang w:val="en-US"/>
        </w:rPr>
        <w:t>https</w:t>
      </w:r>
      <w:r w:rsidRPr="00ED5FA3">
        <w:rPr>
          <w:rFonts w:ascii="Times New Roman" w:hAnsi="Times New Roman" w:cs="Times New Roman"/>
          <w:sz w:val="24"/>
        </w:rPr>
        <w:t>://</w:t>
      </w:r>
      <w:r w:rsidRPr="00ED5FA3">
        <w:rPr>
          <w:rFonts w:ascii="Times New Roman" w:hAnsi="Times New Roman" w:cs="Times New Roman"/>
          <w:sz w:val="24"/>
          <w:lang w:val="en-US"/>
        </w:rPr>
        <w:t>www</w:t>
      </w:r>
      <w:r w:rsidRPr="00ED5FA3">
        <w:rPr>
          <w:rFonts w:ascii="Times New Roman" w:hAnsi="Times New Roman" w:cs="Times New Roman"/>
          <w:sz w:val="24"/>
        </w:rPr>
        <w:t>.</w:t>
      </w:r>
      <w:r w:rsidRPr="00ED5FA3">
        <w:rPr>
          <w:rFonts w:ascii="Times New Roman" w:hAnsi="Times New Roman" w:cs="Times New Roman"/>
          <w:sz w:val="24"/>
          <w:lang w:val="en-US"/>
        </w:rPr>
        <w:t>gov</w:t>
      </w:r>
      <w:r w:rsidRPr="00ED5FA3">
        <w:rPr>
          <w:rFonts w:ascii="Times New Roman" w:hAnsi="Times New Roman" w:cs="Times New Roman"/>
          <w:sz w:val="24"/>
        </w:rPr>
        <w:t>.</w:t>
      </w:r>
      <w:proofErr w:type="spellStart"/>
      <w:r w:rsidRPr="00ED5FA3">
        <w:rPr>
          <w:rFonts w:ascii="Times New Roman" w:hAnsi="Times New Roman" w:cs="Times New Roman"/>
          <w:sz w:val="24"/>
          <w:lang w:val="en-US"/>
        </w:rPr>
        <w:t>spb</w:t>
      </w:r>
      <w:proofErr w:type="spellEnd"/>
      <w:r w:rsidRPr="00ED5FA3">
        <w:rPr>
          <w:rFonts w:ascii="Times New Roman" w:hAnsi="Times New Roman" w:cs="Times New Roman"/>
          <w:sz w:val="24"/>
        </w:rPr>
        <w:t>.</w:t>
      </w:r>
      <w:proofErr w:type="spellStart"/>
      <w:r w:rsidRPr="00ED5FA3">
        <w:rPr>
          <w:rFonts w:ascii="Times New Roman" w:hAnsi="Times New Roman" w:cs="Times New Roman"/>
          <w:sz w:val="24"/>
          <w:lang w:val="en-US"/>
        </w:rPr>
        <w:t>ru</w:t>
      </w:r>
      <w:proofErr w:type="spellEnd"/>
      <w:r w:rsidRPr="00ED5FA3">
        <w:rPr>
          <w:rFonts w:ascii="Times New Roman" w:hAnsi="Times New Roman" w:cs="Times New Roman"/>
          <w:sz w:val="24"/>
        </w:rPr>
        <w:t>/</w:t>
      </w:r>
      <w:r w:rsidRPr="00ED5FA3">
        <w:rPr>
          <w:rFonts w:ascii="Times New Roman" w:hAnsi="Times New Roman" w:cs="Times New Roman"/>
          <w:sz w:val="24"/>
          <w:lang w:val="en-US"/>
        </w:rPr>
        <w:t>law</w:t>
      </w:r>
      <w:r w:rsidRPr="00ED5FA3">
        <w:rPr>
          <w:rFonts w:ascii="Times New Roman" w:hAnsi="Times New Roman" w:cs="Times New Roman"/>
          <w:sz w:val="24"/>
        </w:rPr>
        <w:t>?</w:t>
      </w:r>
      <w:r w:rsidRPr="00ED5FA3">
        <w:rPr>
          <w:rFonts w:ascii="Times New Roman" w:hAnsi="Times New Roman" w:cs="Times New Roman"/>
          <w:sz w:val="24"/>
          <w:lang w:val="en-US"/>
        </w:rPr>
        <w:t>d</w:t>
      </w:r>
      <w:r w:rsidRPr="00ED5FA3">
        <w:rPr>
          <w:rFonts w:ascii="Times New Roman" w:hAnsi="Times New Roman" w:cs="Times New Roman"/>
          <w:sz w:val="24"/>
        </w:rPr>
        <w:t>&amp;</w:t>
      </w:r>
      <w:proofErr w:type="spellStart"/>
      <w:r w:rsidRPr="00ED5FA3">
        <w:rPr>
          <w:rFonts w:ascii="Times New Roman" w:hAnsi="Times New Roman" w:cs="Times New Roman"/>
          <w:sz w:val="24"/>
          <w:lang w:val="en-US"/>
        </w:rPr>
        <w:t>nd</w:t>
      </w:r>
      <w:proofErr w:type="spellEnd"/>
      <w:r w:rsidRPr="00ED5FA3">
        <w:rPr>
          <w:rFonts w:ascii="Times New Roman" w:hAnsi="Times New Roman" w:cs="Times New Roman"/>
          <w:sz w:val="24"/>
        </w:rPr>
        <w:t>=8396059&amp;</w:t>
      </w:r>
      <w:proofErr w:type="spellStart"/>
      <w:r w:rsidRPr="00ED5FA3">
        <w:rPr>
          <w:rFonts w:ascii="Times New Roman" w:hAnsi="Times New Roman" w:cs="Times New Roman"/>
          <w:sz w:val="24"/>
          <w:lang w:val="en-US"/>
        </w:rPr>
        <w:t>prevDoc</w:t>
      </w:r>
      <w:proofErr w:type="spellEnd"/>
      <w:r w:rsidRPr="00ED5FA3">
        <w:rPr>
          <w:rFonts w:ascii="Times New Roman" w:hAnsi="Times New Roman" w:cs="Times New Roman"/>
          <w:sz w:val="24"/>
        </w:rPr>
        <w:t>=8411549 (дата обращения: 05.05.18)</w:t>
      </w:r>
    </w:p>
    <w:p w14:paraId="0EDF068C" w14:textId="77777777"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 xml:space="preserve">Закон Санкт-Петербурга от 3 декабря 2008 года N 742-136 "О стратегических инвестиционных проектах, стратегических инвесторах и стратегических партнерах Санкт-Петербурга" [Электронный ресурс] // Официальный интернет-портал правовой информации. – </w:t>
      </w:r>
      <w:r w:rsidRPr="00ED5FA3">
        <w:rPr>
          <w:rFonts w:ascii="Times New Roman" w:hAnsi="Times New Roman" w:cs="Times New Roman"/>
          <w:sz w:val="24"/>
          <w:lang w:val="en-US"/>
        </w:rPr>
        <w:t>URL</w:t>
      </w:r>
      <w:r w:rsidRPr="00ED5FA3">
        <w:rPr>
          <w:rFonts w:ascii="Times New Roman" w:hAnsi="Times New Roman" w:cs="Times New Roman"/>
          <w:sz w:val="24"/>
        </w:rPr>
        <w:t xml:space="preserve">: </w:t>
      </w:r>
      <w:r w:rsidRPr="00ED5FA3">
        <w:rPr>
          <w:rFonts w:ascii="Times New Roman" w:hAnsi="Times New Roman" w:cs="Times New Roman"/>
          <w:sz w:val="24"/>
          <w:lang w:val="en-US"/>
        </w:rPr>
        <w:t>http</w:t>
      </w:r>
      <w:r w:rsidRPr="00ED5FA3">
        <w:rPr>
          <w:rFonts w:ascii="Times New Roman" w:hAnsi="Times New Roman" w:cs="Times New Roman"/>
          <w:sz w:val="24"/>
        </w:rPr>
        <w:t>://</w:t>
      </w:r>
      <w:proofErr w:type="spellStart"/>
      <w:r w:rsidRPr="00ED5FA3">
        <w:rPr>
          <w:rFonts w:ascii="Times New Roman" w:hAnsi="Times New Roman" w:cs="Times New Roman"/>
          <w:sz w:val="24"/>
          <w:lang w:val="en-US"/>
        </w:rPr>
        <w:t>pravo</w:t>
      </w:r>
      <w:proofErr w:type="spellEnd"/>
      <w:r w:rsidRPr="00ED5FA3">
        <w:rPr>
          <w:rFonts w:ascii="Times New Roman" w:hAnsi="Times New Roman" w:cs="Times New Roman"/>
          <w:sz w:val="24"/>
        </w:rPr>
        <w:t>.</w:t>
      </w:r>
      <w:r w:rsidRPr="00ED5FA3">
        <w:rPr>
          <w:rFonts w:ascii="Times New Roman" w:hAnsi="Times New Roman" w:cs="Times New Roman"/>
          <w:sz w:val="24"/>
          <w:lang w:val="en-US"/>
        </w:rPr>
        <w:t>gov</w:t>
      </w:r>
      <w:r w:rsidRPr="00ED5FA3">
        <w:rPr>
          <w:rFonts w:ascii="Times New Roman" w:hAnsi="Times New Roman" w:cs="Times New Roman"/>
          <w:sz w:val="24"/>
        </w:rPr>
        <w:t>.</w:t>
      </w:r>
      <w:proofErr w:type="spellStart"/>
      <w:r w:rsidRPr="00ED5FA3">
        <w:rPr>
          <w:rFonts w:ascii="Times New Roman" w:hAnsi="Times New Roman" w:cs="Times New Roman"/>
          <w:sz w:val="24"/>
          <w:lang w:val="en-US"/>
        </w:rPr>
        <w:t>ru</w:t>
      </w:r>
      <w:proofErr w:type="spellEnd"/>
      <w:r w:rsidRPr="00ED5FA3">
        <w:rPr>
          <w:rFonts w:ascii="Times New Roman" w:hAnsi="Times New Roman" w:cs="Times New Roman"/>
          <w:sz w:val="24"/>
        </w:rPr>
        <w:t>/</w:t>
      </w:r>
      <w:r w:rsidRPr="00ED5FA3">
        <w:rPr>
          <w:rFonts w:ascii="Times New Roman" w:hAnsi="Times New Roman" w:cs="Times New Roman"/>
          <w:sz w:val="24"/>
          <w:lang w:val="en-US"/>
        </w:rPr>
        <w:t>proxy</w:t>
      </w:r>
      <w:r w:rsidRPr="00ED5FA3">
        <w:rPr>
          <w:rFonts w:ascii="Times New Roman" w:hAnsi="Times New Roman" w:cs="Times New Roman"/>
          <w:sz w:val="24"/>
        </w:rPr>
        <w:t>/</w:t>
      </w:r>
      <w:proofErr w:type="spellStart"/>
      <w:r w:rsidRPr="00ED5FA3">
        <w:rPr>
          <w:rFonts w:ascii="Times New Roman" w:hAnsi="Times New Roman" w:cs="Times New Roman"/>
          <w:sz w:val="24"/>
          <w:lang w:val="en-US"/>
        </w:rPr>
        <w:t>ips</w:t>
      </w:r>
      <w:proofErr w:type="spellEnd"/>
      <w:r w:rsidRPr="00ED5FA3">
        <w:rPr>
          <w:rFonts w:ascii="Times New Roman" w:hAnsi="Times New Roman" w:cs="Times New Roman"/>
          <w:sz w:val="24"/>
        </w:rPr>
        <w:t>/?</w:t>
      </w:r>
      <w:proofErr w:type="spellStart"/>
      <w:r w:rsidRPr="00ED5FA3">
        <w:rPr>
          <w:rFonts w:ascii="Times New Roman" w:hAnsi="Times New Roman" w:cs="Times New Roman"/>
          <w:sz w:val="24"/>
          <w:lang w:val="en-US"/>
        </w:rPr>
        <w:t>docbody</w:t>
      </w:r>
      <w:proofErr w:type="spellEnd"/>
      <w:r w:rsidRPr="00ED5FA3">
        <w:rPr>
          <w:rFonts w:ascii="Times New Roman" w:hAnsi="Times New Roman" w:cs="Times New Roman"/>
          <w:sz w:val="24"/>
        </w:rPr>
        <w:t>=&amp;</w:t>
      </w:r>
      <w:proofErr w:type="spellStart"/>
      <w:r w:rsidRPr="00ED5FA3">
        <w:rPr>
          <w:rFonts w:ascii="Times New Roman" w:hAnsi="Times New Roman" w:cs="Times New Roman"/>
          <w:sz w:val="24"/>
          <w:lang w:val="en-US"/>
        </w:rPr>
        <w:t>nd</w:t>
      </w:r>
      <w:proofErr w:type="spellEnd"/>
      <w:r w:rsidRPr="00ED5FA3">
        <w:rPr>
          <w:rFonts w:ascii="Times New Roman" w:hAnsi="Times New Roman" w:cs="Times New Roman"/>
          <w:sz w:val="24"/>
        </w:rPr>
        <w:t>=131035457 (дата обращения: 05.05.18)</w:t>
      </w:r>
    </w:p>
    <w:p w14:paraId="1D0AD6DE" w14:textId="77777777"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 xml:space="preserve">Закон Санкт-Петербурга 20 декабря 2006 года N 627-100 "Об участии Санкт-Петербурга в государственно-частных партнерствах" [Электронный ресурс] // Сайт администрации Санкт-Петербурга. – </w:t>
      </w:r>
      <w:r w:rsidRPr="00ED5FA3">
        <w:rPr>
          <w:rFonts w:ascii="Times New Roman" w:hAnsi="Times New Roman" w:cs="Times New Roman"/>
          <w:sz w:val="24"/>
          <w:lang w:val="en-US"/>
        </w:rPr>
        <w:t>URL</w:t>
      </w:r>
      <w:r w:rsidRPr="00ED5FA3">
        <w:rPr>
          <w:rFonts w:ascii="Times New Roman" w:hAnsi="Times New Roman" w:cs="Times New Roman"/>
          <w:sz w:val="24"/>
        </w:rPr>
        <w:t xml:space="preserve">: </w:t>
      </w:r>
      <w:r w:rsidRPr="00ED5FA3">
        <w:rPr>
          <w:rFonts w:ascii="Times New Roman" w:hAnsi="Times New Roman" w:cs="Times New Roman"/>
          <w:sz w:val="24"/>
          <w:lang w:val="en-US"/>
        </w:rPr>
        <w:t>https</w:t>
      </w:r>
      <w:r w:rsidRPr="00ED5FA3">
        <w:rPr>
          <w:rFonts w:ascii="Times New Roman" w:hAnsi="Times New Roman" w:cs="Times New Roman"/>
          <w:sz w:val="24"/>
        </w:rPr>
        <w:t>://</w:t>
      </w:r>
      <w:r w:rsidRPr="00ED5FA3">
        <w:rPr>
          <w:rFonts w:ascii="Times New Roman" w:hAnsi="Times New Roman" w:cs="Times New Roman"/>
          <w:sz w:val="24"/>
          <w:lang w:val="en-US"/>
        </w:rPr>
        <w:t>www</w:t>
      </w:r>
      <w:r w:rsidRPr="00ED5FA3">
        <w:rPr>
          <w:rFonts w:ascii="Times New Roman" w:hAnsi="Times New Roman" w:cs="Times New Roman"/>
          <w:sz w:val="24"/>
        </w:rPr>
        <w:t>.</w:t>
      </w:r>
      <w:r w:rsidRPr="00ED5FA3">
        <w:rPr>
          <w:rFonts w:ascii="Times New Roman" w:hAnsi="Times New Roman" w:cs="Times New Roman"/>
          <w:sz w:val="24"/>
          <w:lang w:val="en-US"/>
        </w:rPr>
        <w:t>gov</w:t>
      </w:r>
      <w:r w:rsidRPr="00ED5FA3">
        <w:rPr>
          <w:rFonts w:ascii="Times New Roman" w:hAnsi="Times New Roman" w:cs="Times New Roman"/>
          <w:sz w:val="24"/>
        </w:rPr>
        <w:t>.</w:t>
      </w:r>
      <w:proofErr w:type="spellStart"/>
      <w:r w:rsidRPr="00ED5FA3">
        <w:rPr>
          <w:rFonts w:ascii="Times New Roman" w:hAnsi="Times New Roman" w:cs="Times New Roman"/>
          <w:sz w:val="24"/>
          <w:lang w:val="en-US"/>
        </w:rPr>
        <w:t>spb</w:t>
      </w:r>
      <w:proofErr w:type="spellEnd"/>
      <w:r w:rsidRPr="00ED5FA3">
        <w:rPr>
          <w:rFonts w:ascii="Times New Roman" w:hAnsi="Times New Roman" w:cs="Times New Roman"/>
          <w:sz w:val="24"/>
        </w:rPr>
        <w:t>.</w:t>
      </w:r>
      <w:proofErr w:type="spellStart"/>
      <w:r w:rsidRPr="00ED5FA3">
        <w:rPr>
          <w:rFonts w:ascii="Times New Roman" w:hAnsi="Times New Roman" w:cs="Times New Roman"/>
          <w:sz w:val="24"/>
          <w:lang w:val="en-US"/>
        </w:rPr>
        <w:t>ru</w:t>
      </w:r>
      <w:proofErr w:type="spellEnd"/>
      <w:r w:rsidRPr="00ED5FA3">
        <w:rPr>
          <w:rFonts w:ascii="Times New Roman" w:hAnsi="Times New Roman" w:cs="Times New Roman"/>
          <w:sz w:val="24"/>
        </w:rPr>
        <w:t>/</w:t>
      </w:r>
      <w:r w:rsidRPr="00ED5FA3">
        <w:rPr>
          <w:rFonts w:ascii="Times New Roman" w:hAnsi="Times New Roman" w:cs="Times New Roman"/>
          <w:sz w:val="24"/>
          <w:lang w:val="en-US"/>
        </w:rPr>
        <w:t>law</w:t>
      </w:r>
      <w:r w:rsidRPr="00ED5FA3">
        <w:rPr>
          <w:rFonts w:ascii="Times New Roman" w:hAnsi="Times New Roman" w:cs="Times New Roman"/>
          <w:sz w:val="24"/>
        </w:rPr>
        <w:t>?</w:t>
      </w:r>
      <w:r w:rsidRPr="00ED5FA3">
        <w:rPr>
          <w:rFonts w:ascii="Times New Roman" w:hAnsi="Times New Roman" w:cs="Times New Roman"/>
          <w:sz w:val="24"/>
          <w:lang w:val="en-US"/>
        </w:rPr>
        <w:t>d</w:t>
      </w:r>
      <w:r w:rsidRPr="00ED5FA3">
        <w:rPr>
          <w:rFonts w:ascii="Times New Roman" w:hAnsi="Times New Roman" w:cs="Times New Roman"/>
          <w:sz w:val="24"/>
        </w:rPr>
        <w:t>&amp;</w:t>
      </w:r>
      <w:proofErr w:type="spellStart"/>
      <w:r w:rsidRPr="00ED5FA3">
        <w:rPr>
          <w:rFonts w:ascii="Times New Roman" w:hAnsi="Times New Roman" w:cs="Times New Roman"/>
          <w:sz w:val="24"/>
          <w:lang w:val="en-US"/>
        </w:rPr>
        <w:t>nd</w:t>
      </w:r>
      <w:proofErr w:type="spellEnd"/>
      <w:r w:rsidRPr="00ED5FA3">
        <w:rPr>
          <w:rFonts w:ascii="Times New Roman" w:hAnsi="Times New Roman" w:cs="Times New Roman"/>
          <w:sz w:val="24"/>
        </w:rPr>
        <w:t>=8442332 (дата обращения: 05.05.18)</w:t>
      </w:r>
    </w:p>
    <w:p w14:paraId="43E1CA5B" w14:textId="77777777" w:rsidR="006576DF"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 xml:space="preserve">Инвестиционная стратегия Санкт-Петербурга на период до 2030 года [Электронный ресурс] // Инвестиционный портал Санкт-Петербурга. – </w:t>
      </w:r>
      <w:r w:rsidRPr="00ED5FA3">
        <w:rPr>
          <w:rFonts w:ascii="Times New Roman" w:hAnsi="Times New Roman" w:cs="Times New Roman"/>
          <w:sz w:val="24"/>
          <w:lang w:val="en-US"/>
        </w:rPr>
        <w:t>URL</w:t>
      </w:r>
      <w:r w:rsidRPr="00ED5FA3">
        <w:rPr>
          <w:rFonts w:ascii="Times New Roman" w:hAnsi="Times New Roman" w:cs="Times New Roman"/>
          <w:sz w:val="24"/>
        </w:rPr>
        <w:t>: spbinvestment.ru/</w:t>
      </w:r>
      <w:proofErr w:type="spellStart"/>
      <w:r w:rsidRPr="00ED5FA3">
        <w:rPr>
          <w:rFonts w:ascii="Times New Roman" w:hAnsi="Times New Roman" w:cs="Times New Roman"/>
          <w:sz w:val="24"/>
        </w:rPr>
        <w:t>ru</w:t>
      </w:r>
      <w:proofErr w:type="spellEnd"/>
      <w:r w:rsidRPr="00ED5FA3">
        <w:rPr>
          <w:rFonts w:ascii="Times New Roman" w:hAnsi="Times New Roman" w:cs="Times New Roman"/>
          <w:sz w:val="24"/>
        </w:rPr>
        <w:t>/</w:t>
      </w:r>
      <w:proofErr w:type="spellStart"/>
      <w:r w:rsidRPr="00ED5FA3">
        <w:rPr>
          <w:rFonts w:ascii="Times New Roman" w:hAnsi="Times New Roman" w:cs="Times New Roman"/>
          <w:sz w:val="24"/>
        </w:rPr>
        <w:t>about</w:t>
      </w:r>
      <w:proofErr w:type="spellEnd"/>
      <w:r w:rsidRPr="00ED5FA3">
        <w:rPr>
          <w:rFonts w:ascii="Times New Roman" w:hAnsi="Times New Roman" w:cs="Times New Roman"/>
          <w:sz w:val="24"/>
        </w:rPr>
        <w:t>/</w:t>
      </w:r>
      <w:proofErr w:type="spellStart"/>
      <w:r w:rsidRPr="00ED5FA3">
        <w:rPr>
          <w:rFonts w:ascii="Times New Roman" w:hAnsi="Times New Roman" w:cs="Times New Roman"/>
          <w:sz w:val="24"/>
        </w:rPr>
        <w:t>strategy</w:t>
      </w:r>
      <w:proofErr w:type="spellEnd"/>
      <w:r w:rsidRPr="00ED5FA3">
        <w:rPr>
          <w:rFonts w:ascii="Times New Roman" w:hAnsi="Times New Roman" w:cs="Times New Roman"/>
          <w:sz w:val="24"/>
        </w:rPr>
        <w:t xml:space="preserve"> (дата обращения: 28.04.18)</w:t>
      </w:r>
    </w:p>
    <w:p w14:paraId="481CD861" w14:textId="77777777" w:rsidR="006576DF" w:rsidRPr="00F01FCF" w:rsidRDefault="006576DF" w:rsidP="006576DF">
      <w:pPr>
        <w:pStyle w:val="a3"/>
        <w:numPr>
          <w:ilvl w:val="0"/>
          <w:numId w:val="20"/>
        </w:numPr>
        <w:spacing w:line="360" w:lineRule="auto"/>
        <w:ind w:left="0" w:firstLine="0"/>
        <w:jc w:val="both"/>
        <w:rPr>
          <w:rFonts w:ascii="Times New Roman" w:hAnsi="Times New Roman" w:cs="Times New Roman"/>
          <w:sz w:val="24"/>
        </w:rPr>
      </w:pPr>
      <w:r w:rsidRPr="00F01FCF">
        <w:rPr>
          <w:rFonts w:ascii="Times New Roman" w:hAnsi="Times New Roman" w:cs="Times New Roman"/>
          <w:sz w:val="24"/>
        </w:rPr>
        <w:lastRenderedPageBreak/>
        <w:t xml:space="preserve">Марш </w:t>
      </w:r>
      <w:proofErr w:type="spellStart"/>
      <w:r w:rsidRPr="00F01FCF">
        <w:rPr>
          <w:rFonts w:ascii="Times New Roman" w:hAnsi="Times New Roman" w:cs="Times New Roman"/>
          <w:sz w:val="24"/>
        </w:rPr>
        <w:t>КОТов</w:t>
      </w:r>
      <w:proofErr w:type="spellEnd"/>
      <w:r w:rsidRPr="00F01FCF">
        <w:rPr>
          <w:rFonts w:ascii="Times New Roman" w:hAnsi="Times New Roman" w:cs="Times New Roman"/>
          <w:sz w:val="24"/>
        </w:rPr>
        <w:t xml:space="preserve"> </w:t>
      </w:r>
      <w:r w:rsidRPr="00ED5FA3">
        <w:rPr>
          <w:rFonts w:ascii="Times New Roman" w:hAnsi="Times New Roman" w:cs="Times New Roman"/>
          <w:sz w:val="24"/>
        </w:rPr>
        <w:t>[Электронный ресурс]</w:t>
      </w:r>
      <w:r>
        <w:rPr>
          <w:rFonts w:ascii="Times New Roman" w:hAnsi="Times New Roman" w:cs="Times New Roman"/>
          <w:sz w:val="24"/>
        </w:rPr>
        <w:t xml:space="preserve"> </w:t>
      </w:r>
      <w:r w:rsidRPr="00F01FCF">
        <w:rPr>
          <w:rFonts w:ascii="Times New Roman" w:hAnsi="Times New Roman" w:cs="Times New Roman"/>
          <w:sz w:val="24"/>
        </w:rPr>
        <w:t>//</w:t>
      </w:r>
      <w:r>
        <w:rPr>
          <w:rFonts w:ascii="Times New Roman" w:hAnsi="Times New Roman" w:cs="Times New Roman"/>
          <w:sz w:val="24"/>
        </w:rPr>
        <w:t xml:space="preserve"> Деловой журнал «Эксперт». – </w:t>
      </w:r>
      <w:r>
        <w:rPr>
          <w:rFonts w:ascii="Times New Roman" w:hAnsi="Times New Roman" w:cs="Times New Roman"/>
          <w:sz w:val="24"/>
          <w:lang w:val="en-US"/>
        </w:rPr>
        <w:t>URL</w:t>
      </w:r>
      <w:r w:rsidRPr="00F01FCF">
        <w:rPr>
          <w:rFonts w:ascii="Times New Roman" w:hAnsi="Times New Roman" w:cs="Times New Roman"/>
          <w:sz w:val="24"/>
        </w:rPr>
        <w:t xml:space="preserve">: http://expert.ru/northwest/2012/07/marsh-kotov/ </w:t>
      </w:r>
      <w:r w:rsidRPr="00ED5FA3">
        <w:rPr>
          <w:rFonts w:ascii="Times New Roman" w:hAnsi="Times New Roman" w:cs="Times New Roman"/>
          <w:sz w:val="24"/>
        </w:rPr>
        <w:t xml:space="preserve">(дата обращения: </w:t>
      </w:r>
      <w:r w:rsidRPr="00F01FCF">
        <w:rPr>
          <w:rFonts w:ascii="Times New Roman" w:hAnsi="Times New Roman" w:cs="Times New Roman"/>
          <w:sz w:val="24"/>
        </w:rPr>
        <w:t>01</w:t>
      </w:r>
      <w:r w:rsidRPr="00ED5FA3">
        <w:rPr>
          <w:rFonts w:ascii="Times New Roman" w:hAnsi="Times New Roman" w:cs="Times New Roman"/>
          <w:sz w:val="24"/>
        </w:rPr>
        <w:t>.05.18)</w:t>
      </w:r>
    </w:p>
    <w:p w14:paraId="15A5DA7B" w14:textId="77777777" w:rsidR="006576DF"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 xml:space="preserve">Постановление правительства Санкт-Петербурга от 31 марта 2009 года N 346" О мерах по развитию государственно-частных партнерств в Санкт-Петербурге" [Электронный ресурс] // Сайт администрации Санкт-Петербурга. – </w:t>
      </w:r>
      <w:r w:rsidRPr="00ED5FA3">
        <w:rPr>
          <w:rFonts w:ascii="Times New Roman" w:hAnsi="Times New Roman" w:cs="Times New Roman"/>
          <w:sz w:val="24"/>
          <w:lang w:val="en-US"/>
        </w:rPr>
        <w:t>URL</w:t>
      </w:r>
      <w:r w:rsidRPr="00ED5FA3">
        <w:rPr>
          <w:rFonts w:ascii="Times New Roman" w:hAnsi="Times New Roman" w:cs="Times New Roman"/>
          <w:sz w:val="24"/>
        </w:rPr>
        <w:t xml:space="preserve">: </w:t>
      </w:r>
      <w:hyperlink r:id="rId21" w:history="1">
        <w:r w:rsidRPr="00ED5FA3">
          <w:rPr>
            <w:rStyle w:val="a8"/>
            <w:rFonts w:cs="Times New Roman"/>
            <w:lang w:val="en-US"/>
          </w:rPr>
          <w:t>http</w:t>
        </w:r>
        <w:r w:rsidRPr="00ED5FA3">
          <w:rPr>
            <w:rStyle w:val="a8"/>
            <w:rFonts w:cs="Times New Roman"/>
          </w:rPr>
          <w:t>://</w:t>
        </w:r>
        <w:proofErr w:type="spellStart"/>
        <w:r w:rsidRPr="00ED5FA3">
          <w:rPr>
            <w:rStyle w:val="a8"/>
            <w:rFonts w:cs="Times New Roman"/>
            <w:lang w:val="en-US"/>
          </w:rPr>
          <w:t>pravo</w:t>
        </w:r>
        <w:proofErr w:type="spellEnd"/>
        <w:r w:rsidRPr="00ED5FA3">
          <w:rPr>
            <w:rStyle w:val="a8"/>
            <w:rFonts w:cs="Times New Roman"/>
          </w:rPr>
          <w:t>.</w:t>
        </w:r>
        <w:r w:rsidRPr="00ED5FA3">
          <w:rPr>
            <w:rStyle w:val="a8"/>
            <w:rFonts w:cs="Times New Roman"/>
            <w:lang w:val="en-US"/>
          </w:rPr>
          <w:t>gov</w:t>
        </w:r>
        <w:r w:rsidRPr="00ED5FA3">
          <w:rPr>
            <w:rStyle w:val="a8"/>
            <w:rFonts w:cs="Times New Roman"/>
          </w:rPr>
          <w:t>.</w:t>
        </w:r>
        <w:proofErr w:type="spellStart"/>
        <w:r w:rsidRPr="00ED5FA3">
          <w:rPr>
            <w:rStyle w:val="a8"/>
            <w:rFonts w:cs="Times New Roman"/>
            <w:lang w:val="en-US"/>
          </w:rPr>
          <w:t>ru</w:t>
        </w:r>
        <w:proofErr w:type="spellEnd"/>
        <w:r w:rsidRPr="00ED5FA3">
          <w:rPr>
            <w:rStyle w:val="a8"/>
            <w:rFonts w:cs="Times New Roman"/>
          </w:rPr>
          <w:t>/</w:t>
        </w:r>
        <w:r w:rsidRPr="00ED5FA3">
          <w:rPr>
            <w:rStyle w:val="a8"/>
            <w:rFonts w:cs="Times New Roman"/>
            <w:lang w:val="en-US"/>
          </w:rPr>
          <w:t>proxy</w:t>
        </w:r>
        <w:r w:rsidRPr="00ED5FA3">
          <w:rPr>
            <w:rStyle w:val="a8"/>
            <w:rFonts w:cs="Times New Roman"/>
          </w:rPr>
          <w:t>/</w:t>
        </w:r>
        <w:proofErr w:type="spellStart"/>
        <w:r w:rsidRPr="00ED5FA3">
          <w:rPr>
            <w:rStyle w:val="a8"/>
            <w:rFonts w:cs="Times New Roman"/>
            <w:lang w:val="en-US"/>
          </w:rPr>
          <w:t>ips</w:t>
        </w:r>
        <w:proofErr w:type="spellEnd"/>
        <w:r w:rsidRPr="00ED5FA3">
          <w:rPr>
            <w:rStyle w:val="a8"/>
            <w:rFonts w:cs="Times New Roman"/>
          </w:rPr>
          <w:t>/?</w:t>
        </w:r>
        <w:proofErr w:type="spellStart"/>
        <w:r w:rsidRPr="00ED5FA3">
          <w:rPr>
            <w:rStyle w:val="a8"/>
            <w:rFonts w:cs="Times New Roman"/>
            <w:lang w:val="en-US"/>
          </w:rPr>
          <w:t>docbody</w:t>
        </w:r>
        <w:proofErr w:type="spellEnd"/>
        <w:r w:rsidRPr="00ED5FA3">
          <w:rPr>
            <w:rStyle w:val="a8"/>
            <w:rFonts w:cs="Times New Roman"/>
          </w:rPr>
          <w:t>=&amp;</w:t>
        </w:r>
        <w:proofErr w:type="spellStart"/>
        <w:r w:rsidRPr="00ED5FA3">
          <w:rPr>
            <w:rStyle w:val="a8"/>
            <w:rFonts w:cs="Times New Roman"/>
            <w:lang w:val="en-US"/>
          </w:rPr>
          <w:t>nd</w:t>
        </w:r>
        <w:proofErr w:type="spellEnd"/>
        <w:r w:rsidRPr="00ED5FA3">
          <w:rPr>
            <w:rStyle w:val="a8"/>
            <w:rFonts w:cs="Times New Roman"/>
          </w:rPr>
          <w:t>=131036218</w:t>
        </w:r>
      </w:hyperlink>
      <w:r w:rsidRPr="00ED5FA3">
        <w:rPr>
          <w:rFonts w:ascii="Times New Roman" w:hAnsi="Times New Roman" w:cs="Times New Roman"/>
          <w:sz w:val="24"/>
        </w:rPr>
        <w:t xml:space="preserve"> (дата обращения: 05.05.18)</w:t>
      </w:r>
    </w:p>
    <w:p w14:paraId="16BB60FA" w14:textId="77777777" w:rsidR="006576DF" w:rsidRPr="00F01FCF" w:rsidRDefault="006576DF" w:rsidP="006576DF">
      <w:pPr>
        <w:pStyle w:val="a3"/>
        <w:numPr>
          <w:ilvl w:val="0"/>
          <w:numId w:val="20"/>
        </w:numPr>
        <w:spacing w:line="360" w:lineRule="auto"/>
        <w:ind w:left="0" w:firstLine="0"/>
        <w:jc w:val="both"/>
        <w:rPr>
          <w:rFonts w:ascii="Times New Roman" w:hAnsi="Times New Roman" w:cs="Times New Roman"/>
          <w:sz w:val="24"/>
        </w:rPr>
      </w:pPr>
      <w:r w:rsidRPr="00F01FCF">
        <w:rPr>
          <w:rFonts w:ascii="Times New Roman" w:hAnsi="Times New Roman" w:cs="Times New Roman"/>
          <w:sz w:val="24"/>
        </w:rPr>
        <w:t>Пояс перспективного развития</w:t>
      </w:r>
      <w:r>
        <w:rPr>
          <w:rFonts w:ascii="Times New Roman" w:hAnsi="Times New Roman" w:cs="Times New Roman"/>
          <w:sz w:val="24"/>
        </w:rPr>
        <w:t xml:space="preserve"> </w:t>
      </w:r>
      <w:r w:rsidRPr="00ED5FA3">
        <w:rPr>
          <w:rFonts w:ascii="Times New Roman" w:hAnsi="Times New Roman" w:cs="Times New Roman"/>
          <w:sz w:val="24"/>
        </w:rPr>
        <w:t>[Электронный ресурс]</w:t>
      </w:r>
      <w:r>
        <w:rPr>
          <w:rFonts w:ascii="Times New Roman" w:hAnsi="Times New Roman" w:cs="Times New Roman"/>
          <w:sz w:val="24"/>
        </w:rPr>
        <w:t xml:space="preserve"> </w:t>
      </w:r>
      <w:r w:rsidRPr="00F01FCF">
        <w:rPr>
          <w:rFonts w:ascii="Times New Roman" w:hAnsi="Times New Roman" w:cs="Times New Roman"/>
          <w:sz w:val="24"/>
        </w:rPr>
        <w:t>//</w:t>
      </w:r>
      <w:r>
        <w:rPr>
          <w:rFonts w:ascii="Times New Roman" w:hAnsi="Times New Roman" w:cs="Times New Roman"/>
          <w:sz w:val="24"/>
        </w:rPr>
        <w:t xml:space="preserve"> Деловой журнал «Эксперт». – </w:t>
      </w:r>
      <w:r>
        <w:rPr>
          <w:rFonts w:ascii="Times New Roman" w:hAnsi="Times New Roman" w:cs="Times New Roman"/>
          <w:sz w:val="24"/>
          <w:lang w:val="en-US"/>
        </w:rPr>
        <w:t>URL</w:t>
      </w:r>
      <w:r w:rsidRPr="00F01FCF">
        <w:rPr>
          <w:rFonts w:ascii="Times New Roman" w:hAnsi="Times New Roman" w:cs="Times New Roman"/>
          <w:sz w:val="24"/>
        </w:rPr>
        <w:t xml:space="preserve">: </w:t>
      </w:r>
      <w:hyperlink r:id="rId22" w:history="1">
        <w:r w:rsidRPr="004A368C">
          <w:rPr>
            <w:rStyle w:val="a8"/>
            <w:rFonts w:cs="Times New Roman"/>
          </w:rPr>
          <w:t>http://expert.ru/northwest/2016/16/poyas-perspektivnogo-razvitiya/</w:t>
        </w:r>
      </w:hyperlink>
      <w:r w:rsidRPr="00F01FCF">
        <w:rPr>
          <w:rFonts w:ascii="Times New Roman" w:hAnsi="Times New Roman" w:cs="Times New Roman"/>
          <w:sz w:val="24"/>
        </w:rPr>
        <w:t xml:space="preserve"> </w:t>
      </w:r>
      <w:r w:rsidRPr="00ED5FA3">
        <w:rPr>
          <w:rFonts w:ascii="Times New Roman" w:hAnsi="Times New Roman" w:cs="Times New Roman"/>
          <w:sz w:val="24"/>
        </w:rPr>
        <w:t xml:space="preserve">(дата обращения: </w:t>
      </w:r>
      <w:r w:rsidRPr="00F01FCF">
        <w:rPr>
          <w:rFonts w:ascii="Times New Roman" w:hAnsi="Times New Roman" w:cs="Times New Roman"/>
          <w:sz w:val="24"/>
        </w:rPr>
        <w:t>01</w:t>
      </w:r>
      <w:r w:rsidRPr="00ED5FA3">
        <w:rPr>
          <w:rFonts w:ascii="Times New Roman" w:hAnsi="Times New Roman" w:cs="Times New Roman"/>
          <w:sz w:val="24"/>
        </w:rPr>
        <w:t>.05.18)</w:t>
      </w:r>
    </w:p>
    <w:p w14:paraId="2D840474" w14:textId="77777777"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Регионы России. Социально-экономические показатели городов 2016: стат. сб. М.: Росстат, 2016</w:t>
      </w:r>
    </w:p>
    <w:p w14:paraId="3CABA15F" w14:textId="77777777"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Регионы России. Социально-экономические показатели городов 2017: стат. сб. М.: Росстат, 2017</w:t>
      </w:r>
    </w:p>
    <w:p w14:paraId="1F5A7B14" w14:textId="77777777"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 xml:space="preserve">Санкт-Петербург в 2016 году [Электронный ресурс] // </w:t>
      </w:r>
      <w:proofErr w:type="spellStart"/>
      <w:r w:rsidRPr="00ED5FA3">
        <w:rPr>
          <w:rFonts w:ascii="Times New Roman" w:hAnsi="Times New Roman" w:cs="Times New Roman"/>
          <w:sz w:val="24"/>
        </w:rPr>
        <w:t>Петростат</w:t>
      </w:r>
      <w:proofErr w:type="spellEnd"/>
      <w:r w:rsidRPr="00ED5FA3">
        <w:rPr>
          <w:rFonts w:ascii="Times New Roman" w:hAnsi="Times New Roman" w:cs="Times New Roman"/>
          <w:sz w:val="24"/>
        </w:rPr>
        <w:t xml:space="preserve">. – </w:t>
      </w:r>
      <w:r w:rsidRPr="00ED5FA3">
        <w:rPr>
          <w:rFonts w:ascii="Times New Roman" w:hAnsi="Times New Roman" w:cs="Times New Roman"/>
          <w:sz w:val="24"/>
          <w:lang w:val="en-US"/>
        </w:rPr>
        <w:t>URL</w:t>
      </w:r>
      <w:r w:rsidRPr="00ED5FA3">
        <w:rPr>
          <w:rFonts w:ascii="Times New Roman" w:hAnsi="Times New Roman" w:cs="Times New Roman"/>
          <w:sz w:val="24"/>
        </w:rPr>
        <w:t>: petrostat.gks.ru/wps/wcm/connect/rosstat_ts/petrostat/resources/.../GOR_2017.pdf (дата обращения: 29.04.18)</w:t>
      </w:r>
    </w:p>
    <w:p w14:paraId="6D305F44" w14:textId="77777777"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 xml:space="preserve">Стратегия развития транспортной системы Санкт-Петербурга и Ленинградской области на период до 2030 года. [Электронный ресурс] // Дирекция по развитию транспортной системы СПб. </w:t>
      </w:r>
      <w:r w:rsidRPr="00ED5FA3">
        <w:rPr>
          <w:rFonts w:ascii="Times New Roman" w:hAnsi="Times New Roman" w:cs="Times New Roman"/>
          <w:sz w:val="24"/>
          <w:lang w:val="en-US"/>
        </w:rPr>
        <w:t>URL</w:t>
      </w:r>
      <w:r w:rsidRPr="00ED5FA3">
        <w:rPr>
          <w:rFonts w:ascii="Times New Roman" w:hAnsi="Times New Roman" w:cs="Times New Roman"/>
          <w:sz w:val="24"/>
        </w:rPr>
        <w:t xml:space="preserve">: </w:t>
      </w:r>
      <w:hyperlink r:id="rId23" w:history="1">
        <w:r w:rsidRPr="00ED5FA3">
          <w:rPr>
            <w:rStyle w:val="a8"/>
            <w:rFonts w:cs="Times New Roman"/>
            <w:lang w:val="en-US"/>
          </w:rPr>
          <w:t>http</w:t>
        </w:r>
        <w:r w:rsidRPr="00ED5FA3">
          <w:rPr>
            <w:rStyle w:val="a8"/>
            <w:rFonts w:cs="Times New Roman"/>
          </w:rPr>
          <w:t>://</w:t>
        </w:r>
        <w:proofErr w:type="spellStart"/>
        <w:r w:rsidRPr="00ED5FA3">
          <w:rPr>
            <w:rStyle w:val="a8"/>
            <w:rFonts w:cs="Times New Roman"/>
            <w:lang w:val="en-US"/>
          </w:rPr>
          <w:t>spbtrd</w:t>
        </w:r>
        <w:proofErr w:type="spellEnd"/>
        <w:r w:rsidRPr="00ED5FA3">
          <w:rPr>
            <w:rStyle w:val="a8"/>
            <w:rFonts w:cs="Times New Roman"/>
          </w:rPr>
          <w:t>.</w:t>
        </w:r>
        <w:proofErr w:type="spellStart"/>
        <w:r w:rsidRPr="00ED5FA3">
          <w:rPr>
            <w:rStyle w:val="a8"/>
            <w:rFonts w:cs="Times New Roman"/>
            <w:lang w:val="en-US"/>
          </w:rPr>
          <w:t>ru</w:t>
        </w:r>
        <w:proofErr w:type="spellEnd"/>
        <w:r w:rsidRPr="00ED5FA3">
          <w:rPr>
            <w:rStyle w:val="a8"/>
            <w:rFonts w:cs="Times New Roman"/>
          </w:rPr>
          <w:t>/</w:t>
        </w:r>
        <w:r w:rsidRPr="00ED5FA3">
          <w:rPr>
            <w:rStyle w:val="a8"/>
            <w:rFonts w:cs="Times New Roman"/>
            <w:lang w:val="en-US"/>
          </w:rPr>
          <w:t>program</w:t>
        </w:r>
        <w:r w:rsidRPr="00ED5FA3">
          <w:rPr>
            <w:rStyle w:val="a8"/>
            <w:rFonts w:cs="Times New Roman"/>
          </w:rPr>
          <w:t>-</w:t>
        </w:r>
        <w:r w:rsidRPr="00ED5FA3">
          <w:rPr>
            <w:rStyle w:val="a8"/>
            <w:rFonts w:cs="Times New Roman"/>
            <w:lang w:val="en-US"/>
          </w:rPr>
          <w:t>development</w:t>
        </w:r>
      </w:hyperlink>
      <w:r w:rsidRPr="00ED5FA3">
        <w:rPr>
          <w:rFonts w:ascii="Times New Roman" w:hAnsi="Times New Roman" w:cs="Times New Roman"/>
          <w:sz w:val="24"/>
        </w:rPr>
        <w:t xml:space="preserve"> (дата обращения: 05.05.18)</w:t>
      </w:r>
    </w:p>
    <w:p w14:paraId="73C3ABF6" w14:textId="77777777"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 xml:space="preserve">Стратегия экономического и социального развития Санкт-Петербурга до 2030 [Электронный ресурс] // Сайт администрации Санкт-Петербурга. – </w:t>
      </w:r>
      <w:r w:rsidRPr="00ED5FA3">
        <w:rPr>
          <w:rFonts w:ascii="Times New Roman" w:hAnsi="Times New Roman" w:cs="Times New Roman"/>
          <w:sz w:val="24"/>
          <w:lang w:val="en-US"/>
        </w:rPr>
        <w:t>URL</w:t>
      </w:r>
      <w:r w:rsidRPr="00ED5FA3">
        <w:rPr>
          <w:rFonts w:ascii="Times New Roman" w:hAnsi="Times New Roman" w:cs="Times New Roman"/>
          <w:sz w:val="24"/>
        </w:rPr>
        <w:t xml:space="preserve">: </w:t>
      </w:r>
      <w:hyperlink r:id="rId24" w:history="1">
        <w:r w:rsidRPr="00ED5FA3">
          <w:rPr>
            <w:rStyle w:val="a8"/>
            <w:rFonts w:cs="Times New Roman"/>
          </w:rPr>
          <w:t>http://spbstrategy2030.ru/?page_id=102</w:t>
        </w:r>
      </w:hyperlink>
      <w:r w:rsidRPr="00ED5FA3">
        <w:rPr>
          <w:rFonts w:ascii="Times New Roman" w:hAnsi="Times New Roman" w:cs="Times New Roman"/>
          <w:sz w:val="24"/>
        </w:rPr>
        <w:t xml:space="preserve"> (дата обращения: 25.04.18)</w:t>
      </w:r>
    </w:p>
    <w:p w14:paraId="34A8EABD" w14:textId="77777777"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 xml:space="preserve">Федеральный закон от 25.02.1999 N 39-ФЗ "Об инвестиционной деятельности в Российской Федерации, осуществляемой в форме капитальных вложений" [Электронный ресурс] // КонсультантПлюс. – </w:t>
      </w:r>
      <w:r w:rsidRPr="00ED5FA3">
        <w:rPr>
          <w:rFonts w:ascii="Times New Roman" w:hAnsi="Times New Roman" w:cs="Times New Roman"/>
          <w:sz w:val="24"/>
          <w:lang w:val="en-US"/>
        </w:rPr>
        <w:t>URL</w:t>
      </w:r>
      <w:r w:rsidRPr="00ED5FA3">
        <w:rPr>
          <w:rFonts w:ascii="Times New Roman" w:hAnsi="Times New Roman" w:cs="Times New Roman"/>
          <w:sz w:val="24"/>
        </w:rPr>
        <w:t xml:space="preserve">: </w:t>
      </w:r>
      <w:hyperlink r:id="rId25" w:history="1">
        <w:r w:rsidRPr="00ED5FA3">
          <w:rPr>
            <w:rStyle w:val="a8"/>
            <w:rFonts w:cs="Times New Roman"/>
          </w:rPr>
          <w:t>http://www.consultant.ru/document/cons_doc_LAW_22142</w:t>
        </w:r>
      </w:hyperlink>
      <w:r w:rsidRPr="00ED5FA3">
        <w:rPr>
          <w:rFonts w:ascii="Times New Roman" w:hAnsi="Times New Roman" w:cs="Times New Roman"/>
          <w:sz w:val="24"/>
        </w:rPr>
        <w:t xml:space="preserve"> (дата обращения: 05.05.18)</w:t>
      </w:r>
    </w:p>
    <w:p w14:paraId="4F421D91" w14:textId="77777777" w:rsidR="006576DF" w:rsidRPr="00ED5FA3"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 xml:space="preserve">Федеральный закон от 21.07.2005 N 115-ФЗ " О концессионных соглашениях" [Электронный ресурс] // КонсультантПлюс. – </w:t>
      </w:r>
      <w:r w:rsidRPr="00ED5FA3">
        <w:rPr>
          <w:rFonts w:ascii="Times New Roman" w:hAnsi="Times New Roman" w:cs="Times New Roman"/>
          <w:sz w:val="24"/>
          <w:lang w:val="en-US"/>
        </w:rPr>
        <w:t>URL</w:t>
      </w:r>
      <w:r w:rsidRPr="00ED5FA3">
        <w:rPr>
          <w:rFonts w:ascii="Times New Roman" w:hAnsi="Times New Roman" w:cs="Times New Roman"/>
          <w:sz w:val="24"/>
        </w:rPr>
        <w:t xml:space="preserve">: </w:t>
      </w:r>
      <w:r w:rsidRPr="00ED5FA3">
        <w:rPr>
          <w:rFonts w:ascii="Times New Roman" w:hAnsi="Times New Roman" w:cs="Times New Roman"/>
          <w:sz w:val="24"/>
          <w:lang w:val="en-US"/>
        </w:rPr>
        <w:t>h</w:t>
      </w:r>
      <w:r w:rsidRPr="00ED5FA3">
        <w:rPr>
          <w:rFonts w:ascii="Times New Roman" w:hAnsi="Times New Roman" w:cs="Times New Roman"/>
          <w:sz w:val="24"/>
        </w:rPr>
        <w:t>ttp://www.consultant.ru/document/cons_doc_LAW_54572 (дата обращения: 05.05.18)</w:t>
      </w:r>
    </w:p>
    <w:p w14:paraId="2FCA717F" w14:textId="00CDBEFB" w:rsidR="00AC7FC9" w:rsidRPr="006576DF" w:rsidRDefault="006576DF" w:rsidP="006576DF">
      <w:pPr>
        <w:pStyle w:val="a3"/>
        <w:numPr>
          <w:ilvl w:val="0"/>
          <w:numId w:val="20"/>
        </w:numPr>
        <w:spacing w:line="360" w:lineRule="auto"/>
        <w:ind w:left="0" w:firstLine="0"/>
        <w:jc w:val="both"/>
        <w:rPr>
          <w:rFonts w:ascii="Times New Roman" w:hAnsi="Times New Roman" w:cs="Times New Roman"/>
          <w:sz w:val="24"/>
        </w:rPr>
      </w:pPr>
      <w:r w:rsidRPr="00ED5FA3">
        <w:rPr>
          <w:rFonts w:ascii="Times New Roman" w:hAnsi="Times New Roman" w:cs="Times New Roman"/>
          <w:sz w:val="24"/>
        </w:rPr>
        <w:t xml:space="preserve">Федеральный закон от 13.07.2015 N 224-ФЗ "О государственно-частном партнерстве, </w:t>
      </w:r>
      <w:proofErr w:type="spellStart"/>
      <w:r w:rsidRPr="00ED5FA3">
        <w:rPr>
          <w:rFonts w:ascii="Times New Roman" w:hAnsi="Times New Roman" w:cs="Times New Roman"/>
          <w:sz w:val="24"/>
        </w:rPr>
        <w:t>муниципально</w:t>
      </w:r>
      <w:proofErr w:type="spellEnd"/>
      <w:r w:rsidRPr="00ED5FA3">
        <w:rPr>
          <w:rFonts w:ascii="Times New Roman" w:hAnsi="Times New Roman" w:cs="Times New Roman"/>
          <w:sz w:val="24"/>
        </w:rPr>
        <w:t xml:space="preserve">-частном партнерстве в Российской Федерации и внесении изменений в отдельные законодательные акты Российской Федерации" [Электронный ресурс] // КонсультантПлюс. – </w:t>
      </w:r>
      <w:r w:rsidRPr="00ED5FA3">
        <w:rPr>
          <w:rFonts w:ascii="Times New Roman" w:hAnsi="Times New Roman" w:cs="Times New Roman"/>
          <w:sz w:val="24"/>
          <w:lang w:val="en-US"/>
        </w:rPr>
        <w:t>URL</w:t>
      </w:r>
      <w:r w:rsidRPr="00ED5FA3">
        <w:rPr>
          <w:rFonts w:ascii="Times New Roman" w:hAnsi="Times New Roman" w:cs="Times New Roman"/>
          <w:sz w:val="24"/>
        </w:rPr>
        <w:t xml:space="preserve">: </w:t>
      </w:r>
      <w:hyperlink r:id="rId26" w:history="1">
        <w:r w:rsidRPr="00ED5FA3">
          <w:rPr>
            <w:rStyle w:val="a8"/>
            <w:rFonts w:cs="Times New Roman"/>
            <w:lang w:val="en-US"/>
          </w:rPr>
          <w:t>http</w:t>
        </w:r>
        <w:r w:rsidRPr="00ED5FA3">
          <w:rPr>
            <w:rStyle w:val="a8"/>
            <w:rFonts w:cs="Times New Roman"/>
          </w:rPr>
          <w:t>://</w:t>
        </w:r>
        <w:r w:rsidRPr="00ED5FA3">
          <w:rPr>
            <w:rStyle w:val="a8"/>
            <w:rFonts w:cs="Times New Roman"/>
            <w:lang w:val="en-US"/>
          </w:rPr>
          <w:t>www</w:t>
        </w:r>
        <w:r w:rsidRPr="00ED5FA3">
          <w:rPr>
            <w:rStyle w:val="a8"/>
            <w:rFonts w:cs="Times New Roman"/>
          </w:rPr>
          <w:t>.</w:t>
        </w:r>
        <w:r w:rsidRPr="00ED5FA3">
          <w:rPr>
            <w:rStyle w:val="a8"/>
            <w:rFonts w:cs="Times New Roman"/>
            <w:lang w:val="en-US"/>
          </w:rPr>
          <w:t>consultant</w:t>
        </w:r>
        <w:r w:rsidRPr="00ED5FA3">
          <w:rPr>
            <w:rStyle w:val="a8"/>
            <w:rFonts w:cs="Times New Roman"/>
          </w:rPr>
          <w:t>.</w:t>
        </w:r>
        <w:proofErr w:type="spellStart"/>
        <w:r w:rsidRPr="00ED5FA3">
          <w:rPr>
            <w:rStyle w:val="a8"/>
            <w:rFonts w:cs="Times New Roman"/>
            <w:lang w:val="en-US"/>
          </w:rPr>
          <w:t>ru</w:t>
        </w:r>
        <w:proofErr w:type="spellEnd"/>
        <w:r w:rsidRPr="00ED5FA3">
          <w:rPr>
            <w:rStyle w:val="a8"/>
            <w:rFonts w:cs="Times New Roman"/>
          </w:rPr>
          <w:t>/</w:t>
        </w:r>
        <w:r w:rsidRPr="00ED5FA3">
          <w:rPr>
            <w:rStyle w:val="a8"/>
            <w:rFonts w:cs="Times New Roman"/>
            <w:lang w:val="en-US"/>
          </w:rPr>
          <w:t>document</w:t>
        </w:r>
        <w:r w:rsidRPr="00ED5FA3">
          <w:rPr>
            <w:rStyle w:val="a8"/>
            <w:rFonts w:cs="Times New Roman"/>
          </w:rPr>
          <w:t>/</w:t>
        </w:r>
        <w:r w:rsidRPr="00ED5FA3">
          <w:rPr>
            <w:rStyle w:val="a8"/>
            <w:rFonts w:cs="Times New Roman"/>
            <w:lang w:val="en-US"/>
          </w:rPr>
          <w:t>cons</w:t>
        </w:r>
        <w:r w:rsidRPr="00ED5FA3">
          <w:rPr>
            <w:rStyle w:val="a8"/>
            <w:rFonts w:cs="Times New Roman"/>
          </w:rPr>
          <w:t>_</w:t>
        </w:r>
        <w:r w:rsidRPr="00ED5FA3">
          <w:rPr>
            <w:rStyle w:val="a8"/>
            <w:rFonts w:cs="Times New Roman"/>
            <w:lang w:val="en-US"/>
          </w:rPr>
          <w:t>doc</w:t>
        </w:r>
        <w:r w:rsidRPr="00ED5FA3">
          <w:rPr>
            <w:rStyle w:val="a8"/>
            <w:rFonts w:cs="Times New Roman"/>
          </w:rPr>
          <w:t>_</w:t>
        </w:r>
        <w:r w:rsidRPr="00ED5FA3">
          <w:rPr>
            <w:rStyle w:val="a8"/>
            <w:rFonts w:cs="Times New Roman"/>
            <w:lang w:val="en-US"/>
          </w:rPr>
          <w:t>LAW</w:t>
        </w:r>
        <w:r w:rsidRPr="00ED5FA3">
          <w:rPr>
            <w:rStyle w:val="a8"/>
            <w:rFonts w:cs="Times New Roman"/>
          </w:rPr>
          <w:t>_182660</w:t>
        </w:r>
      </w:hyperlink>
      <w:r w:rsidRPr="00ED5FA3">
        <w:rPr>
          <w:rFonts w:ascii="Times New Roman" w:hAnsi="Times New Roman" w:cs="Times New Roman"/>
          <w:sz w:val="24"/>
        </w:rPr>
        <w:t xml:space="preserve"> (дата обращения: 05.05.18)</w:t>
      </w:r>
    </w:p>
    <w:sectPr w:rsidR="00AC7FC9" w:rsidRPr="006576DF" w:rsidSect="00F72A90">
      <w:footerReference w:type="default" r:id="rId27"/>
      <w:type w:val="continuous"/>
      <w:pgSz w:w="11906" w:h="16838"/>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67CD1" w14:textId="77777777" w:rsidR="00A178E4" w:rsidRDefault="00A178E4" w:rsidP="00A53C24">
      <w:pPr>
        <w:spacing w:after="0" w:line="240" w:lineRule="auto"/>
      </w:pPr>
      <w:r>
        <w:separator/>
      </w:r>
    </w:p>
  </w:endnote>
  <w:endnote w:type="continuationSeparator" w:id="0">
    <w:p w14:paraId="2619D1B2" w14:textId="77777777" w:rsidR="00A178E4" w:rsidRDefault="00A178E4" w:rsidP="00A53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300298"/>
      <w:docPartObj>
        <w:docPartGallery w:val="Page Numbers (Bottom of Page)"/>
        <w:docPartUnique/>
      </w:docPartObj>
    </w:sdtPr>
    <w:sdtContent>
      <w:p w14:paraId="1348A94F" w14:textId="772BC470" w:rsidR="00F72A90" w:rsidRDefault="00F72A90">
        <w:pPr>
          <w:pStyle w:val="ac"/>
          <w:jc w:val="center"/>
        </w:pPr>
        <w:r>
          <w:fldChar w:fldCharType="begin"/>
        </w:r>
        <w:r>
          <w:instrText>PAGE   \* MERGEFORMAT</w:instrText>
        </w:r>
        <w:r>
          <w:fldChar w:fldCharType="separate"/>
        </w:r>
        <w:r>
          <w:t>2</w:t>
        </w:r>
        <w:r>
          <w:fldChar w:fldCharType="end"/>
        </w:r>
      </w:p>
    </w:sdtContent>
  </w:sdt>
  <w:p w14:paraId="0DA2DA33" w14:textId="77777777" w:rsidR="00F72A90" w:rsidRDefault="00F72A9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09528" w14:textId="77777777" w:rsidR="00A178E4" w:rsidRDefault="00A178E4" w:rsidP="00A53C24">
      <w:pPr>
        <w:spacing w:after="0" w:line="240" w:lineRule="auto"/>
      </w:pPr>
      <w:r>
        <w:separator/>
      </w:r>
    </w:p>
  </w:footnote>
  <w:footnote w:type="continuationSeparator" w:id="0">
    <w:p w14:paraId="786D5DB6" w14:textId="77777777" w:rsidR="00A178E4" w:rsidRDefault="00A178E4" w:rsidP="00A53C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93F7C"/>
    <w:multiLevelType w:val="hybridMultilevel"/>
    <w:tmpl w:val="8F96F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9A3940"/>
    <w:multiLevelType w:val="hybridMultilevel"/>
    <w:tmpl w:val="91866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860CA6"/>
    <w:multiLevelType w:val="hybridMultilevel"/>
    <w:tmpl w:val="2D98718A"/>
    <w:lvl w:ilvl="0" w:tplc="49F4AB96">
      <w:start w:val="1"/>
      <w:numFmt w:val="decimal"/>
      <w:lvlText w:val="%1."/>
      <w:lvlJc w:val="left"/>
      <w:pPr>
        <w:ind w:left="720" w:hanging="360"/>
      </w:pPr>
      <w:rPr>
        <w:rFonts w:ascii="Times New Roman" w:eastAsiaTheme="majorEastAsia" w:hAnsi="Times New Roman" w:cstheme="majorBid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3581038"/>
    <w:multiLevelType w:val="multilevel"/>
    <w:tmpl w:val="20F6F6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6879DB"/>
    <w:multiLevelType w:val="hybridMultilevel"/>
    <w:tmpl w:val="9AF2A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4337C7A"/>
    <w:multiLevelType w:val="hybridMultilevel"/>
    <w:tmpl w:val="99CA5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7A229C"/>
    <w:multiLevelType w:val="hybridMultilevel"/>
    <w:tmpl w:val="8C9472EA"/>
    <w:lvl w:ilvl="0" w:tplc="9CFAA8D6">
      <w:start w:val="1"/>
      <w:numFmt w:val="decimal"/>
      <w:lvlText w:val="%1."/>
      <w:lvlJc w:val="left"/>
      <w:pPr>
        <w:ind w:left="720" w:hanging="360"/>
      </w:pPr>
      <w:rPr>
        <w:rFonts w:cs="Times New Roman" w:hint="default"/>
        <w:color w:val="2222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E92DA2"/>
    <w:multiLevelType w:val="hybridMultilevel"/>
    <w:tmpl w:val="BD421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6396CB0"/>
    <w:multiLevelType w:val="hybridMultilevel"/>
    <w:tmpl w:val="E2AEC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7500983"/>
    <w:multiLevelType w:val="hybridMultilevel"/>
    <w:tmpl w:val="15967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A6131C0"/>
    <w:multiLevelType w:val="hybridMultilevel"/>
    <w:tmpl w:val="F0488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F311A0"/>
    <w:multiLevelType w:val="multilevel"/>
    <w:tmpl w:val="D3BA395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50047928"/>
    <w:multiLevelType w:val="hybridMultilevel"/>
    <w:tmpl w:val="B2423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7982FF4"/>
    <w:multiLevelType w:val="hybridMultilevel"/>
    <w:tmpl w:val="D62CE83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15:restartNumberingAfterBreak="0">
    <w:nsid w:val="586A32B2"/>
    <w:multiLevelType w:val="hybridMultilevel"/>
    <w:tmpl w:val="E34C9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33068F6"/>
    <w:multiLevelType w:val="multilevel"/>
    <w:tmpl w:val="EA9C030C"/>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16" w15:restartNumberingAfterBreak="0">
    <w:nsid w:val="63382358"/>
    <w:multiLevelType w:val="multilevel"/>
    <w:tmpl w:val="EA9C030C"/>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17" w15:restartNumberingAfterBreak="0">
    <w:nsid w:val="63C01696"/>
    <w:multiLevelType w:val="hybridMultilevel"/>
    <w:tmpl w:val="40161E58"/>
    <w:lvl w:ilvl="0" w:tplc="FF586A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68A8526E"/>
    <w:multiLevelType w:val="hybridMultilevel"/>
    <w:tmpl w:val="DF185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A447CDA"/>
    <w:multiLevelType w:val="hybridMultilevel"/>
    <w:tmpl w:val="D5104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00C4D8A"/>
    <w:multiLevelType w:val="hybridMultilevel"/>
    <w:tmpl w:val="E97CC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5435A72"/>
    <w:multiLevelType w:val="hybridMultilevel"/>
    <w:tmpl w:val="B088E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E42110E"/>
    <w:multiLevelType w:val="hybridMultilevel"/>
    <w:tmpl w:val="6D76B216"/>
    <w:lvl w:ilvl="0" w:tplc="04190001">
      <w:start w:val="1"/>
      <w:numFmt w:val="bullet"/>
      <w:lvlText w:val=""/>
      <w:lvlJc w:val="left"/>
      <w:pPr>
        <w:ind w:left="720" w:hanging="360"/>
      </w:pPr>
      <w:rPr>
        <w:rFonts w:ascii="Symbol" w:hAnsi="Symbol" w:hint="default"/>
      </w:rPr>
    </w:lvl>
    <w:lvl w:ilvl="1" w:tplc="AB0C9F70">
      <w:numFmt w:val="bullet"/>
      <w:lvlText w:val="•"/>
      <w:lvlJc w:val="left"/>
      <w:pPr>
        <w:ind w:left="1788" w:hanging="708"/>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E5A297B"/>
    <w:multiLevelType w:val="hybridMultilevel"/>
    <w:tmpl w:val="0DC23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
  </w:num>
  <w:num w:numId="4">
    <w:abstractNumId w:val="5"/>
  </w:num>
  <w:num w:numId="5">
    <w:abstractNumId w:val="11"/>
  </w:num>
  <w:num w:numId="6">
    <w:abstractNumId w:val="2"/>
  </w:num>
  <w:num w:numId="7">
    <w:abstractNumId w:val="20"/>
  </w:num>
  <w:num w:numId="8">
    <w:abstractNumId w:val="17"/>
  </w:num>
  <w:num w:numId="9">
    <w:abstractNumId w:val="22"/>
  </w:num>
  <w:num w:numId="10">
    <w:abstractNumId w:val="4"/>
  </w:num>
  <w:num w:numId="11">
    <w:abstractNumId w:val="9"/>
  </w:num>
  <w:num w:numId="12">
    <w:abstractNumId w:val="12"/>
  </w:num>
  <w:num w:numId="13">
    <w:abstractNumId w:val="14"/>
  </w:num>
  <w:num w:numId="14">
    <w:abstractNumId w:val="8"/>
  </w:num>
  <w:num w:numId="15">
    <w:abstractNumId w:val="19"/>
  </w:num>
  <w:num w:numId="16">
    <w:abstractNumId w:val="13"/>
  </w:num>
  <w:num w:numId="17">
    <w:abstractNumId w:val="7"/>
  </w:num>
  <w:num w:numId="18">
    <w:abstractNumId w:val="21"/>
  </w:num>
  <w:num w:numId="19">
    <w:abstractNumId w:val="18"/>
  </w:num>
  <w:num w:numId="20">
    <w:abstractNumId w:val="6"/>
  </w:num>
  <w:num w:numId="21">
    <w:abstractNumId w:val="15"/>
  </w:num>
  <w:num w:numId="22">
    <w:abstractNumId w:val="16"/>
  </w:num>
  <w:num w:numId="23">
    <w:abstractNumId w:val="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FC9"/>
    <w:rsid w:val="00065765"/>
    <w:rsid w:val="000C213C"/>
    <w:rsid w:val="000F142A"/>
    <w:rsid w:val="00204EDE"/>
    <w:rsid w:val="003701BA"/>
    <w:rsid w:val="003A29EC"/>
    <w:rsid w:val="003F291D"/>
    <w:rsid w:val="003F32CA"/>
    <w:rsid w:val="00465567"/>
    <w:rsid w:val="004A2730"/>
    <w:rsid w:val="00645E27"/>
    <w:rsid w:val="006576DF"/>
    <w:rsid w:val="0074711D"/>
    <w:rsid w:val="0081080D"/>
    <w:rsid w:val="008C7108"/>
    <w:rsid w:val="009A26FD"/>
    <w:rsid w:val="009F336D"/>
    <w:rsid w:val="00A12FD6"/>
    <w:rsid w:val="00A178E4"/>
    <w:rsid w:val="00A53C24"/>
    <w:rsid w:val="00A90AC2"/>
    <w:rsid w:val="00AC7FC9"/>
    <w:rsid w:val="00AE44D8"/>
    <w:rsid w:val="00B93A5E"/>
    <w:rsid w:val="00B96D78"/>
    <w:rsid w:val="00BB14BC"/>
    <w:rsid w:val="00BD3024"/>
    <w:rsid w:val="00CE085B"/>
    <w:rsid w:val="00D20C29"/>
    <w:rsid w:val="00DE099E"/>
    <w:rsid w:val="00E060CB"/>
    <w:rsid w:val="00E515D7"/>
    <w:rsid w:val="00E9050B"/>
    <w:rsid w:val="00EB1B80"/>
    <w:rsid w:val="00EF33A0"/>
    <w:rsid w:val="00F72A90"/>
    <w:rsid w:val="00F84D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22A25B"/>
  <w15:chartTrackingRefBased/>
  <w15:docId w15:val="{A55A7520-0F31-418A-8276-C03992CE7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AE44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autoRedefine/>
    <w:uiPriority w:val="9"/>
    <w:semiHidden/>
    <w:unhideWhenUsed/>
    <w:qFormat/>
    <w:rsid w:val="00DE099E"/>
    <w:pPr>
      <w:keepNext/>
      <w:keepLines/>
      <w:spacing w:before="200" w:after="0" w:line="360" w:lineRule="auto"/>
      <w:ind w:firstLine="709"/>
      <w:jc w:val="both"/>
      <w:outlineLvl w:val="2"/>
    </w:pPr>
    <w:rPr>
      <w:rFonts w:ascii="Times New Roman" w:eastAsiaTheme="majorEastAsia" w:hAnsi="Times New Roman" w:cstheme="majorBidi"/>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099E"/>
    <w:pPr>
      <w:ind w:left="720"/>
      <w:contextualSpacing/>
    </w:pPr>
  </w:style>
  <w:style w:type="character" w:customStyle="1" w:styleId="30">
    <w:name w:val="Заголовок 3 Знак"/>
    <w:basedOn w:val="a0"/>
    <w:link w:val="3"/>
    <w:uiPriority w:val="9"/>
    <w:semiHidden/>
    <w:rsid w:val="00DE099E"/>
    <w:rPr>
      <w:rFonts w:ascii="Times New Roman" w:eastAsiaTheme="majorEastAsia" w:hAnsi="Times New Roman" w:cstheme="majorBidi"/>
      <w:bCs/>
      <w:sz w:val="24"/>
      <w:szCs w:val="24"/>
    </w:rPr>
  </w:style>
  <w:style w:type="table" w:styleId="a4">
    <w:name w:val="Table Grid"/>
    <w:basedOn w:val="a1"/>
    <w:uiPriority w:val="39"/>
    <w:rsid w:val="00DE0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a6"/>
    <w:uiPriority w:val="99"/>
    <w:semiHidden/>
    <w:unhideWhenUsed/>
    <w:rsid w:val="00A53C24"/>
    <w:pPr>
      <w:spacing w:after="0" w:line="240" w:lineRule="auto"/>
    </w:pPr>
    <w:rPr>
      <w:sz w:val="20"/>
      <w:szCs w:val="20"/>
    </w:rPr>
  </w:style>
  <w:style w:type="character" w:customStyle="1" w:styleId="a6">
    <w:name w:val="Текст сноски Знак"/>
    <w:basedOn w:val="a0"/>
    <w:link w:val="a5"/>
    <w:uiPriority w:val="99"/>
    <w:semiHidden/>
    <w:rsid w:val="00A53C24"/>
    <w:rPr>
      <w:sz w:val="20"/>
      <w:szCs w:val="20"/>
    </w:rPr>
  </w:style>
  <w:style w:type="character" w:styleId="a7">
    <w:name w:val="footnote reference"/>
    <w:basedOn w:val="a0"/>
    <w:uiPriority w:val="99"/>
    <w:semiHidden/>
    <w:unhideWhenUsed/>
    <w:rsid w:val="00A53C24"/>
    <w:rPr>
      <w:vertAlign w:val="superscript"/>
    </w:rPr>
  </w:style>
  <w:style w:type="character" w:styleId="a8">
    <w:name w:val="Hyperlink"/>
    <w:basedOn w:val="a0"/>
    <w:uiPriority w:val="99"/>
    <w:unhideWhenUsed/>
    <w:rsid w:val="006576DF"/>
    <w:rPr>
      <w:color w:val="0563C1" w:themeColor="hyperlink"/>
      <w:u w:val="single"/>
    </w:rPr>
  </w:style>
  <w:style w:type="character" w:customStyle="1" w:styleId="10">
    <w:name w:val="Заголовок 1 Знак"/>
    <w:basedOn w:val="a0"/>
    <w:link w:val="1"/>
    <w:uiPriority w:val="9"/>
    <w:rsid w:val="00AE44D8"/>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AE44D8"/>
    <w:pPr>
      <w:outlineLvl w:val="9"/>
    </w:pPr>
    <w:rPr>
      <w:lang w:eastAsia="ru-RU"/>
    </w:rPr>
  </w:style>
  <w:style w:type="paragraph" w:styleId="31">
    <w:name w:val="toc 3"/>
    <w:basedOn w:val="a"/>
    <w:next w:val="a"/>
    <w:autoRedefine/>
    <w:uiPriority w:val="39"/>
    <w:unhideWhenUsed/>
    <w:rsid w:val="00AE44D8"/>
    <w:pPr>
      <w:spacing w:after="100"/>
      <w:ind w:left="440"/>
    </w:pPr>
  </w:style>
  <w:style w:type="paragraph" w:styleId="2">
    <w:name w:val="toc 2"/>
    <w:basedOn w:val="a"/>
    <w:next w:val="a"/>
    <w:autoRedefine/>
    <w:uiPriority w:val="39"/>
    <w:unhideWhenUsed/>
    <w:rsid w:val="00EB1B80"/>
    <w:pPr>
      <w:spacing w:after="100"/>
      <w:ind w:left="220"/>
    </w:pPr>
    <w:rPr>
      <w:rFonts w:eastAsiaTheme="minorEastAsia" w:cs="Times New Roman"/>
      <w:lang w:eastAsia="ru-RU"/>
    </w:rPr>
  </w:style>
  <w:style w:type="paragraph" w:styleId="11">
    <w:name w:val="toc 1"/>
    <w:basedOn w:val="a"/>
    <w:next w:val="a"/>
    <w:autoRedefine/>
    <w:uiPriority w:val="39"/>
    <w:unhideWhenUsed/>
    <w:rsid w:val="00EB1B80"/>
    <w:pPr>
      <w:spacing w:after="100"/>
    </w:pPr>
    <w:rPr>
      <w:rFonts w:eastAsiaTheme="minorEastAsia" w:cs="Times New Roman"/>
      <w:lang w:eastAsia="ru-RU"/>
    </w:rPr>
  </w:style>
  <w:style w:type="paragraph" w:styleId="aa">
    <w:name w:val="header"/>
    <w:basedOn w:val="a"/>
    <w:link w:val="ab"/>
    <w:uiPriority w:val="99"/>
    <w:unhideWhenUsed/>
    <w:rsid w:val="00F72A9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72A90"/>
  </w:style>
  <w:style w:type="paragraph" w:styleId="ac">
    <w:name w:val="footer"/>
    <w:basedOn w:val="a"/>
    <w:link w:val="ad"/>
    <w:uiPriority w:val="99"/>
    <w:unhideWhenUsed/>
    <w:rsid w:val="00F72A9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72A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668027">
      <w:bodyDiv w:val="1"/>
      <w:marLeft w:val="0"/>
      <w:marRight w:val="0"/>
      <w:marTop w:val="0"/>
      <w:marBottom w:val="0"/>
      <w:divBdr>
        <w:top w:val="none" w:sz="0" w:space="0" w:color="auto"/>
        <w:left w:val="none" w:sz="0" w:space="0" w:color="auto"/>
        <w:bottom w:val="none" w:sz="0" w:space="0" w:color="auto"/>
        <w:right w:val="none" w:sz="0" w:space="0" w:color="auto"/>
      </w:divBdr>
    </w:div>
    <w:div w:id="810438928">
      <w:bodyDiv w:val="1"/>
      <w:marLeft w:val="0"/>
      <w:marRight w:val="0"/>
      <w:marTop w:val="0"/>
      <w:marBottom w:val="0"/>
      <w:divBdr>
        <w:top w:val="none" w:sz="0" w:space="0" w:color="auto"/>
        <w:left w:val="none" w:sz="0" w:space="0" w:color="auto"/>
        <w:bottom w:val="none" w:sz="0" w:space="0" w:color="auto"/>
        <w:right w:val="none" w:sz="0" w:space="0" w:color="auto"/>
      </w:divBdr>
    </w:div>
    <w:div w:id="817110784">
      <w:bodyDiv w:val="1"/>
      <w:marLeft w:val="0"/>
      <w:marRight w:val="0"/>
      <w:marTop w:val="0"/>
      <w:marBottom w:val="0"/>
      <w:divBdr>
        <w:top w:val="none" w:sz="0" w:space="0" w:color="auto"/>
        <w:left w:val="none" w:sz="0" w:space="0" w:color="auto"/>
        <w:bottom w:val="none" w:sz="0" w:space="0" w:color="auto"/>
        <w:right w:val="none" w:sz="0" w:space="0" w:color="auto"/>
      </w:divBdr>
    </w:div>
    <w:div w:id="121084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www.consultant.ru/document/cons_doc_LAW_182660" TargetMode="External"/><Relationship Id="rId3" Type="http://schemas.openxmlformats.org/officeDocument/2006/relationships/styles" Target="styles.xml"/><Relationship Id="rId21" Type="http://schemas.openxmlformats.org/officeDocument/2006/relationships/hyperlink" Target="http://pravo.gov.ru/proxy/ips/?docbody=&amp;nd=131036218" TargetMode="Externa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hyperlink" Target="http://www.consultant.ru/document/cons_doc_LAW_22142"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assembly.spb.ru/files/material_36211/Doklad_2012.pdf"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spbstrategy2030.ru/?page_id=102"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pbtrd.ru/program-development" TargetMode="External"/><Relationship Id="rId28"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hyperlink" Target="http://www.gks.ru/dbscripts/munst/munst40/DBInet.cgi"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hyperlink" Target="http://expert.ru/northwest/2016/16/poyas-perspektivnogo-razvitiya/" TargetMode="External"/><Relationship Id="rId27" Type="http://schemas.openxmlformats.org/officeDocument/2006/relationships/footer" Target="footer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8B66C6-66AD-4B76-BB1C-2AB3AC57A90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DCF077DC-A095-46EE-8610-FB5BE913CCF3}">
      <dgm:prSet phldrT="[Текст]"/>
      <dgm:spPr/>
      <dgm:t>
        <a:bodyPr/>
        <a:lstStyle/>
        <a:p>
          <a:r>
            <a:rPr lang="ru-RU"/>
            <a:t>Инвстиционный климат муниципального образования</a:t>
          </a:r>
        </a:p>
      </dgm:t>
    </dgm:pt>
    <dgm:pt modelId="{C61189CA-85B6-4B17-A6B0-61DAE519EC67}" type="parTrans" cxnId="{58431EED-471A-485A-BA75-6DEE1C88FA84}">
      <dgm:prSet/>
      <dgm:spPr/>
      <dgm:t>
        <a:bodyPr/>
        <a:lstStyle/>
        <a:p>
          <a:endParaRPr lang="ru-RU"/>
        </a:p>
      </dgm:t>
    </dgm:pt>
    <dgm:pt modelId="{D720578F-B81A-4338-92ED-EC93744BA9DD}" type="sibTrans" cxnId="{58431EED-471A-485A-BA75-6DEE1C88FA84}">
      <dgm:prSet/>
      <dgm:spPr/>
      <dgm:t>
        <a:bodyPr/>
        <a:lstStyle/>
        <a:p>
          <a:endParaRPr lang="ru-RU"/>
        </a:p>
      </dgm:t>
    </dgm:pt>
    <dgm:pt modelId="{8A4E86BA-86B2-40C8-A094-D48721BB3215}" type="asst">
      <dgm:prSet phldrT="[Текст]"/>
      <dgm:spPr/>
      <dgm:t>
        <a:bodyPr/>
        <a:lstStyle/>
        <a:p>
          <a:r>
            <a:rPr lang="ru-RU"/>
            <a:t>Инвестиционная активность МО</a:t>
          </a:r>
        </a:p>
      </dgm:t>
    </dgm:pt>
    <dgm:pt modelId="{CD6E3ECE-62C9-47AE-9723-A01C621B81FB}" type="parTrans" cxnId="{0D158ECA-291E-4CD4-AFA9-4250D8A02230}">
      <dgm:prSet/>
      <dgm:spPr/>
      <dgm:t>
        <a:bodyPr/>
        <a:lstStyle/>
        <a:p>
          <a:endParaRPr lang="ru-RU"/>
        </a:p>
      </dgm:t>
    </dgm:pt>
    <dgm:pt modelId="{DFAAF05A-EF5F-4047-9E4F-B7424B526AD5}" type="sibTrans" cxnId="{0D158ECA-291E-4CD4-AFA9-4250D8A02230}">
      <dgm:prSet/>
      <dgm:spPr/>
      <dgm:t>
        <a:bodyPr/>
        <a:lstStyle/>
        <a:p>
          <a:endParaRPr lang="ru-RU"/>
        </a:p>
      </dgm:t>
    </dgm:pt>
    <dgm:pt modelId="{9B926C95-40EC-49E5-BF4F-66D6C7806B5A}" type="asst">
      <dgm:prSet/>
      <dgm:spPr/>
      <dgm:t>
        <a:bodyPr/>
        <a:lstStyle/>
        <a:p>
          <a:r>
            <a:rPr lang="ru-RU"/>
            <a:t>Инвестиционная привлекательность МО</a:t>
          </a:r>
        </a:p>
      </dgm:t>
    </dgm:pt>
    <dgm:pt modelId="{46D6375A-9ED0-447A-873F-1FB5CE3A2746}" type="parTrans" cxnId="{7AEC0FB4-8F22-40CC-8033-7989168310FE}">
      <dgm:prSet/>
      <dgm:spPr/>
      <dgm:t>
        <a:bodyPr/>
        <a:lstStyle/>
        <a:p>
          <a:endParaRPr lang="ru-RU"/>
        </a:p>
      </dgm:t>
    </dgm:pt>
    <dgm:pt modelId="{745918E5-799E-4DF9-90F0-C8F342F25BDD}" type="sibTrans" cxnId="{7AEC0FB4-8F22-40CC-8033-7989168310FE}">
      <dgm:prSet/>
      <dgm:spPr/>
      <dgm:t>
        <a:bodyPr/>
        <a:lstStyle/>
        <a:p>
          <a:endParaRPr lang="ru-RU"/>
        </a:p>
      </dgm:t>
    </dgm:pt>
    <dgm:pt modelId="{4E48BCD8-3CAF-48CB-B441-A4AEBEA56493}">
      <dgm:prSet/>
      <dgm:spPr/>
      <dgm:t>
        <a:bodyPr/>
        <a:lstStyle/>
        <a:p>
          <a:r>
            <a:rPr lang="ru-RU"/>
            <a:t>Инвестиционные риски МО</a:t>
          </a:r>
        </a:p>
      </dgm:t>
    </dgm:pt>
    <dgm:pt modelId="{58BFD018-26C3-4761-AC74-BA754BF0CFA1}" type="parTrans" cxnId="{F7690CCD-EF53-4ACF-A718-667B5BD391E6}">
      <dgm:prSet/>
      <dgm:spPr/>
      <dgm:t>
        <a:bodyPr/>
        <a:lstStyle/>
        <a:p>
          <a:endParaRPr lang="ru-RU"/>
        </a:p>
      </dgm:t>
    </dgm:pt>
    <dgm:pt modelId="{6847C292-C9F0-46F2-8962-6DFB545011A9}" type="sibTrans" cxnId="{F7690CCD-EF53-4ACF-A718-667B5BD391E6}">
      <dgm:prSet/>
      <dgm:spPr/>
      <dgm:t>
        <a:bodyPr/>
        <a:lstStyle/>
        <a:p>
          <a:endParaRPr lang="ru-RU"/>
        </a:p>
      </dgm:t>
    </dgm:pt>
    <dgm:pt modelId="{2423304A-540A-4C24-8B4D-8CD76BD9A514}">
      <dgm:prSet/>
      <dgm:spPr/>
      <dgm:t>
        <a:bodyPr/>
        <a:lstStyle/>
        <a:p>
          <a:r>
            <a:rPr lang="ru-RU"/>
            <a:t>Ивестиционный потенциал МО</a:t>
          </a:r>
        </a:p>
      </dgm:t>
    </dgm:pt>
    <dgm:pt modelId="{02A946A6-C1FB-43DF-970D-C522CDC468E5}" type="parTrans" cxnId="{B26C2BDD-D50A-437F-B046-ABDF3D79DAD8}">
      <dgm:prSet/>
      <dgm:spPr/>
      <dgm:t>
        <a:bodyPr/>
        <a:lstStyle/>
        <a:p>
          <a:endParaRPr lang="ru-RU"/>
        </a:p>
      </dgm:t>
    </dgm:pt>
    <dgm:pt modelId="{CEB77671-949A-422D-927E-81D9A9BF30D4}" type="sibTrans" cxnId="{B26C2BDD-D50A-437F-B046-ABDF3D79DAD8}">
      <dgm:prSet/>
      <dgm:spPr/>
      <dgm:t>
        <a:bodyPr/>
        <a:lstStyle/>
        <a:p>
          <a:endParaRPr lang="ru-RU"/>
        </a:p>
      </dgm:t>
    </dgm:pt>
    <dgm:pt modelId="{BC5E0C4C-15C0-40A5-9C17-4841583A10EF}" type="pres">
      <dgm:prSet presAssocID="{C48B66C6-66AD-4B76-BB1C-2AB3AC57A90F}" presName="hierChild1" presStyleCnt="0">
        <dgm:presLayoutVars>
          <dgm:orgChart val="1"/>
          <dgm:chPref val="1"/>
          <dgm:dir/>
          <dgm:animOne val="branch"/>
          <dgm:animLvl val="lvl"/>
          <dgm:resizeHandles/>
        </dgm:presLayoutVars>
      </dgm:prSet>
      <dgm:spPr/>
    </dgm:pt>
    <dgm:pt modelId="{549C2A95-D69F-4130-AB7D-9D6B60BA5F3B}" type="pres">
      <dgm:prSet presAssocID="{DCF077DC-A095-46EE-8610-FB5BE913CCF3}" presName="hierRoot1" presStyleCnt="0">
        <dgm:presLayoutVars>
          <dgm:hierBranch/>
        </dgm:presLayoutVars>
      </dgm:prSet>
      <dgm:spPr/>
    </dgm:pt>
    <dgm:pt modelId="{F38FD90F-D75F-47A8-929A-A8099E2B7D86}" type="pres">
      <dgm:prSet presAssocID="{DCF077DC-A095-46EE-8610-FB5BE913CCF3}" presName="rootComposite1" presStyleCnt="0"/>
      <dgm:spPr/>
    </dgm:pt>
    <dgm:pt modelId="{6F47B811-81F7-4A28-9372-A6EF17E0E427}" type="pres">
      <dgm:prSet presAssocID="{DCF077DC-A095-46EE-8610-FB5BE913CCF3}" presName="rootText1" presStyleLbl="node0" presStyleIdx="0" presStyleCnt="1" custScaleX="152763">
        <dgm:presLayoutVars>
          <dgm:chPref val="3"/>
        </dgm:presLayoutVars>
      </dgm:prSet>
      <dgm:spPr>
        <a:prstGeom prst="rect">
          <a:avLst/>
        </a:prstGeom>
      </dgm:spPr>
    </dgm:pt>
    <dgm:pt modelId="{1F3FAA48-2DFE-47F8-BD68-9F7E209E7158}" type="pres">
      <dgm:prSet presAssocID="{DCF077DC-A095-46EE-8610-FB5BE913CCF3}" presName="rootConnector1" presStyleLbl="node1" presStyleIdx="0" presStyleCnt="0"/>
      <dgm:spPr/>
    </dgm:pt>
    <dgm:pt modelId="{AB3A79D9-55CE-48EA-9E23-AAF84521E90C}" type="pres">
      <dgm:prSet presAssocID="{DCF077DC-A095-46EE-8610-FB5BE913CCF3}" presName="hierChild2" presStyleCnt="0"/>
      <dgm:spPr/>
    </dgm:pt>
    <dgm:pt modelId="{E558EF6B-5CD8-4884-B7CF-A7CA635633AD}" type="pres">
      <dgm:prSet presAssocID="{DCF077DC-A095-46EE-8610-FB5BE913CCF3}" presName="hierChild3" presStyleCnt="0"/>
      <dgm:spPr/>
    </dgm:pt>
    <dgm:pt modelId="{D93B3559-60AF-48D6-A744-F4E3761A6B5F}" type="pres">
      <dgm:prSet presAssocID="{CD6E3ECE-62C9-47AE-9723-A01C621B81FB}" presName="Name111" presStyleLbl="parChTrans1D2" presStyleIdx="0" presStyleCnt="2"/>
      <dgm:spPr/>
    </dgm:pt>
    <dgm:pt modelId="{93AA066D-1E10-4074-B421-55911627519A}" type="pres">
      <dgm:prSet presAssocID="{8A4E86BA-86B2-40C8-A094-D48721BB3215}" presName="hierRoot3" presStyleCnt="0">
        <dgm:presLayoutVars>
          <dgm:hierBranch val="init"/>
        </dgm:presLayoutVars>
      </dgm:prSet>
      <dgm:spPr/>
    </dgm:pt>
    <dgm:pt modelId="{ACD01D44-E5E1-449D-8CC0-1DC325358A5A}" type="pres">
      <dgm:prSet presAssocID="{8A4E86BA-86B2-40C8-A094-D48721BB3215}" presName="rootComposite3" presStyleCnt="0"/>
      <dgm:spPr/>
    </dgm:pt>
    <dgm:pt modelId="{4F8C124B-CA0F-4A67-9B7B-8BF0205D528E}" type="pres">
      <dgm:prSet presAssocID="{8A4E86BA-86B2-40C8-A094-D48721BB3215}" presName="rootText3" presStyleLbl="asst1" presStyleIdx="0" presStyleCnt="2" custScaleX="106371" custLinFactX="22867" custLinFactNeighborX="100000" custLinFactNeighborY="21314">
        <dgm:presLayoutVars>
          <dgm:chPref val="3"/>
        </dgm:presLayoutVars>
      </dgm:prSet>
      <dgm:spPr/>
    </dgm:pt>
    <dgm:pt modelId="{A7162207-9974-4749-B412-4715792547B4}" type="pres">
      <dgm:prSet presAssocID="{8A4E86BA-86B2-40C8-A094-D48721BB3215}" presName="rootConnector3" presStyleLbl="asst1" presStyleIdx="0" presStyleCnt="2"/>
      <dgm:spPr/>
    </dgm:pt>
    <dgm:pt modelId="{B0019B86-690D-4503-B625-106D085BEF30}" type="pres">
      <dgm:prSet presAssocID="{8A4E86BA-86B2-40C8-A094-D48721BB3215}" presName="hierChild6" presStyleCnt="0"/>
      <dgm:spPr/>
    </dgm:pt>
    <dgm:pt modelId="{78F4BE0E-7F80-4383-AFF1-B6E004E33005}" type="pres">
      <dgm:prSet presAssocID="{8A4E86BA-86B2-40C8-A094-D48721BB3215}" presName="hierChild7" presStyleCnt="0"/>
      <dgm:spPr/>
    </dgm:pt>
    <dgm:pt modelId="{E8C8CAD3-DF0C-4C11-9D68-573D62DE08E9}" type="pres">
      <dgm:prSet presAssocID="{46D6375A-9ED0-447A-873F-1FB5CE3A2746}" presName="Name111" presStyleLbl="parChTrans1D2" presStyleIdx="1" presStyleCnt="2"/>
      <dgm:spPr/>
    </dgm:pt>
    <dgm:pt modelId="{96BE5FB5-A669-4714-BD7F-4CF07D52E4ED}" type="pres">
      <dgm:prSet presAssocID="{9B926C95-40EC-49E5-BF4F-66D6C7806B5A}" presName="hierRoot3" presStyleCnt="0">
        <dgm:presLayoutVars>
          <dgm:hierBranch val="init"/>
        </dgm:presLayoutVars>
      </dgm:prSet>
      <dgm:spPr/>
    </dgm:pt>
    <dgm:pt modelId="{91BEEBD9-3F4D-4316-BF78-7883D735BA9A}" type="pres">
      <dgm:prSet presAssocID="{9B926C95-40EC-49E5-BF4F-66D6C7806B5A}" presName="rootComposite3" presStyleCnt="0"/>
      <dgm:spPr/>
    </dgm:pt>
    <dgm:pt modelId="{04CF5798-BDBE-43FD-9536-51073D183AE0}" type="pres">
      <dgm:prSet presAssocID="{9B926C95-40EC-49E5-BF4F-66D6C7806B5A}" presName="rootText3" presStyleLbl="asst1" presStyleIdx="1" presStyleCnt="2" custScaleX="108654" custLinFactX="-23496" custLinFactNeighborX="-100000" custLinFactNeighborY="21315">
        <dgm:presLayoutVars>
          <dgm:chPref val="3"/>
        </dgm:presLayoutVars>
      </dgm:prSet>
      <dgm:spPr/>
    </dgm:pt>
    <dgm:pt modelId="{12DB9BC3-B216-4176-AEDC-5BB0B9497B83}" type="pres">
      <dgm:prSet presAssocID="{9B926C95-40EC-49E5-BF4F-66D6C7806B5A}" presName="rootConnector3" presStyleLbl="asst1" presStyleIdx="1" presStyleCnt="2"/>
      <dgm:spPr/>
    </dgm:pt>
    <dgm:pt modelId="{70175DC9-ABE6-4CE2-A82D-E126CFFF7EFA}" type="pres">
      <dgm:prSet presAssocID="{9B926C95-40EC-49E5-BF4F-66D6C7806B5A}" presName="hierChild6" presStyleCnt="0"/>
      <dgm:spPr/>
    </dgm:pt>
    <dgm:pt modelId="{D41E6EB8-3B8A-47C2-AC45-9558F7C642FE}" type="pres">
      <dgm:prSet presAssocID="{02A946A6-C1FB-43DF-970D-C522CDC468E5}" presName="Name37" presStyleLbl="parChTrans1D3" presStyleIdx="0" presStyleCnt="2"/>
      <dgm:spPr/>
    </dgm:pt>
    <dgm:pt modelId="{6A56EA41-F9A3-4B6A-850F-BFDDAAD4017F}" type="pres">
      <dgm:prSet presAssocID="{2423304A-540A-4C24-8B4D-8CD76BD9A514}" presName="hierRoot2" presStyleCnt="0">
        <dgm:presLayoutVars>
          <dgm:hierBranch val="init"/>
        </dgm:presLayoutVars>
      </dgm:prSet>
      <dgm:spPr/>
    </dgm:pt>
    <dgm:pt modelId="{9020659E-2CB3-4BA9-B917-EDF8A0794B41}" type="pres">
      <dgm:prSet presAssocID="{2423304A-540A-4C24-8B4D-8CD76BD9A514}" presName="rootComposite" presStyleCnt="0"/>
      <dgm:spPr/>
    </dgm:pt>
    <dgm:pt modelId="{65FFDD87-0F27-421B-837C-4E34117368CA}" type="pres">
      <dgm:prSet presAssocID="{2423304A-540A-4C24-8B4D-8CD76BD9A514}" presName="rootText" presStyleLbl="node3" presStyleIdx="0" presStyleCnt="2" custLinFactNeighborX="-85883" custLinFactNeighborY="10030">
        <dgm:presLayoutVars>
          <dgm:chPref val="3"/>
        </dgm:presLayoutVars>
      </dgm:prSet>
      <dgm:spPr/>
    </dgm:pt>
    <dgm:pt modelId="{C6E791C4-D2A3-44FD-80ED-CDD8EE8425A8}" type="pres">
      <dgm:prSet presAssocID="{2423304A-540A-4C24-8B4D-8CD76BD9A514}" presName="rootConnector" presStyleLbl="node3" presStyleIdx="0" presStyleCnt="2"/>
      <dgm:spPr/>
    </dgm:pt>
    <dgm:pt modelId="{814F361E-3707-42EC-ACED-44F6F9631262}" type="pres">
      <dgm:prSet presAssocID="{2423304A-540A-4C24-8B4D-8CD76BD9A514}" presName="hierChild4" presStyleCnt="0"/>
      <dgm:spPr/>
    </dgm:pt>
    <dgm:pt modelId="{09E2B35C-8419-446E-9FC7-AF80667FCA79}" type="pres">
      <dgm:prSet presAssocID="{2423304A-540A-4C24-8B4D-8CD76BD9A514}" presName="hierChild5" presStyleCnt="0"/>
      <dgm:spPr/>
    </dgm:pt>
    <dgm:pt modelId="{1F75D70D-D0FB-45B3-9163-80B6236E4169}" type="pres">
      <dgm:prSet presAssocID="{58BFD018-26C3-4761-AC74-BA754BF0CFA1}" presName="Name37" presStyleLbl="parChTrans1D3" presStyleIdx="1" presStyleCnt="2"/>
      <dgm:spPr/>
    </dgm:pt>
    <dgm:pt modelId="{40868293-E792-4DD8-A331-40E848642DCD}" type="pres">
      <dgm:prSet presAssocID="{4E48BCD8-3CAF-48CB-B441-A4AEBEA56493}" presName="hierRoot2" presStyleCnt="0">
        <dgm:presLayoutVars>
          <dgm:hierBranch val="init"/>
        </dgm:presLayoutVars>
      </dgm:prSet>
      <dgm:spPr/>
    </dgm:pt>
    <dgm:pt modelId="{91BFD45A-8FA4-4E86-9102-458C5FC4759A}" type="pres">
      <dgm:prSet presAssocID="{4E48BCD8-3CAF-48CB-B441-A4AEBEA56493}" presName="rootComposite" presStyleCnt="0"/>
      <dgm:spPr/>
    </dgm:pt>
    <dgm:pt modelId="{150ABE66-8FED-424C-9C50-9CEC8EA238DD}" type="pres">
      <dgm:prSet presAssocID="{4E48BCD8-3CAF-48CB-B441-A4AEBEA56493}" presName="rootText" presStyleLbl="node3" presStyleIdx="1" presStyleCnt="2" custLinFactNeighborX="-84628" custLinFactNeighborY="-20060">
        <dgm:presLayoutVars>
          <dgm:chPref val="3"/>
        </dgm:presLayoutVars>
      </dgm:prSet>
      <dgm:spPr/>
    </dgm:pt>
    <dgm:pt modelId="{41E9C6D0-5C85-4056-B545-0F99D79E8B45}" type="pres">
      <dgm:prSet presAssocID="{4E48BCD8-3CAF-48CB-B441-A4AEBEA56493}" presName="rootConnector" presStyleLbl="node3" presStyleIdx="1" presStyleCnt="2"/>
      <dgm:spPr/>
    </dgm:pt>
    <dgm:pt modelId="{7AB1E616-1B4D-4EA0-B4CA-C79D708F7CC6}" type="pres">
      <dgm:prSet presAssocID="{4E48BCD8-3CAF-48CB-B441-A4AEBEA56493}" presName="hierChild4" presStyleCnt="0"/>
      <dgm:spPr/>
    </dgm:pt>
    <dgm:pt modelId="{86897757-9A7C-412E-96B4-4D5677FC9113}" type="pres">
      <dgm:prSet presAssocID="{4E48BCD8-3CAF-48CB-B441-A4AEBEA56493}" presName="hierChild5" presStyleCnt="0"/>
      <dgm:spPr/>
    </dgm:pt>
    <dgm:pt modelId="{AF8E2BDE-C916-4093-B7CE-70372C1EE35D}" type="pres">
      <dgm:prSet presAssocID="{9B926C95-40EC-49E5-BF4F-66D6C7806B5A}" presName="hierChild7" presStyleCnt="0"/>
      <dgm:spPr/>
    </dgm:pt>
  </dgm:ptLst>
  <dgm:cxnLst>
    <dgm:cxn modelId="{8B14300C-F686-4571-A978-DB7D64578981}" type="presOf" srcId="{DCF077DC-A095-46EE-8610-FB5BE913CCF3}" destId="{6F47B811-81F7-4A28-9372-A6EF17E0E427}" srcOrd="0" destOrd="0" presId="urn:microsoft.com/office/officeart/2005/8/layout/orgChart1"/>
    <dgm:cxn modelId="{4BED0911-6816-489E-BEAA-CDE9DDB71FDF}" type="presOf" srcId="{8A4E86BA-86B2-40C8-A094-D48721BB3215}" destId="{A7162207-9974-4749-B412-4715792547B4}" srcOrd="1" destOrd="0" presId="urn:microsoft.com/office/officeart/2005/8/layout/orgChart1"/>
    <dgm:cxn modelId="{A3C4A55B-1DFB-428A-9469-7D0508DA04D5}" type="presOf" srcId="{C48B66C6-66AD-4B76-BB1C-2AB3AC57A90F}" destId="{BC5E0C4C-15C0-40A5-9C17-4841583A10EF}" srcOrd="0" destOrd="0" presId="urn:microsoft.com/office/officeart/2005/8/layout/orgChart1"/>
    <dgm:cxn modelId="{D626FD6E-6C42-4522-A2C5-572DFBC8006C}" type="presOf" srcId="{CD6E3ECE-62C9-47AE-9723-A01C621B81FB}" destId="{D93B3559-60AF-48D6-A744-F4E3761A6B5F}" srcOrd="0" destOrd="0" presId="urn:microsoft.com/office/officeart/2005/8/layout/orgChart1"/>
    <dgm:cxn modelId="{45C9D757-20B4-4422-A6FA-69EDD07C9517}" type="presOf" srcId="{4E48BCD8-3CAF-48CB-B441-A4AEBEA56493}" destId="{41E9C6D0-5C85-4056-B545-0F99D79E8B45}" srcOrd="1" destOrd="0" presId="urn:microsoft.com/office/officeart/2005/8/layout/orgChart1"/>
    <dgm:cxn modelId="{73A2A997-C31F-4202-B093-80C215CE72EA}" type="presOf" srcId="{DCF077DC-A095-46EE-8610-FB5BE913CCF3}" destId="{1F3FAA48-2DFE-47F8-BD68-9F7E209E7158}" srcOrd="1" destOrd="0" presId="urn:microsoft.com/office/officeart/2005/8/layout/orgChart1"/>
    <dgm:cxn modelId="{16C2D99D-2A3F-4FC7-985D-D0FAD9CC1186}" type="presOf" srcId="{2423304A-540A-4C24-8B4D-8CD76BD9A514}" destId="{65FFDD87-0F27-421B-837C-4E34117368CA}" srcOrd="0" destOrd="0" presId="urn:microsoft.com/office/officeart/2005/8/layout/orgChart1"/>
    <dgm:cxn modelId="{7AEC0FB4-8F22-40CC-8033-7989168310FE}" srcId="{DCF077DC-A095-46EE-8610-FB5BE913CCF3}" destId="{9B926C95-40EC-49E5-BF4F-66D6C7806B5A}" srcOrd="1" destOrd="0" parTransId="{46D6375A-9ED0-447A-873F-1FB5CE3A2746}" sibTransId="{745918E5-799E-4DF9-90F0-C8F342F25BDD}"/>
    <dgm:cxn modelId="{A1CE87B6-E02A-442A-BD7B-0444DBBBFFE2}" type="presOf" srcId="{9B926C95-40EC-49E5-BF4F-66D6C7806B5A}" destId="{04CF5798-BDBE-43FD-9536-51073D183AE0}" srcOrd="0" destOrd="0" presId="urn:microsoft.com/office/officeart/2005/8/layout/orgChart1"/>
    <dgm:cxn modelId="{C39487C2-9C9C-4A51-878F-579D36ABDC0C}" type="presOf" srcId="{9B926C95-40EC-49E5-BF4F-66D6C7806B5A}" destId="{12DB9BC3-B216-4176-AEDC-5BB0B9497B83}" srcOrd="1" destOrd="0" presId="urn:microsoft.com/office/officeart/2005/8/layout/orgChart1"/>
    <dgm:cxn modelId="{0D158ECA-291E-4CD4-AFA9-4250D8A02230}" srcId="{DCF077DC-A095-46EE-8610-FB5BE913CCF3}" destId="{8A4E86BA-86B2-40C8-A094-D48721BB3215}" srcOrd="0" destOrd="0" parTransId="{CD6E3ECE-62C9-47AE-9723-A01C621B81FB}" sibTransId="{DFAAF05A-EF5F-4047-9E4F-B7424B526AD5}"/>
    <dgm:cxn modelId="{F7690CCD-EF53-4ACF-A718-667B5BD391E6}" srcId="{9B926C95-40EC-49E5-BF4F-66D6C7806B5A}" destId="{4E48BCD8-3CAF-48CB-B441-A4AEBEA56493}" srcOrd="1" destOrd="0" parTransId="{58BFD018-26C3-4761-AC74-BA754BF0CFA1}" sibTransId="{6847C292-C9F0-46F2-8962-6DFB545011A9}"/>
    <dgm:cxn modelId="{BD9A01D1-A774-462F-BCA0-6666693D87A3}" type="presOf" srcId="{46D6375A-9ED0-447A-873F-1FB5CE3A2746}" destId="{E8C8CAD3-DF0C-4C11-9D68-573D62DE08E9}" srcOrd="0" destOrd="0" presId="urn:microsoft.com/office/officeart/2005/8/layout/orgChart1"/>
    <dgm:cxn modelId="{6A2C66D7-0EBE-49C4-AF2A-07D02FA1F381}" type="presOf" srcId="{58BFD018-26C3-4761-AC74-BA754BF0CFA1}" destId="{1F75D70D-D0FB-45B3-9163-80B6236E4169}" srcOrd="0" destOrd="0" presId="urn:microsoft.com/office/officeart/2005/8/layout/orgChart1"/>
    <dgm:cxn modelId="{2EB698D8-6428-46AD-BA57-010328E95EA2}" type="presOf" srcId="{8A4E86BA-86B2-40C8-A094-D48721BB3215}" destId="{4F8C124B-CA0F-4A67-9B7B-8BF0205D528E}" srcOrd="0" destOrd="0" presId="urn:microsoft.com/office/officeart/2005/8/layout/orgChart1"/>
    <dgm:cxn modelId="{B26C2BDD-D50A-437F-B046-ABDF3D79DAD8}" srcId="{9B926C95-40EC-49E5-BF4F-66D6C7806B5A}" destId="{2423304A-540A-4C24-8B4D-8CD76BD9A514}" srcOrd="0" destOrd="0" parTransId="{02A946A6-C1FB-43DF-970D-C522CDC468E5}" sibTransId="{CEB77671-949A-422D-927E-81D9A9BF30D4}"/>
    <dgm:cxn modelId="{58431EED-471A-485A-BA75-6DEE1C88FA84}" srcId="{C48B66C6-66AD-4B76-BB1C-2AB3AC57A90F}" destId="{DCF077DC-A095-46EE-8610-FB5BE913CCF3}" srcOrd="0" destOrd="0" parTransId="{C61189CA-85B6-4B17-A6B0-61DAE519EC67}" sibTransId="{D720578F-B81A-4338-92ED-EC93744BA9DD}"/>
    <dgm:cxn modelId="{3757EFF5-4E72-458E-98D1-A2311A393419}" type="presOf" srcId="{4E48BCD8-3CAF-48CB-B441-A4AEBEA56493}" destId="{150ABE66-8FED-424C-9C50-9CEC8EA238DD}" srcOrd="0" destOrd="0" presId="urn:microsoft.com/office/officeart/2005/8/layout/orgChart1"/>
    <dgm:cxn modelId="{7FDD0AF7-90A2-422B-A79B-7ABB9F7CB4E9}" type="presOf" srcId="{2423304A-540A-4C24-8B4D-8CD76BD9A514}" destId="{C6E791C4-D2A3-44FD-80ED-CDD8EE8425A8}" srcOrd="1" destOrd="0" presId="urn:microsoft.com/office/officeart/2005/8/layout/orgChart1"/>
    <dgm:cxn modelId="{BC4656FE-4C80-4886-BDFC-1F0D4B8101FF}" type="presOf" srcId="{02A946A6-C1FB-43DF-970D-C522CDC468E5}" destId="{D41E6EB8-3B8A-47C2-AC45-9558F7C642FE}" srcOrd="0" destOrd="0" presId="urn:microsoft.com/office/officeart/2005/8/layout/orgChart1"/>
    <dgm:cxn modelId="{4BDE97D2-F3A5-4206-A384-80712A563418}" type="presParOf" srcId="{BC5E0C4C-15C0-40A5-9C17-4841583A10EF}" destId="{549C2A95-D69F-4130-AB7D-9D6B60BA5F3B}" srcOrd="0" destOrd="0" presId="urn:microsoft.com/office/officeart/2005/8/layout/orgChart1"/>
    <dgm:cxn modelId="{0FCAEF0B-428C-4CC7-AC01-517C2A87F3E5}" type="presParOf" srcId="{549C2A95-D69F-4130-AB7D-9D6B60BA5F3B}" destId="{F38FD90F-D75F-47A8-929A-A8099E2B7D86}" srcOrd="0" destOrd="0" presId="urn:microsoft.com/office/officeart/2005/8/layout/orgChart1"/>
    <dgm:cxn modelId="{F5067F8B-AA07-4592-8126-9951F0F67F0C}" type="presParOf" srcId="{F38FD90F-D75F-47A8-929A-A8099E2B7D86}" destId="{6F47B811-81F7-4A28-9372-A6EF17E0E427}" srcOrd="0" destOrd="0" presId="urn:microsoft.com/office/officeart/2005/8/layout/orgChart1"/>
    <dgm:cxn modelId="{779773DE-4AB0-4908-8F86-C5765F203273}" type="presParOf" srcId="{F38FD90F-D75F-47A8-929A-A8099E2B7D86}" destId="{1F3FAA48-2DFE-47F8-BD68-9F7E209E7158}" srcOrd="1" destOrd="0" presId="urn:microsoft.com/office/officeart/2005/8/layout/orgChart1"/>
    <dgm:cxn modelId="{7B211C9C-C7AC-4A63-8AE9-1FA06DCC776F}" type="presParOf" srcId="{549C2A95-D69F-4130-AB7D-9D6B60BA5F3B}" destId="{AB3A79D9-55CE-48EA-9E23-AAF84521E90C}" srcOrd="1" destOrd="0" presId="urn:microsoft.com/office/officeart/2005/8/layout/orgChart1"/>
    <dgm:cxn modelId="{0C3CD05D-EC14-4C70-997A-A11B63B98FA1}" type="presParOf" srcId="{549C2A95-D69F-4130-AB7D-9D6B60BA5F3B}" destId="{E558EF6B-5CD8-4884-B7CF-A7CA635633AD}" srcOrd="2" destOrd="0" presId="urn:microsoft.com/office/officeart/2005/8/layout/orgChart1"/>
    <dgm:cxn modelId="{E15E7E35-BB5E-49DA-92B4-AF11A8BEF360}" type="presParOf" srcId="{E558EF6B-5CD8-4884-B7CF-A7CA635633AD}" destId="{D93B3559-60AF-48D6-A744-F4E3761A6B5F}" srcOrd="0" destOrd="0" presId="urn:microsoft.com/office/officeart/2005/8/layout/orgChart1"/>
    <dgm:cxn modelId="{AD2F8FAF-9607-410E-A1D3-08F398873922}" type="presParOf" srcId="{E558EF6B-5CD8-4884-B7CF-A7CA635633AD}" destId="{93AA066D-1E10-4074-B421-55911627519A}" srcOrd="1" destOrd="0" presId="urn:microsoft.com/office/officeart/2005/8/layout/orgChart1"/>
    <dgm:cxn modelId="{6E486453-6AFC-4A6D-A871-9F5F945D55D2}" type="presParOf" srcId="{93AA066D-1E10-4074-B421-55911627519A}" destId="{ACD01D44-E5E1-449D-8CC0-1DC325358A5A}" srcOrd="0" destOrd="0" presId="urn:microsoft.com/office/officeart/2005/8/layout/orgChart1"/>
    <dgm:cxn modelId="{10673C5B-FB74-44D9-B9F7-9D2FA908457D}" type="presParOf" srcId="{ACD01D44-E5E1-449D-8CC0-1DC325358A5A}" destId="{4F8C124B-CA0F-4A67-9B7B-8BF0205D528E}" srcOrd="0" destOrd="0" presId="urn:microsoft.com/office/officeart/2005/8/layout/orgChart1"/>
    <dgm:cxn modelId="{F71E6584-6306-40F3-B60C-B54965960CD7}" type="presParOf" srcId="{ACD01D44-E5E1-449D-8CC0-1DC325358A5A}" destId="{A7162207-9974-4749-B412-4715792547B4}" srcOrd="1" destOrd="0" presId="urn:microsoft.com/office/officeart/2005/8/layout/orgChart1"/>
    <dgm:cxn modelId="{BF60BABD-39A5-4CD3-8BE2-02143DF096D2}" type="presParOf" srcId="{93AA066D-1E10-4074-B421-55911627519A}" destId="{B0019B86-690D-4503-B625-106D085BEF30}" srcOrd="1" destOrd="0" presId="urn:microsoft.com/office/officeart/2005/8/layout/orgChart1"/>
    <dgm:cxn modelId="{E462729D-AED9-4A8E-B85F-30CB0E1D5D0E}" type="presParOf" srcId="{93AA066D-1E10-4074-B421-55911627519A}" destId="{78F4BE0E-7F80-4383-AFF1-B6E004E33005}" srcOrd="2" destOrd="0" presId="urn:microsoft.com/office/officeart/2005/8/layout/orgChart1"/>
    <dgm:cxn modelId="{9014BC9F-13AC-4576-B7A3-970CAE401F7D}" type="presParOf" srcId="{E558EF6B-5CD8-4884-B7CF-A7CA635633AD}" destId="{E8C8CAD3-DF0C-4C11-9D68-573D62DE08E9}" srcOrd="2" destOrd="0" presId="urn:microsoft.com/office/officeart/2005/8/layout/orgChart1"/>
    <dgm:cxn modelId="{7C391D11-6FEC-4BD9-AFB5-52C2964FEAC9}" type="presParOf" srcId="{E558EF6B-5CD8-4884-B7CF-A7CA635633AD}" destId="{96BE5FB5-A669-4714-BD7F-4CF07D52E4ED}" srcOrd="3" destOrd="0" presId="urn:microsoft.com/office/officeart/2005/8/layout/orgChart1"/>
    <dgm:cxn modelId="{AE5367D5-58D6-439C-8A86-F01DC273A499}" type="presParOf" srcId="{96BE5FB5-A669-4714-BD7F-4CF07D52E4ED}" destId="{91BEEBD9-3F4D-4316-BF78-7883D735BA9A}" srcOrd="0" destOrd="0" presId="urn:microsoft.com/office/officeart/2005/8/layout/orgChart1"/>
    <dgm:cxn modelId="{F2D85690-BDF1-4F4D-A514-8B0797A3EADA}" type="presParOf" srcId="{91BEEBD9-3F4D-4316-BF78-7883D735BA9A}" destId="{04CF5798-BDBE-43FD-9536-51073D183AE0}" srcOrd="0" destOrd="0" presId="urn:microsoft.com/office/officeart/2005/8/layout/orgChart1"/>
    <dgm:cxn modelId="{5DF48E3C-05BE-406E-8367-22EF6A05350D}" type="presParOf" srcId="{91BEEBD9-3F4D-4316-BF78-7883D735BA9A}" destId="{12DB9BC3-B216-4176-AEDC-5BB0B9497B83}" srcOrd="1" destOrd="0" presId="urn:microsoft.com/office/officeart/2005/8/layout/orgChart1"/>
    <dgm:cxn modelId="{3740D7A1-F7C4-49E6-A630-3B937E5B161C}" type="presParOf" srcId="{96BE5FB5-A669-4714-BD7F-4CF07D52E4ED}" destId="{70175DC9-ABE6-4CE2-A82D-E126CFFF7EFA}" srcOrd="1" destOrd="0" presId="urn:microsoft.com/office/officeart/2005/8/layout/orgChart1"/>
    <dgm:cxn modelId="{D301593B-E841-4D17-AAB5-068BCF39C6D8}" type="presParOf" srcId="{70175DC9-ABE6-4CE2-A82D-E126CFFF7EFA}" destId="{D41E6EB8-3B8A-47C2-AC45-9558F7C642FE}" srcOrd="0" destOrd="0" presId="urn:microsoft.com/office/officeart/2005/8/layout/orgChart1"/>
    <dgm:cxn modelId="{19751AA0-DD08-4C6C-9000-3D66A5041E48}" type="presParOf" srcId="{70175DC9-ABE6-4CE2-A82D-E126CFFF7EFA}" destId="{6A56EA41-F9A3-4B6A-850F-BFDDAAD4017F}" srcOrd="1" destOrd="0" presId="urn:microsoft.com/office/officeart/2005/8/layout/orgChart1"/>
    <dgm:cxn modelId="{61E14322-37D4-4EE7-BAAE-3FC13A15CF5C}" type="presParOf" srcId="{6A56EA41-F9A3-4B6A-850F-BFDDAAD4017F}" destId="{9020659E-2CB3-4BA9-B917-EDF8A0794B41}" srcOrd="0" destOrd="0" presId="urn:microsoft.com/office/officeart/2005/8/layout/orgChart1"/>
    <dgm:cxn modelId="{10A607CA-651A-4967-BAB5-71116D03F05C}" type="presParOf" srcId="{9020659E-2CB3-4BA9-B917-EDF8A0794B41}" destId="{65FFDD87-0F27-421B-837C-4E34117368CA}" srcOrd="0" destOrd="0" presId="urn:microsoft.com/office/officeart/2005/8/layout/orgChart1"/>
    <dgm:cxn modelId="{50B7BAA9-9E63-4C25-A7B8-BB381D163C5E}" type="presParOf" srcId="{9020659E-2CB3-4BA9-B917-EDF8A0794B41}" destId="{C6E791C4-D2A3-44FD-80ED-CDD8EE8425A8}" srcOrd="1" destOrd="0" presId="urn:microsoft.com/office/officeart/2005/8/layout/orgChart1"/>
    <dgm:cxn modelId="{08CAFB9A-978A-48AD-8EF2-2926996EEF1B}" type="presParOf" srcId="{6A56EA41-F9A3-4B6A-850F-BFDDAAD4017F}" destId="{814F361E-3707-42EC-ACED-44F6F9631262}" srcOrd="1" destOrd="0" presId="urn:microsoft.com/office/officeart/2005/8/layout/orgChart1"/>
    <dgm:cxn modelId="{7E54F176-F6A6-4BCB-BF37-73BACB7EF86F}" type="presParOf" srcId="{6A56EA41-F9A3-4B6A-850F-BFDDAAD4017F}" destId="{09E2B35C-8419-446E-9FC7-AF80667FCA79}" srcOrd="2" destOrd="0" presId="urn:microsoft.com/office/officeart/2005/8/layout/orgChart1"/>
    <dgm:cxn modelId="{010BA114-30BC-4F6A-9F1C-995BFE42B4F5}" type="presParOf" srcId="{70175DC9-ABE6-4CE2-A82D-E126CFFF7EFA}" destId="{1F75D70D-D0FB-45B3-9163-80B6236E4169}" srcOrd="2" destOrd="0" presId="urn:microsoft.com/office/officeart/2005/8/layout/orgChart1"/>
    <dgm:cxn modelId="{1450597E-4E5B-4177-969B-F48A42727DF5}" type="presParOf" srcId="{70175DC9-ABE6-4CE2-A82D-E126CFFF7EFA}" destId="{40868293-E792-4DD8-A331-40E848642DCD}" srcOrd="3" destOrd="0" presId="urn:microsoft.com/office/officeart/2005/8/layout/orgChart1"/>
    <dgm:cxn modelId="{800BBA27-FDFC-4A2A-AA0E-3B007E4BF986}" type="presParOf" srcId="{40868293-E792-4DD8-A331-40E848642DCD}" destId="{91BFD45A-8FA4-4E86-9102-458C5FC4759A}" srcOrd="0" destOrd="0" presId="urn:microsoft.com/office/officeart/2005/8/layout/orgChart1"/>
    <dgm:cxn modelId="{F38B37F1-A5C7-4673-903D-C43A5217ADB6}" type="presParOf" srcId="{91BFD45A-8FA4-4E86-9102-458C5FC4759A}" destId="{150ABE66-8FED-424C-9C50-9CEC8EA238DD}" srcOrd="0" destOrd="0" presId="urn:microsoft.com/office/officeart/2005/8/layout/orgChart1"/>
    <dgm:cxn modelId="{97A85BBE-DC70-4330-B36E-5B2A3DE096A1}" type="presParOf" srcId="{91BFD45A-8FA4-4E86-9102-458C5FC4759A}" destId="{41E9C6D0-5C85-4056-B545-0F99D79E8B45}" srcOrd="1" destOrd="0" presId="urn:microsoft.com/office/officeart/2005/8/layout/orgChart1"/>
    <dgm:cxn modelId="{184C805B-1F8C-42F8-891F-616C8ADB6C6B}" type="presParOf" srcId="{40868293-E792-4DD8-A331-40E848642DCD}" destId="{7AB1E616-1B4D-4EA0-B4CA-C79D708F7CC6}" srcOrd="1" destOrd="0" presId="urn:microsoft.com/office/officeart/2005/8/layout/orgChart1"/>
    <dgm:cxn modelId="{1C09C001-51E0-4BC0-A3F8-DEF95C04329D}" type="presParOf" srcId="{40868293-E792-4DD8-A331-40E848642DCD}" destId="{86897757-9A7C-412E-96B4-4D5677FC9113}" srcOrd="2" destOrd="0" presId="urn:microsoft.com/office/officeart/2005/8/layout/orgChart1"/>
    <dgm:cxn modelId="{645F5A76-F835-4473-A34C-368A4EDCF86A}" type="presParOf" srcId="{96BE5FB5-A669-4714-BD7F-4CF07D52E4ED}" destId="{AF8E2BDE-C916-4093-B7CE-70372C1EE35D}"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75D70D-D0FB-45B3-9163-80B6236E4169}">
      <dsp:nvSpPr>
        <dsp:cNvPr id="0" name=""/>
        <dsp:cNvSpPr/>
      </dsp:nvSpPr>
      <dsp:spPr>
        <a:xfrm>
          <a:off x="1639525" y="1602114"/>
          <a:ext cx="670573" cy="1170730"/>
        </a:xfrm>
        <a:custGeom>
          <a:avLst/>
          <a:gdLst/>
          <a:ahLst/>
          <a:cxnLst/>
          <a:rect l="0" t="0" r="0" b="0"/>
          <a:pathLst>
            <a:path>
              <a:moveTo>
                <a:pt x="0" y="0"/>
              </a:moveTo>
              <a:lnTo>
                <a:pt x="0" y="1170730"/>
              </a:lnTo>
              <a:lnTo>
                <a:pt x="670573" y="117073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1E6EB8-3B8A-47C2-AC45-9558F7C642FE}">
      <dsp:nvSpPr>
        <dsp:cNvPr id="0" name=""/>
        <dsp:cNvSpPr/>
      </dsp:nvSpPr>
      <dsp:spPr>
        <a:xfrm>
          <a:off x="1639525" y="1602114"/>
          <a:ext cx="655318" cy="490567"/>
        </a:xfrm>
        <a:custGeom>
          <a:avLst/>
          <a:gdLst/>
          <a:ahLst/>
          <a:cxnLst/>
          <a:rect l="0" t="0" r="0" b="0"/>
          <a:pathLst>
            <a:path>
              <a:moveTo>
                <a:pt x="0" y="0"/>
              </a:moveTo>
              <a:lnTo>
                <a:pt x="0" y="490567"/>
              </a:lnTo>
              <a:lnTo>
                <a:pt x="655318" y="4905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C8CAD3-DF0C-4C11-9D68-573D62DE08E9}">
      <dsp:nvSpPr>
        <dsp:cNvPr id="0" name=""/>
        <dsp:cNvSpPr/>
      </dsp:nvSpPr>
      <dsp:spPr>
        <a:xfrm>
          <a:off x="2254179" y="609523"/>
          <a:ext cx="91440" cy="688702"/>
        </a:xfrm>
        <a:custGeom>
          <a:avLst/>
          <a:gdLst/>
          <a:ahLst/>
          <a:cxnLst/>
          <a:rect l="0" t="0" r="0" b="0"/>
          <a:pathLst>
            <a:path>
              <a:moveTo>
                <a:pt x="98499" y="0"/>
              </a:moveTo>
              <a:lnTo>
                <a:pt x="98499" y="688702"/>
              </a:lnTo>
              <a:lnTo>
                <a:pt x="45720" y="6887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3B3559-60AF-48D6-A744-F4E3761A6B5F}">
      <dsp:nvSpPr>
        <dsp:cNvPr id="0" name=""/>
        <dsp:cNvSpPr/>
      </dsp:nvSpPr>
      <dsp:spPr>
        <a:xfrm>
          <a:off x="2306958" y="609523"/>
          <a:ext cx="91440" cy="688696"/>
        </a:xfrm>
        <a:custGeom>
          <a:avLst/>
          <a:gdLst/>
          <a:ahLst/>
          <a:cxnLst/>
          <a:rect l="0" t="0" r="0" b="0"/>
          <a:pathLst>
            <a:path>
              <a:moveTo>
                <a:pt x="45720" y="0"/>
              </a:moveTo>
              <a:lnTo>
                <a:pt x="45720" y="688696"/>
              </a:lnTo>
              <a:lnTo>
                <a:pt x="118604" y="6886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47B811-81F7-4A28-9372-A6EF17E0E427}">
      <dsp:nvSpPr>
        <dsp:cNvPr id="0" name=""/>
        <dsp:cNvSpPr/>
      </dsp:nvSpPr>
      <dsp:spPr>
        <a:xfrm>
          <a:off x="1424220" y="1746"/>
          <a:ext cx="1856916"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Инвстиционный климат муниципального образования</a:t>
          </a:r>
        </a:p>
      </dsp:txBody>
      <dsp:txXfrm>
        <a:off x="1424220" y="1746"/>
        <a:ext cx="1856916" cy="607776"/>
      </dsp:txXfrm>
    </dsp:sp>
    <dsp:sp modelId="{4F8C124B-CA0F-4A67-9B7B-8BF0205D528E}">
      <dsp:nvSpPr>
        <dsp:cNvPr id="0" name=""/>
        <dsp:cNvSpPr/>
      </dsp:nvSpPr>
      <dsp:spPr>
        <a:xfrm>
          <a:off x="2425563" y="994331"/>
          <a:ext cx="1292996"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Инвестиционная активность МО</a:t>
          </a:r>
        </a:p>
      </dsp:txBody>
      <dsp:txXfrm>
        <a:off x="2425563" y="994331"/>
        <a:ext cx="1292996" cy="607776"/>
      </dsp:txXfrm>
    </dsp:sp>
    <dsp:sp modelId="{04CF5798-BDBE-43FD-9536-51073D183AE0}">
      <dsp:nvSpPr>
        <dsp:cNvPr id="0" name=""/>
        <dsp:cNvSpPr/>
      </dsp:nvSpPr>
      <dsp:spPr>
        <a:xfrm>
          <a:off x="979151" y="994337"/>
          <a:ext cx="1320747"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Инвестиционная привлекательность МО</a:t>
          </a:r>
        </a:p>
      </dsp:txBody>
      <dsp:txXfrm>
        <a:off x="979151" y="994337"/>
        <a:ext cx="1320747" cy="607776"/>
      </dsp:txXfrm>
    </dsp:sp>
    <dsp:sp modelId="{65FFDD87-0F27-421B-837C-4E34117368CA}">
      <dsp:nvSpPr>
        <dsp:cNvPr id="0" name=""/>
        <dsp:cNvSpPr/>
      </dsp:nvSpPr>
      <dsp:spPr>
        <a:xfrm>
          <a:off x="2294843" y="1788793"/>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Ивестиционный потенциал МО</a:t>
          </a:r>
        </a:p>
      </dsp:txBody>
      <dsp:txXfrm>
        <a:off x="2294843" y="1788793"/>
        <a:ext cx="1215553" cy="607776"/>
      </dsp:txXfrm>
    </dsp:sp>
    <dsp:sp modelId="{150ABE66-8FED-424C-9C50-9CEC8EA238DD}">
      <dsp:nvSpPr>
        <dsp:cNvPr id="0" name=""/>
        <dsp:cNvSpPr/>
      </dsp:nvSpPr>
      <dsp:spPr>
        <a:xfrm>
          <a:off x="2310098" y="246895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Инвестиционные риски МО</a:t>
          </a:r>
        </a:p>
      </dsp:txBody>
      <dsp:txXfrm>
        <a:off x="2310098" y="2468956"/>
        <a:ext cx="1215553" cy="6077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6A4"/>
    <w:rsid w:val="008D3DEB"/>
    <w:rsid w:val="00FD56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CE1FA7962E04DFEB047005925D5B6A5">
    <w:name w:val="7CE1FA7962E04DFEB047005925D5B6A5"/>
    <w:rsid w:val="00FD56A4"/>
  </w:style>
  <w:style w:type="paragraph" w:customStyle="1" w:styleId="A272AC588A9B4D029D1E1C602265BEAD">
    <w:name w:val="A272AC588A9B4D029D1E1C602265BEAD"/>
    <w:rsid w:val="00FD56A4"/>
  </w:style>
  <w:style w:type="paragraph" w:customStyle="1" w:styleId="6E6B41B3D88341D18F1ED0884E4FD8EE">
    <w:name w:val="6E6B41B3D88341D18F1ED0884E4FD8EE"/>
    <w:rsid w:val="00FD56A4"/>
  </w:style>
  <w:style w:type="paragraph" w:customStyle="1" w:styleId="1DF7851DEE8A4F6FBDE0B63E33052D95">
    <w:name w:val="1DF7851DEE8A4F6FBDE0B63E33052D95"/>
    <w:rsid w:val="00FD56A4"/>
  </w:style>
  <w:style w:type="paragraph" w:customStyle="1" w:styleId="C5ECA5079B2A408E8C4D73DB9F94AF94">
    <w:name w:val="C5ECA5079B2A408E8C4D73DB9F94AF94"/>
    <w:rsid w:val="00FD56A4"/>
  </w:style>
  <w:style w:type="paragraph" w:customStyle="1" w:styleId="3E9B0F8F2B38459B832791ABD62E3210">
    <w:name w:val="3E9B0F8F2B38459B832791ABD62E3210"/>
    <w:rsid w:val="00FD56A4"/>
  </w:style>
  <w:style w:type="paragraph" w:customStyle="1" w:styleId="CB6D4BB492D44E8782005472B93CFDA3">
    <w:name w:val="CB6D4BB492D44E8782005472B93CFDA3"/>
    <w:rsid w:val="00FD56A4"/>
  </w:style>
  <w:style w:type="paragraph" w:customStyle="1" w:styleId="7D8EC2DF38284F6BB81D98C6B5139C7E">
    <w:name w:val="7D8EC2DF38284F6BB81D98C6B5139C7E"/>
    <w:rsid w:val="00FD56A4"/>
  </w:style>
  <w:style w:type="paragraph" w:customStyle="1" w:styleId="64821643DE484F5299FB9CC4814C57DA">
    <w:name w:val="64821643DE484F5299FB9CC4814C57DA"/>
    <w:rsid w:val="00FD56A4"/>
  </w:style>
  <w:style w:type="paragraph" w:customStyle="1" w:styleId="38C42A7F6B7943DE87F3ED8311FC9A00">
    <w:name w:val="38C42A7F6B7943DE87F3ED8311FC9A00"/>
    <w:rsid w:val="00FD56A4"/>
  </w:style>
  <w:style w:type="paragraph" w:customStyle="1" w:styleId="554F6AA2ECD149E9BA657E4EB0CF59A9">
    <w:name w:val="554F6AA2ECD149E9BA657E4EB0CF59A9"/>
    <w:rsid w:val="00FD56A4"/>
  </w:style>
  <w:style w:type="paragraph" w:customStyle="1" w:styleId="821E973F18B843DEB154B9B12123F6E2">
    <w:name w:val="821E973F18B843DEB154B9B12123F6E2"/>
    <w:rsid w:val="00FD56A4"/>
  </w:style>
  <w:style w:type="paragraph" w:customStyle="1" w:styleId="2A9F004B002F4C98945C39E6E2A0C094">
    <w:name w:val="2A9F004B002F4C98945C39E6E2A0C094"/>
    <w:rsid w:val="00FD56A4"/>
  </w:style>
  <w:style w:type="paragraph" w:customStyle="1" w:styleId="FBE232BE479B4D6C8B1CFA270C3C6011">
    <w:name w:val="FBE232BE479B4D6C8B1CFA270C3C6011"/>
    <w:rsid w:val="00FD56A4"/>
  </w:style>
  <w:style w:type="paragraph" w:customStyle="1" w:styleId="F176356E14054EC9BAE610172402D849">
    <w:name w:val="F176356E14054EC9BAE610172402D849"/>
    <w:rsid w:val="00FD56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9ED32-0CD1-4CE8-8D39-17A7CD14C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11263</Words>
  <Characters>64201</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2018-05-22T20:32:00Z</dcterms:created>
  <dcterms:modified xsi:type="dcterms:W3CDTF">2018-05-22T20:35:00Z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c895857f-59f0-3363-804f-756ec4e0b2af</vt:lpwstr>
  </property>
  <property fmtid="{D5CDD505-2E9C-101B-9397-08002B2CF9AE}" pid="24" name="Mendeley Citation Style_1">
    <vt:lpwstr>http://www.zotero.org/styles/apa</vt:lpwstr>
  </property>
</Properties>
</file>