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95" w:rsidRPr="008C0031" w:rsidRDefault="00684E37" w:rsidP="009A3295">
      <w:pPr>
        <w:ind w:firstLine="0"/>
        <w:jc w:val="center"/>
        <w:rPr>
          <w:sz w:val="24"/>
        </w:rPr>
      </w:pPr>
      <w:r>
        <w:rPr>
          <w:sz w:val="24"/>
        </w:rPr>
        <w:t>Санкт-Петербургский государственный университет</w:t>
      </w:r>
    </w:p>
    <w:p w:rsidR="009A3295" w:rsidRPr="009A3295" w:rsidRDefault="009A3295" w:rsidP="009A3295">
      <w:pPr>
        <w:spacing w:line="240" w:lineRule="auto"/>
        <w:ind w:firstLine="709"/>
        <w:jc w:val="center"/>
        <w:rPr>
          <w:sz w:val="24"/>
        </w:rPr>
      </w:pPr>
      <w:r>
        <w:rPr>
          <w:sz w:val="24"/>
        </w:rPr>
        <w:t>Бакалаврская программа</w:t>
      </w:r>
    </w:p>
    <w:p w:rsidR="009A3295" w:rsidRDefault="009A3295" w:rsidP="009A3295">
      <w:pPr>
        <w:spacing w:line="240" w:lineRule="auto"/>
        <w:ind w:firstLine="709"/>
        <w:jc w:val="center"/>
        <w:rPr>
          <w:sz w:val="24"/>
        </w:rPr>
      </w:pPr>
    </w:p>
    <w:p w:rsidR="009A3295" w:rsidRPr="008C0031" w:rsidRDefault="00684E37" w:rsidP="009A3295">
      <w:pPr>
        <w:ind w:firstLine="709"/>
        <w:jc w:val="center"/>
        <w:rPr>
          <w:sz w:val="24"/>
        </w:rPr>
      </w:pPr>
      <w:r>
        <w:rPr>
          <w:sz w:val="24"/>
        </w:rPr>
        <w:t>ЛАСЬКО АННА МИХАЙЛОВНА</w:t>
      </w:r>
    </w:p>
    <w:p w:rsidR="00B16919" w:rsidRDefault="00B16919" w:rsidP="009A3295">
      <w:pPr>
        <w:ind w:firstLine="0"/>
        <w:jc w:val="center"/>
        <w:rPr>
          <w:sz w:val="32"/>
          <w:szCs w:val="32"/>
        </w:rPr>
      </w:pPr>
    </w:p>
    <w:p w:rsidR="009A3295" w:rsidRPr="00B16919" w:rsidRDefault="009A3295" w:rsidP="009A3295">
      <w:pPr>
        <w:ind w:firstLine="0"/>
        <w:jc w:val="center"/>
        <w:rPr>
          <w:sz w:val="32"/>
          <w:szCs w:val="32"/>
        </w:rPr>
      </w:pPr>
      <w:r w:rsidRPr="00B16919">
        <w:rPr>
          <w:sz w:val="32"/>
          <w:szCs w:val="32"/>
        </w:rPr>
        <w:t xml:space="preserve">Особенности </w:t>
      </w:r>
      <w:proofErr w:type="spellStart"/>
      <w:r w:rsidRPr="00B16919">
        <w:rPr>
          <w:sz w:val="32"/>
          <w:szCs w:val="32"/>
        </w:rPr>
        <w:t>коопетиций</w:t>
      </w:r>
      <w:proofErr w:type="spellEnd"/>
      <w:r w:rsidRPr="00B16919">
        <w:rPr>
          <w:sz w:val="32"/>
          <w:szCs w:val="32"/>
        </w:rPr>
        <w:t xml:space="preserve"> компаний в сфере </w:t>
      </w:r>
      <w:proofErr w:type="gramStart"/>
      <w:r w:rsidRPr="00B16919">
        <w:rPr>
          <w:sz w:val="32"/>
          <w:szCs w:val="32"/>
        </w:rPr>
        <w:t>высоких  технологий</w:t>
      </w:r>
      <w:proofErr w:type="gramEnd"/>
      <w:r w:rsidRPr="00B16919">
        <w:rPr>
          <w:sz w:val="32"/>
          <w:szCs w:val="32"/>
        </w:rPr>
        <w:t xml:space="preserve"> в АТР</w:t>
      </w:r>
    </w:p>
    <w:p w:rsidR="00684E37" w:rsidRDefault="00684E37" w:rsidP="00684E37">
      <w:pPr>
        <w:spacing w:line="240" w:lineRule="auto"/>
        <w:ind w:firstLine="709"/>
        <w:jc w:val="left"/>
        <w:rPr>
          <w:sz w:val="24"/>
          <w:szCs w:val="32"/>
        </w:rPr>
      </w:pPr>
    </w:p>
    <w:p w:rsidR="009A3295" w:rsidRPr="00684E37" w:rsidRDefault="00684E37" w:rsidP="00684E37">
      <w:pPr>
        <w:spacing w:line="240" w:lineRule="auto"/>
        <w:ind w:firstLine="709"/>
        <w:jc w:val="left"/>
        <w:rPr>
          <w:sz w:val="24"/>
          <w:szCs w:val="32"/>
        </w:rPr>
      </w:pPr>
      <w:r w:rsidRPr="00684E37">
        <w:rPr>
          <w:sz w:val="24"/>
          <w:szCs w:val="32"/>
        </w:rPr>
        <w:t>Направление 38.03.01 «Экономика»</w:t>
      </w:r>
    </w:p>
    <w:p w:rsidR="00684E37" w:rsidRPr="00684E37" w:rsidRDefault="00684E37" w:rsidP="00684E37">
      <w:pPr>
        <w:spacing w:line="240" w:lineRule="auto"/>
        <w:ind w:firstLine="709"/>
        <w:jc w:val="left"/>
        <w:rPr>
          <w:sz w:val="24"/>
          <w:szCs w:val="32"/>
        </w:rPr>
      </w:pPr>
      <w:r w:rsidRPr="00684E37">
        <w:rPr>
          <w:sz w:val="24"/>
          <w:szCs w:val="32"/>
        </w:rPr>
        <w:t xml:space="preserve">Основная образовательная программа </w:t>
      </w:r>
      <w:proofErr w:type="spellStart"/>
      <w:r w:rsidRPr="00684E37">
        <w:rPr>
          <w:sz w:val="24"/>
          <w:szCs w:val="32"/>
        </w:rPr>
        <w:t>бакалавриата</w:t>
      </w:r>
      <w:proofErr w:type="spellEnd"/>
    </w:p>
    <w:p w:rsidR="00684E37" w:rsidRPr="00684E37" w:rsidRDefault="00684E37" w:rsidP="00684E37">
      <w:pPr>
        <w:spacing w:line="240" w:lineRule="auto"/>
        <w:ind w:firstLine="709"/>
        <w:jc w:val="left"/>
        <w:rPr>
          <w:sz w:val="24"/>
          <w:szCs w:val="32"/>
        </w:rPr>
      </w:pPr>
      <w:r w:rsidRPr="00684E37">
        <w:rPr>
          <w:sz w:val="24"/>
          <w:szCs w:val="32"/>
        </w:rPr>
        <w:t>«Экономика»</w:t>
      </w:r>
    </w:p>
    <w:p w:rsidR="00684E37" w:rsidRPr="00684E37" w:rsidRDefault="00684E37" w:rsidP="00684E37">
      <w:pPr>
        <w:spacing w:line="240" w:lineRule="auto"/>
        <w:ind w:firstLine="709"/>
        <w:jc w:val="left"/>
        <w:rPr>
          <w:sz w:val="24"/>
          <w:szCs w:val="32"/>
        </w:rPr>
      </w:pPr>
      <w:r w:rsidRPr="00684E37">
        <w:rPr>
          <w:sz w:val="24"/>
          <w:szCs w:val="32"/>
        </w:rPr>
        <w:t>Очно-заочная форма обучения</w:t>
      </w:r>
    </w:p>
    <w:p w:rsidR="00684E37" w:rsidRDefault="00684E37" w:rsidP="009A3295">
      <w:pPr>
        <w:spacing w:line="240" w:lineRule="auto"/>
        <w:ind w:firstLine="709"/>
        <w:jc w:val="right"/>
        <w:rPr>
          <w:sz w:val="24"/>
        </w:rPr>
      </w:pPr>
    </w:p>
    <w:p w:rsidR="009A3295" w:rsidRDefault="009A3295" w:rsidP="009A3295">
      <w:pPr>
        <w:spacing w:line="240" w:lineRule="auto"/>
        <w:ind w:firstLine="709"/>
        <w:jc w:val="right"/>
        <w:rPr>
          <w:sz w:val="24"/>
        </w:rPr>
      </w:pPr>
      <w:r w:rsidRPr="008C0031">
        <w:rPr>
          <w:sz w:val="24"/>
        </w:rPr>
        <w:t>Научный руководитель</w:t>
      </w:r>
      <w:r w:rsidR="00684E37">
        <w:rPr>
          <w:sz w:val="24"/>
        </w:rPr>
        <w:t>:</w:t>
      </w:r>
    </w:p>
    <w:p w:rsidR="009A3295" w:rsidRDefault="00684E37" w:rsidP="009A3295">
      <w:pPr>
        <w:spacing w:line="240" w:lineRule="auto"/>
        <w:ind w:firstLine="709"/>
        <w:jc w:val="right"/>
        <w:rPr>
          <w:sz w:val="24"/>
        </w:rPr>
      </w:pPr>
      <w:proofErr w:type="spellStart"/>
      <w:r>
        <w:rPr>
          <w:sz w:val="24"/>
        </w:rPr>
        <w:t>Телехов</w:t>
      </w:r>
      <w:proofErr w:type="spellEnd"/>
      <w:r>
        <w:rPr>
          <w:sz w:val="24"/>
        </w:rPr>
        <w:t xml:space="preserve"> Игнатий Игоревич</w:t>
      </w:r>
    </w:p>
    <w:p w:rsidR="00684E37" w:rsidRDefault="00684E37" w:rsidP="009A3295">
      <w:pPr>
        <w:spacing w:line="240" w:lineRule="auto"/>
        <w:ind w:firstLine="709"/>
        <w:jc w:val="right"/>
        <w:rPr>
          <w:sz w:val="24"/>
        </w:rPr>
      </w:pPr>
      <w:r>
        <w:rPr>
          <w:sz w:val="24"/>
        </w:rPr>
        <w:t xml:space="preserve">К.э.н., ассистент кафедры экономики предприятия </w:t>
      </w:r>
    </w:p>
    <w:p w:rsidR="00684E37" w:rsidRDefault="00684E37" w:rsidP="009A3295">
      <w:pPr>
        <w:spacing w:line="240" w:lineRule="auto"/>
        <w:ind w:firstLine="709"/>
        <w:jc w:val="right"/>
        <w:rPr>
          <w:sz w:val="24"/>
        </w:rPr>
      </w:pPr>
      <w:r>
        <w:rPr>
          <w:sz w:val="24"/>
        </w:rPr>
        <w:t>и предпринимательства</w:t>
      </w:r>
    </w:p>
    <w:p w:rsidR="00684E37" w:rsidRDefault="00684E37" w:rsidP="009A3295">
      <w:pPr>
        <w:spacing w:line="240" w:lineRule="auto"/>
        <w:ind w:firstLine="709"/>
        <w:jc w:val="right"/>
        <w:rPr>
          <w:sz w:val="24"/>
        </w:rPr>
      </w:pPr>
      <w:r>
        <w:rPr>
          <w:sz w:val="24"/>
        </w:rPr>
        <w:t>______________________________</w:t>
      </w:r>
    </w:p>
    <w:p w:rsidR="009A3295" w:rsidRDefault="009A3295" w:rsidP="009A3295">
      <w:pPr>
        <w:spacing w:line="240" w:lineRule="auto"/>
        <w:ind w:firstLine="709"/>
        <w:rPr>
          <w:sz w:val="24"/>
        </w:rPr>
      </w:pPr>
    </w:p>
    <w:p w:rsidR="009A3295" w:rsidRDefault="009A3295" w:rsidP="009A3295">
      <w:pPr>
        <w:spacing w:line="240" w:lineRule="auto"/>
        <w:jc w:val="center"/>
        <w:rPr>
          <w:sz w:val="24"/>
        </w:rPr>
      </w:pPr>
    </w:p>
    <w:p w:rsidR="009A3295" w:rsidRDefault="009A3295" w:rsidP="009A3295">
      <w:pPr>
        <w:spacing w:line="240" w:lineRule="auto"/>
        <w:jc w:val="center"/>
        <w:rPr>
          <w:sz w:val="24"/>
        </w:rPr>
      </w:pPr>
    </w:p>
    <w:p w:rsidR="009A3295" w:rsidRDefault="009A3295" w:rsidP="009A3295">
      <w:pPr>
        <w:spacing w:line="240" w:lineRule="auto"/>
        <w:jc w:val="center"/>
        <w:rPr>
          <w:sz w:val="24"/>
        </w:rPr>
      </w:pPr>
    </w:p>
    <w:p w:rsidR="00066E67" w:rsidRDefault="00066E67" w:rsidP="001E35B2">
      <w:pPr>
        <w:spacing w:line="240" w:lineRule="auto"/>
        <w:ind w:firstLine="0"/>
        <w:jc w:val="center"/>
        <w:rPr>
          <w:sz w:val="24"/>
        </w:rPr>
      </w:pPr>
    </w:p>
    <w:p w:rsidR="00066E67" w:rsidRDefault="00066E67" w:rsidP="001E35B2">
      <w:pPr>
        <w:spacing w:line="240" w:lineRule="auto"/>
        <w:ind w:firstLine="0"/>
        <w:jc w:val="center"/>
        <w:rPr>
          <w:sz w:val="24"/>
        </w:rPr>
      </w:pPr>
    </w:p>
    <w:p w:rsidR="009A3295" w:rsidRPr="00D15BE4" w:rsidRDefault="009A3295" w:rsidP="001E35B2">
      <w:pPr>
        <w:spacing w:line="240" w:lineRule="auto"/>
        <w:ind w:firstLine="0"/>
        <w:jc w:val="center"/>
        <w:rPr>
          <w:sz w:val="24"/>
        </w:rPr>
      </w:pPr>
      <w:r w:rsidRPr="00D15BE4">
        <w:rPr>
          <w:sz w:val="24"/>
        </w:rPr>
        <w:t>Санкт-Петербург</w:t>
      </w:r>
    </w:p>
    <w:p w:rsidR="00402274" w:rsidRPr="00D15BE4" w:rsidRDefault="009A3295" w:rsidP="00066E67">
      <w:pPr>
        <w:spacing w:line="240" w:lineRule="auto"/>
        <w:ind w:firstLine="709"/>
        <w:jc w:val="center"/>
        <w:rPr>
          <w:sz w:val="24"/>
        </w:rPr>
      </w:pPr>
      <w:r w:rsidRPr="00D15BE4">
        <w:rPr>
          <w:sz w:val="24"/>
        </w:rPr>
        <w:t>2018</w:t>
      </w:r>
    </w:p>
    <w:p w:rsidR="00305A43" w:rsidRPr="001B045D" w:rsidRDefault="00305A43" w:rsidP="00066E67">
      <w:pPr>
        <w:spacing w:line="240" w:lineRule="auto"/>
        <w:ind w:firstLine="0"/>
        <w:rPr>
          <w:b/>
          <w:sz w:val="28"/>
        </w:rPr>
      </w:pPr>
      <w:r w:rsidRPr="001B045D">
        <w:rPr>
          <w:b/>
          <w:sz w:val="28"/>
        </w:rPr>
        <w:lastRenderedPageBreak/>
        <w:t>Оглавление</w:t>
      </w:r>
    </w:p>
    <w:p w:rsidR="00BA0092" w:rsidRPr="001B045D" w:rsidRDefault="00DB0A29" w:rsidP="00402274">
      <w:pPr>
        <w:spacing w:line="240" w:lineRule="auto"/>
        <w:ind w:firstLine="709"/>
        <w:jc w:val="left"/>
        <w:rPr>
          <w:b/>
          <w:sz w:val="24"/>
          <w:szCs w:val="23"/>
        </w:rPr>
      </w:pPr>
      <w:hyperlink w:anchor="Введение" w:history="1">
        <w:r w:rsidR="00E30527" w:rsidRPr="00DB0A29">
          <w:rPr>
            <w:rStyle w:val="ab"/>
            <w:sz w:val="24"/>
            <w:szCs w:val="23"/>
          </w:rPr>
          <w:t>Введе</w:t>
        </w:r>
        <w:r w:rsidR="00E30527" w:rsidRPr="00DB0A29">
          <w:rPr>
            <w:rStyle w:val="ab"/>
            <w:sz w:val="24"/>
            <w:szCs w:val="23"/>
          </w:rPr>
          <w:t>н</w:t>
        </w:r>
        <w:r w:rsidR="00E30527" w:rsidRPr="00DB0A29">
          <w:rPr>
            <w:rStyle w:val="ab"/>
            <w:sz w:val="24"/>
            <w:szCs w:val="23"/>
          </w:rPr>
          <w:t>ие</w:t>
        </w:r>
        <w:r>
          <w:rPr>
            <w:rStyle w:val="ab"/>
            <w:sz w:val="24"/>
            <w:szCs w:val="23"/>
          </w:rPr>
          <w:t xml:space="preserve">                                                                                                                          </w:t>
        </w:r>
        <w:r w:rsidR="00B74186" w:rsidRPr="00DB0A29">
          <w:rPr>
            <w:rStyle w:val="ab"/>
            <w:sz w:val="24"/>
            <w:szCs w:val="23"/>
          </w:rPr>
          <w:t>3-</w:t>
        </w:r>
        <w:r w:rsidR="00741F1C" w:rsidRPr="00DB0A29">
          <w:rPr>
            <w:rStyle w:val="ab"/>
            <w:sz w:val="24"/>
            <w:szCs w:val="23"/>
          </w:rPr>
          <w:t>5</w:t>
        </w:r>
      </w:hyperlink>
    </w:p>
    <w:p w:rsidR="00E30527" w:rsidRPr="00C4275E" w:rsidRDefault="00E30527" w:rsidP="00E30527">
      <w:pPr>
        <w:ind w:firstLine="709"/>
        <w:rPr>
          <w:rStyle w:val="10"/>
          <w:b w:val="0"/>
          <w:color w:val="000000" w:themeColor="text1"/>
          <w:sz w:val="24"/>
          <w:szCs w:val="23"/>
        </w:rPr>
      </w:pPr>
      <w:r w:rsidRPr="00C4275E">
        <w:rPr>
          <w:sz w:val="24"/>
          <w:szCs w:val="23"/>
        </w:rPr>
        <w:t xml:space="preserve">Глава 1. </w:t>
      </w:r>
      <w:bookmarkStart w:id="0" w:name="Причины"/>
      <w:r w:rsidR="00C4275E" w:rsidRPr="00C4275E">
        <w:rPr>
          <w:rStyle w:val="10"/>
          <w:b w:val="0"/>
          <w:color w:val="000000" w:themeColor="text1"/>
          <w:sz w:val="24"/>
          <w:szCs w:val="23"/>
        </w:rPr>
        <w:fldChar w:fldCharType="begin"/>
      </w:r>
      <w:r w:rsidR="00C4275E" w:rsidRPr="00C4275E">
        <w:rPr>
          <w:rStyle w:val="10"/>
          <w:b w:val="0"/>
          <w:color w:val="000000" w:themeColor="text1"/>
          <w:sz w:val="24"/>
          <w:szCs w:val="23"/>
        </w:rPr>
        <w:instrText xml:space="preserve"> HYPERLINK  \l "Причины" </w:instrText>
      </w:r>
      <w:r w:rsidR="00C4275E" w:rsidRPr="00C4275E">
        <w:rPr>
          <w:rStyle w:val="10"/>
          <w:b w:val="0"/>
          <w:color w:val="000000" w:themeColor="text1"/>
          <w:sz w:val="24"/>
          <w:szCs w:val="23"/>
        </w:rPr>
      </w:r>
      <w:r w:rsidR="00C4275E" w:rsidRPr="00C4275E">
        <w:rPr>
          <w:rStyle w:val="10"/>
          <w:b w:val="0"/>
          <w:color w:val="000000" w:themeColor="text1"/>
          <w:sz w:val="24"/>
          <w:szCs w:val="23"/>
        </w:rPr>
        <w:fldChar w:fldCharType="separate"/>
      </w:r>
      <w:r w:rsidRPr="00C4275E">
        <w:rPr>
          <w:rStyle w:val="ab"/>
          <w:rFonts w:eastAsiaTheme="majorEastAsia"/>
          <w:b/>
          <w:color w:val="000000" w:themeColor="text1"/>
          <w:kern w:val="32"/>
          <w:sz w:val="24"/>
          <w:szCs w:val="23"/>
          <w:u w:val="none"/>
        </w:rPr>
        <w:t>Теорети</w:t>
      </w:r>
      <w:r w:rsidRPr="00C4275E">
        <w:rPr>
          <w:rStyle w:val="ab"/>
          <w:rFonts w:eastAsiaTheme="majorEastAsia"/>
          <w:b/>
          <w:color w:val="000000" w:themeColor="text1"/>
          <w:kern w:val="32"/>
          <w:sz w:val="24"/>
          <w:szCs w:val="23"/>
          <w:u w:val="none"/>
        </w:rPr>
        <w:t>ч</w:t>
      </w:r>
      <w:r w:rsidRPr="00C4275E">
        <w:rPr>
          <w:rStyle w:val="ab"/>
          <w:rFonts w:eastAsiaTheme="majorEastAsia"/>
          <w:b/>
          <w:color w:val="000000" w:themeColor="text1"/>
          <w:kern w:val="32"/>
          <w:sz w:val="24"/>
          <w:szCs w:val="23"/>
          <w:u w:val="none"/>
        </w:rPr>
        <w:t>ески</w:t>
      </w:r>
      <w:r w:rsidRPr="00C4275E">
        <w:rPr>
          <w:rStyle w:val="ab"/>
          <w:rFonts w:eastAsiaTheme="majorEastAsia"/>
          <w:b/>
          <w:color w:val="000000" w:themeColor="text1"/>
          <w:kern w:val="32"/>
          <w:sz w:val="24"/>
          <w:szCs w:val="23"/>
          <w:u w:val="none"/>
        </w:rPr>
        <w:t>е</w:t>
      </w:r>
      <w:r w:rsidRPr="00C4275E">
        <w:rPr>
          <w:rStyle w:val="ab"/>
          <w:rFonts w:eastAsiaTheme="majorEastAsia"/>
          <w:b/>
          <w:color w:val="000000" w:themeColor="text1"/>
          <w:kern w:val="32"/>
          <w:sz w:val="24"/>
          <w:szCs w:val="23"/>
          <w:u w:val="none"/>
        </w:rPr>
        <w:t xml:space="preserve"> аспекты природы и содер</w:t>
      </w:r>
      <w:r w:rsidRPr="00C4275E">
        <w:rPr>
          <w:rStyle w:val="ab"/>
          <w:rFonts w:eastAsiaTheme="majorEastAsia"/>
          <w:b/>
          <w:color w:val="000000" w:themeColor="text1"/>
          <w:kern w:val="32"/>
          <w:sz w:val="24"/>
          <w:szCs w:val="23"/>
          <w:u w:val="none"/>
        </w:rPr>
        <w:t>ж</w:t>
      </w:r>
      <w:r w:rsidRPr="00C4275E">
        <w:rPr>
          <w:rStyle w:val="ab"/>
          <w:rFonts w:eastAsiaTheme="majorEastAsia"/>
          <w:b/>
          <w:color w:val="000000" w:themeColor="text1"/>
          <w:kern w:val="32"/>
          <w:sz w:val="24"/>
          <w:szCs w:val="23"/>
          <w:u w:val="none"/>
        </w:rPr>
        <w:t>ания к</w:t>
      </w:r>
      <w:r w:rsidRPr="00C4275E">
        <w:rPr>
          <w:rStyle w:val="ab"/>
          <w:rFonts w:eastAsiaTheme="majorEastAsia"/>
          <w:b/>
          <w:color w:val="000000" w:themeColor="text1"/>
          <w:kern w:val="32"/>
          <w:sz w:val="24"/>
          <w:szCs w:val="23"/>
          <w:u w:val="none"/>
        </w:rPr>
        <w:t>о</w:t>
      </w:r>
      <w:r w:rsidRPr="00C4275E">
        <w:rPr>
          <w:rStyle w:val="ab"/>
          <w:rFonts w:eastAsiaTheme="majorEastAsia"/>
          <w:b/>
          <w:color w:val="000000" w:themeColor="text1"/>
          <w:kern w:val="32"/>
          <w:sz w:val="24"/>
          <w:szCs w:val="23"/>
          <w:u w:val="none"/>
        </w:rPr>
        <w:t>опетици</w:t>
      </w:r>
      <w:r w:rsidR="009332DB" w:rsidRPr="00C4275E">
        <w:rPr>
          <w:rStyle w:val="ab"/>
          <w:rFonts w:eastAsiaTheme="majorEastAsia"/>
          <w:b/>
          <w:color w:val="000000" w:themeColor="text1"/>
          <w:kern w:val="32"/>
          <w:sz w:val="24"/>
          <w:szCs w:val="23"/>
          <w:u w:val="none"/>
        </w:rPr>
        <w:t>и</w:t>
      </w:r>
      <w:bookmarkEnd w:id="0"/>
      <w:r w:rsidR="00C4275E" w:rsidRPr="00C4275E">
        <w:rPr>
          <w:rStyle w:val="10"/>
          <w:b w:val="0"/>
          <w:color w:val="000000" w:themeColor="text1"/>
          <w:sz w:val="24"/>
          <w:szCs w:val="23"/>
        </w:rPr>
        <w:fldChar w:fldCharType="end"/>
      </w:r>
    </w:p>
    <w:p w:rsidR="00E30527" w:rsidRPr="00C4275E" w:rsidRDefault="00DB0A29" w:rsidP="002426DC">
      <w:pPr>
        <w:pStyle w:val="ac"/>
        <w:numPr>
          <w:ilvl w:val="1"/>
          <w:numId w:val="25"/>
        </w:numPr>
        <w:spacing w:before="0" w:after="200"/>
        <w:ind w:firstLine="709"/>
        <w:jc w:val="left"/>
        <w:rPr>
          <w:sz w:val="24"/>
          <w:szCs w:val="23"/>
        </w:rPr>
      </w:pPr>
      <w:hyperlink w:anchor="Сущность" w:history="1">
        <w:r w:rsidR="00E30527" w:rsidRPr="00C4275E">
          <w:rPr>
            <w:rStyle w:val="ab"/>
            <w:color w:val="000000" w:themeColor="text1"/>
            <w:sz w:val="24"/>
            <w:szCs w:val="23"/>
          </w:rPr>
          <w:t>Определение и сущност</w:t>
        </w:r>
        <w:r w:rsidR="00E30527" w:rsidRPr="00C4275E">
          <w:rPr>
            <w:rStyle w:val="ab"/>
            <w:color w:val="000000" w:themeColor="text1"/>
            <w:sz w:val="24"/>
            <w:szCs w:val="23"/>
          </w:rPr>
          <w:t>ь</w:t>
        </w:r>
        <w:r w:rsidR="00E30527" w:rsidRPr="00C4275E">
          <w:rPr>
            <w:rStyle w:val="ab"/>
            <w:color w:val="000000" w:themeColor="text1"/>
            <w:sz w:val="24"/>
            <w:szCs w:val="23"/>
          </w:rPr>
          <w:t xml:space="preserve"> коопет</w:t>
        </w:r>
        <w:r w:rsidR="00E30527" w:rsidRPr="00C4275E">
          <w:rPr>
            <w:rStyle w:val="ab"/>
            <w:color w:val="000000" w:themeColor="text1"/>
            <w:sz w:val="24"/>
            <w:szCs w:val="23"/>
          </w:rPr>
          <w:t>и</w:t>
        </w:r>
        <w:r w:rsidR="00E30527" w:rsidRPr="00C4275E">
          <w:rPr>
            <w:rStyle w:val="ab"/>
            <w:color w:val="000000" w:themeColor="text1"/>
            <w:sz w:val="24"/>
            <w:szCs w:val="23"/>
          </w:rPr>
          <w:t>ции</w:t>
        </w:r>
        <w:r w:rsidRPr="00C4275E">
          <w:rPr>
            <w:rStyle w:val="ab"/>
            <w:color w:val="000000" w:themeColor="text1"/>
            <w:sz w:val="24"/>
            <w:szCs w:val="23"/>
          </w:rPr>
          <w:t xml:space="preserve">                                                 6-11</w:t>
        </w:r>
      </w:hyperlink>
    </w:p>
    <w:p w:rsidR="00E30527" w:rsidRPr="00C4275E" w:rsidRDefault="00C4275E" w:rsidP="002426DC">
      <w:pPr>
        <w:pStyle w:val="ac"/>
        <w:numPr>
          <w:ilvl w:val="1"/>
          <w:numId w:val="25"/>
        </w:numPr>
        <w:spacing w:before="0" w:after="200"/>
        <w:ind w:firstLine="709"/>
        <w:jc w:val="left"/>
        <w:rPr>
          <w:sz w:val="24"/>
          <w:szCs w:val="23"/>
        </w:rPr>
      </w:pPr>
      <w:hyperlink w:anchor="Причины" w:history="1">
        <w:r w:rsidR="00E30527" w:rsidRPr="00C4275E">
          <w:rPr>
            <w:rStyle w:val="ab"/>
            <w:color w:val="000000" w:themeColor="text1"/>
            <w:sz w:val="24"/>
            <w:szCs w:val="23"/>
          </w:rPr>
          <w:t>Причины выбора</w:t>
        </w:r>
        <w:r w:rsidRPr="00C4275E">
          <w:rPr>
            <w:rStyle w:val="ab"/>
            <w:color w:val="000000" w:themeColor="text1"/>
            <w:sz w:val="24"/>
            <w:szCs w:val="23"/>
          </w:rPr>
          <w:t xml:space="preserve"> коопетиции как бизнес-стратегии                       </w:t>
        </w:r>
        <w:r w:rsidR="00DB0A29" w:rsidRPr="00C4275E">
          <w:rPr>
            <w:rStyle w:val="ab"/>
            <w:color w:val="000000" w:themeColor="text1"/>
            <w:sz w:val="24"/>
            <w:szCs w:val="23"/>
          </w:rPr>
          <w:t>11-13</w:t>
        </w:r>
      </w:hyperlink>
    </w:p>
    <w:p w:rsidR="00E30527" w:rsidRPr="00C4275E" w:rsidRDefault="00C4275E" w:rsidP="002426DC">
      <w:pPr>
        <w:pStyle w:val="ac"/>
        <w:numPr>
          <w:ilvl w:val="1"/>
          <w:numId w:val="25"/>
        </w:numPr>
        <w:spacing w:before="0" w:after="200"/>
        <w:ind w:firstLine="709"/>
        <w:jc w:val="left"/>
        <w:rPr>
          <w:sz w:val="24"/>
          <w:szCs w:val="23"/>
        </w:rPr>
      </w:pPr>
      <w:hyperlink w:anchor="Типологии" w:history="1">
        <w:r w:rsidR="00E30527" w:rsidRPr="00C4275E">
          <w:rPr>
            <w:rStyle w:val="ab"/>
            <w:color w:val="000000" w:themeColor="text1"/>
            <w:sz w:val="24"/>
            <w:szCs w:val="23"/>
          </w:rPr>
          <w:t>Типологии коопетиции</w:t>
        </w:r>
        <w:r w:rsidRPr="00C4275E">
          <w:rPr>
            <w:rStyle w:val="ab"/>
            <w:color w:val="000000" w:themeColor="text1"/>
            <w:sz w:val="24"/>
            <w:szCs w:val="23"/>
          </w:rPr>
          <w:t xml:space="preserve">                                                                       </w:t>
        </w:r>
        <w:r w:rsidR="00DB0A29" w:rsidRPr="00C4275E">
          <w:rPr>
            <w:rStyle w:val="ab"/>
            <w:color w:val="000000" w:themeColor="text1"/>
            <w:sz w:val="24"/>
            <w:szCs w:val="23"/>
          </w:rPr>
          <w:t>13-15</w:t>
        </w:r>
      </w:hyperlink>
    </w:p>
    <w:p w:rsidR="00E30527" w:rsidRPr="00C4275E" w:rsidRDefault="00E30527" w:rsidP="002426DC">
      <w:pPr>
        <w:pStyle w:val="ac"/>
        <w:numPr>
          <w:ilvl w:val="1"/>
          <w:numId w:val="25"/>
        </w:numPr>
        <w:spacing w:before="0" w:after="200"/>
        <w:ind w:firstLine="709"/>
        <w:jc w:val="left"/>
        <w:rPr>
          <w:sz w:val="24"/>
          <w:szCs w:val="23"/>
        </w:rPr>
      </w:pPr>
      <w:r w:rsidRPr="00C4275E">
        <w:rPr>
          <w:sz w:val="24"/>
          <w:szCs w:val="23"/>
        </w:rPr>
        <w:t xml:space="preserve"> </w:t>
      </w:r>
      <w:hyperlink w:anchor="Формы" w:history="1">
        <w:r w:rsidRPr="00C4275E">
          <w:rPr>
            <w:rStyle w:val="ab"/>
            <w:color w:val="000000" w:themeColor="text1"/>
            <w:sz w:val="24"/>
            <w:szCs w:val="23"/>
          </w:rPr>
          <w:t>Фо</w:t>
        </w:r>
        <w:r w:rsidR="00C4275E" w:rsidRPr="00C4275E">
          <w:rPr>
            <w:rStyle w:val="ab"/>
            <w:color w:val="000000" w:themeColor="text1"/>
            <w:sz w:val="24"/>
            <w:szCs w:val="23"/>
          </w:rPr>
          <w:t>рмы конкурентного сотрудничества                                           15-21</w:t>
        </w:r>
      </w:hyperlink>
    </w:p>
    <w:p w:rsidR="00305A43" w:rsidRPr="00C4275E" w:rsidRDefault="00C4275E" w:rsidP="002426DC">
      <w:pPr>
        <w:pStyle w:val="ac"/>
        <w:numPr>
          <w:ilvl w:val="1"/>
          <w:numId w:val="25"/>
        </w:numPr>
        <w:spacing w:before="0" w:after="200"/>
        <w:ind w:firstLine="709"/>
        <w:jc w:val="left"/>
        <w:rPr>
          <w:sz w:val="24"/>
          <w:szCs w:val="23"/>
        </w:rPr>
      </w:pPr>
      <w:hyperlink w:anchor="Регион" w:history="1">
        <w:r w:rsidR="00B833F1" w:rsidRPr="00C4275E">
          <w:rPr>
            <w:rStyle w:val="ab"/>
            <w:color w:val="000000" w:themeColor="text1"/>
            <w:sz w:val="24"/>
            <w:szCs w:val="23"/>
          </w:rPr>
          <w:t>Выбор региона АТР и о</w:t>
        </w:r>
        <w:r w:rsidR="00305A43" w:rsidRPr="00C4275E">
          <w:rPr>
            <w:rStyle w:val="ab"/>
            <w:color w:val="000000" w:themeColor="text1"/>
            <w:sz w:val="24"/>
            <w:szCs w:val="23"/>
          </w:rPr>
          <w:t xml:space="preserve">собенности </w:t>
        </w:r>
        <w:proofErr w:type="spellStart"/>
        <w:r w:rsidR="00305A43" w:rsidRPr="00C4275E">
          <w:rPr>
            <w:rStyle w:val="ab"/>
            <w:color w:val="000000" w:themeColor="text1"/>
            <w:sz w:val="24"/>
            <w:szCs w:val="23"/>
          </w:rPr>
          <w:t>к</w:t>
        </w:r>
        <w:r w:rsidR="00D15BE4" w:rsidRPr="00C4275E">
          <w:rPr>
            <w:rStyle w:val="ab"/>
            <w:color w:val="000000" w:themeColor="text1"/>
            <w:sz w:val="24"/>
            <w:szCs w:val="23"/>
          </w:rPr>
          <w:t>оопетиций</w:t>
        </w:r>
        <w:proofErr w:type="spellEnd"/>
        <w:r w:rsidR="00D15BE4" w:rsidRPr="00C4275E">
          <w:rPr>
            <w:rStyle w:val="ab"/>
            <w:color w:val="000000" w:themeColor="text1"/>
            <w:sz w:val="24"/>
            <w:szCs w:val="23"/>
          </w:rPr>
          <w:t xml:space="preserve"> на примере </w:t>
        </w:r>
        <w:proofErr w:type="spellStart"/>
        <w:r w:rsidR="00D15BE4" w:rsidRPr="00C4275E">
          <w:rPr>
            <w:rStyle w:val="ab"/>
            <w:color w:val="000000" w:themeColor="text1"/>
            <w:sz w:val="24"/>
            <w:szCs w:val="23"/>
          </w:rPr>
          <w:t>авиаотрасли</w:t>
        </w:r>
        <w:proofErr w:type="spellEnd"/>
        <w:r w:rsidRPr="00C4275E">
          <w:rPr>
            <w:rStyle w:val="ab"/>
            <w:color w:val="000000" w:themeColor="text1"/>
            <w:sz w:val="24"/>
            <w:szCs w:val="23"/>
          </w:rPr>
          <w:t xml:space="preserve">                                                                                                                      </w:t>
        </w:r>
        <w:r w:rsidR="00A265E2" w:rsidRPr="00C4275E">
          <w:rPr>
            <w:rStyle w:val="ab"/>
            <w:color w:val="000000" w:themeColor="text1"/>
            <w:sz w:val="24"/>
            <w:szCs w:val="23"/>
          </w:rPr>
          <w:t>21-3</w:t>
        </w:r>
        <w:r w:rsidR="009B347C" w:rsidRPr="00C4275E">
          <w:rPr>
            <w:rStyle w:val="ab"/>
            <w:color w:val="000000" w:themeColor="text1"/>
            <w:sz w:val="24"/>
            <w:szCs w:val="23"/>
          </w:rPr>
          <w:t>1</w:t>
        </w:r>
      </w:hyperlink>
    </w:p>
    <w:p w:rsidR="009B347C" w:rsidRPr="00C4275E" w:rsidRDefault="002F340F" w:rsidP="009B347C">
      <w:pPr>
        <w:rPr>
          <w:b/>
          <w:sz w:val="24"/>
          <w:szCs w:val="23"/>
        </w:rPr>
      </w:pPr>
      <w:r w:rsidRPr="001B045D">
        <w:rPr>
          <w:sz w:val="24"/>
          <w:szCs w:val="23"/>
        </w:rPr>
        <w:t xml:space="preserve"> </w:t>
      </w:r>
      <w:r w:rsidR="00E30527" w:rsidRPr="001B045D">
        <w:rPr>
          <w:sz w:val="24"/>
          <w:szCs w:val="23"/>
        </w:rPr>
        <w:t xml:space="preserve">Глава 2. </w:t>
      </w:r>
      <w:r w:rsidR="009B347C" w:rsidRPr="00C4275E">
        <w:rPr>
          <w:b/>
          <w:sz w:val="24"/>
          <w:szCs w:val="23"/>
        </w:rPr>
        <w:t xml:space="preserve">Применение </w:t>
      </w:r>
      <w:proofErr w:type="spellStart"/>
      <w:r w:rsidR="009B347C" w:rsidRPr="00C4275E">
        <w:rPr>
          <w:b/>
          <w:sz w:val="24"/>
          <w:szCs w:val="23"/>
        </w:rPr>
        <w:t>коопетиционной</w:t>
      </w:r>
      <w:proofErr w:type="spellEnd"/>
      <w:r w:rsidR="009B347C" w:rsidRPr="00C4275E">
        <w:rPr>
          <w:b/>
          <w:sz w:val="24"/>
          <w:szCs w:val="23"/>
        </w:rPr>
        <w:t xml:space="preserve"> стратегии на примере компаний </w:t>
      </w:r>
      <w:r w:rsidR="009B347C" w:rsidRPr="00C4275E">
        <w:rPr>
          <w:b/>
          <w:sz w:val="24"/>
          <w:szCs w:val="23"/>
          <w:lang w:val="en-US"/>
        </w:rPr>
        <w:t>Smurfit</w:t>
      </w:r>
      <w:r w:rsidR="009B347C" w:rsidRPr="00C4275E">
        <w:rPr>
          <w:b/>
          <w:sz w:val="24"/>
          <w:szCs w:val="23"/>
        </w:rPr>
        <w:t xml:space="preserve"> </w:t>
      </w:r>
      <w:r w:rsidR="009B347C" w:rsidRPr="00C4275E">
        <w:rPr>
          <w:b/>
          <w:sz w:val="24"/>
          <w:szCs w:val="23"/>
          <w:lang w:val="en-US"/>
        </w:rPr>
        <w:t>Kappa</w:t>
      </w:r>
      <w:r w:rsidR="009B347C" w:rsidRPr="00C4275E">
        <w:rPr>
          <w:b/>
          <w:sz w:val="24"/>
          <w:szCs w:val="23"/>
        </w:rPr>
        <w:t xml:space="preserve"> </w:t>
      </w:r>
      <w:r w:rsidR="00C4275E">
        <w:rPr>
          <w:b/>
          <w:sz w:val="24"/>
          <w:szCs w:val="23"/>
        </w:rPr>
        <w:t xml:space="preserve">и </w:t>
      </w:r>
      <w:proofErr w:type="spellStart"/>
      <w:r w:rsidR="00C4275E">
        <w:rPr>
          <w:b/>
          <w:sz w:val="24"/>
          <w:szCs w:val="23"/>
        </w:rPr>
        <w:t>Готэк</w:t>
      </w:r>
      <w:proofErr w:type="spellEnd"/>
    </w:p>
    <w:p w:rsidR="009B347C" w:rsidRDefault="003C2B86" w:rsidP="009B347C">
      <w:pPr>
        <w:pStyle w:val="ac"/>
        <w:numPr>
          <w:ilvl w:val="1"/>
          <w:numId w:val="35"/>
        </w:numPr>
        <w:rPr>
          <w:sz w:val="24"/>
          <w:szCs w:val="23"/>
        </w:rPr>
      </w:pPr>
      <w:hyperlink w:anchor="Высокие" w:history="1">
        <w:r w:rsidR="00305A43" w:rsidRPr="003C2B86">
          <w:rPr>
            <w:rStyle w:val="ab"/>
            <w:sz w:val="24"/>
            <w:szCs w:val="23"/>
          </w:rPr>
          <w:t xml:space="preserve">Определение понятия «высокие технологии» и обоснование выбора причисления </w:t>
        </w:r>
        <w:proofErr w:type="spellStart"/>
        <w:r w:rsidR="00305A43" w:rsidRPr="003C2B86">
          <w:rPr>
            <w:rStyle w:val="ab"/>
            <w:sz w:val="24"/>
            <w:szCs w:val="23"/>
          </w:rPr>
          <w:t>гофроиндустрии</w:t>
        </w:r>
        <w:proofErr w:type="spellEnd"/>
        <w:r w:rsidR="00305A43" w:rsidRPr="003C2B86">
          <w:rPr>
            <w:rStyle w:val="ab"/>
            <w:sz w:val="24"/>
            <w:szCs w:val="23"/>
          </w:rPr>
          <w:t xml:space="preserve"> к </w:t>
        </w:r>
        <w:r w:rsidR="00DF5A70" w:rsidRPr="003C2B86">
          <w:rPr>
            <w:rStyle w:val="ab"/>
            <w:sz w:val="24"/>
            <w:szCs w:val="23"/>
          </w:rPr>
          <w:t>высоким технологиям</w:t>
        </w:r>
        <w:r w:rsidR="009B347C" w:rsidRPr="003C2B86">
          <w:rPr>
            <w:rStyle w:val="ab"/>
            <w:sz w:val="24"/>
            <w:szCs w:val="23"/>
          </w:rPr>
          <w:t>…………………</w:t>
        </w:r>
        <w:r w:rsidRPr="003C2B86">
          <w:rPr>
            <w:rStyle w:val="ab"/>
            <w:sz w:val="24"/>
            <w:szCs w:val="23"/>
          </w:rPr>
          <w:t>34-35</w:t>
        </w:r>
      </w:hyperlink>
    </w:p>
    <w:p w:rsidR="009B347C" w:rsidRDefault="003C2B86" w:rsidP="009B347C">
      <w:pPr>
        <w:pStyle w:val="ac"/>
        <w:numPr>
          <w:ilvl w:val="1"/>
          <w:numId w:val="35"/>
        </w:numPr>
        <w:rPr>
          <w:sz w:val="24"/>
          <w:szCs w:val="23"/>
        </w:rPr>
      </w:pPr>
      <w:hyperlink w:anchor="РЫнок" w:history="1">
        <w:r w:rsidR="0029412E" w:rsidRPr="003C2B86">
          <w:rPr>
            <w:rStyle w:val="ab"/>
            <w:sz w:val="24"/>
            <w:szCs w:val="23"/>
          </w:rPr>
          <w:t>Обзор</w:t>
        </w:r>
        <w:r w:rsidR="00305A43" w:rsidRPr="003C2B86">
          <w:rPr>
            <w:rStyle w:val="ab"/>
            <w:sz w:val="24"/>
            <w:szCs w:val="23"/>
          </w:rPr>
          <w:t xml:space="preserve">а </w:t>
        </w:r>
        <w:r w:rsidR="00DB0A29" w:rsidRPr="003C2B86">
          <w:rPr>
            <w:rStyle w:val="ab"/>
            <w:sz w:val="24"/>
            <w:szCs w:val="23"/>
          </w:rPr>
          <w:t xml:space="preserve">рынка </w:t>
        </w:r>
        <w:r w:rsidRPr="003C2B86">
          <w:rPr>
            <w:rStyle w:val="ab"/>
            <w:sz w:val="24"/>
            <w:szCs w:val="23"/>
          </w:rPr>
          <w:t>гофроупаковки……………………………………………  36-38</w:t>
        </w:r>
      </w:hyperlink>
    </w:p>
    <w:p w:rsidR="009B347C" w:rsidRPr="004E2C1C" w:rsidRDefault="003C2B86" w:rsidP="004E2C1C">
      <w:pPr>
        <w:pStyle w:val="ac"/>
        <w:numPr>
          <w:ilvl w:val="1"/>
          <w:numId w:val="35"/>
        </w:numPr>
        <w:rPr>
          <w:sz w:val="24"/>
          <w:szCs w:val="23"/>
        </w:rPr>
      </w:pPr>
      <w:hyperlink w:anchor="SWOTSm" w:history="1">
        <w:r w:rsidR="004E2C1C" w:rsidRPr="003C2B86">
          <w:rPr>
            <w:rStyle w:val="ab"/>
            <w:sz w:val="24"/>
            <w:szCs w:val="23"/>
          </w:rPr>
          <w:t xml:space="preserve">Общие сведения и </w:t>
        </w:r>
        <w:r w:rsidR="00305A43" w:rsidRPr="003C2B86">
          <w:rPr>
            <w:rStyle w:val="ab"/>
            <w:sz w:val="24"/>
            <w:szCs w:val="23"/>
          </w:rPr>
          <w:t xml:space="preserve">SWOT анализ </w:t>
        </w:r>
        <w:proofErr w:type="spellStart"/>
        <w:r w:rsidR="00305A43" w:rsidRPr="003C2B86">
          <w:rPr>
            <w:rStyle w:val="ab"/>
            <w:sz w:val="24"/>
            <w:szCs w:val="23"/>
          </w:rPr>
          <w:t>Smurfit</w:t>
        </w:r>
        <w:proofErr w:type="spellEnd"/>
        <w:r w:rsidR="00305A43" w:rsidRPr="003C2B86">
          <w:rPr>
            <w:rStyle w:val="ab"/>
            <w:sz w:val="24"/>
            <w:szCs w:val="23"/>
          </w:rPr>
          <w:t xml:space="preserve"> </w:t>
        </w:r>
        <w:proofErr w:type="spellStart"/>
        <w:r w:rsidR="00305A43" w:rsidRPr="003C2B86">
          <w:rPr>
            <w:rStyle w:val="ab"/>
            <w:sz w:val="24"/>
            <w:szCs w:val="23"/>
          </w:rPr>
          <w:t>Kappa</w:t>
        </w:r>
        <w:proofErr w:type="spellEnd"/>
        <w:r w:rsidR="00305A43" w:rsidRPr="003C2B86">
          <w:rPr>
            <w:rStyle w:val="ab"/>
            <w:sz w:val="24"/>
            <w:szCs w:val="23"/>
          </w:rPr>
          <w:t>……………</w:t>
        </w:r>
        <w:r w:rsidR="004E2C1C" w:rsidRPr="003C2B86">
          <w:rPr>
            <w:rStyle w:val="ab"/>
            <w:sz w:val="24"/>
            <w:szCs w:val="23"/>
          </w:rPr>
          <w:t>…………</w:t>
        </w:r>
        <w:r w:rsidRPr="003C2B86">
          <w:rPr>
            <w:rStyle w:val="ab"/>
            <w:sz w:val="24"/>
            <w:szCs w:val="23"/>
          </w:rPr>
          <w:t>…38-42</w:t>
        </w:r>
      </w:hyperlink>
    </w:p>
    <w:p w:rsidR="009B347C" w:rsidRDefault="003C2B86" w:rsidP="009B347C">
      <w:pPr>
        <w:pStyle w:val="ac"/>
        <w:numPr>
          <w:ilvl w:val="1"/>
          <w:numId w:val="35"/>
        </w:numPr>
        <w:rPr>
          <w:sz w:val="24"/>
          <w:szCs w:val="23"/>
        </w:rPr>
      </w:pPr>
      <w:hyperlink w:anchor="ФИнSm" w:history="1">
        <w:r w:rsidR="00305A43" w:rsidRPr="003C2B86">
          <w:rPr>
            <w:rStyle w:val="ab"/>
            <w:sz w:val="24"/>
            <w:szCs w:val="23"/>
          </w:rPr>
          <w:t>Анализ финансовых показателей компании</w:t>
        </w:r>
        <w:r w:rsidR="004E2C1C" w:rsidRPr="003C2B86">
          <w:rPr>
            <w:rStyle w:val="ab"/>
            <w:sz w:val="24"/>
            <w:szCs w:val="23"/>
          </w:rPr>
          <w:t xml:space="preserve"> </w:t>
        </w:r>
        <w:r w:rsidR="004E2C1C" w:rsidRPr="003C2B86">
          <w:rPr>
            <w:rStyle w:val="ab"/>
            <w:sz w:val="24"/>
            <w:szCs w:val="23"/>
            <w:lang w:val="en-US"/>
          </w:rPr>
          <w:t>Smurfit</w:t>
        </w:r>
        <w:r w:rsidR="004E2C1C" w:rsidRPr="003C2B86">
          <w:rPr>
            <w:rStyle w:val="ab"/>
            <w:sz w:val="24"/>
            <w:szCs w:val="23"/>
          </w:rPr>
          <w:t xml:space="preserve"> </w:t>
        </w:r>
        <w:r w:rsidR="004E2C1C" w:rsidRPr="003C2B86">
          <w:rPr>
            <w:rStyle w:val="ab"/>
            <w:sz w:val="24"/>
            <w:szCs w:val="23"/>
            <w:lang w:val="en-US"/>
          </w:rPr>
          <w:t>Kappa</w:t>
        </w:r>
        <w:r w:rsidR="004E2C1C" w:rsidRPr="003C2B86">
          <w:rPr>
            <w:rStyle w:val="ab"/>
            <w:sz w:val="24"/>
            <w:szCs w:val="23"/>
          </w:rPr>
          <w:t>………</w:t>
        </w:r>
        <w:proofErr w:type="gramStart"/>
        <w:r w:rsidR="004E2C1C" w:rsidRPr="003C2B86">
          <w:rPr>
            <w:rStyle w:val="ab"/>
            <w:sz w:val="24"/>
            <w:szCs w:val="23"/>
          </w:rPr>
          <w:t>……</w:t>
        </w:r>
        <w:r w:rsidRPr="003C2B86">
          <w:rPr>
            <w:rStyle w:val="ab"/>
            <w:sz w:val="24"/>
            <w:szCs w:val="23"/>
          </w:rPr>
          <w:t>.</w:t>
        </w:r>
        <w:proofErr w:type="gramEnd"/>
        <w:r w:rsidRPr="003C2B86">
          <w:rPr>
            <w:rStyle w:val="ab"/>
            <w:sz w:val="24"/>
            <w:szCs w:val="23"/>
          </w:rPr>
          <w:t>.43-45</w:t>
        </w:r>
      </w:hyperlink>
    </w:p>
    <w:p w:rsidR="009B347C" w:rsidRPr="00E41AC2" w:rsidRDefault="00AF0BA7" w:rsidP="00E41AC2">
      <w:pPr>
        <w:pStyle w:val="ac"/>
        <w:numPr>
          <w:ilvl w:val="1"/>
          <w:numId w:val="35"/>
        </w:numPr>
        <w:rPr>
          <w:sz w:val="24"/>
          <w:szCs w:val="23"/>
        </w:rPr>
      </w:pPr>
      <w:hyperlink w:anchor="обготэк25" w:history="1">
        <w:r w:rsidR="00305A43" w:rsidRPr="00AF0BA7">
          <w:rPr>
            <w:rStyle w:val="ab"/>
            <w:sz w:val="24"/>
            <w:szCs w:val="23"/>
          </w:rPr>
          <w:t xml:space="preserve">Анализ </w:t>
        </w:r>
        <w:r w:rsidR="00E41AC2" w:rsidRPr="00AF0BA7">
          <w:rPr>
            <w:rStyle w:val="ab"/>
            <w:sz w:val="24"/>
            <w:szCs w:val="23"/>
          </w:rPr>
          <w:t xml:space="preserve">конкурентов. </w:t>
        </w:r>
        <w:r w:rsidR="00305A43" w:rsidRPr="00AF0BA7">
          <w:rPr>
            <w:rStyle w:val="ab"/>
            <w:sz w:val="24"/>
            <w:szCs w:val="23"/>
          </w:rPr>
          <w:t>Общие сведения о компании «</w:t>
        </w:r>
        <w:proofErr w:type="spellStart"/>
        <w:proofErr w:type="gramStart"/>
        <w:r w:rsidR="00305A43" w:rsidRPr="00AF0BA7">
          <w:rPr>
            <w:rStyle w:val="ab"/>
            <w:sz w:val="24"/>
            <w:szCs w:val="23"/>
          </w:rPr>
          <w:t>Готэк</w:t>
        </w:r>
        <w:proofErr w:type="spellEnd"/>
        <w:r w:rsidR="00305A43" w:rsidRPr="00AF0BA7">
          <w:rPr>
            <w:rStyle w:val="ab"/>
            <w:sz w:val="24"/>
            <w:szCs w:val="23"/>
          </w:rPr>
          <w:t>»…</w:t>
        </w:r>
        <w:proofErr w:type="gramEnd"/>
        <w:r w:rsidR="00305A43" w:rsidRPr="00AF0BA7">
          <w:rPr>
            <w:rStyle w:val="ab"/>
            <w:sz w:val="24"/>
            <w:szCs w:val="23"/>
          </w:rPr>
          <w:t>……</w:t>
        </w:r>
        <w:r w:rsidR="00A77123" w:rsidRPr="00AF0BA7">
          <w:rPr>
            <w:rStyle w:val="ab"/>
            <w:sz w:val="24"/>
            <w:szCs w:val="23"/>
          </w:rPr>
          <w:t>……45-46</w:t>
        </w:r>
      </w:hyperlink>
      <w:r w:rsidR="00305A43" w:rsidRPr="00E41AC2">
        <w:rPr>
          <w:sz w:val="24"/>
          <w:szCs w:val="23"/>
        </w:rPr>
        <w:t xml:space="preserve"> </w:t>
      </w:r>
    </w:p>
    <w:p w:rsidR="00DF5A70" w:rsidRPr="009B347C" w:rsidRDefault="00AF0BA7" w:rsidP="009B347C">
      <w:pPr>
        <w:pStyle w:val="ac"/>
        <w:numPr>
          <w:ilvl w:val="1"/>
          <w:numId w:val="35"/>
        </w:numPr>
        <w:rPr>
          <w:sz w:val="24"/>
          <w:szCs w:val="23"/>
        </w:rPr>
      </w:pPr>
      <w:hyperlink w:anchor="свотготэк" w:history="1">
        <w:r w:rsidR="009332DB" w:rsidRPr="00AF0BA7">
          <w:rPr>
            <w:rStyle w:val="ab"/>
            <w:sz w:val="24"/>
            <w:szCs w:val="23"/>
          </w:rPr>
          <w:t xml:space="preserve">Финансовый и </w:t>
        </w:r>
        <w:r w:rsidR="00305A43" w:rsidRPr="00AF0BA7">
          <w:rPr>
            <w:rStyle w:val="ab"/>
            <w:sz w:val="24"/>
            <w:szCs w:val="23"/>
          </w:rPr>
          <w:t>SWOT-анализ «</w:t>
        </w:r>
        <w:proofErr w:type="spellStart"/>
        <w:proofErr w:type="gramStart"/>
        <w:r w:rsidR="00305A43" w:rsidRPr="00AF0BA7">
          <w:rPr>
            <w:rStyle w:val="ab"/>
            <w:sz w:val="24"/>
            <w:szCs w:val="23"/>
          </w:rPr>
          <w:t>Готэк</w:t>
        </w:r>
        <w:proofErr w:type="spellEnd"/>
        <w:r w:rsidR="00305A43" w:rsidRPr="00AF0BA7">
          <w:rPr>
            <w:rStyle w:val="ab"/>
            <w:sz w:val="24"/>
            <w:szCs w:val="23"/>
          </w:rPr>
          <w:t>»…</w:t>
        </w:r>
        <w:proofErr w:type="gramEnd"/>
        <w:r w:rsidR="00305A43" w:rsidRPr="00AF0BA7">
          <w:rPr>
            <w:rStyle w:val="ab"/>
            <w:sz w:val="24"/>
            <w:szCs w:val="23"/>
          </w:rPr>
          <w:t>………</w:t>
        </w:r>
        <w:r w:rsidR="009332DB" w:rsidRPr="00AF0BA7">
          <w:rPr>
            <w:rStyle w:val="ab"/>
            <w:sz w:val="24"/>
            <w:szCs w:val="23"/>
          </w:rPr>
          <w:t>……………………</w:t>
        </w:r>
        <w:r w:rsidR="00A77123" w:rsidRPr="00AF0BA7">
          <w:rPr>
            <w:rStyle w:val="ab"/>
            <w:sz w:val="24"/>
            <w:szCs w:val="23"/>
          </w:rPr>
          <w:t>……46-</w:t>
        </w:r>
        <w:r w:rsidR="0093095B" w:rsidRPr="00AF0BA7">
          <w:rPr>
            <w:rStyle w:val="ab"/>
            <w:sz w:val="24"/>
            <w:szCs w:val="23"/>
          </w:rPr>
          <w:t>49</w:t>
        </w:r>
      </w:hyperlink>
    </w:p>
    <w:p w:rsidR="009B347C" w:rsidRDefault="00AF0BA7" w:rsidP="00AF0BA7">
      <w:pPr>
        <w:pStyle w:val="ac"/>
        <w:ind w:firstLine="0"/>
        <w:rPr>
          <w:sz w:val="24"/>
          <w:szCs w:val="23"/>
        </w:rPr>
      </w:pPr>
      <w:r>
        <w:rPr>
          <w:sz w:val="24"/>
          <w:szCs w:val="23"/>
        </w:rPr>
        <w:t xml:space="preserve">  </w:t>
      </w:r>
      <w:r w:rsidR="00305A43" w:rsidRPr="009B347C">
        <w:rPr>
          <w:sz w:val="24"/>
          <w:szCs w:val="23"/>
        </w:rPr>
        <w:t xml:space="preserve">Инвестиционный проект по покупке сырьевого завода </w:t>
      </w:r>
    </w:p>
    <w:p w:rsidR="009B347C" w:rsidRDefault="007F0CAF" w:rsidP="009B347C">
      <w:pPr>
        <w:pStyle w:val="ac"/>
        <w:numPr>
          <w:ilvl w:val="1"/>
          <w:numId w:val="34"/>
        </w:numPr>
        <w:rPr>
          <w:sz w:val="24"/>
          <w:szCs w:val="23"/>
        </w:rPr>
      </w:pPr>
      <w:hyperlink w:anchor="макулатура31" w:history="1">
        <w:r w:rsidR="00305A43" w:rsidRPr="007F0CAF">
          <w:rPr>
            <w:rStyle w:val="ab"/>
            <w:sz w:val="24"/>
            <w:szCs w:val="23"/>
          </w:rPr>
          <w:t>Краткий обзор рынка макулатурного и целлюлозного сырья в России</w:t>
        </w:r>
        <w:proofErr w:type="gramStart"/>
        <w:r w:rsidR="00305A43" w:rsidRPr="007F0CAF">
          <w:rPr>
            <w:rStyle w:val="ab"/>
            <w:sz w:val="24"/>
            <w:szCs w:val="23"/>
          </w:rPr>
          <w:t>…</w:t>
        </w:r>
        <w:r w:rsidR="0093095B" w:rsidRPr="007F0CAF">
          <w:rPr>
            <w:rStyle w:val="ab"/>
            <w:sz w:val="24"/>
            <w:szCs w:val="23"/>
          </w:rPr>
          <w:t>….</w:t>
        </w:r>
        <w:proofErr w:type="gramEnd"/>
        <w:r w:rsidR="0093095B" w:rsidRPr="007F0CAF">
          <w:rPr>
            <w:rStyle w:val="ab"/>
            <w:sz w:val="24"/>
            <w:szCs w:val="23"/>
          </w:rPr>
          <w:t>50-51</w:t>
        </w:r>
      </w:hyperlink>
    </w:p>
    <w:p w:rsidR="009B347C" w:rsidRDefault="007F0CAF" w:rsidP="009B347C">
      <w:pPr>
        <w:pStyle w:val="ac"/>
        <w:numPr>
          <w:ilvl w:val="1"/>
          <w:numId w:val="34"/>
        </w:numPr>
        <w:rPr>
          <w:sz w:val="24"/>
          <w:szCs w:val="23"/>
        </w:rPr>
      </w:pPr>
      <w:hyperlink w:anchor="формыв32" w:history="1">
        <w:r w:rsidR="00305A43" w:rsidRPr="007F0CAF">
          <w:rPr>
            <w:rStyle w:val="ab"/>
            <w:sz w:val="24"/>
            <w:szCs w:val="23"/>
          </w:rPr>
          <w:t>Формы ведения совместных инвестиций…………………</w:t>
        </w:r>
        <w:r w:rsidR="0093095B" w:rsidRPr="007F0CAF">
          <w:rPr>
            <w:rStyle w:val="ab"/>
            <w:sz w:val="24"/>
            <w:szCs w:val="23"/>
          </w:rPr>
          <w:t>……………</w:t>
        </w:r>
        <w:proofErr w:type="gramStart"/>
        <w:r w:rsidR="0093095B" w:rsidRPr="007F0CAF">
          <w:rPr>
            <w:rStyle w:val="ab"/>
            <w:sz w:val="24"/>
            <w:szCs w:val="23"/>
          </w:rPr>
          <w:t>…….</w:t>
        </w:r>
        <w:proofErr w:type="gramEnd"/>
        <w:r w:rsidR="0093095B" w:rsidRPr="007F0CAF">
          <w:rPr>
            <w:rStyle w:val="ab"/>
            <w:sz w:val="24"/>
            <w:szCs w:val="23"/>
          </w:rPr>
          <w:t>.52-53</w:t>
        </w:r>
      </w:hyperlink>
    </w:p>
    <w:p w:rsidR="009B347C" w:rsidRDefault="007F0CAF" w:rsidP="009B347C">
      <w:pPr>
        <w:pStyle w:val="ac"/>
        <w:numPr>
          <w:ilvl w:val="1"/>
          <w:numId w:val="34"/>
        </w:numPr>
        <w:rPr>
          <w:sz w:val="24"/>
          <w:szCs w:val="23"/>
        </w:rPr>
      </w:pPr>
      <w:hyperlink w:anchor="сущность33" w:history="1">
        <w:r w:rsidR="00305A43" w:rsidRPr="007F0CAF">
          <w:rPr>
            <w:rStyle w:val="ab"/>
            <w:sz w:val="24"/>
            <w:szCs w:val="23"/>
          </w:rPr>
          <w:t>И</w:t>
        </w:r>
        <w:r w:rsidR="0093095B" w:rsidRPr="007F0CAF">
          <w:rPr>
            <w:rStyle w:val="ab"/>
            <w:sz w:val="24"/>
            <w:szCs w:val="23"/>
          </w:rPr>
          <w:t xml:space="preserve">нвестиционный проект. </w:t>
        </w:r>
        <w:proofErr w:type="gramStart"/>
        <w:r w:rsidR="0093095B" w:rsidRPr="007F0CAF">
          <w:rPr>
            <w:rStyle w:val="ab"/>
            <w:sz w:val="24"/>
            <w:szCs w:val="23"/>
          </w:rPr>
          <w:t>Сущность..</w:t>
        </w:r>
        <w:proofErr w:type="gramEnd"/>
        <w:r w:rsidR="00305A43" w:rsidRPr="007F0CAF">
          <w:rPr>
            <w:rStyle w:val="ab"/>
            <w:sz w:val="24"/>
            <w:szCs w:val="23"/>
          </w:rPr>
          <w:t>……………</w:t>
        </w:r>
        <w:r w:rsidR="0093095B" w:rsidRPr="007F0CAF">
          <w:rPr>
            <w:rStyle w:val="ab"/>
            <w:sz w:val="24"/>
            <w:szCs w:val="23"/>
          </w:rPr>
          <w:t>……………………………53-59</w:t>
        </w:r>
      </w:hyperlink>
    </w:p>
    <w:p w:rsidR="009B347C" w:rsidRDefault="0093095B" w:rsidP="009B347C">
      <w:pPr>
        <w:pStyle w:val="ac"/>
        <w:numPr>
          <w:ilvl w:val="1"/>
          <w:numId w:val="34"/>
        </w:numPr>
        <w:rPr>
          <w:sz w:val="24"/>
          <w:szCs w:val="23"/>
        </w:rPr>
      </w:pPr>
      <w:hyperlink w:anchor="оцэфпр34" w:history="1">
        <w:r w:rsidR="00305A43" w:rsidRPr="0093095B">
          <w:rPr>
            <w:rStyle w:val="ab"/>
            <w:sz w:val="24"/>
            <w:szCs w:val="23"/>
          </w:rPr>
          <w:t>Оценка эффективности показателей</w:t>
        </w:r>
        <w:r w:rsidR="009B347C" w:rsidRPr="0093095B">
          <w:rPr>
            <w:rStyle w:val="ab"/>
            <w:sz w:val="24"/>
            <w:szCs w:val="23"/>
          </w:rPr>
          <w:t xml:space="preserve"> инвестиционного проект</w:t>
        </w:r>
        <w:r w:rsidR="009B347C" w:rsidRPr="0093095B">
          <w:rPr>
            <w:rStyle w:val="ab"/>
            <w:sz w:val="24"/>
            <w:szCs w:val="23"/>
          </w:rPr>
          <w:t>а</w:t>
        </w:r>
        <w:r w:rsidR="009B347C" w:rsidRPr="0093095B">
          <w:rPr>
            <w:rStyle w:val="ab"/>
            <w:sz w:val="24"/>
            <w:szCs w:val="23"/>
          </w:rPr>
          <w:t>………</w:t>
        </w:r>
        <w:proofErr w:type="gramStart"/>
        <w:r w:rsidRPr="0093095B">
          <w:rPr>
            <w:rStyle w:val="ab"/>
            <w:sz w:val="24"/>
            <w:szCs w:val="23"/>
          </w:rPr>
          <w:t>…….</w:t>
        </w:r>
        <w:proofErr w:type="gramEnd"/>
        <w:r w:rsidRPr="0093095B">
          <w:rPr>
            <w:rStyle w:val="ab"/>
            <w:sz w:val="24"/>
            <w:szCs w:val="23"/>
          </w:rPr>
          <w:t>60-62</w:t>
        </w:r>
      </w:hyperlink>
    </w:p>
    <w:p w:rsidR="009B347C" w:rsidRDefault="007F0CAF" w:rsidP="009B347C">
      <w:pPr>
        <w:pStyle w:val="ac"/>
        <w:numPr>
          <w:ilvl w:val="1"/>
          <w:numId w:val="34"/>
        </w:numPr>
        <w:rPr>
          <w:sz w:val="24"/>
          <w:szCs w:val="23"/>
        </w:rPr>
      </w:pPr>
      <w:hyperlink w:anchor="премрс3" w:history="1">
        <w:r w:rsidR="00B947A6" w:rsidRPr="007F0CAF">
          <w:rPr>
            <w:rStyle w:val="ab"/>
            <w:sz w:val="24"/>
            <w:szCs w:val="23"/>
          </w:rPr>
          <w:t xml:space="preserve">Преимущества и риски </w:t>
        </w:r>
        <w:proofErr w:type="spellStart"/>
        <w:r w:rsidR="00B947A6" w:rsidRPr="007F0CAF">
          <w:rPr>
            <w:rStyle w:val="ab"/>
            <w:sz w:val="24"/>
            <w:szCs w:val="23"/>
          </w:rPr>
          <w:t>коопетиционной</w:t>
        </w:r>
        <w:proofErr w:type="spellEnd"/>
        <w:r w:rsidR="00B947A6" w:rsidRPr="007F0CAF">
          <w:rPr>
            <w:rStyle w:val="ab"/>
            <w:sz w:val="24"/>
            <w:szCs w:val="23"/>
          </w:rPr>
          <w:t xml:space="preserve"> стратегии</w:t>
        </w:r>
        <w:r w:rsidR="00D15BE4" w:rsidRPr="007F0CAF">
          <w:rPr>
            <w:rStyle w:val="ab"/>
            <w:sz w:val="24"/>
            <w:szCs w:val="23"/>
          </w:rPr>
          <w:t>…………………………</w:t>
        </w:r>
        <w:r w:rsidR="0093095B" w:rsidRPr="007F0CAF">
          <w:rPr>
            <w:rStyle w:val="ab"/>
            <w:sz w:val="24"/>
            <w:szCs w:val="23"/>
          </w:rPr>
          <w:t>62-64</w:t>
        </w:r>
      </w:hyperlink>
    </w:p>
    <w:p w:rsidR="009B347C" w:rsidRDefault="0093095B" w:rsidP="00DF5A70">
      <w:pPr>
        <w:ind w:firstLine="0"/>
        <w:rPr>
          <w:sz w:val="24"/>
          <w:szCs w:val="23"/>
        </w:rPr>
      </w:pPr>
      <w:hyperlink w:anchor="заключение" w:history="1">
        <w:r w:rsidR="001B045D" w:rsidRPr="0093095B">
          <w:rPr>
            <w:rStyle w:val="ab"/>
            <w:sz w:val="24"/>
            <w:szCs w:val="23"/>
          </w:rPr>
          <w:t>Заключение</w:t>
        </w:r>
        <w:r w:rsidR="00D15BE4" w:rsidRPr="0093095B">
          <w:rPr>
            <w:rStyle w:val="ab"/>
            <w:sz w:val="24"/>
            <w:szCs w:val="23"/>
          </w:rPr>
          <w:t>…………………………………………………………………………</w:t>
        </w:r>
        <w:proofErr w:type="gramStart"/>
        <w:r w:rsidR="00D15BE4" w:rsidRPr="0093095B">
          <w:rPr>
            <w:rStyle w:val="ab"/>
            <w:sz w:val="24"/>
            <w:szCs w:val="23"/>
          </w:rPr>
          <w:t>…….</w:t>
        </w:r>
        <w:proofErr w:type="gramEnd"/>
        <w:r w:rsidR="00D15BE4" w:rsidRPr="0093095B">
          <w:rPr>
            <w:rStyle w:val="ab"/>
            <w:sz w:val="24"/>
            <w:szCs w:val="23"/>
          </w:rPr>
          <w:t>.</w:t>
        </w:r>
        <w:r w:rsidRPr="0093095B">
          <w:rPr>
            <w:rStyle w:val="ab"/>
            <w:sz w:val="24"/>
            <w:szCs w:val="23"/>
          </w:rPr>
          <w:t>65-67</w:t>
        </w:r>
      </w:hyperlink>
    </w:p>
    <w:p w:rsidR="00E30527" w:rsidRPr="001B045D" w:rsidRDefault="000F314D" w:rsidP="00DF5A70">
      <w:pPr>
        <w:ind w:firstLine="0"/>
        <w:rPr>
          <w:sz w:val="24"/>
          <w:szCs w:val="23"/>
        </w:rPr>
      </w:pPr>
      <w:hyperlink w:anchor="списоклитры" w:history="1">
        <w:r w:rsidR="00E30527" w:rsidRPr="000F314D">
          <w:rPr>
            <w:rStyle w:val="ab"/>
            <w:sz w:val="24"/>
            <w:szCs w:val="23"/>
          </w:rPr>
          <w:t>Список литературы</w:t>
        </w:r>
        <w:r w:rsidR="00C40237" w:rsidRPr="000F314D">
          <w:rPr>
            <w:rStyle w:val="ab"/>
            <w:sz w:val="24"/>
            <w:szCs w:val="23"/>
          </w:rPr>
          <w:t>……………………………………………………………</w:t>
        </w:r>
        <w:r w:rsidR="0001722E" w:rsidRPr="000F314D">
          <w:rPr>
            <w:rStyle w:val="ab"/>
            <w:sz w:val="24"/>
            <w:szCs w:val="23"/>
          </w:rPr>
          <w:t>……</w:t>
        </w:r>
        <w:proofErr w:type="gramStart"/>
        <w:r w:rsidR="0001722E" w:rsidRPr="000F314D">
          <w:rPr>
            <w:rStyle w:val="ab"/>
            <w:sz w:val="24"/>
            <w:szCs w:val="23"/>
          </w:rPr>
          <w:t>……</w:t>
        </w:r>
        <w:r w:rsidRPr="000F314D">
          <w:rPr>
            <w:rStyle w:val="ab"/>
            <w:sz w:val="24"/>
            <w:szCs w:val="23"/>
          </w:rPr>
          <w:t>.</w:t>
        </w:r>
        <w:proofErr w:type="gramEnd"/>
        <w:r w:rsidRPr="000F314D">
          <w:rPr>
            <w:rStyle w:val="ab"/>
            <w:sz w:val="24"/>
            <w:szCs w:val="23"/>
          </w:rPr>
          <w:t>67-69</w:t>
        </w:r>
      </w:hyperlink>
    </w:p>
    <w:p w:rsidR="009B347C" w:rsidRDefault="009B347C" w:rsidP="008A7749">
      <w:pPr>
        <w:ind w:firstLine="0"/>
        <w:rPr>
          <w:b/>
          <w:sz w:val="24"/>
        </w:rPr>
      </w:pPr>
    </w:p>
    <w:p w:rsidR="009B347C" w:rsidRDefault="009B347C" w:rsidP="008A7749">
      <w:pPr>
        <w:ind w:firstLine="0"/>
        <w:rPr>
          <w:b/>
          <w:sz w:val="24"/>
        </w:rPr>
      </w:pPr>
    </w:p>
    <w:p w:rsidR="00894EB9" w:rsidRDefault="00894EB9" w:rsidP="008A7749">
      <w:pPr>
        <w:ind w:firstLine="0"/>
        <w:rPr>
          <w:b/>
          <w:sz w:val="24"/>
        </w:rPr>
      </w:pPr>
    </w:p>
    <w:p w:rsidR="00265788" w:rsidRPr="00305A43" w:rsidRDefault="00265788" w:rsidP="008A7749">
      <w:pPr>
        <w:ind w:firstLine="0"/>
        <w:rPr>
          <w:sz w:val="24"/>
        </w:rPr>
      </w:pPr>
      <w:bookmarkStart w:id="1" w:name="Введение"/>
      <w:r>
        <w:rPr>
          <w:b/>
          <w:sz w:val="24"/>
        </w:rPr>
        <w:lastRenderedPageBreak/>
        <w:t>Введение</w:t>
      </w:r>
    </w:p>
    <w:bookmarkEnd w:id="1"/>
    <w:p w:rsidR="004A6707" w:rsidRDefault="00194AEE" w:rsidP="004A6707">
      <w:pPr>
        <w:ind w:firstLine="709"/>
        <w:rPr>
          <w:color w:val="333333"/>
          <w:sz w:val="24"/>
        </w:rPr>
      </w:pPr>
      <w:r w:rsidRPr="00303C13">
        <w:rPr>
          <w:i/>
          <w:sz w:val="24"/>
        </w:rPr>
        <w:t>Актуальность темы.</w:t>
      </w:r>
      <w:r w:rsidRPr="00ED5B44">
        <w:rPr>
          <w:sz w:val="24"/>
        </w:rPr>
        <w:t xml:space="preserve"> </w:t>
      </w:r>
      <w:r w:rsidR="00265788" w:rsidRPr="00866C2A">
        <w:rPr>
          <w:color w:val="333333"/>
          <w:sz w:val="24"/>
        </w:rPr>
        <w:t>До 1990-х годов</w:t>
      </w:r>
      <w:r w:rsidR="00265788">
        <w:rPr>
          <w:color w:val="333333"/>
          <w:sz w:val="24"/>
        </w:rPr>
        <w:t xml:space="preserve"> </w:t>
      </w:r>
      <w:r w:rsidR="00265788" w:rsidRPr="00866C2A">
        <w:rPr>
          <w:color w:val="333333"/>
          <w:sz w:val="24"/>
        </w:rPr>
        <w:t xml:space="preserve">конкуренция и сотрудничество рассматривались как две отдельные стратегии в деловом мире. До </w:t>
      </w:r>
      <w:r w:rsidR="00066E67">
        <w:rPr>
          <w:color w:val="333333"/>
          <w:sz w:val="24"/>
        </w:rPr>
        <w:t>того времени</w:t>
      </w:r>
      <w:r w:rsidR="00265788" w:rsidRPr="00866C2A">
        <w:rPr>
          <w:color w:val="333333"/>
          <w:sz w:val="24"/>
        </w:rPr>
        <w:t xml:space="preserve"> компании </w:t>
      </w:r>
      <w:r w:rsidR="00066E67" w:rsidRPr="00866C2A">
        <w:rPr>
          <w:color w:val="333333"/>
          <w:sz w:val="24"/>
        </w:rPr>
        <w:t xml:space="preserve">особенно </w:t>
      </w:r>
      <w:r w:rsidR="00265788" w:rsidRPr="00866C2A">
        <w:rPr>
          <w:color w:val="333333"/>
          <w:sz w:val="24"/>
        </w:rPr>
        <w:t xml:space="preserve">в </w:t>
      </w:r>
      <w:r w:rsidR="00B034AD">
        <w:rPr>
          <w:color w:val="333333"/>
          <w:sz w:val="24"/>
        </w:rPr>
        <w:t>очень</w:t>
      </w:r>
      <w:r w:rsidR="00265788" w:rsidRPr="00866C2A">
        <w:rPr>
          <w:color w:val="333333"/>
          <w:sz w:val="24"/>
        </w:rPr>
        <w:t xml:space="preserve"> конкурент</w:t>
      </w:r>
      <w:r w:rsidR="00B034AD">
        <w:rPr>
          <w:color w:val="333333"/>
          <w:sz w:val="24"/>
        </w:rPr>
        <w:t xml:space="preserve">ных </w:t>
      </w:r>
      <w:r w:rsidR="00265788" w:rsidRPr="00866C2A">
        <w:rPr>
          <w:color w:val="333333"/>
          <w:sz w:val="24"/>
        </w:rPr>
        <w:t xml:space="preserve">отраслях промышленности </w:t>
      </w:r>
      <w:r w:rsidR="00066E67">
        <w:rPr>
          <w:color w:val="333333"/>
          <w:sz w:val="24"/>
        </w:rPr>
        <w:t xml:space="preserve">считали </w:t>
      </w:r>
      <w:r w:rsidR="00265788" w:rsidRPr="00866C2A">
        <w:rPr>
          <w:color w:val="333333"/>
          <w:sz w:val="24"/>
        </w:rPr>
        <w:t xml:space="preserve">друг друга </w:t>
      </w:r>
      <w:r w:rsidR="00066E67">
        <w:rPr>
          <w:color w:val="333333"/>
          <w:sz w:val="24"/>
        </w:rPr>
        <w:t xml:space="preserve">не иначе, как </w:t>
      </w:r>
      <w:r w:rsidR="00265788" w:rsidRPr="00866C2A">
        <w:rPr>
          <w:color w:val="333333"/>
          <w:sz w:val="24"/>
        </w:rPr>
        <w:t>противополо</w:t>
      </w:r>
      <w:r w:rsidR="00B034AD">
        <w:rPr>
          <w:color w:val="333333"/>
          <w:sz w:val="24"/>
        </w:rPr>
        <w:t xml:space="preserve">жными сторонами в войне. Однако </w:t>
      </w:r>
      <w:r w:rsidR="00894EB9">
        <w:rPr>
          <w:color w:val="333333"/>
          <w:sz w:val="24"/>
        </w:rPr>
        <w:t xml:space="preserve">сегодня </w:t>
      </w:r>
      <w:r w:rsidR="00066E67">
        <w:rPr>
          <w:color w:val="333333"/>
          <w:sz w:val="24"/>
        </w:rPr>
        <w:t>становится все более очевидным</w:t>
      </w:r>
      <w:r w:rsidR="00894EB9">
        <w:rPr>
          <w:color w:val="333333"/>
          <w:sz w:val="24"/>
        </w:rPr>
        <w:t xml:space="preserve"> тот факт</w:t>
      </w:r>
      <w:r w:rsidR="00B034AD">
        <w:rPr>
          <w:color w:val="333333"/>
          <w:sz w:val="24"/>
        </w:rPr>
        <w:t>, что</w:t>
      </w:r>
      <w:r w:rsidR="00066E67">
        <w:rPr>
          <w:color w:val="333333"/>
          <w:sz w:val="24"/>
        </w:rPr>
        <w:t xml:space="preserve"> многие </w:t>
      </w:r>
      <w:r w:rsidR="00265788" w:rsidRPr="00866C2A">
        <w:rPr>
          <w:color w:val="333333"/>
          <w:sz w:val="24"/>
        </w:rPr>
        <w:t>компании</w:t>
      </w:r>
      <w:r w:rsidR="00066E67">
        <w:rPr>
          <w:color w:val="333333"/>
          <w:sz w:val="24"/>
        </w:rPr>
        <w:t xml:space="preserve"> сами по себе</w:t>
      </w:r>
      <w:r w:rsidR="00265788" w:rsidRPr="00866C2A">
        <w:rPr>
          <w:color w:val="333333"/>
          <w:sz w:val="24"/>
        </w:rPr>
        <w:t xml:space="preserve"> не обладают в</w:t>
      </w:r>
      <w:r w:rsidR="006E6472">
        <w:rPr>
          <w:color w:val="333333"/>
          <w:sz w:val="24"/>
        </w:rPr>
        <w:t>семи возможностями и ресурсами, чтобы</w:t>
      </w:r>
      <w:r w:rsidR="007F65C6">
        <w:rPr>
          <w:color w:val="333333"/>
          <w:sz w:val="24"/>
        </w:rPr>
        <w:t xml:space="preserve"> в одиночку</w:t>
      </w:r>
      <w:r w:rsidR="006E6472">
        <w:rPr>
          <w:color w:val="333333"/>
          <w:sz w:val="24"/>
        </w:rPr>
        <w:t xml:space="preserve"> успешно конкурировать на рынке. </w:t>
      </w:r>
      <w:r w:rsidR="00265788" w:rsidRPr="00866C2A">
        <w:rPr>
          <w:color w:val="333333"/>
          <w:sz w:val="24"/>
        </w:rPr>
        <w:t xml:space="preserve">В этих условиях </w:t>
      </w:r>
      <w:r w:rsidR="00B034AD">
        <w:rPr>
          <w:color w:val="333333"/>
          <w:sz w:val="24"/>
        </w:rPr>
        <w:t>им</w:t>
      </w:r>
      <w:r w:rsidR="00265788" w:rsidRPr="00866C2A">
        <w:rPr>
          <w:color w:val="333333"/>
          <w:sz w:val="24"/>
        </w:rPr>
        <w:t xml:space="preserve"> необходимы новые стратегии для решения определенных внутренних и внешних проблем. </w:t>
      </w:r>
      <w:r w:rsidR="007F65C6">
        <w:rPr>
          <w:color w:val="333333"/>
          <w:sz w:val="24"/>
        </w:rPr>
        <w:t>И поскольку к</w:t>
      </w:r>
      <w:r w:rsidR="00265788" w:rsidRPr="00866C2A">
        <w:rPr>
          <w:color w:val="333333"/>
          <w:sz w:val="24"/>
        </w:rPr>
        <w:t xml:space="preserve"> концу 20-го века</w:t>
      </w:r>
      <w:r w:rsidR="007F65C6">
        <w:rPr>
          <w:color w:val="333333"/>
          <w:sz w:val="24"/>
        </w:rPr>
        <w:t xml:space="preserve"> конкуренция стала</w:t>
      </w:r>
      <w:r w:rsidR="00063F1A">
        <w:rPr>
          <w:color w:val="333333"/>
          <w:sz w:val="24"/>
        </w:rPr>
        <w:t xml:space="preserve"> только</w:t>
      </w:r>
      <w:r w:rsidR="007F65C6">
        <w:rPr>
          <w:color w:val="333333"/>
          <w:sz w:val="24"/>
        </w:rPr>
        <w:t xml:space="preserve"> усиливаться: </w:t>
      </w:r>
      <w:r w:rsidR="00063F1A">
        <w:rPr>
          <w:color w:val="333333"/>
          <w:sz w:val="24"/>
        </w:rPr>
        <w:t>появление</w:t>
      </w:r>
      <w:r w:rsidR="007F65C6">
        <w:rPr>
          <w:color w:val="333333"/>
          <w:sz w:val="24"/>
        </w:rPr>
        <w:t xml:space="preserve"> все больш</w:t>
      </w:r>
      <w:r w:rsidR="00063F1A">
        <w:rPr>
          <w:color w:val="333333"/>
          <w:sz w:val="24"/>
        </w:rPr>
        <w:t>его количества</w:t>
      </w:r>
      <w:r w:rsidR="007F65C6">
        <w:rPr>
          <w:color w:val="333333"/>
          <w:sz w:val="24"/>
        </w:rPr>
        <w:t xml:space="preserve"> крупных корпораций с огромными возможностями</w:t>
      </w:r>
      <w:r w:rsidR="00265788" w:rsidRPr="00866C2A">
        <w:rPr>
          <w:color w:val="333333"/>
          <w:sz w:val="24"/>
        </w:rPr>
        <w:t>,</w:t>
      </w:r>
      <w:r w:rsidR="00013591">
        <w:rPr>
          <w:color w:val="333333"/>
          <w:sz w:val="24"/>
        </w:rPr>
        <w:t xml:space="preserve"> а также</w:t>
      </w:r>
      <w:r w:rsidR="00B034AD">
        <w:rPr>
          <w:color w:val="333333"/>
          <w:sz w:val="24"/>
        </w:rPr>
        <w:t xml:space="preserve"> </w:t>
      </w:r>
      <w:r w:rsidR="00063F1A">
        <w:rPr>
          <w:color w:val="333333"/>
          <w:sz w:val="24"/>
        </w:rPr>
        <w:t xml:space="preserve">усиление </w:t>
      </w:r>
      <w:r w:rsidR="005C583B">
        <w:rPr>
          <w:color w:val="333333"/>
          <w:sz w:val="24"/>
        </w:rPr>
        <w:t>процессов</w:t>
      </w:r>
      <w:r w:rsidR="007F65C6">
        <w:rPr>
          <w:color w:val="333333"/>
          <w:sz w:val="24"/>
        </w:rPr>
        <w:t xml:space="preserve"> глобализации</w:t>
      </w:r>
      <w:r w:rsidR="00013591">
        <w:rPr>
          <w:color w:val="333333"/>
          <w:sz w:val="24"/>
        </w:rPr>
        <w:t xml:space="preserve">: </w:t>
      </w:r>
      <w:r w:rsidR="007F65C6">
        <w:rPr>
          <w:color w:val="333333"/>
          <w:sz w:val="24"/>
        </w:rPr>
        <w:t xml:space="preserve">многие компании стали приходить на рынки других стран, в том числе тех, которые раньше были закрыты, </w:t>
      </w:r>
      <w:r w:rsidR="005C583B">
        <w:rPr>
          <w:color w:val="333333"/>
          <w:sz w:val="24"/>
        </w:rPr>
        <w:t xml:space="preserve">то и </w:t>
      </w:r>
      <w:r w:rsidR="007F65C6">
        <w:rPr>
          <w:color w:val="333333"/>
          <w:sz w:val="24"/>
        </w:rPr>
        <w:t xml:space="preserve">необходимость увеличить свой конкурентный потенциал у менее </w:t>
      </w:r>
      <w:r w:rsidR="005C583B">
        <w:rPr>
          <w:color w:val="333333"/>
          <w:sz w:val="24"/>
        </w:rPr>
        <w:t>крупных компаний, или тех, кто выходит на новый рынок</w:t>
      </w:r>
      <w:r w:rsidR="00013591">
        <w:rPr>
          <w:color w:val="333333"/>
          <w:sz w:val="24"/>
        </w:rPr>
        <w:t>,</w:t>
      </w:r>
      <w:r w:rsidR="005C583B">
        <w:rPr>
          <w:color w:val="333333"/>
          <w:sz w:val="24"/>
        </w:rPr>
        <w:t xml:space="preserve"> тоже возросла. Одним из решений данной проблемы оказалась стратегия коопетиции, термин которой</w:t>
      </w:r>
      <w:r w:rsidR="00B034AD">
        <w:rPr>
          <w:color w:val="333333"/>
          <w:sz w:val="24"/>
        </w:rPr>
        <w:t xml:space="preserve"> </w:t>
      </w:r>
      <w:r w:rsidR="005C583B">
        <w:rPr>
          <w:color w:val="333333"/>
          <w:sz w:val="24"/>
        </w:rPr>
        <w:t xml:space="preserve">впервые использовал </w:t>
      </w:r>
      <w:proofErr w:type="spellStart"/>
      <w:r w:rsidR="00B034AD">
        <w:rPr>
          <w:color w:val="333333"/>
          <w:sz w:val="24"/>
        </w:rPr>
        <w:t>Рэй</w:t>
      </w:r>
      <w:proofErr w:type="spellEnd"/>
      <w:r w:rsidR="00B034AD">
        <w:rPr>
          <w:color w:val="333333"/>
          <w:sz w:val="24"/>
        </w:rPr>
        <w:t xml:space="preserve"> </w:t>
      </w:r>
      <w:proofErr w:type="spellStart"/>
      <w:r w:rsidR="00B034AD">
        <w:rPr>
          <w:color w:val="333333"/>
          <w:sz w:val="24"/>
        </w:rPr>
        <w:t>Ноорда</w:t>
      </w:r>
      <w:proofErr w:type="spellEnd"/>
      <w:r w:rsidR="00B034AD">
        <w:rPr>
          <w:color w:val="333333"/>
          <w:sz w:val="24"/>
        </w:rPr>
        <w:t xml:space="preserve"> -</w:t>
      </w:r>
      <w:r w:rsidR="00265788" w:rsidRPr="00866C2A">
        <w:rPr>
          <w:color w:val="333333"/>
          <w:sz w:val="24"/>
        </w:rPr>
        <w:t xml:space="preserve"> основатель компании сетевого программного обеспечения </w:t>
      </w:r>
      <w:proofErr w:type="spellStart"/>
      <w:r w:rsidR="00265788" w:rsidRPr="00866C2A">
        <w:rPr>
          <w:color w:val="333333"/>
          <w:sz w:val="24"/>
        </w:rPr>
        <w:t>Novell</w:t>
      </w:r>
      <w:proofErr w:type="spellEnd"/>
      <w:r w:rsidR="005C583B">
        <w:rPr>
          <w:color w:val="333333"/>
          <w:sz w:val="24"/>
        </w:rPr>
        <w:t>.</w:t>
      </w:r>
    </w:p>
    <w:p w:rsidR="004A6707" w:rsidRPr="00E12501" w:rsidRDefault="00CC7AB3" w:rsidP="004A6707">
      <w:pPr>
        <w:ind w:firstLine="709"/>
        <w:rPr>
          <w:b/>
          <w:sz w:val="24"/>
        </w:rPr>
      </w:pPr>
      <w:r w:rsidRPr="00CC7AB3">
        <w:rPr>
          <w:color w:val="333333"/>
          <w:sz w:val="24"/>
        </w:rPr>
        <w:t xml:space="preserve"> </w:t>
      </w:r>
      <w:r w:rsidR="004A6707" w:rsidRPr="00E12501">
        <w:rPr>
          <w:sz w:val="24"/>
        </w:rPr>
        <w:t xml:space="preserve">Термин </w:t>
      </w:r>
      <w:proofErr w:type="gramStart"/>
      <w:r w:rsidR="004A6707" w:rsidRPr="00E12501">
        <w:rPr>
          <w:sz w:val="24"/>
        </w:rPr>
        <w:t>коопетиция  происходит</w:t>
      </w:r>
      <w:proofErr w:type="gramEnd"/>
      <w:r w:rsidR="004A6707" w:rsidRPr="00E12501">
        <w:rPr>
          <w:sz w:val="24"/>
        </w:rPr>
        <w:t xml:space="preserve"> от английских слов </w:t>
      </w:r>
      <w:r w:rsidR="004A6707" w:rsidRPr="00E12501">
        <w:rPr>
          <w:b/>
          <w:sz w:val="24"/>
          <w:lang w:val="en-US"/>
        </w:rPr>
        <w:t>Coo</w:t>
      </w:r>
      <w:r w:rsidR="004A6707" w:rsidRPr="00E12501">
        <w:rPr>
          <w:sz w:val="24"/>
          <w:lang w:val="en-US"/>
        </w:rPr>
        <w:t>peration</w:t>
      </w:r>
      <w:r w:rsidR="004A6707" w:rsidRPr="00E12501">
        <w:rPr>
          <w:sz w:val="24"/>
        </w:rPr>
        <w:t xml:space="preserve"> и </w:t>
      </w:r>
      <w:r w:rsidR="004A6707" w:rsidRPr="00E12501">
        <w:rPr>
          <w:sz w:val="24"/>
          <w:lang w:val="en-US"/>
        </w:rPr>
        <w:t>Com</w:t>
      </w:r>
      <w:r w:rsidR="004A6707" w:rsidRPr="00013591">
        <w:rPr>
          <w:b/>
          <w:sz w:val="24"/>
          <w:lang w:val="en-US"/>
        </w:rPr>
        <w:t>p</w:t>
      </w:r>
      <w:r w:rsidR="004A6707">
        <w:rPr>
          <w:b/>
          <w:sz w:val="24"/>
          <w:lang w:val="en-US"/>
        </w:rPr>
        <w:t>etition</w:t>
      </w:r>
      <w:r w:rsidR="004A6707" w:rsidRPr="00E12501">
        <w:rPr>
          <w:b/>
          <w:sz w:val="24"/>
        </w:rPr>
        <w:t xml:space="preserve">, </w:t>
      </w:r>
      <w:r w:rsidR="004A6707" w:rsidRPr="00E12501">
        <w:rPr>
          <w:sz w:val="24"/>
        </w:rPr>
        <w:t>что как раз и обозначает  одновременное совместное и конкурентное взаимо</w:t>
      </w:r>
      <w:r w:rsidR="00013591">
        <w:rPr>
          <w:sz w:val="24"/>
        </w:rPr>
        <w:t>действие между двумя компаниями-конкурентами.</w:t>
      </w:r>
    </w:p>
    <w:p w:rsidR="00265788" w:rsidRPr="00C639F9" w:rsidRDefault="00265788" w:rsidP="00C639F9">
      <w:pPr>
        <w:ind w:firstLine="709"/>
        <w:rPr>
          <w:color w:val="333333"/>
          <w:sz w:val="24"/>
        </w:rPr>
      </w:pPr>
      <w:r w:rsidRPr="00866C2A">
        <w:rPr>
          <w:color w:val="333333"/>
          <w:sz w:val="24"/>
        </w:rPr>
        <w:t xml:space="preserve">Суть </w:t>
      </w:r>
      <w:r>
        <w:rPr>
          <w:color w:val="333333"/>
          <w:sz w:val="24"/>
        </w:rPr>
        <w:t>коопетиции</w:t>
      </w:r>
      <w:r w:rsidR="00013591">
        <w:rPr>
          <w:color w:val="333333"/>
          <w:sz w:val="24"/>
        </w:rPr>
        <w:t xml:space="preserve"> </w:t>
      </w:r>
      <w:r w:rsidRPr="00866C2A">
        <w:rPr>
          <w:color w:val="333333"/>
          <w:sz w:val="24"/>
        </w:rPr>
        <w:t xml:space="preserve">заключается в том, что две или более конкурирующих компании развивают сотрудничество в определенных областях, сохраняя при этом конкуренцию в других. </w:t>
      </w:r>
      <w:r>
        <w:rPr>
          <w:color w:val="333333"/>
          <w:sz w:val="24"/>
        </w:rPr>
        <w:t>Эта стратегия</w:t>
      </w:r>
      <w:r w:rsidRPr="00866C2A">
        <w:rPr>
          <w:color w:val="333333"/>
          <w:sz w:val="24"/>
        </w:rPr>
        <w:t xml:space="preserve"> осуществляется с целью обеспечения взаимной выгоды. Объединяя свои ресурсы с конкурентами, компании могут получить конкурентные преимущества перед другими участниками рынка. Эта стратегия предоставляет конкурентам преимущества добавленной стоимости, повышения эффективности и качества, доступа к сырью и ограниченным ресурсам, а также снижения рисков. </w:t>
      </w:r>
    </w:p>
    <w:p w:rsidR="006E6472" w:rsidRPr="00E12501" w:rsidRDefault="006E6472" w:rsidP="006E6472">
      <w:pPr>
        <w:rPr>
          <w:sz w:val="24"/>
        </w:rPr>
      </w:pPr>
      <w:r w:rsidRPr="00F9747E">
        <w:rPr>
          <w:i/>
          <w:sz w:val="24"/>
        </w:rPr>
        <w:t>Целью</w:t>
      </w:r>
      <w:r w:rsidRPr="00E12501">
        <w:rPr>
          <w:sz w:val="24"/>
        </w:rPr>
        <w:t xml:space="preserve"> данной работы является анализ наиболее успешных в реализации форм коопетиции в высокотехнологичных компаниях на примере стран Азиатско-Тихоокеанского региона.</w:t>
      </w:r>
    </w:p>
    <w:p w:rsidR="006E6472" w:rsidRPr="00E12501" w:rsidRDefault="006E6472" w:rsidP="006E6472">
      <w:pPr>
        <w:ind w:firstLine="709"/>
        <w:rPr>
          <w:sz w:val="24"/>
        </w:rPr>
      </w:pPr>
      <w:r w:rsidRPr="00E12501">
        <w:rPr>
          <w:sz w:val="24"/>
        </w:rPr>
        <w:t xml:space="preserve">Для достижения данной цели были поставлены следующие </w:t>
      </w:r>
      <w:r w:rsidRPr="00D71ACB">
        <w:rPr>
          <w:i/>
          <w:sz w:val="24"/>
        </w:rPr>
        <w:t>задачи:</w:t>
      </w:r>
    </w:p>
    <w:p w:rsidR="006E6472" w:rsidRPr="00E12501" w:rsidRDefault="006E6472" w:rsidP="002426DC">
      <w:pPr>
        <w:pStyle w:val="ac"/>
        <w:numPr>
          <w:ilvl w:val="0"/>
          <w:numId w:val="29"/>
        </w:numPr>
        <w:spacing w:before="0" w:after="200"/>
        <w:ind w:firstLine="709"/>
        <w:rPr>
          <w:sz w:val="24"/>
        </w:rPr>
      </w:pPr>
      <w:r w:rsidRPr="00E12501">
        <w:rPr>
          <w:sz w:val="24"/>
        </w:rPr>
        <w:t>Рассмотреть сущность понятия коопетиция.</w:t>
      </w:r>
    </w:p>
    <w:p w:rsidR="006E6472" w:rsidRDefault="006E6472" w:rsidP="002426DC">
      <w:pPr>
        <w:pStyle w:val="ac"/>
        <w:numPr>
          <w:ilvl w:val="0"/>
          <w:numId w:val="29"/>
        </w:numPr>
        <w:spacing w:before="0" w:after="200"/>
        <w:ind w:firstLine="709"/>
        <w:rPr>
          <w:sz w:val="24"/>
        </w:rPr>
      </w:pPr>
      <w:r>
        <w:rPr>
          <w:sz w:val="24"/>
        </w:rPr>
        <w:lastRenderedPageBreak/>
        <w:t>Обозначить</w:t>
      </w:r>
      <w:r w:rsidRPr="00E12501">
        <w:rPr>
          <w:sz w:val="24"/>
        </w:rPr>
        <w:t xml:space="preserve"> наиболее значимые преимущества использования коопетиции как бизнес-стратегии. </w:t>
      </w:r>
    </w:p>
    <w:p w:rsidR="00E82D30" w:rsidRDefault="00E82D30" w:rsidP="002426DC">
      <w:pPr>
        <w:pStyle w:val="ac"/>
        <w:numPr>
          <w:ilvl w:val="0"/>
          <w:numId w:val="29"/>
        </w:numPr>
        <w:spacing w:before="0" w:after="200"/>
        <w:ind w:firstLine="709"/>
        <w:rPr>
          <w:sz w:val="24"/>
        </w:rPr>
      </w:pPr>
      <w:r>
        <w:rPr>
          <w:sz w:val="24"/>
        </w:rPr>
        <w:t>Определить риски использования данной стратегии в бизнесе</w:t>
      </w:r>
    </w:p>
    <w:p w:rsidR="00E82D30" w:rsidRPr="00E12501" w:rsidRDefault="00E82D30" w:rsidP="00E82D30">
      <w:pPr>
        <w:pStyle w:val="ac"/>
        <w:numPr>
          <w:ilvl w:val="0"/>
          <w:numId w:val="29"/>
        </w:numPr>
        <w:spacing w:before="0" w:after="200"/>
        <w:ind w:firstLine="709"/>
        <w:rPr>
          <w:sz w:val="24"/>
        </w:rPr>
      </w:pPr>
      <w:r w:rsidRPr="00E12501">
        <w:rPr>
          <w:sz w:val="24"/>
        </w:rPr>
        <w:t>Выяв</w:t>
      </w:r>
      <w:r>
        <w:rPr>
          <w:sz w:val="24"/>
        </w:rPr>
        <w:t>ить</w:t>
      </w:r>
      <w:r w:rsidRPr="00E12501">
        <w:rPr>
          <w:sz w:val="24"/>
        </w:rPr>
        <w:t xml:space="preserve"> специфически</w:t>
      </w:r>
      <w:r>
        <w:rPr>
          <w:sz w:val="24"/>
        </w:rPr>
        <w:t>е</w:t>
      </w:r>
      <w:r w:rsidRPr="00E12501">
        <w:rPr>
          <w:sz w:val="24"/>
        </w:rPr>
        <w:t xml:space="preserve"> черт</w:t>
      </w:r>
      <w:r>
        <w:rPr>
          <w:sz w:val="24"/>
        </w:rPr>
        <w:t>ы</w:t>
      </w:r>
      <w:r w:rsidRPr="00E12501">
        <w:rPr>
          <w:sz w:val="24"/>
        </w:rPr>
        <w:t xml:space="preserve"> коопетиции в </w:t>
      </w:r>
      <w:r>
        <w:rPr>
          <w:sz w:val="24"/>
        </w:rPr>
        <w:t>высокотехнологичных отраслях.</w:t>
      </w:r>
    </w:p>
    <w:p w:rsidR="00E82D30" w:rsidRPr="00E12501" w:rsidRDefault="00E82D30" w:rsidP="002426DC">
      <w:pPr>
        <w:pStyle w:val="ac"/>
        <w:numPr>
          <w:ilvl w:val="0"/>
          <w:numId w:val="29"/>
        </w:numPr>
        <w:spacing w:before="0" w:after="200"/>
        <w:ind w:firstLine="709"/>
        <w:rPr>
          <w:sz w:val="24"/>
        </w:rPr>
      </w:pPr>
    </w:p>
    <w:p w:rsidR="006E6472" w:rsidRPr="00E12501" w:rsidRDefault="006E6472" w:rsidP="002426DC">
      <w:pPr>
        <w:pStyle w:val="ac"/>
        <w:numPr>
          <w:ilvl w:val="0"/>
          <w:numId w:val="29"/>
        </w:numPr>
        <w:spacing w:before="0" w:after="200"/>
        <w:ind w:firstLine="709"/>
        <w:rPr>
          <w:sz w:val="24"/>
        </w:rPr>
      </w:pPr>
      <w:r w:rsidRPr="00E12501">
        <w:rPr>
          <w:sz w:val="24"/>
        </w:rPr>
        <w:t xml:space="preserve">Раскрыть особенности построения и использования коопетиции в АТР. (на примере </w:t>
      </w:r>
      <w:r w:rsidR="00F9747E">
        <w:rPr>
          <w:sz w:val="24"/>
        </w:rPr>
        <w:t xml:space="preserve">компании </w:t>
      </w:r>
      <w:r w:rsidR="00F9747E">
        <w:rPr>
          <w:sz w:val="24"/>
          <w:lang w:val="en-US"/>
        </w:rPr>
        <w:t>Smurfit</w:t>
      </w:r>
      <w:r w:rsidR="00F9747E" w:rsidRPr="00F9747E">
        <w:rPr>
          <w:sz w:val="24"/>
        </w:rPr>
        <w:t xml:space="preserve"> </w:t>
      </w:r>
      <w:r w:rsidR="00F9747E">
        <w:rPr>
          <w:sz w:val="24"/>
          <w:lang w:val="en-US"/>
        </w:rPr>
        <w:t>Kappa</w:t>
      </w:r>
      <w:r w:rsidR="00F9747E" w:rsidRPr="00F9747E">
        <w:rPr>
          <w:sz w:val="24"/>
        </w:rPr>
        <w:t xml:space="preserve"> </w:t>
      </w:r>
      <w:r w:rsidR="00F9747E">
        <w:rPr>
          <w:sz w:val="24"/>
        </w:rPr>
        <w:t xml:space="preserve">и </w:t>
      </w:r>
      <w:proofErr w:type="spellStart"/>
      <w:r w:rsidR="00F9747E">
        <w:rPr>
          <w:sz w:val="24"/>
        </w:rPr>
        <w:t>Готэк</w:t>
      </w:r>
      <w:proofErr w:type="spellEnd"/>
      <w:r w:rsidRPr="00E12501">
        <w:rPr>
          <w:sz w:val="24"/>
        </w:rPr>
        <w:t>)</w:t>
      </w:r>
      <w:r w:rsidRPr="00F9747E">
        <w:rPr>
          <w:sz w:val="24"/>
        </w:rPr>
        <w:t>.</w:t>
      </w:r>
    </w:p>
    <w:p w:rsidR="006E6472" w:rsidRDefault="006E6472" w:rsidP="002426DC">
      <w:pPr>
        <w:pStyle w:val="ac"/>
        <w:numPr>
          <w:ilvl w:val="0"/>
          <w:numId w:val="29"/>
        </w:numPr>
        <w:spacing w:before="0" w:after="200"/>
        <w:ind w:firstLine="709"/>
        <w:rPr>
          <w:sz w:val="24"/>
        </w:rPr>
      </w:pPr>
      <w:r>
        <w:rPr>
          <w:sz w:val="24"/>
        </w:rPr>
        <w:t>Раскрыть</w:t>
      </w:r>
      <w:r w:rsidRPr="00E12501">
        <w:rPr>
          <w:sz w:val="24"/>
        </w:rPr>
        <w:t xml:space="preserve"> необходимые условия на успешной реализац</w:t>
      </w:r>
      <w:r w:rsidR="00F9747E">
        <w:rPr>
          <w:sz w:val="24"/>
        </w:rPr>
        <w:t xml:space="preserve">ии тех или иных форм коопетиции. </w:t>
      </w:r>
    </w:p>
    <w:p w:rsidR="00265788" w:rsidRPr="005D6C53" w:rsidRDefault="00265788" w:rsidP="00066E67">
      <w:pPr>
        <w:ind w:firstLine="0"/>
        <w:rPr>
          <w:sz w:val="24"/>
        </w:rPr>
      </w:pPr>
      <w:r w:rsidRPr="00303C13">
        <w:rPr>
          <w:i/>
          <w:sz w:val="24"/>
        </w:rPr>
        <w:t xml:space="preserve">Объектом </w:t>
      </w:r>
      <w:proofErr w:type="gramStart"/>
      <w:r w:rsidRPr="00303C13">
        <w:rPr>
          <w:i/>
          <w:sz w:val="24"/>
        </w:rPr>
        <w:t>исследования</w:t>
      </w:r>
      <w:r w:rsidR="0039167D">
        <w:rPr>
          <w:sz w:val="24"/>
        </w:rPr>
        <w:t xml:space="preserve">  является</w:t>
      </w:r>
      <w:proofErr w:type="gramEnd"/>
      <w:r w:rsidR="0039167D">
        <w:rPr>
          <w:sz w:val="24"/>
        </w:rPr>
        <w:t xml:space="preserve"> стратегия коопетиции, применяемая в сферах</w:t>
      </w:r>
      <w:r w:rsidR="00E82D30">
        <w:rPr>
          <w:sz w:val="24"/>
        </w:rPr>
        <w:t>, связанных с применением высоких технологий</w:t>
      </w:r>
      <w:r w:rsidR="0039167D">
        <w:rPr>
          <w:sz w:val="24"/>
        </w:rPr>
        <w:t>.</w:t>
      </w:r>
    </w:p>
    <w:p w:rsidR="00E82D30" w:rsidRDefault="00265788" w:rsidP="00E82D30">
      <w:pPr>
        <w:ind w:firstLine="709"/>
        <w:rPr>
          <w:sz w:val="24"/>
        </w:rPr>
      </w:pPr>
      <w:r w:rsidRPr="009537DC">
        <w:rPr>
          <w:i/>
          <w:sz w:val="24"/>
        </w:rPr>
        <w:t>Предметом</w:t>
      </w:r>
      <w:r w:rsidRPr="005D6C53">
        <w:rPr>
          <w:sz w:val="24"/>
        </w:rPr>
        <w:t xml:space="preserve"> </w:t>
      </w:r>
      <w:r w:rsidR="00C2644A">
        <w:rPr>
          <w:sz w:val="24"/>
        </w:rPr>
        <w:t xml:space="preserve">исследования </w:t>
      </w:r>
      <w:r w:rsidR="0039167D">
        <w:rPr>
          <w:sz w:val="24"/>
        </w:rPr>
        <w:t>в</w:t>
      </w:r>
      <w:r w:rsidR="001B1C10">
        <w:rPr>
          <w:sz w:val="24"/>
        </w:rPr>
        <w:t>ыступают компании, применяющие стратегию коопетиции для реализации своих стратегических планов.</w:t>
      </w:r>
    </w:p>
    <w:p w:rsidR="00D71ACB" w:rsidRPr="00E82D30" w:rsidRDefault="00265788" w:rsidP="00E82D30">
      <w:pPr>
        <w:ind w:firstLine="709"/>
        <w:rPr>
          <w:sz w:val="24"/>
        </w:rPr>
      </w:pPr>
      <w:r w:rsidRPr="009537DC">
        <w:rPr>
          <w:i/>
        </w:rPr>
        <w:t>Ст</w:t>
      </w:r>
      <w:r w:rsidR="00D71ACB">
        <w:rPr>
          <w:i/>
        </w:rPr>
        <w:t>епень разработанности проблемы.</w:t>
      </w:r>
    </w:p>
    <w:p w:rsidR="00CF2EF4" w:rsidRDefault="00265788" w:rsidP="003F668F">
      <w:pPr>
        <w:pStyle w:val="ae"/>
        <w:shd w:val="clear" w:color="auto" w:fill="FFFFFF"/>
        <w:spacing w:before="0" w:beforeAutospacing="0" w:after="0" w:afterAutospacing="0" w:line="360" w:lineRule="auto"/>
        <w:ind w:firstLine="709"/>
        <w:jc w:val="both"/>
      </w:pPr>
      <w:r w:rsidRPr="00825468">
        <w:t>Для написания теоретической части работы использовались труды ро</w:t>
      </w:r>
      <w:r w:rsidR="00F9747E">
        <w:t>ссийских и западных экономистов</w:t>
      </w:r>
      <w:r>
        <w:t xml:space="preserve">. Однако стоит учитывать тот факт, что в России </w:t>
      </w:r>
      <w:r w:rsidR="00F9747E">
        <w:t>очень мало</w:t>
      </w:r>
      <w:r>
        <w:t xml:space="preserve"> специалистов, занимающихся и публикующих работы по </w:t>
      </w:r>
      <w:r w:rsidR="00E82D30">
        <w:t>коопетиции, поэтому в основном рассматривались труды зарубежных авторов, по большей части американских, итальянских и польских исследователей.</w:t>
      </w:r>
      <w:r>
        <w:t xml:space="preserve"> </w:t>
      </w:r>
    </w:p>
    <w:p w:rsidR="00CF2EF4" w:rsidRDefault="00BD2D9A" w:rsidP="00CF2EF4">
      <w:pPr>
        <w:pStyle w:val="ae"/>
        <w:shd w:val="clear" w:color="auto" w:fill="FFFFFF"/>
        <w:spacing w:before="0" w:beforeAutospacing="0" w:after="0" w:afterAutospacing="0" w:line="360" w:lineRule="auto"/>
        <w:ind w:firstLine="709"/>
        <w:jc w:val="both"/>
      </w:pPr>
      <w:r>
        <w:t xml:space="preserve">При анализе авторов, описывающих стратегию коопетиции, </w:t>
      </w:r>
      <w:r w:rsidR="00265788">
        <w:t xml:space="preserve">в первую очередь стоит обратиться к </w:t>
      </w:r>
      <w:r w:rsidR="00130A3C">
        <w:t>тем</w:t>
      </w:r>
      <w:r>
        <w:t>, к</w:t>
      </w:r>
      <w:r w:rsidR="00130A3C">
        <w:t>то</w:t>
      </w:r>
      <w:r>
        <w:t xml:space="preserve"> впервые смог ее формализовать</w:t>
      </w:r>
      <w:r w:rsidR="00CF2EF4">
        <w:t xml:space="preserve"> и </w:t>
      </w:r>
      <w:proofErr w:type="spellStart"/>
      <w:r w:rsidR="00CF2EF4">
        <w:t>теортезировать</w:t>
      </w:r>
      <w:proofErr w:type="spellEnd"/>
      <w:r w:rsidR="00CF2EF4">
        <w:t xml:space="preserve"> -</w:t>
      </w:r>
      <w:r w:rsidR="00130A3C">
        <w:t xml:space="preserve"> </w:t>
      </w:r>
      <w:r w:rsidR="00EB504E">
        <w:t xml:space="preserve"> Адаму</w:t>
      </w:r>
      <w:r>
        <w:t xml:space="preserve"> </w:t>
      </w:r>
      <w:proofErr w:type="spellStart"/>
      <w:r>
        <w:t>Бранденбург</w:t>
      </w:r>
      <w:r w:rsidR="00EB504E">
        <w:t>еру</w:t>
      </w:r>
      <w:proofErr w:type="spellEnd"/>
      <w:r w:rsidR="00EB504E">
        <w:t xml:space="preserve"> и Барри </w:t>
      </w:r>
      <w:proofErr w:type="spellStart"/>
      <w:r w:rsidR="00EB504E">
        <w:t>Нейлбаффу</w:t>
      </w:r>
      <w:proofErr w:type="spellEnd"/>
      <w:r w:rsidR="00EB504E">
        <w:t>.</w:t>
      </w:r>
      <w:r w:rsidR="00AA5CD1">
        <w:t xml:space="preserve"> Эти авторы – профессоры Гарвардского университета, специалисты в теории </w:t>
      </w:r>
      <w:proofErr w:type="gramStart"/>
      <w:r w:rsidR="00AA5CD1">
        <w:t>игр,</w:t>
      </w:r>
      <w:r w:rsidR="00CF2EF4">
        <w:t xml:space="preserve"> </w:t>
      </w:r>
      <w:r w:rsidR="00AA5CD1">
        <w:t xml:space="preserve"> в</w:t>
      </w:r>
      <w:proofErr w:type="gramEnd"/>
      <w:r w:rsidR="00AA5CD1">
        <w:t xml:space="preserve"> своем труде «</w:t>
      </w:r>
      <w:r w:rsidR="00AA5CD1">
        <w:rPr>
          <w:lang w:val="en-US"/>
        </w:rPr>
        <w:t>Co</w:t>
      </w:r>
      <w:r w:rsidR="00AA5CD1" w:rsidRPr="00AA5CD1">
        <w:t>-</w:t>
      </w:r>
      <w:proofErr w:type="spellStart"/>
      <w:r w:rsidR="00AA5CD1">
        <w:rPr>
          <w:lang w:val="en-US"/>
        </w:rPr>
        <w:t>opetition</w:t>
      </w:r>
      <w:proofErr w:type="spellEnd"/>
      <w:r w:rsidR="00AA5CD1">
        <w:t>. Конкурентное преимущество в бизнесе» постарались объяснить, почему необходимо изменить взгляд на природу бизнеса, и пытаться достичь успеха в нем, сотр</w:t>
      </w:r>
      <w:r w:rsidR="00CF2EF4">
        <w:t>удничая со своими конкурентами.</w:t>
      </w:r>
    </w:p>
    <w:p w:rsidR="00A602E2" w:rsidRPr="00CF2EF4" w:rsidRDefault="00130A3C" w:rsidP="00CF2EF4">
      <w:pPr>
        <w:pStyle w:val="ae"/>
        <w:shd w:val="clear" w:color="auto" w:fill="FFFFFF"/>
        <w:spacing w:before="0" w:beforeAutospacing="0" w:after="0" w:afterAutospacing="0" w:line="360" w:lineRule="auto"/>
        <w:ind w:firstLine="709"/>
        <w:jc w:val="both"/>
        <w:rPr>
          <w:i/>
        </w:rPr>
      </w:pPr>
      <w:r w:rsidRPr="00B16919">
        <w:rPr>
          <w:color w:val="000000"/>
          <w:szCs w:val="18"/>
        </w:rPr>
        <w:t>Другими</w:t>
      </w:r>
      <w:r w:rsidRPr="00CF2EF4">
        <w:rPr>
          <w:color w:val="000000"/>
          <w:szCs w:val="18"/>
        </w:rPr>
        <w:t xml:space="preserve"> </w:t>
      </w:r>
      <w:r w:rsidRPr="00B16919">
        <w:rPr>
          <w:color w:val="000000"/>
          <w:szCs w:val="18"/>
        </w:rPr>
        <w:t>известными</w:t>
      </w:r>
      <w:r w:rsidRPr="00CF2EF4">
        <w:rPr>
          <w:color w:val="000000"/>
          <w:szCs w:val="18"/>
        </w:rPr>
        <w:t xml:space="preserve"> </w:t>
      </w:r>
      <w:r w:rsidRPr="00B16919">
        <w:rPr>
          <w:color w:val="000000"/>
          <w:szCs w:val="18"/>
        </w:rPr>
        <w:t>специалистами</w:t>
      </w:r>
      <w:r w:rsidRPr="00CF2EF4">
        <w:rPr>
          <w:color w:val="000000"/>
          <w:szCs w:val="18"/>
        </w:rPr>
        <w:t xml:space="preserve"> </w:t>
      </w:r>
      <w:r w:rsidRPr="00B16919">
        <w:rPr>
          <w:color w:val="000000"/>
          <w:szCs w:val="18"/>
        </w:rPr>
        <w:t>в</w:t>
      </w:r>
      <w:r w:rsidRPr="00CF2EF4">
        <w:rPr>
          <w:color w:val="000000"/>
          <w:szCs w:val="18"/>
        </w:rPr>
        <w:t xml:space="preserve"> </w:t>
      </w:r>
      <w:r w:rsidRPr="00B16919">
        <w:rPr>
          <w:color w:val="000000"/>
          <w:szCs w:val="18"/>
        </w:rPr>
        <w:t>области</w:t>
      </w:r>
      <w:r w:rsidRPr="00CF2EF4">
        <w:rPr>
          <w:color w:val="000000"/>
          <w:szCs w:val="18"/>
        </w:rPr>
        <w:t xml:space="preserve"> </w:t>
      </w:r>
      <w:r w:rsidRPr="00B16919">
        <w:rPr>
          <w:color w:val="000000"/>
          <w:szCs w:val="18"/>
        </w:rPr>
        <w:t>стратегии</w:t>
      </w:r>
      <w:r w:rsidRPr="00CF2EF4">
        <w:rPr>
          <w:color w:val="000000"/>
          <w:szCs w:val="18"/>
        </w:rPr>
        <w:t xml:space="preserve"> </w:t>
      </w:r>
      <w:r w:rsidRPr="00B16919">
        <w:rPr>
          <w:color w:val="000000"/>
          <w:szCs w:val="18"/>
        </w:rPr>
        <w:t>коопетиции</w:t>
      </w:r>
      <w:r w:rsidRPr="00CF2EF4">
        <w:rPr>
          <w:color w:val="000000"/>
          <w:szCs w:val="18"/>
        </w:rPr>
        <w:t xml:space="preserve">, </w:t>
      </w:r>
      <w:r w:rsidRPr="00B16919">
        <w:rPr>
          <w:color w:val="000000"/>
          <w:szCs w:val="18"/>
        </w:rPr>
        <w:t>к</w:t>
      </w:r>
      <w:r w:rsidRPr="00CF2EF4">
        <w:rPr>
          <w:color w:val="000000"/>
          <w:szCs w:val="18"/>
        </w:rPr>
        <w:t xml:space="preserve"> </w:t>
      </w:r>
      <w:r w:rsidRPr="00B16919">
        <w:rPr>
          <w:color w:val="000000"/>
          <w:szCs w:val="18"/>
        </w:rPr>
        <w:t>трудам</w:t>
      </w:r>
      <w:r w:rsidRPr="00CF2EF4">
        <w:rPr>
          <w:color w:val="000000"/>
          <w:szCs w:val="18"/>
        </w:rPr>
        <w:t xml:space="preserve"> </w:t>
      </w:r>
      <w:r w:rsidRPr="00B16919">
        <w:rPr>
          <w:color w:val="000000"/>
          <w:szCs w:val="18"/>
        </w:rPr>
        <w:t>которых</w:t>
      </w:r>
      <w:r w:rsidRPr="00CF2EF4">
        <w:rPr>
          <w:color w:val="000000"/>
          <w:szCs w:val="18"/>
        </w:rPr>
        <w:t xml:space="preserve"> </w:t>
      </w:r>
      <w:r w:rsidRPr="00B16919">
        <w:rPr>
          <w:color w:val="000000"/>
          <w:szCs w:val="18"/>
        </w:rPr>
        <w:t>я</w:t>
      </w:r>
      <w:r w:rsidRPr="00CF2EF4">
        <w:rPr>
          <w:color w:val="000000"/>
          <w:szCs w:val="18"/>
        </w:rPr>
        <w:t xml:space="preserve"> </w:t>
      </w:r>
      <w:r w:rsidRPr="00B16919">
        <w:rPr>
          <w:color w:val="000000"/>
          <w:szCs w:val="18"/>
        </w:rPr>
        <w:t>обращалась</w:t>
      </w:r>
      <w:r w:rsidR="00A602E2" w:rsidRPr="00CF2EF4">
        <w:rPr>
          <w:color w:val="000000"/>
          <w:szCs w:val="18"/>
        </w:rPr>
        <w:t>,</w:t>
      </w:r>
      <w:r w:rsidRPr="00CF2EF4">
        <w:rPr>
          <w:color w:val="000000"/>
          <w:szCs w:val="18"/>
        </w:rPr>
        <w:t xml:space="preserve"> </w:t>
      </w:r>
      <w:r w:rsidRPr="00B16919">
        <w:rPr>
          <w:color w:val="000000"/>
          <w:szCs w:val="18"/>
        </w:rPr>
        <w:t>являются</w:t>
      </w:r>
      <w:r w:rsidR="00B16E60" w:rsidRPr="00CF2EF4">
        <w:rPr>
          <w:color w:val="000000"/>
          <w:szCs w:val="18"/>
        </w:rPr>
        <w:t xml:space="preserve"> </w:t>
      </w:r>
      <w:r w:rsidR="00B16E60" w:rsidRPr="00B16919">
        <w:rPr>
          <w:color w:val="000000"/>
          <w:szCs w:val="18"/>
        </w:rPr>
        <w:t>итальянский</w:t>
      </w:r>
      <w:r w:rsidR="00B16E60" w:rsidRPr="00CF2EF4">
        <w:rPr>
          <w:color w:val="000000"/>
          <w:szCs w:val="18"/>
        </w:rPr>
        <w:t xml:space="preserve"> </w:t>
      </w:r>
      <w:r w:rsidR="00B16E60" w:rsidRPr="00B16919">
        <w:rPr>
          <w:color w:val="000000"/>
          <w:szCs w:val="18"/>
        </w:rPr>
        <w:t>исследователь</w:t>
      </w:r>
      <w:r w:rsidRPr="00CF2EF4">
        <w:rPr>
          <w:color w:val="000000"/>
          <w:szCs w:val="18"/>
        </w:rPr>
        <w:t xml:space="preserve"> </w:t>
      </w:r>
      <w:proofErr w:type="spellStart"/>
      <w:r w:rsidRPr="00CF2EF4">
        <w:rPr>
          <w:color w:val="000000"/>
          <w:szCs w:val="18"/>
          <w:lang w:val="en-US"/>
        </w:rPr>
        <w:t>Dagnino</w:t>
      </w:r>
      <w:proofErr w:type="spellEnd"/>
      <w:r w:rsidRPr="00CF2EF4">
        <w:rPr>
          <w:color w:val="000000"/>
          <w:szCs w:val="18"/>
        </w:rPr>
        <w:t xml:space="preserve"> </w:t>
      </w:r>
      <w:r w:rsidRPr="00CF2EF4">
        <w:rPr>
          <w:color w:val="000000"/>
          <w:szCs w:val="18"/>
          <w:lang w:val="en-US"/>
        </w:rPr>
        <w:t>G</w:t>
      </w:r>
      <w:r w:rsidRPr="00CF2EF4">
        <w:rPr>
          <w:color w:val="000000"/>
          <w:szCs w:val="18"/>
        </w:rPr>
        <w:t>. «</w:t>
      </w:r>
      <w:r w:rsidRPr="00CF2EF4">
        <w:rPr>
          <w:color w:val="000000"/>
          <w:szCs w:val="18"/>
          <w:lang w:val="en-US"/>
        </w:rPr>
        <w:t>Coopetition</w:t>
      </w:r>
      <w:r w:rsidRPr="00CF2EF4">
        <w:rPr>
          <w:color w:val="000000"/>
          <w:szCs w:val="18"/>
        </w:rPr>
        <w:t xml:space="preserve"> </w:t>
      </w:r>
      <w:r w:rsidRPr="00CF2EF4">
        <w:rPr>
          <w:color w:val="000000"/>
          <w:szCs w:val="18"/>
          <w:lang w:val="en-US"/>
        </w:rPr>
        <w:t>strategy</w:t>
      </w:r>
      <w:r w:rsidRPr="00CF2EF4">
        <w:rPr>
          <w:color w:val="000000"/>
          <w:szCs w:val="18"/>
        </w:rPr>
        <w:t xml:space="preserve"> </w:t>
      </w:r>
      <w:r w:rsidRPr="00CF2EF4">
        <w:rPr>
          <w:color w:val="000000"/>
          <w:szCs w:val="18"/>
          <w:lang w:val="en-US"/>
        </w:rPr>
        <w:t>a</w:t>
      </w:r>
      <w:r w:rsidRPr="00CF2EF4">
        <w:rPr>
          <w:color w:val="000000"/>
          <w:szCs w:val="18"/>
        </w:rPr>
        <w:t xml:space="preserve"> </w:t>
      </w:r>
      <w:r w:rsidRPr="00CF2EF4">
        <w:rPr>
          <w:color w:val="000000"/>
          <w:szCs w:val="18"/>
          <w:lang w:val="en-US"/>
        </w:rPr>
        <w:t>new</w:t>
      </w:r>
      <w:r w:rsidRPr="00CF2EF4">
        <w:rPr>
          <w:color w:val="000000"/>
          <w:szCs w:val="18"/>
        </w:rPr>
        <w:t xml:space="preserve"> </w:t>
      </w:r>
      <w:r w:rsidRPr="00CF2EF4">
        <w:rPr>
          <w:color w:val="000000"/>
          <w:szCs w:val="18"/>
          <w:lang w:val="en-US"/>
        </w:rPr>
        <w:t>kind</w:t>
      </w:r>
      <w:r w:rsidRPr="00CF2EF4">
        <w:rPr>
          <w:color w:val="000000"/>
          <w:szCs w:val="18"/>
        </w:rPr>
        <w:t xml:space="preserve"> </w:t>
      </w:r>
      <w:r w:rsidRPr="00CF2EF4">
        <w:rPr>
          <w:color w:val="000000"/>
          <w:szCs w:val="18"/>
          <w:lang w:val="en-US"/>
        </w:rPr>
        <w:t>of</w:t>
      </w:r>
      <w:r w:rsidRPr="00CF2EF4">
        <w:rPr>
          <w:color w:val="000000"/>
          <w:szCs w:val="18"/>
        </w:rPr>
        <w:t xml:space="preserve"> </w:t>
      </w:r>
      <w:r w:rsidRPr="00CF2EF4">
        <w:rPr>
          <w:color w:val="000000"/>
          <w:szCs w:val="18"/>
          <w:lang w:val="en-US"/>
        </w:rPr>
        <w:t>interfirm</w:t>
      </w:r>
      <w:r w:rsidRPr="00CF2EF4">
        <w:rPr>
          <w:color w:val="000000"/>
          <w:szCs w:val="18"/>
        </w:rPr>
        <w:t xml:space="preserve"> </w:t>
      </w:r>
      <w:r w:rsidRPr="00CF2EF4">
        <w:rPr>
          <w:color w:val="000000"/>
          <w:szCs w:val="18"/>
          <w:lang w:val="en-US"/>
        </w:rPr>
        <w:t>dynamics</w:t>
      </w:r>
      <w:r w:rsidRPr="00CF2EF4">
        <w:rPr>
          <w:color w:val="000000"/>
          <w:szCs w:val="18"/>
        </w:rPr>
        <w:t xml:space="preserve"> </w:t>
      </w:r>
      <w:r w:rsidRPr="00CF2EF4">
        <w:rPr>
          <w:color w:val="000000"/>
          <w:szCs w:val="18"/>
          <w:lang w:val="en-US"/>
        </w:rPr>
        <w:t>for</w:t>
      </w:r>
      <w:r w:rsidRPr="00CF2EF4">
        <w:rPr>
          <w:color w:val="000000"/>
          <w:szCs w:val="18"/>
        </w:rPr>
        <w:t xml:space="preserve"> </w:t>
      </w:r>
      <w:r w:rsidRPr="00CF2EF4">
        <w:rPr>
          <w:color w:val="000000"/>
          <w:szCs w:val="18"/>
          <w:lang w:val="en-US"/>
        </w:rPr>
        <w:t>value</w:t>
      </w:r>
      <w:r w:rsidRPr="00CF2EF4">
        <w:rPr>
          <w:color w:val="000000"/>
          <w:szCs w:val="18"/>
        </w:rPr>
        <w:t xml:space="preserve"> </w:t>
      </w:r>
      <w:r w:rsidRPr="00CF2EF4">
        <w:rPr>
          <w:color w:val="000000"/>
          <w:szCs w:val="18"/>
          <w:lang w:val="en-US"/>
        </w:rPr>
        <w:t>creation</w:t>
      </w:r>
      <w:r w:rsidRPr="00CF2EF4">
        <w:rPr>
          <w:color w:val="000000"/>
          <w:szCs w:val="18"/>
        </w:rPr>
        <w:t>»,</w:t>
      </w:r>
      <w:r w:rsidR="00B16E60" w:rsidRPr="00CF2EF4">
        <w:rPr>
          <w:color w:val="000000"/>
          <w:szCs w:val="18"/>
        </w:rPr>
        <w:t xml:space="preserve"> </w:t>
      </w:r>
      <w:r w:rsidR="00B16E60" w:rsidRPr="00B16919">
        <w:rPr>
          <w:color w:val="000000"/>
          <w:szCs w:val="18"/>
        </w:rPr>
        <w:t>польский</w:t>
      </w:r>
      <w:r w:rsidR="00B16E60" w:rsidRPr="00CF2EF4">
        <w:rPr>
          <w:color w:val="000000"/>
          <w:szCs w:val="18"/>
        </w:rPr>
        <w:t xml:space="preserve"> </w:t>
      </w:r>
      <w:r w:rsidR="00B16E60" w:rsidRPr="00B16919">
        <w:rPr>
          <w:color w:val="000000"/>
          <w:szCs w:val="18"/>
        </w:rPr>
        <w:t>исследователь</w:t>
      </w:r>
      <w:r w:rsidRPr="00CF2EF4">
        <w:rPr>
          <w:color w:val="000000"/>
          <w:szCs w:val="18"/>
        </w:rPr>
        <w:t xml:space="preserve"> </w:t>
      </w:r>
      <w:r w:rsidR="00B16E60" w:rsidRPr="00CF2EF4">
        <w:rPr>
          <w:color w:val="000000"/>
          <w:szCs w:val="18"/>
          <w:lang w:val="en-US"/>
        </w:rPr>
        <w:t>Beata</w:t>
      </w:r>
      <w:r w:rsidR="00B16E60" w:rsidRPr="00CF2EF4">
        <w:rPr>
          <w:color w:val="000000"/>
          <w:szCs w:val="18"/>
        </w:rPr>
        <w:t xml:space="preserve"> </w:t>
      </w:r>
      <w:proofErr w:type="spellStart"/>
      <w:r w:rsidR="00B16E60" w:rsidRPr="00CF2EF4">
        <w:rPr>
          <w:color w:val="000000"/>
          <w:szCs w:val="18"/>
          <w:lang w:val="en-US"/>
        </w:rPr>
        <w:t>Kozyra</w:t>
      </w:r>
      <w:proofErr w:type="spellEnd"/>
      <w:r w:rsidR="001D2B2E" w:rsidRPr="00CF2EF4">
        <w:rPr>
          <w:color w:val="000000"/>
          <w:szCs w:val="18"/>
        </w:rPr>
        <w:t xml:space="preserve"> «</w:t>
      </w:r>
      <w:r w:rsidR="00B16E60" w:rsidRPr="00CF2EF4">
        <w:rPr>
          <w:color w:val="000000"/>
          <w:szCs w:val="18"/>
          <w:lang w:val="en-US"/>
        </w:rPr>
        <w:t>Strategic</w:t>
      </w:r>
      <w:r w:rsidR="00B16E60" w:rsidRPr="00CF2EF4">
        <w:rPr>
          <w:color w:val="000000"/>
          <w:szCs w:val="18"/>
        </w:rPr>
        <w:t xml:space="preserve"> </w:t>
      </w:r>
      <w:r w:rsidR="00B16E60" w:rsidRPr="00CF2EF4">
        <w:rPr>
          <w:color w:val="000000"/>
          <w:szCs w:val="18"/>
          <w:lang w:val="en-US"/>
        </w:rPr>
        <w:t>alliance</w:t>
      </w:r>
      <w:r w:rsidR="00B16E60" w:rsidRPr="00CF2EF4">
        <w:rPr>
          <w:color w:val="000000"/>
          <w:szCs w:val="18"/>
        </w:rPr>
        <w:t xml:space="preserve"> </w:t>
      </w:r>
      <w:r w:rsidR="00B16E60" w:rsidRPr="00CF2EF4">
        <w:rPr>
          <w:color w:val="000000"/>
          <w:szCs w:val="18"/>
          <w:lang w:val="en-US"/>
        </w:rPr>
        <w:t>as</w:t>
      </w:r>
      <w:r w:rsidR="00B16E60" w:rsidRPr="00CF2EF4">
        <w:rPr>
          <w:color w:val="000000"/>
          <w:szCs w:val="18"/>
        </w:rPr>
        <w:t xml:space="preserve"> </w:t>
      </w:r>
      <w:r w:rsidR="00B16E60" w:rsidRPr="00CF2EF4">
        <w:rPr>
          <w:color w:val="000000"/>
          <w:szCs w:val="18"/>
          <w:lang w:val="en-US"/>
        </w:rPr>
        <w:t>a</w:t>
      </w:r>
      <w:r w:rsidR="00B16E60" w:rsidRPr="00CF2EF4">
        <w:rPr>
          <w:color w:val="000000"/>
          <w:szCs w:val="18"/>
        </w:rPr>
        <w:t xml:space="preserve"> </w:t>
      </w:r>
      <w:r w:rsidR="00B16E60" w:rsidRPr="00CF2EF4">
        <w:rPr>
          <w:color w:val="000000"/>
          <w:szCs w:val="18"/>
          <w:lang w:val="en-US"/>
        </w:rPr>
        <w:t>particular</w:t>
      </w:r>
      <w:r w:rsidR="00B16E60" w:rsidRPr="00CF2EF4">
        <w:rPr>
          <w:color w:val="000000"/>
          <w:szCs w:val="18"/>
        </w:rPr>
        <w:t xml:space="preserve"> </w:t>
      </w:r>
      <w:r w:rsidR="00B16E60" w:rsidRPr="00CF2EF4">
        <w:rPr>
          <w:color w:val="000000"/>
          <w:szCs w:val="18"/>
          <w:lang w:val="en-US"/>
        </w:rPr>
        <w:t>form</w:t>
      </w:r>
      <w:r w:rsidR="00B16E60" w:rsidRPr="00CF2EF4">
        <w:rPr>
          <w:color w:val="000000"/>
          <w:szCs w:val="18"/>
        </w:rPr>
        <w:t xml:space="preserve"> </w:t>
      </w:r>
      <w:r w:rsidR="00B16E60" w:rsidRPr="00CF2EF4">
        <w:rPr>
          <w:color w:val="000000"/>
          <w:szCs w:val="18"/>
          <w:lang w:val="en-US"/>
        </w:rPr>
        <w:t>of</w:t>
      </w:r>
      <w:r w:rsidR="00B16E60" w:rsidRPr="00CF2EF4">
        <w:rPr>
          <w:color w:val="000000"/>
          <w:szCs w:val="18"/>
        </w:rPr>
        <w:t xml:space="preserve"> </w:t>
      </w:r>
      <w:r w:rsidR="00B16E60" w:rsidRPr="00CF2EF4">
        <w:rPr>
          <w:color w:val="000000"/>
          <w:szCs w:val="18"/>
          <w:lang w:val="en-US"/>
        </w:rPr>
        <w:t>coopetition</w:t>
      </w:r>
      <w:r w:rsidR="001D2B2E" w:rsidRPr="00CF2EF4">
        <w:rPr>
          <w:color w:val="000000"/>
          <w:szCs w:val="18"/>
        </w:rPr>
        <w:t xml:space="preserve">», </w:t>
      </w:r>
      <w:proofErr w:type="spellStart"/>
      <w:r w:rsidR="00A602E2" w:rsidRPr="00CF2EF4">
        <w:rPr>
          <w:color w:val="000000"/>
          <w:szCs w:val="18"/>
          <w:lang w:val="en-US"/>
        </w:rPr>
        <w:t>Bengtsson</w:t>
      </w:r>
      <w:proofErr w:type="spellEnd"/>
      <w:r w:rsidR="00A602E2" w:rsidRPr="00CF2EF4">
        <w:rPr>
          <w:color w:val="000000"/>
          <w:szCs w:val="18"/>
        </w:rPr>
        <w:t xml:space="preserve"> </w:t>
      </w:r>
      <w:r w:rsidR="00A602E2" w:rsidRPr="00CF2EF4">
        <w:rPr>
          <w:color w:val="000000"/>
          <w:szCs w:val="18"/>
          <w:lang w:val="en-US"/>
        </w:rPr>
        <w:t>M</w:t>
      </w:r>
      <w:r w:rsidR="00A602E2" w:rsidRPr="00CF2EF4">
        <w:rPr>
          <w:color w:val="000000"/>
          <w:szCs w:val="18"/>
        </w:rPr>
        <w:t xml:space="preserve">., </w:t>
      </w:r>
      <w:proofErr w:type="spellStart"/>
      <w:r w:rsidR="00A602E2" w:rsidRPr="00CF2EF4">
        <w:rPr>
          <w:color w:val="000000"/>
          <w:szCs w:val="18"/>
          <w:lang w:val="en-US"/>
        </w:rPr>
        <w:t>Kock</w:t>
      </w:r>
      <w:proofErr w:type="spellEnd"/>
      <w:r w:rsidR="00A602E2" w:rsidRPr="00CF2EF4">
        <w:rPr>
          <w:color w:val="000000"/>
          <w:szCs w:val="18"/>
        </w:rPr>
        <w:t xml:space="preserve"> </w:t>
      </w:r>
      <w:r w:rsidR="00A602E2" w:rsidRPr="00CF2EF4">
        <w:rPr>
          <w:color w:val="000000"/>
          <w:szCs w:val="18"/>
          <w:lang w:val="en-US"/>
        </w:rPr>
        <w:t>S</w:t>
      </w:r>
      <w:r w:rsidR="00A602E2" w:rsidRPr="00CF2EF4">
        <w:rPr>
          <w:color w:val="000000"/>
          <w:szCs w:val="18"/>
        </w:rPr>
        <w:t xml:space="preserve">  «”</w:t>
      </w:r>
      <w:r w:rsidR="00A602E2" w:rsidRPr="00CF2EF4">
        <w:rPr>
          <w:color w:val="000000"/>
          <w:szCs w:val="18"/>
          <w:lang w:val="en-US"/>
        </w:rPr>
        <w:t>Coopetition</w:t>
      </w:r>
      <w:r w:rsidR="00A602E2" w:rsidRPr="00CF2EF4">
        <w:rPr>
          <w:color w:val="000000"/>
          <w:szCs w:val="18"/>
        </w:rPr>
        <w:t xml:space="preserve">” </w:t>
      </w:r>
      <w:r w:rsidR="00A602E2" w:rsidRPr="00CF2EF4">
        <w:rPr>
          <w:color w:val="000000"/>
          <w:szCs w:val="18"/>
          <w:lang w:val="en-US"/>
        </w:rPr>
        <w:t>in</w:t>
      </w:r>
      <w:r w:rsidR="00A602E2" w:rsidRPr="00CF2EF4">
        <w:rPr>
          <w:color w:val="000000"/>
          <w:szCs w:val="18"/>
        </w:rPr>
        <w:t xml:space="preserve"> </w:t>
      </w:r>
      <w:r w:rsidR="00A602E2" w:rsidRPr="00CF2EF4">
        <w:rPr>
          <w:color w:val="000000"/>
          <w:szCs w:val="18"/>
          <w:lang w:val="en-US"/>
        </w:rPr>
        <w:t>business</w:t>
      </w:r>
      <w:r w:rsidR="00A602E2" w:rsidRPr="00CF2EF4">
        <w:rPr>
          <w:color w:val="000000"/>
          <w:szCs w:val="18"/>
        </w:rPr>
        <w:t xml:space="preserve"> </w:t>
      </w:r>
      <w:r w:rsidR="00A602E2" w:rsidRPr="00CF2EF4">
        <w:rPr>
          <w:color w:val="000000"/>
          <w:szCs w:val="18"/>
          <w:lang w:val="en-US"/>
        </w:rPr>
        <w:t>Networks</w:t>
      </w:r>
      <w:r w:rsidR="00A602E2" w:rsidRPr="00CF2EF4">
        <w:rPr>
          <w:color w:val="000000"/>
          <w:szCs w:val="18"/>
        </w:rPr>
        <w:t xml:space="preserve"> – </w:t>
      </w:r>
      <w:r w:rsidR="00A602E2" w:rsidRPr="00CF2EF4">
        <w:rPr>
          <w:color w:val="000000"/>
          <w:szCs w:val="18"/>
          <w:lang w:val="en-US"/>
        </w:rPr>
        <w:t>to</w:t>
      </w:r>
      <w:r w:rsidR="00A602E2" w:rsidRPr="00CF2EF4">
        <w:rPr>
          <w:color w:val="000000"/>
          <w:szCs w:val="18"/>
        </w:rPr>
        <w:t xml:space="preserve"> </w:t>
      </w:r>
      <w:r w:rsidR="00A602E2" w:rsidRPr="00CF2EF4">
        <w:rPr>
          <w:color w:val="000000"/>
          <w:szCs w:val="18"/>
          <w:lang w:val="en-US"/>
        </w:rPr>
        <w:t>cooperate</w:t>
      </w:r>
      <w:r w:rsidR="00A602E2" w:rsidRPr="00CF2EF4">
        <w:rPr>
          <w:color w:val="000000"/>
          <w:szCs w:val="18"/>
        </w:rPr>
        <w:t xml:space="preserve"> </w:t>
      </w:r>
      <w:r w:rsidR="00A602E2" w:rsidRPr="00CF2EF4">
        <w:rPr>
          <w:color w:val="000000"/>
          <w:szCs w:val="18"/>
          <w:lang w:val="en-US"/>
        </w:rPr>
        <w:t>and</w:t>
      </w:r>
      <w:r w:rsidR="00A602E2" w:rsidRPr="00CF2EF4">
        <w:rPr>
          <w:color w:val="000000"/>
          <w:szCs w:val="18"/>
        </w:rPr>
        <w:t xml:space="preserve"> </w:t>
      </w:r>
      <w:r w:rsidR="00A602E2" w:rsidRPr="00CF2EF4">
        <w:rPr>
          <w:color w:val="000000"/>
          <w:szCs w:val="18"/>
          <w:lang w:val="en-US"/>
        </w:rPr>
        <w:t>compete</w:t>
      </w:r>
      <w:r w:rsidR="00A602E2" w:rsidRPr="00CF2EF4">
        <w:rPr>
          <w:color w:val="000000"/>
          <w:szCs w:val="18"/>
        </w:rPr>
        <w:t xml:space="preserve"> </w:t>
      </w:r>
      <w:r w:rsidR="00A602E2" w:rsidRPr="00CF2EF4">
        <w:rPr>
          <w:color w:val="000000"/>
          <w:szCs w:val="18"/>
          <w:lang w:val="en-US"/>
        </w:rPr>
        <w:t>simultaneously</w:t>
      </w:r>
      <w:r w:rsidR="00A602E2" w:rsidRPr="00CF2EF4">
        <w:rPr>
          <w:color w:val="000000"/>
          <w:szCs w:val="18"/>
        </w:rPr>
        <w:t>»</w:t>
      </w:r>
      <w:r w:rsidR="003F668F" w:rsidRPr="00CF2EF4">
        <w:rPr>
          <w:color w:val="000000"/>
          <w:szCs w:val="18"/>
        </w:rPr>
        <w:t>,</w:t>
      </w:r>
      <w:r w:rsidR="00B16919" w:rsidRPr="00CF2EF4">
        <w:rPr>
          <w:color w:val="000000"/>
          <w:szCs w:val="18"/>
        </w:rPr>
        <w:t xml:space="preserve"> </w:t>
      </w:r>
      <w:proofErr w:type="spellStart"/>
      <w:r w:rsidR="00B16919" w:rsidRPr="00CF2EF4">
        <w:rPr>
          <w:color w:val="000000"/>
          <w:szCs w:val="18"/>
          <w:lang w:val="en-US"/>
        </w:rPr>
        <w:t>Gnyawali</w:t>
      </w:r>
      <w:proofErr w:type="spellEnd"/>
      <w:r w:rsidR="00B16919" w:rsidRPr="00CF2EF4">
        <w:rPr>
          <w:color w:val="000000"/>
          <w:szCs w:val="18"/>
        </w:rPr>
        <w:t xml:space="preserve">, </w:t>
      </w:r>
      <w:r w:rsidR="00B16919" w:rsidRPr="00CF2EF4">
        <w:rPr>
          <w:color w:val="000000"/>
          <w:szCs w:val="18"/>
          <w:lang w:val="en-US"/>
        </w:rPr>
        <w:t>D</w:t>
      </w:r>
      <w:r w:rsidR="00B16919" w:rsidRPr="00CF2EF4">
        <w:rPr>
          <w:color w:val="000000"/>
          <w:szCs w:val="18"/>
        </w:rPr>
        <w:t xml:space="preserve">. </w:t>
      </w:r>
      <w:r w:rsidR="00B16919" w:rsidRPr="00CF2EF4">
        <w:rPr>
          <w:color w:val="000000"/>
          <w:szCs w:val="18"/>
          <w:lang w:val="en-US"/>
        </w:rPr>
        <w:t>R</w:t>
      </w:r>
      <w:r w:rsidR="00B16919" w:rsidRPr="00CF2EF4">
        <w:rPr>
          <w:color w:val="000000"/>
          <w:szCs w:val="18"/>
        </w:rPr>
        <w:t xml:space="preserve">., </w:t>
      </w:r>
      <w:proofErr w:type="spellStart"/>
      <w:r w:rsidR="00B16919" w:rsidRPr="00CF2EF4">
        <w:rPr>
          <w:color w:val="000000"/>
          <w:szCs w:val="18"/>
          <w:lang w:val="en-US"/>
        </w:rPr>
        <w:t>M</w:t>
      </w:r>
      <w:r w:rsidR="001A5D98" w:rsidRPr="00CF2EF4">
        <w:rPr>
          <w:color w:val="000000"/>
          <w:szCs w:val="18"/>
          <w:lang w:val="en-US"/>
        </w:rPr>
        <w:t>adhavan</w:t>
      </w:r>
      <w:proofErr w:type="spellEnd"/>
      <w:r w:rsidR="001A5D98" w:rsidRPr="00CF2EF4">
        <w:rPr>
          <w:color w:val="000000"/>
          <w:szCs w:val="18"/>
        </w:rPr>
        <w:t xml:space="preserve">, </w:t>
      </w:r>
      <w:r w:rsidR="001A5D98" w:rsidRPr="00CF2EF4">
        <w:rPr>
          <w:color w:val="000000"/>
          <w:szCs w:val="18"/>
          <w:lang w:val="en-US"/>
        </w:rPr>
        <w:t>R</w:t>
      </w:r>
      <w:r w:rsidR="001A5D98" w:rsidRPr="00CF2EF4">
        <w:rPr>
          <w:color w:val="000000"/>
          <w:szCs w:val="18"/>
        </w:rPr>
        <w:t>. «</w:t>
      </w:r>
      <w:r w:rsidR="00B16919" w:rsidRPr="00CF2EF4">
        <w:rPr>
          <w:color w:val="000000"/>
          <w:szCs w:val="18"/>
          <w:lang w:val="en-US"/>
        </w:rPr>
        <w:t>Cooperative</w:t>
      </w:r>
      <w:r w:rsidR="00B16919" w:rsidRPr="00CF2EF4">
        <w:rPr>
          <w:color w:val="000000"/>
          <w:szCs w:val="18"/>
        </w:rPr>
        <w:t xml:space="preserve"> </w:t>
      </w:r>
      <w:r w:rsidR="00B16919" w:rsidRPr="00CF2EF4">
        <w:rPr>
          <w:color w:val="000000"/>
          <w:szCs w:val="18"/>
          <w:lang w:val="en-US"/>
        </w:rPr>
        <w:t>networks</w:t>
      </w:r>
      <w:r w:rsidR="00B16919" w:rsidRPr="00CF2EF4">
        <w:rPr>
          <w:color w:val="000000"/>
          <w:szCs w:val="18"/>
        </w:rPr>
        <w:t xml:space="preserve"> </w:t>
      </w:r>
      <w:r w:rsidR="00B16919" w:rsidRPr="00CF2EF4">
        <w:rPr>
          <w:color w:val="000000"/>
          <w:szCs w:val="18"/>
          <w:lang w:val="en-US"/>
        </w:rPr>
        <w:t>and</w:t>
      </w:r>
      <w:r w:rsidR="00B16919" w:rsidRPr="00CF2EF4">
        <w:rPr>
          <w:color w:val="000000"/>
          <w:szCs w:val="18"/>
        </w:rPr>
        <w:t xml:space="preserve"> </w:t>
      </w:r>
      <w:r w:rsidR="00B16919" w:rsidRPr="00CF2EF4">
        <w:rPr>
          <w:color w:val="000000"/>
          <w:szCs w:val="18"/>
          <w:lang w:val="en-US"/>
        </w:rPr>
        <w:t>competitive</w:t>
      </w:r>
      <w:r w:rsidR="00B16919" w:rsidRPr="00CF2EF4">
        <w:rPr>
          <w:color w:val="000000"/>
          <w:szCs w:val="18"/>
        </w:rPr>
        <w:t xml:space="preserve"> </w:t>
      </w:r>
      <w:r w:rsidR="00B16919" w:rsidRPr="00CF2EF4">
        <w:rPr>
          <w:color w:val="000000"/>
          <w:szCs w:val="18"/>
          <w:lang w:val="en-US"/>
        </w:rPr>
        <w:t>dynamics</w:t>
      </w:r>
      <w:r w:rsidR="001A5D98" w:rsidRPr="00CF2EF4">
        <w:rPr>
          <w:color w:val="000000"/>
          <w:szCs w:val="18"/>
        </w:rPr>
        <w:t>»</w:t>
      </w:r>
      <w:r w:rsidR="003F668F" w:rsidRPr="00CF2EF4">
        <w:rPr>
          <w:color w:val="000000"/>
          <w:szCs w:val="18"/>
        </w:rPr>
        <w:t xml:space="preserve"> </w:t>
      </w:r>
      <w:r w:rsidR="00A602E2" w:rsidRPr="00CF2EF4">
        <w:rPr>
          <w:color w:val="000000"/>
          <w:szCs w:val="18"/>
        </w:rPr>
        <w:t xml:space="preserve"> </w:t>
      </w:r>
      <w:r w:rsidR="00A602E2" w:rsidRPr="00B16919">
        <w:rPr>
          <w:color w:val="000000"/>
          <w:szCs w:val="18"/>
        </w:rPr>
        <w:t>и</w:t>
      </w:r>
      <w:r w:rsidR="00A602E2" w:rsidRPr="00CF2EF4">
        <w:rPr>
          <w:color w:val="000000"/>
          <w:szCs w:val="18"/>
        </w:rPr>
        <w:t xml:space="preserve"> </w:t>
      </w:r>
      <w:r w:rsidR="00A602E2" w:rsidRPr="00B16919">
        <w:rPr>
          <w:color w:val="000000"/>
          <w:szCs w:val="18"/>
        </w:rPr>
        <w:t>многие</w:t>
      </w:r>
      <w:r w:rsidR="00A602E2" w:rsidRPr="00CF2EF4">
        <w:rPr>
          <w:color w:val="000000"/>
          <w:szCs w:val="18"/>
        </w:rPr>
        <w:t xml:space="preserve"> </w:t>
      </w:r>
      <w:r w:rsidR="00A602E2" w:rsidRPr="00B16919">
        <w:rPr>
          <w:color w:val="000000"/>
          <w:szCs w:val="18"/>
        </w:rPr>
        <w:t>другие</w:t>
      </w:r>
      <w:r w:rsidR="00A602E2" w:rsidRPr="00CF2EF4">
        <w:rPr>
          <w:color w:val="000000"/>
          <w:szCs w:val="18"/>
        </w:rPr>
        <w:t xml:space="preserve"> </w:t>
      </w:r>
      <w:r w:rsidR="00CF2EF4">
        <w:rPr>
          <w:color w:val="000000"/>
          <w:szCs w:val="18"/>
        </w:rPr>
        <w:t>исследователи</w:t>
      </w:r>
      <w:r w:rsidR="00A602E2" w:rsidRPr="00CF2EF4">
        <w:rPr>
          <w:color w:val="000000"/>
          <w:szCs w:val="18"/>
        </w:rPr>
        <w:t xml:space="preserve">. </w:t>
      </w:r>
    </w:p>
    <w:p w:rsidR="00265788" w:rsidRDefault="00265788" w:rsidP="00265788">
      <w:pPr>
        <w:spacing w:after="160"/>
        <w:ind w:firstLine="709"/>
        <w:rPr>
          <w:i/>
          <w:color w:val="000000"/>
          <w:sz w:val="24"/>
          <w:szCs w:val="18"/>
        </w:rPr>
      </w:pPr>
      <w:r w:rsidRPr="006A23A4">
        <w:rPr>
          <w:i/>
          <w:color w:val="000000"/>
          <w:sz w:val="24"/>
          <w:szCs w:val="18"/>
        </w:rPr>
        <w:lastRenderedPageBreak/>
        <w:t>Методологическая основа исследования.</w:t>
      </w:r>
    </w:p>
    <w:p w:rsidR="00265788" w:rsidRDefault="00265788" w:rsidP="00265788">
      <w:pPr>
        <w:spacing w:after="160"/>
        <w:ind w:firstLine="709"/>
        <w:rPr>
          <w:color w:val="000000"/>
          <w:sz w:val="24"/>
          <w:szCs w:val="18"/>
        </w:rPr>
      </w:pPr>
      <w:r>
        <w:rPr>
          <w:color w:val="000000"/>
          <w:sz w:val="24"/>
          <w:szCs w:val="18"/>
        </w:rPr>
        <w:t xml:space="preserve">Автором использованы методы </w:t>
      </w:r>
      <w:proofErr w:type="gramStart"/>
      <w:r w:rsidR="00F3198B">
        <w:rPr>
          <w:color w:val="000000"/>
          <w:sz w:val="24"/>
          <w:szCs w:val="18"/>
        </w:rPr>
        <w:t xml:space="preserve">анализа </w:t>
      </w:r>
      <w:r w:rsidR="00E204E1">
        <w:rPr>
          <w:color w:val="000000"/>
          <w:sz w:val="24"/>
          <w:szCs w:val="18"/>
        </w:rPr>
        <w:t xml:space="preserve"> на</w:t>
      </w:r>
      <w:proofErr w:type="gramEnd"/>
      <w:r w:rsidR="00E204E1">
        <w:rPr>
          <w:color w:val="000000"/>
          <w:sz w:val="24"/>
          <w:szCs w:val="18"/>
        </w:rPr>
        <w:t xml:space="preserve"> примере расчетов экономических показателей работы компаний </w:t>
      </w:r>
      <w:r w:rsidR="00E204E1">
        <w:rPr>
          <w:color w:val="000000"/>
          <w:sz w:val="24"/>
          <w:szCs w:val="18"/>
          <w:lang w:val="en-US"/>
        </w:rPr>
        <w:t>Smurfit</w:t>
      </w:r>
      <w:r w:rsidR="00E204E1" w:rsidRPr="00E204E1">
        <w:rPr>
          <w:color w:val="000000"/>
          <w:sz w:val="24"/>
          <w:szCs w:val="18"/>
        </w:rPr>
        <w:t xml:space="preserve"> </w:t>
      </w:r>
      <w:r w:rsidR="00E204E1">
        <w:rPr>
          <w:color w:val="000000"/>
          <w:sz w:val="24"/>
          <w:szCs w:val="18"/>
          <w:lang w:val="en-US"/>
        </w:rPr>
        <w:t>Kappa</w:t>
      </w:r>
      <w:r w:rsidR="00E204E1" w:rsidRPr="00E204E1">
        <w:rPr>
          <w:color w:val="000000"/>
          <w:sz w:val="24"/>
          <w:szCs w:val="18"/>
        </w:rPr>
        <w:t xml:space="preserve"> </w:t>
      </w:r>
      <w:r w:rsidR="00E204E1">
        <w:rPr>
          <w:color w:val="000000"/>
          <w:sz w:val="24"/>
          <w:szCs w:val="18"/>
        </w:rPr>
        <w:t xml:space="preserve">и </w:t>
      </w:r>
      <w:proofErr w:type="spellStart"/>
      <w:r w:rsidR="00E204E1">
        <w:rPr>
          <w:color w:val="000000"/>
          <w:sz w:val="24"/>
          <w:szCs w:val="18"/>
        </w:rPr>
        <w:t>Готэк</w:t>
      </w:r>
      <w:proofErr w:type="spellEnd"/>
      <w:r w:rsidR="00E204E1" w:rsidRPr="00E204E1">
        <w:rPr>
          <w:color w:val="000000"/>
          <w:sz w:val="24"/>
          <w:szCs w:val="18"/>
        </w:rPr>
        <w:t xml:space="preserve"> </w:t>
      </w:r>
      <w:r w:rsidR="00E204E1">
        <w:rPr>
          <w:color w:val="000000"/>
          <w:sz w:val="24"/>
          <w:szCs w:val="18"/>
        </w:rPr>
        <w:t>и синтеза на примере расчета общеотраслевых показателей в сфере производства гофроупаковки в России</w:t>
      </w:r>
      <w:r>
        <w:rPr>
          <w:color w:val="000000"/>
          <w:sz w:val="24"/>
          <w:szCs w:val="18"/>
        </w:rPr>
        <w:t xml:space="preserve">, </w:t>
      </w:r>
      <w:r w:rsidR="000F317F">
        <w:rPr>
          <w:color w:val="000000"/>
          <w:sz w:val="24"/>
          <w:szCs w:val="18"/>
        </w:rPr>
        <w:t>инвестиционный анализ</w:t>
      </w:r>
      <w:r w:rsidR="00E204E1">
        <w:rPr>
          <w:color w:val="000000"/>
          <w:sz w:val="24"/>
          <w:szCs w:val="18"/>
        </w:rPr>
        <w:t xml:space="preserve"> при расчете проекта по созданию сырьевой базы для компаний</w:t>
      </w:r>
      <w:r>
        <w:rPr>
          <w:color w:val="000000"/>
          <w:sz w:val="24"/>
          <w:szCs w:val="18"/>
        </w:rPr>
        <w:t xml:space="preserve">, </w:t>
      </w:r>
      <w:r w:rsidR="000F317F">
        <w:rPr>
          <w:color w:val="000000"/>
          <w:sz w:val="24"/>
          <w:szCs w:val="18"/>
          <w:lang w:val="en-US"/>
        </w:rPr>
        <w:t>SWOT</w:t>
      </w:r>
      <w:r w:rsidR="000F317F">
        <w:rPr>
          <w:color w:val="000000"/>
          <w:sz w:val="24"/>
          <w:szCs w:val="18"/>
        </w:rPr>
        <w:t>-анализ конкурентов</w:t>
      </w:r>
      <w:r w:rsidR="00F3198B">
        <w:rPr>
          <w:color w:val="000000"/>
          <w:sz w:val="24"/>
          <w:szCs w:val="18"/>
        </w:rPr>
        <w:t>, графический анализ</w:t>
      </w:r>
    </w:p>
    <w:p w:rsidR="00265788" w:rsidRPr="00DB0A29" w:rsidRDefault="008338F6" w:rsidP="00265788">
      <w:pPr>
        <w:spacing w:after="160"/>
        <w:ind w:firstLine="709"/>
        <w:rPr>
          <w:i/>
          <w:color w:val="000000"/>
          <w:sz w:val="24"/>
          <w:szCs w:val="18"/>
        </w:rPr>
      </w:pPr>
      <w:r>
        <w:rPr>
          <w:i/>
          <w:color w:val="000000"/>
          <w:sz w:val="24"/>
          <w:szCs w:val="18"/>
        </w:rPr>
        <w:t>П</w:t>
      </w:r>
      <w:r w:rsidR="00B87CAC">
        <w:rPr>
          <w:i/>
          <w:color w:val="000000"/>
          <w:sz w:val="24"/>
          <w:szCs w:val="18"/>
        </w:rPr>
        <w:t>рактическая значимость работы и новизна исследования</w:t>
      </w:r>
    </w:p>
    <w:p w:rsidR="00B87CAC" w:rsidRDefault="00265788" w:rsidP="008A7749">
      <w:pPr>
        <w:spacing w:after="160"/>
        <w:ind w:firstLine="709"/>
        <w:rPr>
          <w:color w:val="000000"/>
          <w:sz w:val="24"/>
          <w:szCs w:val="18"/>
        </w:rPr>
      </w:pPr>
      <w:r>
        <w:rPr>
          <w:color w:val="000000"/>
          <w:sz w:val="24"/>
          <w:szCs w:val="18"/>
        </w:rPr>
        <w:t>Исследование, приведенное в работе, может быть полезно для изучения и в дальнейшем для применения на практике</w:t>
      </w:r>
      <w:r w:rsidR="008338F6">
        <w:rPr>
          <w:color w:val="000000"/>
          <w:sz w:val="24"/>
          <w:szCs w:val="18"/>
        </w:rPr>
        <w:t xml:space="preserve"> рядом компаний, которые испытывают нехватку в собственных ресурсах для стратегического развития компании</w:t>
      </w:r>
      <w:r>
        <w:rPr>
          <w:color w:val="000000"/>
          <w:sz w:val="24"/>
          <w:szCs w:val="18"/>
        </w:rPr>
        <w:t>.</w:t>
      </w:r>
      <w:r w:rsidR="008338F6">
        <w:rPr>
          <w:color w:val="000000"/>
          <w:sz w:val="24"/>
          <w:szCs w:val="18"/>
        </w:rPr>
        <w:t xml:space="preserve"> Так же эта стратегия может применятся теми, кто испытывает сильное давление со стороны более сильных конкурентов и не имеет возможности в одиночку противостоять. </w:t>
      </w:r>
    </w:p>
    <w:p w:rsidR="00B87CAC" w:rsidRDefault="00B87CAC" w:rsidP="008A7749">
      <w:pPr>
        <w:spacing w:after="160"/>
        <w:ind w:firstLine="709"/>
        <w:rPr>
          <w:color w:val="000000"/>
          <w:sz w:val="24"/>
          <w:szCs w:val="18"/>
        </w:rPr>
      </w:pPr>
      <w:r>
        <w:rPr>
          <w:color w:val="000000"/>
          <w:sz w:val="24"/>
          <w:szCs w:val="18"/>
        </w:rPr>
        <w:t xml:space="preserve">Новизна исследования заключается в разработке </w:t>
      </w:r>
      <w:r w:rsidR="00196A33">
        <w:rPr>
          <w:color w:val="000000"/>
          <w:sz w:val="24"/>
          <w:szCs w:val="18"/>
        </w:rPr>
        <w:t xml:space="preserve">особенностей </w:t>
      </w:r>
      <w:proofErr w:type="spellStart"/>
      <w:r w:rsidR="00196A33">
        <w:rPr>
          <w:color w:val="000000"/>
          <w:sz w:val="24"/>
          <w:szCs w:val="18"/>
        </w:rPr>
        <w:t>коопетиций</w:t>
      </w:r>
      <w:proofErr w:type="spellEnd"/>
      <w:r w:rsidR="00196A33">
        <w:rPr>
          <w:color w:val="000000"/>
          <w:sz w:val="24"/>
          <w:szCs w:val="18"/>
        </w:rPr>
        <w:t xml:space="preserve"> компаний, связанных с высокими технологиями</w:t>
      </w:r>
      <w:r w:rsidR="000C0312">
        <w:rPr>
          <w:color w:val="000000"/>
          <w:sz w:val="24"/>
          <w:szCs w:val="18"/>
        </w:rPr>
        <w:t xml:space="preserve"> и предложен план реализации стратегии компании, занятой в сфере гофроупаковки</w:t>
      </w:r>
      <w:r w:rsidR="00196A33">
        <w:rPr>
          <w:color w:val="000000"/>
          <w:sz w:val="24"/>
          <w:szCs w:val="18"/>
        </w:rPr>
        <w:t xml:space="preserve"> и определяется следующими результатами:</w:t>
      </w:r>
    </w:p>
    <w:p w:rsidR="00196A33" w:rsidRDefault="00196A33" w:rsidP="008A7749">
      <w:pPr>
        <w:spacing w:after="160"/>
        <w:ind w:firstLine="709"/>
        <w:rPr>
          <w:color w:val="000000"/>
          <w:sz w:val="24"/>
          <w:szCs w:val="18"/>
        </w:rPr>
      </w:pPr>
      <w:r>
        <w:rPr>
          <w:color w:val="000000"/>
          <w:sz w:val="24"/>
          <w:szCs w:val="18"/>
        </w:rPr>
        <w:t>-</w:t>
      </w:r>
      <w:r w:rsidR="00741F1C">
        <w:rPr>
          <w:color w:val="000000"/>
          <w:sz w:val="24"/>
          <w:szCs w:val="18"/>
        </w:rPr>
        <w:t xml:space="preserve"> </w:t>
      </w:r>
      <w:r>
        <w:rPr>
          <w:color w:val="000000"/>
          <w:sz w:val="24"/>
          <w:szCs w:val="18"/>
        </w:rPr>
        <w:t xml:space="preserve">выявлены особенности </w:t>
      </w:r>
      <w:proofErr w:type="spellStart"/>
      <w:r>
        <w:rPr>
          <w:color w:val="000000"/>
          <w:sz w:val="24"/>
          <w:szCs w:val="18"/>
        </w:rPr>
        <w:t>коопетиций</w:t>
      </w:r>
      <w:proofErr w:type="spellEnd"/>
      <w:r>
        <w:rPr>
          <w:color w:val="000000"/>
          <w:sz w:val="24"/>
          <w:szCs w:val="18"/>
        </w:rPr>
        <w:t xml:space="preserve"> в </w:t>
      </w:r>
      <w:proofErr w:type="spellStart"/>
      <w:r>
        <w:rPr>
          <w:color w:val="000000"/>
          <w:sz w:val="24"/>
          <w:szCs w:val="18"/>
        </w:rPr>
        <w:t>авиаотрасли</w:t>
      </w:r>
      <w:proofErr w:type="spellEnd"/>
      <w:r>
        <w:rPr>
          <w:color w:val="000000"/>
          <w:sz w:val="24"/>
          <w:szCs w:val="18"/>
        </w:rPr>
        <w:t>;</w:t>
      </w:r>
    </w:p>
    <w:p w:rsidR="00741F1C" w:rsidRDefault="00741F1C" w:rsidP="008A7749">
      <w:pPr>
        <w:spacing w:after="160"/>
        <w:ind w:firstLine="709"/>
        <w:rPr>
          <w:color w:val="000000"/>
          <w:sz w:val="24"/>
          <w:szCs w:val="18"/>
        </w:rPr>
      </w:pPr>
      <w:r>
        <w:rPr>
          <w:color w:val="000000"/>
          <w:sz w:val="24"/>
          <w:szCs w:val="18"/>
        </w:rPr>
        <w:t>- систематизированы подходы к определению и рассмотрению природы коопетиции;</w:t>
      </w:r>
    </w:p>
    <w:p w:rsidR="00196A33" w:rsidRDefault="00196A33" w:rsidP="008A7749">
      <w:pPr>
        <w:spacing w:after="160"/>
        <w:ind w:firstLine="709"/>
        <w:rPr>
          <w:color w:val="000000"/>
          <w:sz w:val="24"/>
          <w:szCs w:val="18"/>
        </w:rPr>
      </w:pPr>
      <w:r>
        <w:rPr>
          <w:color w:val="000000"/>
          <w:sz w:val="24"/>
          <w:szCs w:val="18"/>
        </w:rPr>
        <w:t xml:space="preserve">- </w:t>
      </w:r>
      <w:r w:rsidR="000C0312">
        <w:rPr>
          <w:color w:val="000000"/>
          <w:sz w:val="24"/>
          <w:szCs w:val="18"/>
        </w:rPr>
        <w:t>разработан проект и проанализированы его результаты по реализации покупки сырьевого завода;</w:t>
      </w:r>
    </w:p>
    <w:p w:rsidR="00265788" w:rsidRPr="007E6FFF" w:rsidRDefault="00265788" w:rsidP="008A7749">
      <w:pPr>
        <w:spacing w:after="160"/>
        <w:ind w:firstLine="709"/>
        <w:rPr>
          <w:color w:val="000000"/>
          <w:sz w:val="24"/>
          <w:szCs w:val="18"/>
        </w:rPr>
      </w:pPr>
      <w:r>
        <w:rPr>
          <w:color w:val="000000"/>
          <w:sz w:val="24"/>
          <w:szCs w:val="18"/>
        </w:rPr>
        <w:t>Выпускная квал</w:t>
      </w:r>
      <w:r w:rsidR="000F317F">
        <w:rPr>
          <w:color w:val="000000"/>
          <w:sz w:val="24"/>
          <w:szCs w:val="18"/>
        </w:rPr>
        <w:t xml:space="preserve">ификационная работа состоит из </w:t>
      </w:r>
      <w:r>
        <w:rPr>
          <w:color w:val="000000"/>
          <w:sz w:val="24"/>
          <w:szCs w:val="18"/>
        </w:rPr>
        <w:t xml:space="preserve">введения, двух глав, заключения и списка литературы. </w:t>
      </w:r>
    </w:p>
    <w:p w:rsidR="00B71F3E" w:rsidRDefault="00B71F3E" w:rsidP="004C2A2E">
      <w:pPr>
        <w:ind w:firstLine="0"/>
        <w:rPr>
          <w:b/>
          <w:sz w:val="24"/>
        </w:rPr>
      </w:pPr>
    </w:p>
    <w:p w:rsidR="00B71F3E" w:rsidRDefault="00B71F3E" w:rsidP="004C2A2E">
      <w:pPr>
        <w:ind w:firstLine="0"/>
        <w:rPr>
          <w:b/>
          <w:sz w:val="24"/>
        </w:rPr>
      </w:pPr>
    </w:p>
    <w:p w:rsidR="00B71F3E" w:rsidRDefault="00B71F3E" w:rsidP="004C2A2E">
      <w:pPr>
        <w:ind w:firstLine="0"/>
        <w:rPr>
          <w:b/>
          <w:sz w:val="24"/>
        </w:rPr>
      </w:pPr>
    </w:p>
    <w:p w:rsidR="00B71F3E" w:rsidRDefault="00B71F3E" w:rsidP="004C2A2E">
      <w:pPr>
        <w:ind w:firstLine="0"/>
        <w:rPr>
          <w:b/>
          <w:sz w:val="24"/>
        </w:rPr>
      </w:pPr>
    </w:p>
    <w:p w:rsidR="00741F1C" w:rsidRDefault="00741F1C" w:rsidP="004C2A2E">
      <w:pPr>
        <w:ind w:firstLine="0"/>
        <w:rPr>
          <w:b/>
          <w:sz w:val="24"/>
        </w:rPr>
      </w:pPr>
    </w:p>
    <w:p w:rsidR="009D53AB" w:rsidRPr="00E12501" w:rsidRDefault="009D53AB" w:rsidP="004C2A2E">
      <w:pPr>
        <w:ind w:firstLine="0"/>
        <w:rPr>
          <w:sz w:val="24"/>
        </w:rPr>
      </w:pPr>
      <w:r w:rsidRPr="00E12501">
        <w:rPr>
          <w:b/>
          <w:sz w:val="24"/>
        </w:rPr>
        <w:lastRenderedPageBreak/>
        <w:t xml:space="preserve">ГЛАВА 1. </w:t>
      </w:r>
    </w:p>
    <w:p w:rsidR="009D53AB" w:rsidRPr="00E12501" w:rsidRDefault="009D53AB" w:rsidP="002426DC">
      <w:pPr>
        <w:pStyle w:val="ac"/>
        <w:numPr>
          <w:ilvl w:val="1"/>
          <w:numId w:val="26"/>
        </w:numPr>
        <w:spacing w:before="0" w:after="200"/>
        <w:ind w:firstLine="709"/>
        <w:rPr>
          <w:b/>
          <w:sz w:val="24"/>
        </w:rPr>
      </w:pPr>
      <w:r w:rsidRPr="00E12501">
        <w:rPr>
          <w:b/>
          <w:sz w:val="24"/>
        </w:rPr>
        <w:t xml:space="preserve"> </w:t>
      </w:r>
      <w:bookmarkStart w:id="2" w:name="Сущность"/>
      <w:r w:rsidRPr="00E12501">
        <w:rPr>
          <w:b/>
          <w:sz w:val="24"/>
        </w:rPr>
        <w:t>Определение</w:t>
      </w:r>
      <w:r w:rsidR="00741F1C">
        <w:rPr>
          <w:b/>
          <w:sz w:val="24"/>
        </w:rPr>
        <w:t xml:space="preserve"> и сущность</w:t>
      </w:r>
      <w:r w:rsidRPr="00E12501">
        <w:rPr>
          <w:b/>
          <w:sz w:val="24"/>
        </w:rPr>
        <w:t xml:space="preserve"> коопетиции</w:t>
      </w:r>
      <w:bookmarkEnd w:id="2"/>
    </w:p>
    <w:p w:rsidR="009D53AB" w:rsidRPr="00E12501" w:rsidRDefault="009D53AB" w:rsidP="009D53AB">
      <w:pPr>
        <w:ind w:firstLine="709"/>
        <w:rPr>
          <w:sz w:val="24"/>
        </w:rPr>
      </w:pPr>
      <w:r w:rsidRPr="00E12501">
        <w:rPr>
          <w:sz w:val="24"/>
        </w:rPr>
        <w:t>Для</w:t>
      </w:r>
      <w:r w:rsidRPr="00E12501">
        <w:rPr>
          <w:i/>
          <w:sz w:val="24"/>
        </w:rPr>
        <w:t xml:space="preserve"> </w:t>
      </w:r>
      <w:r w:rsidRPr="00E12501">
        <w:rPr>
          <w:sz w:val="24"/>
        </w:rPr>
        <w:t xml:space="preserve">достижения устойчивого развития любой организации необходимы разработка и применение эффективных инновационных стратегий. Слово «стратегия» происходит от древнегреческого </w:t>
      </w:r>
      <w:proofErr w:type="spellStart"/>
      <w:r w:rsidRPr="00E12501">
        <w:rPr>
          <w:sz w:val="24"/>
        </w:rPr>
        <w:t>stratέgia</w:t>
      </w:r>
      <w:proofErr w:type="spellEnd"/>
      <w:r w:rsidRPr="00E12501">
        <w:rPr>
          <w:sz w:val="24"/>
        </w:rPr>
        <w:t xml:space="preserve"> </w:t>
      </w:r>
      <w:proofErr w:type="gramStart"/>
      <w:r w:rsidRPr="00E12501">
        <w:rPr>
          <w:sz w:val="24"/>
        </w:rPr>
        <w:t xml:space="preserve">&lt; </w:t>
      </w:r>
      <w:proofErr w:type="spellStart"/>
      <w:r w:rsidRPr="00E12501">
        <w:rPr>
          <w:sz w:val="24"/>
        </w:rPr>
        <w:t>stratos</w:t>
      </w:r>
      <w:proofErr w:type="spellEnd"/>
      <w:proofErr w:type="gramEnd"/>
      <w:r w:rsidRPr="00E12501">
        <w:rPr>
          <w:sz w:val="24"/>
        </w:rPr>
        <w:t xml:space="preserve"> – войско, </w:t>
      </w:r>
      <w:proofErr w:type="spellStart"/>
      <w:r w:rsidRPr="00E12501">
        <w:rPr>
          <w:sz w:val="24"/>
        </w:rPr>
        <w:t>ago</w:t>
      </w:r>
      <w:proofErr w:type="spellEnd"/>
      <w:r w:rsidRPr="00E12501">
        <w:rPr>
          <w:sz w:val="24"/>
        </w:rPr>
        <w:t xml:space="preserve"> – веду, что можно перевести как «искусство полководца</w:t>
      </w:r>
      <w:r w:rsidRPr="00C40237">
        <w:rPr>
          <w:sz w:val="24"/>
        </w:rPr>
        <w:t xml:space="preserve">». </w:t>
      </w:r>
      <w:proofErr w:type="gramStart"/>
      <w:r w:rsidRPr="00C40237">
        <w:rPr>
          <w:sz w:val="24"/>
        </w:rPr>
        <w:t>Первым  задокументированным</w:t>
      </w:r>
      <w:proofErr w:type="gramEnd"/>
      <w:r w:rsidRPr="00C40237">
        <w:rPr>
          <w:sz w:val="24"/>
        </w:rPr>
        <w:t xml:space="preserve"> учебником по стратегии можно назвать книгу Сунь </w:t>
      </w:r>
      <w:proofErr w:type="spellStart"/>
      <w:r w:rsidRPr="00C40237">
        <w:rPr>
          <w:sz w:val="24"/>
        </w:rPr>
        <w:t>Цзы</w:t>
      </w:r>
      <w:proofErr w:type="spellEnd"/>
      <w:r w:rsidRPr="00C40237">
        <w:rPr>
          <w:sz w:val="24"/>
        </w:rPr>
        <w:t xml:space="preserve"> «Искусство войны»,</w:t>
      </w:r>
      <w:r w:rsidRPr="00E12501">
        <w:rPr>
          <w:b/>
          <w:sz w:val="24"/>
        </w:rPr>
        <w:t xml:space="preserve"> </w:t>
      </w:r>
      <w:r w:rsidRPr="00E12501">
        <w:rPr>
          <w:sz w:val="24"/>
        </w:rPr>
        <w:t>которая являлась</w:t>
      </w:r>
      <w:r w:rsidRPr="00E12501">
        <w:rPr>
          <w:b/>
          <w:sz w:val="24"/>
        </w:rPr>
        <w:t xml:space="preserve"> </w:t>
      </w:r>
      <w:r w:rsidRPr="00E12501">
        <w:rPr>
          <w:sz w:val="24"/>
        </w:rPr>
        <w:t xml:space="preserve">руководством по военной стратегии и тактике. В дальнейшем идеи Сунь </w:t>
      </w:r>
      <w:proofErr w:type="spellStart"/>
      <w:r w:rsidRPr="00E12501">
        <w:rPr>
          <w:sz w:val="24"/>
        </w:rPr>
        <w:t>Цзы</w:t>
      </w:r>
      <w:proofErr w:type="spellEnd"/>
      <w:r w:rsidRPr="00E12501">
        <w:rPr>
          <w:sz w:val="24"/>
        </w:rPr>
        <w:t xml:space="preserve"> были перенесены в другие сферы исследований</w:t>
      </w:r>
      <w:r w:rsidR="00741F1C">
        <w:rPr>
          <w:sz w:val="24"/>
        </w:rPr>
        <w:t>. С</w:t>
      </w:r>
      <w:r w:rsidRPr="00E12501">
        <w:rPr>
          <w:sz w:val="24"/>
        </w:rPr>
        <w:t xml:space="preserve">егодня же, его идеи обязательны для изучения всем, кто занимается стратегией. В Европе термин «стратегия» был переведен в XVIII веке и использовался только для описания военных действий или конфликтов до второй половины ХХ столетия. Однако с выходом работы «Теория игр и экономическое поведение» Д.Ф. Неймана и Оскара </w:t>
      </w:r>
      <w:proofErr w:type="spellStart"/>
      <w:r w:rsidRPr="00E12501">
        <w:rPr>
          <w:sz w:val="24"/>
        </w:rPr>
        <w:t>Моргенштейна</w:t>
      </w:r>
      <w:proofErr w:type="spellEnd"/>
      <w:r w:rsidRPr="00E12501">
        <w:rPr>
          <w:sz w:val="24"/>
        </w:rPr>
        <w:t xml:space="preserve">, которые разработали теорию игр, подход к пониманию стратегии несколько изменился. </w:t>
      </w:r>
      <w:r w:rsidR="00C40237">
        <w:rPr>
          <w:sz w:val="24"/>
        </w:rPr>
        <w:t>Е</w:t>
      </w:r>
      <w:r w:rsidRPr="00E12501">
        <w:rPr>
          <w:sz w:val="24"/>
        </w:rPr>
        <w:t>е стали  понимать как  «серию действи</w:t>
      </w:r>
      <w:r w:rsidR="00C40237">
        <w:rPr>
          <w:sz w:val="24"/>
        </w:rPr>
        <w:t xml:space="preserve">й </w:t>
      </w:r>
      <w:r w:rsidRPr="00E12501">
        <w:rPr>
          <w:sz w:val="24"/>
        </w:rPr>
        <w:t>фирм, принятых в ответ на определенную ситуацию»,</w:t>
      </w:r>
      <w:r w:rsidRPr="00E12501">
        <w:rPr>
          <w:rStyle w:val="a6"/>
          <w:sz w:val="24"/>
        </w:rPr>
        <w:footnoteReference w:id="1"/>
      </w:r>
      <w:r w:rsidRPr="00E12501">
        <w:rPr>
          <w:sz w:val="24"/>
        </w:rPr>
        <w:t xml:space="preserve"> и использование такого инструмента как теория игр стало одним из исходных моментов для развития теории концепции коопетиции. </w:t>
      </w:r>
    </w:p>
    <w:p w:rsidR="009D53AB" w:rsidRPr="00E12501" w:rsidRDefault="009D53AB" w:rsidP="009D53AB">
      <w:pPr>
        <w:ind w:firstLine="709"/>
        <w:rPr>
          <w:b/>
          <w:sz w:val="24"/>
        </w:rPr>
      </w:pPr>
      <w:r w:rsidRPr="00E12501">
        <w:rPr>
          <w:sz w:val="24"/>
        </w:rPr>
        <w:t xml:space="preserve">Термин </w:t>
      </w:r>
      <w:proofErr w:type="gramStart"/>
      <w:r w:rsidRPr="00E12501">
        <w:rPr>
          <w:sz w:val="24"/>
        </w:rPr>
        <w:t>коопетиция  происходит</w:t>
      </w:r>
      <w:proofErr w:type="gramEnd"/>
      <w:r w:rsidRPr="00E12501">
        <w:rPr>
          <w:sz w:val="24"/>
        </w:rPr>
        <w:t xml:space="preserve"> от английских слов </w:t>
      </w:r>
      <w:r w:rsidRPr="00E12501">
        <w:rPr>
          <w:b/>
          <w:sz w:val="24"/>
          <w:lang w:val="en-US"/>
        </w:rPr>
        <w:t>Coo</w:t>
      </w:r>
      <w:r w:rsidRPr="00E12501">
        <w:rPr>
          <w:sz w:val="24"/>
          <w:lang w:val="en-US"/>
        </w:rPr>
        <w:t>peration</w:t>
      </w:r>
      <w:r w:rsidRPr="00E12501">
        <w:rPr>
          <w:sz w:val="24"/>
        </w:rPr>
        <w:t xml:space="preserve"> и </w:t>
      </w:r>
      <w:r w:rsidR="004A6707" w:rsidRPr="00E12501">
        <w:rPr>
          <w:sz w:val="24"/>
          <w:lang w:val="en-US"/>
        </w:rPr>
        <w:t>Com</w:t>
      </w:r>
      <w:r w:rsidR="004A6707" w:rsidRPr="004A6707">
        <w:rPr>
          <w:sz w:val="24"/>
          <w:lang w:val="en-US"/>
        </w:rPr>
        <w:t>p</w:t>
      </w:r>
      <w:r w:rsidR="004A6707">
        <w:rPr>
          <w:b/>
          <w:sz w:val="24"/>
          <w:lang w:val="en-US"/>
        </w:rPr>
        <w:t>etition</w:t>
      </w:r>
      <w:r w:rsidRPr="00E12501">
        <w:rPr>
          <w:b/>
          <w:sz w:val="24"/>
        </w:rPr>
        <w:t xml:space="preserve">, </w:t>
      </w:r>
      <w:r w:rsidRPr="00E12501">
        <w:rPr>
          <w:sz w:val="24"/>
        </w:rPr>
        <w:t>что как раз и обозначает  одновременное совместное и конкурентное взаимодействие между двумя компаниями.</w:t>
      </w:r>
    </w:p>
    <w:p w:rsidR="009D53AB" w:rsidRPr="00E12501" w:rsidRDefault="009D53AB" w:rsidP="009D53AB">
      <w:pPr>
        <w:ind w:firstLine="709"/>
        <w:rPr>
          <w:sz w:val="24"/>
        </w:rPr>
      </w:pPr>
      <w:r w:rsidRPr="00E12501">
        <w:rPr>
          <w:sz w:val="24"/>
        </w:rPr>
        <w:t xml:space="preserve">Сам </w:t>
      </w:r>
      <w:proofErr w:type="gramStart"/>
      <w:r w:rsidRPr="00E12501">
        <w:rPr>
          <w:sz w:val="24"/>
        </w:rPr>
        <w:t>термин  «</w:t>
      </w:r>
      <w:proofErr w:type="gramEnd"/>
      <w:r w:rsidRPr="00E12501">
        <w:rPr>
          <w:sz w:val="24"/>
        </w:rPr>
        <w:t xml:space="preserve">коопетиция» был придуман Реем </w:t>
      </w:r>
      <w:proofErr w:type="spellStart"/>
      <w:r w:rsidRPr="00E12501">
        <w:rPr>
          <w:sz w:val="24"/>
        </w:rPr>
        <w:t>Нурда</w:t>
      </w:r>
      <w:proofErr w:type="spellEnd"/>
      <w:r w:rsidRPr="00E12501">
        <w:rPr>
          <w:sz w:val="24"/>
        </w:rPr>
        <w:t xml:space="preserve">, основателем </w:t>
      </w:r>
      <w:r w:rsidRPr="00E12501">
        <w:rPr>
          <w:sz w:val="24"/>
          <w:lang w:val="en-US"/>
        </w:rPr>
        <w:t>IT</w:t>
      </w:r>
      <w:r w:rsidRPr="00E12501">
        <w:rPr>
          <w:sz w:val="24"/>
        </w:rPr>
        <w:t xml:space="preserve">-компании </w:t>
      </w:r>
      <w:r w:rsidRPr="00E12501">
        <w:rPr>
          <w:sz w:val="24"/>
          <w:lang w:val="en-US"/>
        </w:rPr>
        <w:t>Novell</w:t>
      </w:r>
      <w:r w:rsidRPr="00E12501">
        <w:rPr>
          <w:sz w:val="24"/>
        </w:rPr>
        <w:t xml:space="preserve"> в 1990-е г. Но впервые эта стратегия была </w:t>
      </w:r>
      <w:proofErr w:type="spellStart"/>
      <w:r w:rsidRPr="00E12501">
        <w:rPr>
          <w:sz w:val="24"/>
        </w:rPr>
        <w:t>теоретизирована</w:t>
      </w:r>
      <w:proofErr w:type="spellEnd"/>
      <w:r w:rsidRPr="00E12501">
        <w:rPr>
          <w:sz w:val="24"/>
        </w:rPr>
        <w:t xml:space="preserve"> и объяснена Бранденбургом и </w:t>
      </w:r>
      <w:proofErr w:type="spellStart"/>
      <w:r w:rsidRPr="00E12501">
        <w:rPr>
          <w:sz w:val="24"/>
        </w:rPr>
        <w:t>Налебафом</w:t>
      </w:r>
      <w:proofErr w:type="spellEnd"/>
      <w:r w:rsidRPr="00E12501">
        <w:rPr>
          <w:sz w:val="24"/>
        </w:rPr>
        <w:t xml:space="preserve"> в </w:t>
      </w:r>
      <w:r w:rsidRPr="00E12501">
        <w:rPr>
          <w:rFonts w:eastAsia="Times New Roman"/>
          <w:sz w:val="24"/>
        </w:rPr>
        <w:t xml:space="preserve"> книге «</w:t>
      </w:r>
      <w:r w:rsidR="00C40237">
        <w:rPr>
          <w:rFonts w:eastAsia="Times New Roman"/>
          <w:sz w:val="24"/>
          <w:lang w:val="en-US"/>
        </w:rPr>
        <w:t>Co</w:t>
      </w:r>
      <w:r w:rsidR="00C40237" w:rsidRPr="00C40237">
        <w:rPr>
          <w:rFonts w:eastAsia="Times New Roman"/>
          <w:sz w:val="24"/>
        </w:rPr>
        <w:t>-</w:t>
      </w:r>
      <w:proofErr w:type="spellStart"/>
      <w:r w:rsidR="00C40237">
        <w:rPr>
          <w:rFonts w:eastAsia="Times New Roman"/>
          <w:sz w:val="24"/>
          <w:lang w:val="en-US"/>
        </w:rPr>
        <w:t>opetition</w:t>
      </w:r>
      <w:proofErr w:type="spellEnd"/>
      <w:r w:rsidR="00C40237" w:rsidRPr="00C40237">
        <w:rPr>
          <w:rFonts w:eastAsia="Times New Roman"/>
          <w:sz w:val="24"/>
        </w:rPr>
        <w:t xml:space="preserve">. </w:t>
      </w:r>
      <w:r w:rsidRPr="00E12501">
        <w:rPr>
          <w:rFonts w:eastAsia="Times New Roman"/>
          <w:sz w:val="24"/>
        </w:rPr>
        <w:t xml:space="preserve">Конкурентное сотрудничество в </w:t>
      </w:r>
      <w:proofErr w:type="gramStart"/>
      <w:r w:rsidRPr="00E12501">
        <w:rPr>
          <w:rFonts w:eastAsia="Times New Roman"/>
          <w:sz w:val="24"/>
        </w:rPr>
        <w:t xml:space="preserve">бизнесе»  </w:t>
      </w:r>
      <w:r w:rsidRPr="00E12501">
        <w:rPr>
          <w:sz w:val="24"/>
        </w:rPr>
        <w:t>в</w:t>
      </w:r>
      <w:proofErr w:type="gramEnd"/>
      <w:r w:rsidRPr="00E12501">
        <w:rPr>
          <w:sz w:val="24"/>
        </w:rPr>
        <w:t xml:space="preserve"> 1996 году.</w:t>
      </w:r>
    </w:p>
    <w:p w:rsidR="009D53AB" w:rsidRPr="00E12501" w:rsidRDefault="009D53AB" w:rsidP="009D53AB">
      <w:pPr>
        <w:ind w:firstLine="709"/>
        <w:rPr>
          <w:b/>
          <w:i/>
          <w:sz w:val="24"/>
        </w:rPr>
      </w:pPr>
      <w:r w:rsidRPr="00E12501">
        <w:rPr>
          <w:sz w:val="24"/>
        </w:rPr>
        <w:t>Коопетицию стоит рассматривать через призму сети ценностей (</w:t>
      </w:r>
      <w:r w:rsidRPr="00E12501">
        <w:rPr>
          <w:sz w:val="24"/>
          <w:lang w:val="en-US"/>
        </w:rPr>
        <w:t>Net</w:t>
      </w:r>
      <w:r w:rsidRPr="00E12501">
        <w:rPr>
          <w:sz w:val="24"/>
        </w:rPr>
        <w:t xml:space="preserve"> </w:t>
      </w:r>
      <w:r w:rsidRPr="00E12501">
        <w:rPr>
          <w:sz w:val="24"/>
          <w:lang w:val="en-US"/>
        </w:rPr>
        <w:t>Value</w:t>
      </w:r>
      <w:r w:rsidRPr="00E12501">
        <w:rPr>
          <w:sz w:val="24"/>
        </w:rPr>
        <w:t xml:space="preserve">), в которой </w:t>
      </w:r>
      <w:proofErr w:type="gramStart"/>
      <w:r w:rsidRPr="00E12501">
        <w:rPr>
          <w:sz w:val="24"/>
        </w:rPr>
        <w:t>взаимосвязаны  различные</w:t>
      </w:r>
      <w:proofErr w:type="gramEnd"/>
      <w:r w:rsidRPr="00E12501">
        <w:rPr>
          <w:sz w:val="24"/>
        </w:rPr>
        <w:t xml:space="preserve"> </w:t>
      </w:r>
      <w:proofErr w:type="spellStart"/>
      <w:r w:rsidRPr="00E12501">
        <w:rPr>
          <w:sz w:val="24"/>
        </w:rPr>
        <w:t>акторы</w:t>
      </w:r>
      <w:proofErr w:type="spellEnd"/>
      <w:r w:rsidRPr="00E12501">
        <w:rPr>
          <w:sz w:val="24"/>
        </w:rPr>
        <w:t xml:space="preserve">, такие как клиенты, поставщики, конкуренты и </w:t>
      </w:r>
      <w:proofErr w:type="spellStart"/>
      <w:r w:rsidRPr="00E12501">
        <w:rPr>
          <w:sz w:val="24"/>
        </w:rPr>
        <w:t>дополнители</w:t>
      </w:r>
      <w:proofErr w:type="spellEnd"/>
      <w:r w:rsidRPr="00E12501">
        <w:rPr>
          <w:sz w:val="24"/>
        </w:rPr>
        <w:t>. То есть термин «</w:t>
      </w:r>
      <w:proofErr w:type="spellStart"/>
      <w:r w:rsidRPr="00E12501">
        <w:rPr>
          <w:sz w:val="24"/>
        </w:rPr>
        <w:t>коопетиторы</w:t>
      </w:r>
      <w:proofErr w:type="spellEnd"/>
      <w:r w:rsidRPr="00E12501">
        <w:rPr>
          <w:sz w:val="24"/>
        </w:rPr>
        <w:t>» соответствует более широко употребляемому термину «</w:t>
      </w:r>
      <w:proofErr w:type="spellStart"/>
      <w:r w:rsidRPr="00E12501">
        <w:rPr>
          <w:sz w:val="24"/>
        </w:rPr>
        <w:t>стейкхолдеры</w:t>
      </w:r>
      <w:proofErr w:type="spellEnd"/>
      <w:r w:rsidRPr="00E12501">
        <w:rPr>
          <w:sz w:val="24"/>
        </w:rPr>
        <w:t xml:space="preserve">». При этом стоит отметить, что </w:t>
      </w:r>
      <w:proofErr w:type="spellStart"/>
      <w:r w:rsidRPr="00E12501">
        <w:rPr>
          <w:sz w:val="24"/>
        </w:rPr>
        <w:t>Бранденбургер</w:t>
      </w:r>
      <w:proofErr w:type="spellEnd"/>
      <w:r w:rsidRPr="00E12501">
        <w:rPr>
          <w:sz w:val="24"/>
        </w:rPr>
        <w:t xml:space="preserve"> идет чуть дальше обычного понимания «стейкхолдеров», так как он использует еще один </w:t>
      </w:r>
      <w:r w:rsidRPr="00E12501">
        <w:rPr>
          <w:sz w:val="24"/>
        </w:rPr>
        <w:lastRenderedPageBreak/>
        <w:t>вид – «</w:t>
      </w:r>
      <w:proofErr w:type="spellStart"/>
      <w:r w:rsidRPr="00E12501">
        <w:rPr>
          <w:sz w:val="24"/>
        </w:rPr>
        <w:t>дополнителей</w:t>
      </w:r>
      <w:proofErr w:type="spellEnd"/>
      <w:r w:rsidRPr="00E12501">
        <w:rPr>
          <w:sz w:val="24"/>
        </w:rPr>
        <w:t xml:space="preserve">». </w:t>
      </w:r>
      <w:proofErr w:type="spellStart"/>
      <w:r w:rsidRPr="00E12501">
        <w:rPr>
          <w:sz w:val="24"/>
        </w:rPr>
        <w:t>Дополнители</w:t>
      </w:r>
      <w:proofErr w:type="spellEnd"/>
      <w:r w:rsidRPr="00E12501">
        <w:rPr>
          <w:sz w:val="24"/>
        </w:rPr>
        <w:t xml:space="preserve"> – это те, кто предоставляет дополняющие, а не конкурирующие с вашими продукты.</w:t>
      </w:r>
    </w:p>
    <w:p w:rsidR="009D53AB" w:rsidRPr="00E12501" w:rsidRDefault="009D53AB" w:rsidP="009D53AB">
      <w:pPr>
        <w:autoSpaceDE w:val="0"/>
        <w:autoSpaceDN w:val="0"/>
        <w:adjustRightInd w:val="0"/>
        <w:ind w:firstLine="709"/>
        <w:rPr>
          <w:sz w:val="24"/>
        </w:rPr>
      </w:pPr>
      <w:r w:rsidRPr="00E12501">
        <w:rPr>
          <w:sz w:val="24"/>
        </w:rPr>
        <w:t xml:space="preserve">В своей работе </w:t>
      </w:r>
      <w:proofErr w:type="spellStart"/>
      <w:r w:rsidRPr="00E12501">
        <w:rPr>
          <w:sz w:val="24"/>
        </w:rPr>
        <w:t>Бранденбургер</w:t>
      </w:r>
      <w:proofErr w:type="spellEnd"/>
      <w:r w:rsidRPr="00E12501">
        <w:rPr>
          <w:sz w:val="24"/>
        </w:rPr>
        <w:t xml:space="preserve"> доказывает, что бизнес - это не всегда война: «Когда бизнес ведется, как война, победителей мало. Типичный результат ценовой войны – это прибыли, упущенные всеми».</w:t>
      </w:r>
      <w:r w:rsidRPr="00E12501">
        <w:rPr>
          <w:rStyle w:val="a6"/>
          <w:sz w:val="24"/>
        </w:rPr>
        <w:footnoteReference w:id="2"/>
      </w:r>
      <w:r w:rsidRPr="00E12501">
        <w:rPr>
          <w:sz w:val="24"/>
        </w:rPr>
        <w:t xml:space="preserve"> Он утверждает, что большинство бизнесов становятся успешными, только если другие бизнесы тоже успешны. То есть необходимо создать совместными усилиями «большой пирог», который потом необходимо будет разделить. Какой кусок пирога Вам достанется, зависит от вашей добавленной стоимости в игре, то есть тому, что вы привносите в игру, а также от того, какую </w:t>
      </w:r>
      <w:proofErr w:type="gramStart"/>
      <w:r w:rsidRPr="00E12501">
        <w:rPr>
          <w:sz w:val="24"/>
        </w:rPr>
        <w:t>стратегию  игры</w:t>
      </w:r>
      <w:proofErr w:type="gramEnd"/>
      <w:r w:rsidRPr="00E12501">
        <w:rPr>
          <w:sz w:val="24"/>
        </w:rPr>
        <w:t xml:space="preserve"> вы выберете.</w:t>
      </w:r>
    </w:p>
    <w:p w:rsidR="009D53AB" w:rsidRPr="00E12501" w:rsidRDefault="009D53AB" w:rsidP="009D53AB">
      <w:pPr>
        <w:ind w:firstLine="709"/>
        <w:rPr>
          <w:sz w:val="24"/>
        </w:rPr>
      </w:pPr>
      <w:r w:rsidRPr="00E12501">
        <w:rPr>
          <w:rFonts w:eastAsia="Times New Roman"/>
          <w:sz w:val="24"/>
        </w:rPr>
        <w:t xml:space="preserve">Если мы будем опираться на понимание коопетиции </w:t>
      </w:r>
      <w:proofErr w:type="spellStart"/>
      <w:r w:rsidRPr="00E12501">
        <w:rPr>
          <w:rFonts w:eastAsia="Times New Roman"/>
          <w:sz w:val="24"/>
        </w:rPr>
        <w:t>Бранденбургера</w:t>
      </w:r>
      <w:proofErr w:type="spellEnd"/>
      <w:r w:rsidRPr="00E12501">
        <w:rPr>
          <w:rFonts w:eastAsia="Times New Roman"/>
          <w:sz w:val="24"/>
        </w:rPr>
        <w:t>, то поймем, что коопетиция – это прежде всего взаимоотношения стейкхолдеров, которые являются ничем иным как игрой, к которой могут присоединиться новые у</w:t>
      </w:r>
      <w:r w:rsidR="00C40237">
        <w:rPr>
          <w:rFonts w:eastAsia="Times New Roman"/>
          <w:sz w:val="24"/>
        </w:rPr>
        <w:t xml:space="preserve">частники. Что же касается тех, </w:t>
      </w:r>
      <w:r w:rsidRPr="00E12501">
        <w:rPr>
          <w:rFonts w:eastAsia="Times New Roman"/>
          <w:sz w:val="24"/>
        </w:rPr>
        <w:t xml:space="preserve">кто начинает сдавать свои позиции в этой игре, то они могут изменить правила игры или попытаться с кем-то поменяться ролями (перейти из конкурентов или потребителей в партнеры и т.д.). То есть прежде всего, </w:t>
      </w:r>
      <w:r w:rsidRPr="00E12501">
        <w:rPr>
          <w:sz w:val="24"/>
        </w:rPr>
        <w:t xml:space="preserve">коопетиция - это сбалансированное взаимодействие с другими </w:t>
      </w:r>
      <w:proofErr w:type="spellStart"/>
      <w:r w:rsidRPr="00E12501">
        <w:rPr>
          <w:sz w:val="24"/>
        </w:rPr>
        <w:t>акторами</w:t>
      </w:r>
      <w:proofErr w:type="spellEnd"/>
      <w:r w:rsidRPr="00E12501">
        <w:rPr>
          <w:sz w:val="24"/>
        </w:rPr>
        <w:t>, в том числе и с оппонентами. Изменение правил игры должно основываться на стратегии, которая опирается на такой инструмент как теория игр. Именно использование теории игр как инструмента ведени</w:t>
      </w:r>
      <w:r w:rsidR="00741F1C">
        <w:rPr>
          <w:sz w:val="24"/>
        </w:rPr>
        <w:t xml:space="preserve">я </w:t>
      </w:r>
      <w:r w:rsidRPr="00E12501">
        <w:rPr>
          <w:sz w:val="24"/>
        </w:rPr>
        <w:t xml:space="preserve">бизнеса является одним из ключевых моментов в работе </w:t>
      </w:r>
      <w:proofErr w:type="spellStart"/>
      <w:r w:rsidRPr="00E12501">
        <w:rPr>
          <w:sz w:val="24"/>
        </w:rPr>
        <w:t>Бранденбургера</w:t>
      </w:r>
      <w:proofErr w:type="spellEnd"/>
      <w:r w:rsidRPr="00E12501">
        <w:rPr>
          <w:sz w:val="24"/>
        </w:rPr>
        <w:t xml:space="preserve">. И еще, что отличает </w:t>
      </w:r>
      <w:proofErr w:type="spellStart"/>
      <w:r w:rsidRPr="00E12501">
        <w:rPr>
          <w:sz w:val="24"/>
        </w:rPr>
        <w:t>Бранденбургера</w:t>
      </w:r>
      <w:proofErr w:type="spellEnd"/>
      <w:r w:rsidRPr="00E12501">
        <w:rPr>
          <w:sz w:val="24"/>
        </w:rPr>
        <w:t xml:space="preserve"> от других исследователей, так это его вера в том, что выигрыш необязательно предполагает проигрыш другого. В рамках его подхода становится возможной преобразование столкновения интересов в многосторонние конкурентные преимущества.</w:t>
      </w:r>
    </w:p>
    <w:p w:rsidR="009D53AB" w:rsidRPr="00E12501" w:rsidRDefault="009D53AB" w:rsidP="009D53AB">
      <w:pPr>
        <w:ind w:firstLine="709"/>
        <w:rPr>
          <w:sz w:val="24"/>
        </w:rPr>
      </w:pPr>
      <w:r w:rsidRPr="00E12501">
        <w:rPr>
          <w:sz w:val="24"/>
        </w:rPr>
        <w:t xml:space="preserve">Его идеи получили дальнейшее развитие в работах различных исследователей. Так, американские исследователи коопетиции Джованни Батиста Данино и </w:t>
      </w:r>
      <w:proofErr w:type="spellStart"/>
      <w:r w:rsidRPr="00E12501">
        <w:rPr>
          <w:sz w:val="24"/>
        </w:rPr>
        <w:t>Джовани</w:t>
      </w:r>
      <w:proofErr w:type="spellEnd"/>
      <w:r w:rsidRPr="00E12501">
        <w:rPr>
          <w:sz w:val="24"/>
        </w:rPr>
        <w:t xml:space="preserve"> </w:t>
      </w:r>
      <w:proofErr w:type="spellStart"/>
      <w:r w:rsidRPr="00E12501">
        <w:rPr>
          <w:sz w:val="24"/>
        </w:rPr>
        <w:t>Падули</w:t>
      </w:r>
      <w:proofErr w:type="spellEnd"/>
      <w:r w:rsidRPr="00E12501">
        <w:rPr>
          <w:sz w:val="24"/>
        </w:rPr>
        <w:t xml:space="preserve">, также отмечают, что коопетиция – это взаимоотношения конкуренции и сотрудничества одновременно, но при этом тем не менее, </w:t>
      </w:r>
      <w:r w:rsidR="00741F1C">
        <w:rPr>
          <w:sz w:val="24"/>
        </w:rPr>
        <w:t xml:space="preserve">авторы </w:t>
      </w:r>
      <w:r w:rsidRPr="00E12501">
        <w:rPr>
          <w:sz w:val="24"/>
        </w:rPr>
        <w:t xml:space="preserve">дают важное дополнение - что коопетиция происходит, когда компании взаимодействуют с частичной </w:t>
      </w:r>
      <w:proofErr w:type="spellStart"/>
      <w:r w:rsidRPr="00E12501">
        <w:rPr>
          <w:sz w:val="24"/>
        </w:rPr>
        <w:t>совмещаемостью</w:t>
      </w:r>
      <w:proofErr w:type="spellEnd"/>
      <w:r w:rsidRPr="00E12501">
        <w:rPr>
          <w:sz w:val="24"/>
        </w:rPr>
        <w:t xml:space="preserve"> интересов. «Стратегия коопетиции – это такая межфирменная стратегия, которая предусматривает привлечение конкурентных фирм до совместного создания ценности за счет </w:t>
      </w:r>
      <w:proofErr w:type="spellStart"/>
      <w:r w:rsidRPr="00E12501">
        <w:rPr>
          <w:sz w:val="24"/>
        </w:rPr>
        <w:t>коопетиционного</w:t>
      </w:r>
      <w:proofErr w:type="spellEnd"/>
      <w:r w:rsidRPr="00E12501">
        <w:rPr>
          <w:sz w:val="24"/>
        </w:rPr>
        <w:t xml:space="preserve"> преимущества компаний с частично общими интересами. Коопетиция представляет собой многомерную и многогранную концепцию, которая </w:t>
      </w:r>
      <w:r w:rsidRPr="00E12501">
        <w:rPr>
          <w:sz w:val="24"/>
        </w:rPr>
        <w:lastRenderedPageBreak/>
        <w:t xml:space="preserve">предполагает множество различных форм и множество уровней анализа». </w:t>
      </w:r>
      <w:r w:rsidRPr="00E12501">
        <w:rPr>
          <w:rStyle w:val="a6"/>
          <w:sz w:val="24"/>
        </w:rPr>
        <w:footnoteReference w:id="3"/>
      </w:r>
      <w:r w:rsidRPr="00E12501">
        <w:rPr>
          <w:sz w:val="24"/>
        </w:rPr>
        <w:t xml:space="preserve"> Часто сотрудничество происходит, когда компании, работающие на одном и том же рынке, совместно работают над изучением и исследованием новых продуктов, в то же время они конкурируют за рыночную долю своих продуктов. В качестве примера, они приводят случай договоренности между </w:t>
      </w:r>
      <w:r w:rsidRPr="00E12501">
        <w:rPr>
          <w:sz w:val="24"/>
          <w:lang w:val="en-US"/>
        </w:rPr>
        <w:t>PSA</w:t>
      </w:r>
      <w:r w:rsidRPr="00E12501">
        <w:rPr>
          <w:sz w:val="24"/>
        </w:rPr>
        <w:t xml:space="preserve"> </w:t>
      </w:r>
      <w:r w:rsidRPr="00E12501">
        <w:rPr>
          <w:sz w:val="24"/>
          <w:lang w:val="en-US"/>
        </w:rPr>
        <w:t>Peugeot</w:t>
      </w:r>
      <w:r w:rsidRPr="00E12501">
        <w:rPr>
          <w:sz w:val="24"/>
        </w:rPr>
        <w:t xml:space="preserve"> </w:t>
      </w:r>
      <w:proofErr w:type="spellStart"/>
      <w:r w:rsidRPr="00E12501">
        <w:rPr>
          <w:sz w:val="24"/>
          <w:lang w:val="en-US"/>
        </w:rPr>
        <w:t>Citro</w:t>
      </w:r>
      <w:proofErr w:type="spellEnd"/>
      <w:r w:rsidRPr="00E12501">
        <w:rPr>
          <w:sz w:val="24"/>
        </w:rPr>
        <w:t>ë</w:t>
      </w:r>
      <w:r w:rsidRPr="00E12501">
        <w:rPr>
          <w:sz w:val="24"/>
          <w:lang w:val="en-US"/>
        </w:rPr>
        <w:t>n</w:t>
      </w:r>
      <w:r w:rsidRPr="00E12501">
        <w:rPr>
          <w:sz w:val="24"/>
        </w:rPr>
        <w:t xml:space="preserve"> и </w:t>
      </w:r>
      <w:r w:rsidRPr="00E12501">
        <w:rPr>
          <w:sz w:val="24"/>
          <w:lang w:val="en-US"/>
        </w:rPr>
        <w:t>Toyota</w:t>
      </w:r>
      <w:r w:rsidRPr="00E12501">
        <w:rPr>
          <w:sz w:val="24"/>
        </w:rPr>
        <w:t xml:space="preserve"> об обмене компонентами нового городского автомобиля, которые одновременно продаются как </w:t>
      </w:r>
      <w:r w:rsidRPr="00E12501">
        <w:rPr>
          <w:sz w:val="24"/>
          <w:lang w:val="en-US"/>
        </w:rPr>
        <w:t>Peugeot</w:t>
      </w:r>
      <w:r w:rsidRPr="00E12501">
        <w:rPr>
          <w:sz w:val="24"/>
        </w:rPr>
        <w:t xml:space="preserve"> 107, </w:t>
      </w:r>
      <w:r w:rsidRPr="00E12501">
        <w:rPr>
          <w:sz w:val="24"/>
          <w:lang w:val="en-US"/>
        </w:rPr>
        <w:t>Toyota</w:t>
      </w:r>
      <w:r w:rsidRPr="00E12501">
        <w:rPr>
          <w:sz w:val="24"/>
        </w:rPr>
        <w:t xml:space="preserve"> </w:t>
      </w:r>
      <w:proofErr w:type="spellStart"/>
      <w:r w:rsidRPr="00E12501">
        <w:rPr>
          <w:sz w:val="24"/>
          <w:lang w:val="en-US"/>
        </w:rPr>
        <w:t>Aygo</w:t>
      </w:r>
      <w:proofErr w:type="spellEnd"/>
      <w:r w:rsidRPr="00E12501">
        <w:rPr>
          <w:sz w:val="24"/>
        </w:rPr>
        <w:t xml:space="preserve"> и </w:t>
      </w:r>
      <w:proofErr w:type="spellStart"/>
      <w:r w:rsidRPr="00E12501">
        <w:rPr>
          <w:sz w:val="24"/>
          <w:lang w:val="en-US"/>
        </w:rPr>
        <w:t>Citro</w:t>
      </w:r>
      <w:proofErr w:type="spellEnd"/>
      <w:r w:rsidRPr="00E12501">
        <w:rPr>
          <w:sz w:val="24"/>
        </w:rPr>
        <w:t>ë</w:t>
      </w:r>
      <w:r w:rsidRPr="00E12501">
        <w:rPr>
          <w:sz w:val="24"/>
          <w:lang w:val="en-US"/>
        </w:rPr>
        <w:t>n</w:t>
      </w:r>
      <w:r w:rsidRPr="00E12501">
        <w:rPr>
          <w:sz w:val="24"/>
        </w:rPr>
        <w:t xml:space="preserve"> </w:t>
      </w:r>
      <w:r w:rsidRPr="00E12501">
        <w:rPr>
          <w:sz w:val="24"/>
          <w:lang w:val="en-US"/>
        </w:rPr>
        <w:t>C</w:t>
      </w:r>
      <w:r w:rsidRPr="00E12501">
        <w:rPr>
          <w:sz w:val="24"/>
        </w:rPr>
        <w:t xml:space="preserve">1, где компании экономят деньги на общих расходах, оставаясь конкурентоспособными в других областях. </w:t>
      </w:r>
    </w:p>
    <w:p w:rsidR="009D53AB" w:rsidRPr="00E12501" w:rsidRDefault="009D53AB" w:rsidP="009D53AB">
      <w:pPr>
        <w:ind w:firstLine="709"/>
        <w:rPr>
          <w:i/>
          <w:sz w:val="24"/>
        </w:rPr>
      </w:pPr>
      <w:r w:rsidRPr="00E12501">
        <w:rPr>
          <w:sz w:val="24"/>
        </w:rPr>
        <w:t xml:space="preserve">По мнению французского ученого Фредерика </w:t>
      </w:r>
      <w:proofErr w:type="spellStart"/>
      <w:r w:rsidRPr="00E12501">
        <w:rPr>
          <w:sz w:val="24"/>
        </w:rPr>
        <w:t>Леруа</w:t>
      </w:r>
      <w:proofErr w:type="spellEnd"/>
      <w:r w:rsidRPr="00E12501">
        <w:rPr>
          <w:sz w:val="24"/>
        </w:rPr>
        <w:t>, стратегии объединения с конкурентами, которые он называл также «коллективными» или «</w:t>
      </w:r>
      <w:proofErr w:type="spellStart"/>
      <w:r w:rsidRPr="00E12501">
        <w:rPr>
          <w:sz w:val="24"/>
        </w:rPr>
        <w:t>агломератными</w:t>
      </w:r>
      <w:proofErr w:type="spellEnd"/>
      <w:r w:rsidRPr="00E12501">
        <w:rPr>
          <w:sz w:val="24"/>
        </w:rPr>
        <w:t>», – неотъемлемая часть стратегического выбора в отраслях, для которых характерны высокая степень неопределенности, большое количество игроков и большой потенциал роста отрасли.</w:t>
      </w:r>
      <w:r w:rsidRPr="00E12501">
        <w:rPr>
          <w:rStyle w:val="a6"/>
          <w:sz w:val="24"/>
        </w:rPr>
        <w:footnoteReference w:id="4"/>
      </w:r>
      <w:r w:rsidRPr="00E12501">
        <w:rPr>
          <w:i/>
          <w:sz w:val="24"/>
        </w:rPr>
        <w:t xml:space="preserve"> </w:t>
      </w:r>
    </w:p>
    <w:p w:rsidR="009D53AB" w:rsidRPr="00E12501" w:rsidRDefault="009D53AB" w:rsidP="009D53AB">
      <w:pPr>
        <w:ind w:firstLine="709"/>
        <w:rPr>
          <w:sz w:val="24"/>
        </w:rPr>
      </w:pPr>
      <w:r w:rsidRPr="00E12501">
        <w:rPr>
          <w:sz w:val="24"/>
        </w:rPr>
        <w:t xml:space="preserve">Украинский исследователь коопетиции А.А. </w:t>
      </w:r>
      <w:proofErr w:type="spellStart"/>
      <w:r w:rsidRPr="00E12501">
        <w:rPr>
          <w:sz w:val="24"/>
        </w:rPr>
        <w:t>Швидина</w:t>
      </w:r>
      <w:proofErr w:type="spellEnd"/>
      <w:r w:rsidRPr="00E12501">
        <w:rPr>
          <w:sz w:val="24"/>
        </w:rPr>
        <w:t xml:space="preserve">  поддерживает подход Фредерика </w:t>
      </w:r>
      <w:proofErr w:type="spellStart"/>
      <w:r w:rsidRPr="00E12501">
        <w:rPr>
          <w:sz w:val="24"/>
        </w:rPr>
        <w:t>Леруа</w:t>
      </w:r>
      <w:proofErr w:type="spellEnd"/>
      <w:r w:rsidRPr="00E12501">
        <w:rPr>
          <w:sz w:val="24"/>
        </w:rPr>
        <w:t xml:space="preserve"> к пониманию коопетиции как к писку соответствия вызовам реалий бизнеса и дает следующее определение: «коопетиция – это ответ на действие или состояние внешней среды совместимыми с конкурентами усилиями, при этом субъекты, объединяясь в пределах определенного звена цепи ценности, в других звеньях остаются конкурентами».</w:t>
      </w:r>
      <w:r w:rsidRPr="00E12501">
        <w:rPr>
          <w:rStyle w:val="a6"/>
          <w:sz w:val="24"/>
        </w:rPr>
        <w:footnoteReference w:id="5"/>
      </w:r>
    </w:p>
    <w:p w:rsidR="009D53AB" w:rsidRDefault="009D53AB" w:rsidP="009D53AB">
      <w:pPr>
        <w:ind w:firstLine="709"/>
        <w:rPr>
          <w:sz w:val="24"/>
        </w:rPr>
      </w:pPr>
      <w:r w:rsidRPr="00E12501">
        <w:rPr>
          <w:sz w:val="24"/>
        </w:rPr>
        <w:t xml:space="preserve">Некоторые исследователи смотрят на коопетицию как на парадокс, </w:t>
      </w:r>
      <w:proofErr w:type="gramStart"/>
      <w:r w:rsidRPr="00E12501">
        <w:rPr>
          <w:sz w:val="24"/>
        </w:rPr>
        <w:t>поскольку  она</w:t>
      </w:r>
      <w:proofErr w:type="gramEnd"/>
      <w:r w:rsidRPr="00E12501">
        <w:rPr>
          <w:sz w:val="24"/>
        </w:rPr>
        <w:t xml:space="preserve"> предусматривает парадоксальные взаимоотношения, которые возникают, когда две фирмы кооперируют в одних сферах деятельности, одновременно находясь в конкуренции друг с другом в других сферах деятельности. Такое мнение ра</w:t>
      </w:r>
      <w:r w:rsidR="00C40237">
        <w:rPr>
          <w:sz w:val="24"/>
        </w:rPr>
        <w:t xml:space="preserve">зделяют ученые Мария </w:t>
      </w:r>
      <w:proofErr w:type="spellStart"/>
      <w:r w:rsidR="00C40237">
        <w:rPr>
          <w:sz w:val="24"/>
        </w:rPr>
        <w:t>Бэнгстон</w:t>
      </w:r>
      <w:proofErr w:type="spellEnd"/>
      <w:r w:rsidR="00C40237">
        <w:rPr>
          <w:sz w:val="24"/>
        </w:rPr>
        <w:t xml:space="preserve">, </w:t>
      </w:r>
      <w:proofErr w:type="spellStart"/>
      <w:r w:rsidRPr="00E12501">
        <w:rPr>
          <w:sz w:val="24"/>
        </w:rPr>
        <w:t>Сорен</w:t>
      </w:r>
      <w:proofErr w:type="spellEnd"/>
      <w:r w:rsidRPr="00E12501">
        <w:rPr>
          <w:sz w:val="24"/>
        </w:rPr>
        <w:t xml:space="preserve"> Кок и другие.</w:t>
      </w:r>
      <w:r w:rsidRPr="00E12501">
        <w:rPr>
          <w:rStyle w:val="a6"/>
          <w:sz w:val="24"/>
        </w:rPr>
        <w:footnoteReference w:id="6"/>
      </w:r>
      <w:r w:rsidRPr="00E12501">
        <w:rPr>
          <w:sz w:val="24"/>
        </w:rPr>
        <w:t xml:space="preserve"> </w:t>
      </w:r>
    </w:p>
    <w:p w:rsidR="00C15760" w:rsidRPr="00E12501" w:rsidRDefault="00C15760" w:rsidP="009D53AB">
      <w:pPr>
        <w:ind w:firstLine="709"/>
        <w:rPr>
          <w:sz w:val="24"/>
        </w:rPr>
      </w:pPr>
    </w:p>
    <w:p w:rsidR="009D53AB" w:rsidRPr="00E12501" w:rsidRDefault="009D53AB" w:rsidP="009D53AB">
      <w:pPr>
        <w:ind w:firstLine="709"/>
        <w:rPr>
          <w:sz w:val="24"/>
        </w:rPr>
      </w:pPr>
      <w:r w:rsidRPr="00E12501">
        <w:rPr>
          <w:sz w:val="24"/>
        </w:rPr>
        <w:lastRenderedPageBreak/>
        <w:t xml:space="preserve">Смотря на различное понимание природы коопетиции, можно выделить </w:t>
      </w:r>
      <w:r w:rsidRPr="00C15760">
        <w:rPr>
          <w:i/>
          <w:sz w:val="24"/>
        </w:rPr>
        <w:t>следующие подходы:</w:t>
      </w:r>
      <w:r w:rsidRPr="00E12501">
        <w:rPr>
          <w:sz w:val="24"/>
        </w:rPr>
        <w:t xml:space="preserve"> </w:t>
      </w:r>
    </w:p>
    <w:p w:rsidR="009D53AB" w:rsidRPr="00E12501" w:rsidRDefault="009D53AB" w:rsidP="002426DC">
      <w:pPr>
        <w:pStyle w:val="ac"/>
        <w:numPr>
          <w:ilvl w:val="0"/>
          <w:numId w:val="30"/>
        </w:numPr>
        <w:spacing w:before="0" w:after="200"/>
        <w:rPr>
          <w:sz w:val="24"/>
        </w:rPr>
      </w:pPr>
      <w:proofErr w:type="spellStart"/>
      <w:r w:rsidRPr="00E12501">
        <w:rPr>
          <w:sz w:val="24"/>
        </w:rPr>
        <w:t>Стейкхолдерский</w:t>
      </w:r>
      <w:proofErr w:type="spellEnd"/>
      <w:r w:rsidRPr="00E12501">
        <w:rPr>
          <w:sz w:val="24"/>
        </w:rPr>
        <w:t xml:space="preserve"> подход (</w:t>
      </w:r>
      <w:proofErr w:type="spellStart"/>
      <w:r w:rsidRPr="00E12501">
        <w:rPr>
          <w:sz w:val="24"/>
        </w:rPr>
        <w:t>Бранденбургер</w:t>
      </w:r>
      <w:proofErr w:type="spellEnd"/>
      <w:r w:rsidRPr="00E12501">
        <w:rPr>
          <w:sz w:val="24"/>
        </w:rPr>
        <w:t xml:space="preserve">). Подход предполагает понимание коопетиции как упор на взаимоотношения с ключевыми </w:t>
      </w:r>
      <w:proofErr w:type="spellStart"/>
      <w:r w:rsidRPr="00E12501">
        <w:rPr>
          <w:sz w:val="24"/>
        </w:rPr>
        <w:t>стейкхолдерами</w:t>
      </w:r>
      <w:proofErr w:type="spellEnd"/>
      <w:r w:rsidRPr="00E12501">
        <w:rPr>
          <w:sz w:val="24"/>
        </w:rPr>
        <w:t xml:space="preserve">. Здесь встает вопрос </w:t>
      </w:r>
      <w:proofErr w:type="gramStart"/>
      <w:r w:rsidRPr="00E12501">
        <w:rPr>
          <w:sz w:val="24"/>
        </w:rPr>
        <w:t>о  возможности</w:t>
      </w:r>
      <w:proofErr w:type="gramEnd"/>
      <w:r w:rsidRPr="00E12501">
        <w:rPr>
          <w:sz w:val="24"/>
        </w:rPr>
        <w:t xml:space="preserve"> определения ключевых стейкхолдеров, а также насколько высока вероятность ложной идентификации стейкхолдеров. </w:t>
      </w:r>
    </w:p>
    <w:p w:rsidR="009D53AB" w:rsidRPr="00E12501" w:rsidRDefault="009D53AB" w:rsidP="002426DC">
      <w:pPr>
        <w:pStyle w:val="ac"/>
        <w:numPr>
          <w:ilvl w:val="0"/>
          <w:numId w:val="30"/>
        </w:numPr>
        <w:spacing w:before="0" w:after="200"/>
        <w:rPr>
          <w:sz w:val="24"/>
        </w:rPr>
      </w:pPr>
      <w:r w:rsidRPr="00E12501">
        <w:rPr>
          <w:sz w:val="24"/>
        </w:rPr>
        <w:t xml:space="preserve">Подход </w:t>
      </w:r>
      <w:proofErr w:type="gramStart"/>
      <w:r w:rsidRPr="00E12501">
        <w:rPr>
          <w:sz w:val="24"/>
        </w:rPr>
        <w:t>о ключевым компетенциям</w:t>
      </w:r>
      <w:proofErr w:type="gramEnd"/>
      <w:r w:rsidRPr="00E12501">
        <w:rPr>
          <w:sz w:val="24"/>
        </w:rPr>
        <w:t xml:space="preserve">. (Данино, </w:t>
      </w:r>
      <w:proofErr w:type="spellStart"/>
      <w:r w:rsidRPr="00E12501">
        <w:rPr>
          <w:sz w:val="24"/>
        </w:rPr>
        <w:t>Падули</w:t>
      </w:r>
      <w:proofErr w:type="spellEnd"/>
      <w:r w:rsidRPr="00E12501">
        <w:rPr>
          <w:sz w:val="24"/>
        </w:rPr>
        <w:t xml:space="preserve">) Подход предполагает упор организаций на недостающие ключевые компетенции. Этот подход тоже имеет определенные недостатки. Например, могут быть инвестированы избыточные инвестиции в развитие невыигрышных компетенций. Если компания конкурент не владеет полностью необходимой компетенцией или знаниями, то будут затрачены существенные временные ресурсы на развитие ключевых компетенций, и соответственно будет замедление с получением преимущества в конкурентной борьбе. Есть вероятность неправильной оценки требуемых на рынке инноваций, поэтому есть риск неправильного выбора направления совместных разработок.  Возможно снижение производительности идей вследствие боязни размытия ключевых компетенций, оппортунизма.  Кроме того, этот подход трудно применим для малых фирм из-за нехватки ресурсов и компетенций. </w:t>
      </w:r>
    </w:p>
    <w:p w:rsidR="009D53AB" w:rsidRPr="00E12501" w:rsidRDefault="009D53AB" w:rsidP="002426DC">
      <w:pPr>
        <w:pStyle w:val="ac"/>
        <w:numPr>
          <w:ilvl w:val="0"/>
          <w:numId w:val="30"/>
        </w:numPr>
        <w:spacing w:before="0" w:after="200"/>
        <w:rPr>
          <w:sz w:val="24"/>
        </w:rPr>
      </w:pPr>
      <w:r w:rsidRPr="00E12501">
        <w:rPr>
          <w:sz w:val="24"/>
        </w:rPr>
        <w:t>Ответ на усиление конкуренции. (Ф.</w:t>
      </w:r>
      <w:r w:rsidR="00C40237">
        <w:rPr>
          <w:sz w:val="24"/>
        </w:rPr>
        <w:t xml:space="preserve"> </w:t>
      </w:r>
      <w:proofErr w:type="spellStart"/>
      <w:r w:rsidRPr="00E12501">
        <w:rPr>
          <w:sz w:val="24"/>
        </w:rPr>
        <w:t>ле</w:t>
      </w:r>
      <w:proofErr w:type="spellEnd"/>
      <w:r w:rsidRPr="00E12501">
        <w:rPr>
          <w:sz w:val="24"/>
        </w:rPr>
        <w:t xml:space="preserve"> </w:t>
      </w:r>
      <w:proofErr w:type="spellStart"/>
      <w:r w:rsidRPr="00E12501">
        <w:rPr>
          <w:sz w:val="24"/>
        </w:rPr>
        <w:t>Руа</w:t>
      </w:r>
      <w:proofErr w:type="spellEnd"/>
      <w:r w:rsidRPr="00E12501">
        <w:rPr>
          <w:sz w:val="24"/>
        </w:rPr>
        <w:t xml:space="preserve">, </w:t>
      </w:r>
      <w:proofErr w:type="spellStart"/>
      <w:r w:rsidRPr="00E12501">
        <w:rPr>
          <w:sz w:val="24"/>
        </w:rPr>
        <w:t>Швидина</w:t>
      </w:r>
      <w:proofErr w:type="spellEnd"/>
      <w:r w:rsidRPr="00E12501">
        <w:rPr>
          <w:sz w:val="24"/>
        </w:rPr>
        <w:t xml:space="preserve">) Подход предполагает, что коопетицию как бизнес стратегию выбирают, когда среда становится слишком конкурентной, и вызовы, которые появляются у компании, слишком серьезные и она не в состоянии справиться самостоятельно. Поэтому для снижения неопределенности путем объединения усилий нужно объединяться с конкурентами с одновременным получением преимущества над ними.  В этом подходе, возникают следующие «подводные камни». Требуются большие организационные усилия на объединение подходящих конкурентов, выбор которых тоже представляет собой большую сложность. </w:t>
      </w:r>
    </w:p>
    <w:p w:rsidR="009D53AB" w:rsidRPr="00E12501" w:rsidRDefault="009D53AB" w:rsidP="009D53AB">
      <w:pPr>
        <w:rPr>
          <w:sz w:val="24"/>
        </w:rPr>
      </w:pPr>
      <w:r w:rsidRPr="00E12501">
        <w:rPr>
          <w:sz w:val="24"/>
        </w:rPr>
        <w:t xml:space="preserve">Как можно заметить, подходов к пониманию коопетиции много, это говорит о том, что эта стратегия еще находится в процессе становления. Но несмотря на наличие различных точек зрения на определение «коопетиции» и на несогласованность в определении подходов к исследованию коопетиции, исследователи сходят в двух точках. Первая, это то, что коопетиция – это одновременная кооперация и конкуренция. Вторая, коопетиция относится преимущественно к горизонтальным отношениям между </w:t>
      </w:r>
      <w:proofErr w:type="spellStart"/>
      <w:r w:rsidRPr="00E12501">
        <w:rPr>
          <w:sz w:val="24"/>
        </w:rPr>
        <w:t>акторами</w:t>
      </w:r>
      <w:proofErr w:type="spellEnd"/>
      <w:r w:rsidRPr="00E12501">
        <w:rPr>
          <w:sz w:val="24"/>
        </w:rPr>
        <w:t xml:space="preserve">, </w:t>
      </w:r>
      <w:r w:rsidR="00C15760">
        <w:rPr>
          <w:sz w:val="24"/>
        </w:rPr>
        <w:lastRenderedPageBreak/>
        <w:t xml:space="preserve">то есть </w:t>
      </w:r>
      <w:r w:rsidRPr="00E12501">
        <w:rPr>
          <w:sz w:val="24"/>
        </w:rPr>
        <w:t xml:space="preserve">соревнующиеся фирмы обычно конкурируют на тех же рынках, за тех же клиентов.  </w:t>
      </w:r>
    </w:p>
    <w:p w:rsidR="009D53AB" w:rsidRPr="00E12501" w:rsidRDefault="009D53AB" w:rsidP="009D53AB">
      <w:pPr>
        <w:ind w:firstLine="709"/>
        <w:rPr>
          <w:sz w:val="24"/>
        </w:rPr>
      </w:pPr>
      <w:r w:rsidRPr="00E12501">
        <w:rPr>
          <w:sz w:val="24"/>
        </w:rPr>
        <w:t xml:space="preserve">Одним из инструментов для успешной реализации конкурентного </w:t>
      </w:r>
      <w:proofErr w:type="gramStart"/>
      <w:r w:rsidRPr="00E12501">
        <w:rPr>
          <w:sz w:val="24"/>
        </w:rPr>
        <w:t>сотрудничества  является</w:t>
      </w:r>
      <w:proofErr w:type="gramEnd"/>
      <w:r w:rsidRPr="00E12501">
        <w:rPr>
          <w:sz w:val="24"/>
        </w:rPr>
        <w:t xml:space="preserve"> теория игр, за разработку которой  в 1994 году три разработчика – Джон </w:t>
      </w:r>
      <w:proofErr w:type="spellStart"/>
      <w:r w:rsidRPr="00E12501">
        <w:rPr>
          <w:sz w:val="24"/>
        </w:rPr>
        <w:t>Нэш</w:t>
      </w:r>
      <w:proofErr w:type="spellEnd"/>
      <w:r w:rsidRPr="00E12501">
        <w:rPr>
          <w:sz w:val="24"/>
        </w:rPr>
        <w:t xml:space="preserve">, Джон </w:t>
      </w:r>
      <w:proofErr w:type="spellStart"/>
      <w:r w:rsidRPr="00E12501">
        <w:rPr>
          <w:sz w:val="24"/>
        </w:rPr>
        <w:t>Харсани</w:t>
      </w:r>
      <w:proofErr w:type="spellEnd"/>
      <w:r w:rsidRPr="00E12501">
        <w:rPr>
          <w:sz w:val="24"/>
        </w:rPr>
        <w:t xml:space="preserve"> и </w:t>
      </w:r>
      <w:proofErr w:type="spellStart"/>
      <w:r w:rsidRPr="00E12501">
        <w:rPr>
          <w:sz w:val="24"/>
        </w:rPr>
        <w:t>Райнхард</w:t>
      </w:r>
      <w:proofErr w:type="spellEnd"/>
      <w:r w:rsidRPr="00E12501">
        <w:rPr>
          <w:sz w:val="24"/>
        </w:rPr>
        <w:t xml:space="preserve"> </w:t>
      </w:r>
      <w:proofErr w:type="spellStart"/>
      <w:r w:rsidRPr="00E12501">
        <w:rPr>
          <w:sz w:val="24"/>
        </w:rPr>
        <w:t>Зелтен</w:t>
      </w:r>
      <w:proofErr w:type="spellEnd"/>
      <w:r w:rsidRPr="00E12501">
        <w:rPr>
          <w:sz w:val="24"/>
        </w:rPr>
        <w:t xml:space="preserve"> – получили Нобелевскую премию.  «Теория игр очень эффективна в тех ситуациях, где присутствует много взаимосвязанных факторов и решения не могут приниматься в изоляции друг от друга».</w:t>
      </w:r>
      <w:r w:rsidRPr="00E12501">
        <w:rPr>
          <w:rStyle w:val="a6"/>
          <w:sz w:val="24"/>
        </w:rPr>
        <w:footnoteReference w:id="7"/>
      </w:r>
      <w:r w:rsidRPr="00E12501">
        <w:rPr>
          <w:sz w:val="24"/>
        </w:rPr>
        <w:t xml:space="preserve"> Самым наглядным примером того, как можно извлечь выгоду, выбрав определенную стратегию, является две ситуации Адама и Барри, которые описаны в работе Бранденбурга. 1 вариант ситуации выглядит следующим </w:t>
      </w:r>
      <w:proofErr w:type="gramStart"/>
      <w:r w:rsidRPr="00E12501">
        <w:rPr>
          <w:sz w:val="24"/>
        </w:rPr>
        <w:t>образом:  Адам</w:t>
      </w:r>
      <w:proofErr w:type="gramEnd"/>
      <w:r w:rsidRPr="00E12501">
        <w:rPr>
          <w:sz w:val="24"/>
        </w:rPr>
        <w:t xml:space="preserve"> имеет 26 красных карт, и есть 26 студентов, у каждого из которых есть по 1 черной карте. Тот, кто предложит 2 карты разных цветов в конце игры имеет возможность получить 100$ за каждую пару. Очевидно, что инициатором должен стать Адам, так как именно он обладает 26 красными картами. Он начинает предлагать определенную сумму денег студентам в обмен на их черную карту. Допустим, Адам предлагает 20$. Обычно студенты сразу соглашаются на эту небольшую сумму. Но тут стоит заметить очень важный момент, позиция студента на самом деле более сильная, чем может показаться на первый взгляд. Если студент откажется на предложение в 20</w:t>
      </w:r>
      <w:r w:rsidRPr="00E12501">
        <w:rPr>
          <w:sz w:val="24"/>
          <w:lang w:val="en-US"/>
        </w:rPr>
        <w:t>S</w:t>
      </w:r>
      <w:r w:rsidRPr="00E12501">
        <w:rPr>
          <w:sz w:val="24"/>
        </w:rPr>
        <w:t>, то в конце игры Адам все равно вернется, т.к. останется 1 черная, а у него 1 красная.  Можно попросить 50$, и Адам будет вынужден согласиться на эту сумму, так как в противном случае, он не получит ничего. 50$ лучше, чем 0.</w:t>
      </w:r>
    </w:p>
    <w:p w:rsidR="009D53AB" w:rsidRPr="001924C9" w:rsidRDefault="009D53AB" w:rsidP="00C15760">
      <w:pPr>
        <w:pStyle w:val="ac"/>
        <w:numPr>
          <w:ilvl w:val="0"/>
          <w:numId w:val="25"/>
        </w:numPr>
        <w:rPr>
          <w:color w:val="222222"/>
          <w:sz w:val="24"/>
        </w:rPr>
      </w:pPr>
      <w:r w:rsidRPr="001924C9">
        <w:rPr>
          <w:sz w:val="24"/>
        </w:rPr>
        <w:t xml:space="preserve">вариант - ситуация Барри. У Барри имеется 23 красные карты, и есть 26 студентов, у каждого из которых по 1 черной карте. Если студент будет действовать так же, как в игре с Адамом, то скорее всего он останетесь ни с чем. </w:t>
      </w:r>
      <w:r w:rsidRPr="001924C9">
        <w:rPr>
          <w:color w:val="222222"/>
          <w:sz w:val="24"/>
        </w:rPr>
        <w:t xml:space="preserve">В данном случае стоит согласиться сразу на предложение Барри в 20$, так как карт красных у Барри 23, а студентов -  26, то есть </w:t>
      </w:r>
      <w:proofErr w:type="gramStart"/>
      <w:r w:rsidRPr="001924C9">
        <w:rPr>
          <w:color w:val="222222"/>
          <w:sz w:val="24"/>
        </w:rPr>
        <w:t>на красной карты</w:t>
      </w:r>
      <w:proofErr w:type="gramEnd"/>
      <w:r w:rsidRPr="001924C9">
        <w:rPr>
          <w:color w:val="222222"/>
          <w:sz w:val="24"/>
        </w:rPr>
        <w:t xml:space="preserve"> на всех не хватит.  У Барри здесь намного более выгодная позиция, поэтому он вправе предложить даже 10$. Даже 10$ лучше, чем 0.  В данном случае Барри намеренно уменьшил пирог, т.к. понимал, что потеря трех карт приведет к изменению в разделе пирога.  Добавленная стоимость – это показатель того, что каждый игрок привносит в игру.  В случае с Барри добавленная стоимость каждого студента – 0. Три студента остаются без парной карты, т.к. ни </w:t>
      </w:r>
      <w:r w:rsidRPr="001924C9">
        <w:rPr>
          <w:color w:val="222222"/>
          <w:sz w:val="24"/>
        </w:rPr>
        <w:lastRenderedPageBreak/>
        <w:t xml:space="preserve">один из них не является критичным для игры.  Пока студенты не объединились, они конкурируют друг с другом, их добавленная стоимость – 0. </w:t>
      </w:r>
      <w:r w:rsidRPr="00E12501">
        <w:rPr>
          <w:rStyle w:val="a6"/>
          <w:color w:val="222222"/>
          <w:sz w:val="24"/>
        </w:rPr>
        <w:footnoteReference w:id="8"/>
      </w:r>
    </w:p>
    <w:p w:rsidR="001924C9" w:rsidRDefault="001924C9" w:rsidP="001924C9">
      <w:pPr>
        <w:rPr>
          <w:color w:val="222222"/>
          <w:sz w:val="24"/>
        </w:rPr>
      </w:pPr>
    </w:p>
    <w:p w:rsidR="001924C9" w:rsidRPr="001924C9" w:rsidRDefault="001924C9" w:rsidP="001924C9">
      <w:pPr>
        <w:rPr>
          <w:color w:val="222222"/>
          <w:sz w:val="24"/>
        </w:rPr>
      </w:pPr>
    </w:p>
    <w:p w:rsidR="009D53AB" w:rsidRPr="00E12501" w:rsidRDefault="009D53AB" w:rsidP="002426DC">
      <w:pPr>
        <w:pStyle w:val="ac"/>
        <w:numPr>
          <w:ilvl w:val="1"/>
          <w:numId w:val="26"/>
        </w:numPr>
        <w:spacing w:before="0" w:after="200"/>
        <w:ind w:firstLine="709"/>
        <w:rPr>
          <w:color w:val="222222"/>
          <w:sz w:val="24"/>
        </w:rPr>
      </w:pPr>
      <w:r w:rsidRPr="00E12501">
        <w:rPr>
          <w:b/>
          <w:sz w:val="24"/>
        </w:rPr>
        <w:t>Причины выбора к</w:t>
      </w:r>
      <w:r w:rsidR="001924C9">
        <w:rPr>
          <w:b/>
          <w:sz w:val="24"/>
        </w:rPr>
        <w:t>оопетиции как бизнес-стратегии</w:t>
      </w:r>
    </w:p>
    <w:p w:rsidR="009D53AB" w:rsidRPr="00E12501" w:rsidRDefault="009D53AB" w:rsidP="009D53AB">
      <w:pPr>
        <w:ind w:firstLine="709"/>
        <w:rPr>
          <w:sz w:val="24"/>
        </w:rPr>
      </w:pPr>
      <w:r w:rsidRPr="00E12501">
        <w:rPr>
          <w:color w:val="222222"/>
          <w:sz w:val="24"/>
        </w:rPr>
        <w:t xml:space="preserve">Что может послужить причиной того, чтобы начать сотрудничать со своими конкурентами?  </w:t>
      </w:r>
      <w:r w:rsidRPr="00E12501">
        <w:rPr>
          <w:sz w:val="24"/>
        </w:rPr>
        <w:t xml:space="preserve">Одним из аргументов «за» конкурентное сотрудничество как выбора межфирменных отношений является аргументация на основе ресурсов. </w:t>
      </w:r>
      <w:r w:rsidRPr="00E12501">
        <w:rPr>
          <w:color w:val="222222"/>
          <w:sz w:val="24"/>
        </w:rPr>
        <w:t xml:space="preserve">Теория ресурсного подхода предполагает, что конкурентное преимущество или даже выживание компании, зависят от стратегических ресурсов, которыми компания владеет, контролирует или к которым имеет доступ. Однако в сегодняшнем деловом мире все больше компаний страдают от нехватки ресурсов. Растущий недостаток ресурсов и заставляет обращать внимание компаний на установление </w:t>
      </w:r>
      <w:proofErr w:type="spellStart"/>
      <w:r w:rsidRPr="00E12501">
        <w:rPr>
          <w:color w:val="222222"/>
          <w:sz w:val="24"/>
        </w:rPr>
        <w:t>межорганизационных</w:t>
      </w:r>
      <w:proofErr w:type="spellEnd"/>
      <w:r w:rsidRPr="00E12501">
        <w:rPr>
          <w:color w:val="222222"/>
          <w:sz w:val="24"/>
        </w:rPr>
        <w:t xml:space="preserve"> отношений, благодаря которым компании становятся участниками </w:t>
      </w:r>
      <w:proofErr w:type="spellStart"/>
      <w:r w:rsidRPr="00E12501">
        <w:rPr>
          <w:color w:val="222222"/>
          <w:sz w:val="24"/>
        </w:rPr>
        <w:t>межорганизационных</w:t>
      </w:r>
      <w:proofErr w:type="spellEnd"/>
      <w:r w:rsidRPr="00E12501">
        <w:rPr>
          <w:color w:val="222222"/>
          <w:sz w:val="24"/>
        </w:rPr>
        <w:t xml:space="preserve"> сетей. Отношения сотрудничества в сети воспринимаются как неоценимый источник недостающих компетенций и стратегических ресурсов, которые компания в противном случае не могла бы самостоятельно производить. </w:t>
      </w:r>
      <w:r w:rsidRPr="00E12501">
        <w:rPr>
          <w:sz w:val="24"/>
        </w:rPr>
        <w:t>То есть весь смысл данной позиции сводится к тому, чтобы интегрировать дополнительные ресурсы.</w:t>
      </w:r>
    </w:p>
    <w:p w:rsidR="00095F5E" w:rsidRDefault="009D53AB" w:rsidP="009D53AB">
      <w:pPr>
        <w:ind w:firstLine="709"/>
        <w:rPr>
          <w:rFonts w:eastAsia="Times New Roman"/>
          <w:sz w:val="24"/>
        </w:rPr>
      </w:pPr>
      <w:r w:rsidRPr="00E12501">
        <w:rPr>
          <w:i/>
          <w:sz w:val="24"/>
        </w:rPr>
        <w:t xml:space="preserve"> </w:t>
      </w:r>
      <w:r w:rsidRPr="00E12501">
        <w:rPr>
          <w:rFonts w:eastAsia="Times New Roman"/>
          <w:sz w:val="24"/>
        </w:rPr>
        <w:t>Такой подход имеет огромный потенциал для создания ряда преимуществ, которые были бы невозможны, если ресурсы используются отдельно одной фирмой. Это дополнительные преимущества могут быть выражены в сокращении затрат, расширении рынка, совместном производстве и распространении продукции. В тоже время компании могут пытаться защититься от входа новых участников на рынок путем блокирования радикальных новых инноваций, которые подорвут конкурентную позицию фирмы, повышени</w:t>
      </w:r>
      <w:r w:rsidR="00095F5E">
        <w:rPr>
          <w:rFonts w:eastAsia="Times New Roman"/>
          <w:sz w:val="24"/>
        </w:rPr>
        <w:t>я</w:t>
      </w:r>
      <w:r w:rsidRPr="00E12501">
        <w:rPr>
          <w:rFonts w:eastAsia="Times New Roman"/>
          <w:sz w:val="24"/>
        </w:rPr>
        <w:t xml:space="preserve"> барьеров для входа на рынок для новых игроков.</w:t>
      </w:r>
      <w:r w:rsidRPr="00E12501">
        <w:rPr>
          <w:rStyle w:val="a6"/>
          <w:rFonts w:eastAsia="Times New Roman"/>
          <w:sz w:val="24"/>
        </w:rPr>
        <w:footnoteReference w:id="9"/>
      </w:r>
      <w:r w:rsidRPr="00E12501">
        <w:rPr>
          <w:rFonts w:eastAsia="Times New Roman"/>
          <w:sz w:val="24"/>
        </w:rPr>
        <w:t xml:space="preserve"> </w:t>
      </w:r>
    </w:p>
    <w:p w:rsidR="009D53AB" w:rsidRPr="00E12501" w:rsidRDefault="009D53AB" w:rsidP="009D53AB">
      <w:pPr>
        <w:ind w:firstLine="709"/>
        <w:rPr>
          <w:rFonts w:eastAsia="Times New Roman"/>
          <w:sz w:val="24"/>
        </w:rPr>
      </w:pPr>
      <w:r w:rsidRPr="00E12501">
        <w:rPr>
          <w:rFonts w:eastAsia="Times New Roman"/>
          <w:sz w:val="24"/>
        </w:rPr>
        <w:t xml:space="preserve">Однако </w:t>
      </w:r>
      <w:proofErr w:type="spellStart"/>
      <w:r w:rsidRPr="00E12501">
        <w:rPr>
          <w:rFonts w:eastAsia="Times New Roman"/>
          <w:sz w:val="24"/>
        </w:rPr>
        <w:t>Бранденбург</w:t>
      </w:r>
      <w:r>
        <w:rPr>
          <w:rFonts w:eastAsia="Times New Roman"/>
          <w:sz w:val="24"/>
        </w:rPr>
        <w:t>ер</w:t>
      </w:r>
      <w:proofErr w:type="spellEnd"/>
      <w:r w:rsidR="00095F5E">
        <w:rPr>
          <w:rFonts w:eastAsia="Times New Roman"/>
          <w:sz w:val="24"/>
        </w:rPr>
        <w:t xml:space="preserve"> утверждает обратное:</w:t>
      </w:r>
      <w:r w:rsidRPr="00E12501">
        <w:rPr>
          <w:rFonts w:eastAsia="Times New Roman"/>
          <w:sz w:val="24"/>
        </w:rPr>
        <w:t xml:space="preserve"> от ценовых войн проигрывают все. Пытаясь </w:t>
      </w:r>
      <w:proofErr w:type="gramStart"/>
      <w:r w:rsidRPr="00E12501">
        <w:rPr>
          <w:rFonts w:eastAsia="Times New Roman"/>
          <w:sz w:val="24"/>
        </w:rPr>
        <w:t>снизить  цены</w:t>
      </w:r>
      <w:proofErr w:type="gramEnd"/>
      <w:r w:rsidRPr="00E12501">
        <w:rPr>
          <w:rFonts w:eastAsia="Times New Roman"/>
          <w:sz w:val="24"/>
        </w:rPr>
        <w:t xml:space="preserve"> ниже себестоимости и тем самым вытеснить конкурента с рынка, можно обзавестись очень опасным соперником, поскольку твоему конкуренту, который не </w:t>
      </w:r>
      <w:r w:rsidRPr="00E12501">
        <w:rPr>
          <w:rFonts w:eastAsia="Times New Roman"/>
          <w:sz w:val="24"/>
        </w:rPr>
        <w:lastRenderedPageBreak/>
        <w:t xml:space="preserve">получил прибыли, </w:t>
      </w:r>
      <w:r w:rsidR="00095F5E">
        <w:rPr>
          <w:rFonts w:eastAsia="Times New Roman"/>
          <w:sz w:val="24"/>
        </w:rPr>
        <w:t xml:space="preserve">уже нечего терять. В данном случае он может начать применять и нечестные правила поведения в бизнесе. </w:t>
      </w:r>
    </w:p>
    <w:p w:rsidR="009D53AB" w:rsidRDefault="009D53AB" w:rsidP="009D53AB">
      <w:pPr>
        <w:ind w:firstLine="709"/>
        <w:rPr>
          <w:rFonts w:eastAsia="Times New Roman"/>
          <w:sz w:val="24"/>
        </w:rPr>
      </w:pPr>
      <w:r w:rsidRPr="00E12501">
        <w:rPr>
          <w:rFonts w:eastAsia="Times New Roman"/>
          <w:sz w:val="24"/>
        </w:rPr>
        <w:t>Еще одной причиной может быть необходимость создания инноваций, в том числе радикальных инноваций. Радикальные инновации - это передовые продукты и услуги. Для их создания требуются разработки совершенно новых идей и решений. Коопетиция может обеспечить очень важные дополнительные активы для радикальных инноваций, которые в противном случае трудно создать в одиночку. Фирмы обмениваются информацией, ресурсами, навыками и знаниями в области разработки, использования, внедрения и коммерциализации новых продуктов посредством сотрудничества</w:t>
      </w:r>
      <w:r>
        <w:rPr>
          <w:rFonts w:eastAsia="Times New Roman"/>
          <w:sz w:val="24"/>
        </w:rPr>
        <w:t>.</w:t>
      </w:r>
      <w:r w:rsidRPr="00E12501">
        <w:rPr>
          <w:rFonts w:eastAsia="Times New Roman"/>
          <w:sz w:val="24"/>
        </w:rPr>
        <w:t xml:space="preserve"> Фирмы также разделяют нематериальные ресурсы, например</w:t>
      </w:r>
      <w:r w:rsidR="0063618D">
        <w:rPr>
          <w:rFonts w:eastAsia="Times New Roman"/>
          <w:sz w:val="24"/>
        </w:rPr>
        <w:t>,</w:t>
      </w:r>
      <w:r w:rsidRPr="00E12501">
        <w:rPr>
          <w:rFonts w:eastAsia="Times New Roman"/>
          <w:sz w:val="24"/>
        </w:rPr>
        <w:t xml:space="preserve"> знания и репутацию, которые не уменьшаются из-за их использования. Кроме создания радикально новых инноваций, кооперировать с конкурентами можно для создания и так называемых инкрементных инноваций, то есть таких, которые предполагают изменения и улучшения уже существующих продуктов и услуг</w:t>
      </w:r>
      <w:r w:rsidR="000B2630">
        <w:rPr>
          <w:rStyle w:val="a6"/>
          <w:rFonts w:eastAsia="Times New Roman"/>
          <w:sz w:val="24"/>
        </w:rPr>
        <w:footnoteReference w:id="10"/>
      </w:r>
      <w:r>
        <w:rPr>
          <w:rFonts w:eastAsia="Times New Roman"/>
          <w:sz w:val="24"/>
        </w:rPr>
        <w:t>.</w:t>
      </w:r>
    </w:p>
    <w:p w:rsidR="009D53AB" w:rsidRPr="00E12501" w:rsidRDefault="009D53AB" w:rsidP="009D53AB">
      <w:pPr>
        <w:ind w:firstLine="709"/>
        <w:rPr>
          <w:rFonts w:eastAsia="Times New Roman"/>
          <w:i/>
          <w:sz w:val="24"/>
        </w:rPr>
      </w:pPr>
      <w:r w:rsidRPr="00E12501">
        <w:rPr>
          <w:rFonts w:eastAsia="Times New Roman"/>
          <w:i/>
          <w:sz w:val="24"/>
        </w:rPr>
        <w:t>Риски</w:t>
      </w:r>
    </w:p>
    <w:p w:rsidR="00DC46CE" w:rsidRDefault="009D53AB" w:rsidP="00DC46CE">
      <w:pPr>
        <w:ind w:firstLine="709"/>
        <w:rPr>
          <w:rFonts w:eastAsia="Times New Roman"/>
          <w:sz w:val="24"/>
        </w:rPr>
      </w:pPr>
      <w:r w:rsidRPr="00E12501">
        <w:rPr>
          <w:rFonts w:eastAsia="Times New Roman"/>
          <w:sz w:val="24"/>
        </w:rPr>
        <w:t>Однако существует</w:t>
      </w:r>
      <w:r>
        <w:rPr>
          <w:rFonts w:eastAsia="Times New Roman"/>
          <w:sz w:val="24"/>
        </w:rPr>
        <w:t xml:space="preserve"> и </w:t>
      </w:r>
      <w:r w:rsidRPr="00E12501">
        <w:rPr>
          <w:rFonts w:eastAsia="Times New Roman"/>
          <w:sz w:val="24"/>
        </w:rPr>
        <w:t>ряд рисков, связанных с коопетицией. Часто фирмы сталкиваются с рисками оппортунизма. Когда бизнес-среда очень динамична и быстро меняется, вклад партнеров также должен быть очень динамичным. Но не все игроки могут соответствовать требованиями среды, что в свою очередь приводит к оппортунистическому поведению, то есть такому, когда партнеры преследуют еще на этапе сотрудничества исключительно собственные интересы, чтобы получить свои собственные преимущества, но не конкурентны</w:t>
      </w:r>
      <w:r w:rsidR="00DC46CE">
        <w:rPr>
          <w:rFonts w:eastAsia="Times New Roman"/>
          <w:sz w:val="24"/>
        </w:rPr>
        <w:t>е цели совместного предприятия.</w:t>
      </w:r>
    </w:p>
    <w:p w:rsidR="009D53AB" w:rsidRPr="00066E67" w:rsidRDefault="009D53AB" w:rsidP="00DC46CE">
      <w:pPr>
        <w:ind w:firstLine="709"/>
        <w:rPr>
          <w:rFonts w:eastAsia="Times New Roman"/>
          <w:sz w:val="24"/>
        </w:rPr>
      </w:pPr>
      <w:r w:rsidRPr="00E12501">
        <w:rPr>
          <w:rFonts w:eastAsia="Times New Roman"/>
          <w:sz w:val="24"/>
        </w:rPr>
        <w:t>Актуальным остается и риск</w:t>
      </w:r>
      <w:r w:rsidRPr="00DC46CE">
        <w:rPr>
          <w:rFonts w:eastAsia="Times New Roman"/>
          <w:sz w:val="24"/>
        </w:rPr>
        <w:t xml:space="preserve"> </w:t>
      </w:r>
      <w:r w:rsidRPr="00E12501">
        <w:rPr>
          <w:rFonts w:eastAsia="Times New Roman"/>
          <w:sz w:val="24"/>
        </w:rPr>
        <w:t xml:space="preserve">утечки знаний внешним источникам из-за оппортунистического поведения партнеров. Поэтому обмен знаниями происходит не с той интенсивностью, которая необходима для создания совместной ценности. Партнеры в таких ситуациях часто сознательно ограничивают поток, что безусловно оказывает негативное воздействие на </w:t>
      </w:r>
      <w:proofErr w:type="spellStart"/>
      <w:r w:rsidRPr="00E12501">
        <w:rPr>
          <w:rFonts w:eastAsia="Times New Roman"/>
          <w:sz w:val="24"/>
        </w:rPr>
        <w:t>коопетиционное</w:t>
      </w:r>
      <w:proofErr w:type="spellEnd"/>
      <w:r w:rsidRPr="00E12501">
        <w:rPr>
          <w:rFonts w:eastAsia="Times New Roman"/>
          <w:sz w:val="24"/>
        </w:rPr>
        <w:t xml:space="preserve"> взаимодействие и на инновационные результаты. </w:t>
      </w:r>
    </w:p>
    <w:p w:rsidR="0063618D" w:rsidRDefault="0063618D" w:rsidP="002F340F">
      <w:pPr>
        <w:autoSpaceDE w:val="0"/>
        <w:autoSpaceDN w:val="0"/>
        <w:adjustRightInd w:val="0"/>
        <w:ind w:firstLine="709"/>
        <w:rPr>
          <w:rFonts w:eastAsia="Times New Roman"/>
          <w:sz w:val="24"/>
        </w:rPr>
      </w:pPr>
    </w:p>
    <w:p w:rsidR="002F340F" w:rsidRDefault="009D53AB" w:rsidP="002F340F">
      <w:pPr>
        <w:autoSpaceDE w:val="0"/>
        <w:autoSpaceDN w:val="0"/>
        <w:adjustRightInd w:val="0"/>
        <w:ind w:firstLine="709"/>
        <w:rPr>
          <w:rFonts w:eastAsia="Times New Roman"/>
          <w:i/>
          <w:sz w:val="24"/>
        </w:rPr>
      </w:pPr>
      <w:r w:rsidRPr="00E12501">
        <w:rPr>
          <w:rFonts w:eastAsia="Times New Roman"/>
          <w:sz w:val="24"/>
        </w:rPr>
        <w:lastRenderedPageBreak/>
        <w:t>При выборе такой стратегии как коопетиция, которая предполагает сотрудничество, большое значение начинает играть степень доверия ме</w:t>
      </w:r>
      <w:r w:rsidR="0063618D">
        <w:rPr>
          <w:rFonts w:eastAsia="Times New Roman"/>
          <w:sz w:val="24"/>
        </w:rPr>
        <w:t xml:space="preserve">жду партнерами. Уровни доверия </w:t>
      </w:r>
      <w:r w:rsidRPr="00E12501">
        <w:rPr>
          <w:rFonts w:eastAsia="Times New Roman"/>
          <w:sz w:val="24"/>
        </w:rPr>
        <w:t>могут варьироваться в зависимости от сферы бизнеса, от формы коопетиции и т.д. начиная от полного недоверия и заканчивая сильным доверительным связям. Некоторые ученые утверждают, что в высоко инновационных сферах способность обнаруживать оппортунистическое поведение низка и, как следствие, стимулы, основанные на сохранении репутации низки.</w:t>
      </w:r>
      <w:r w:rsidRPr="00E12501">
        <w:rPr>
          <w:rStyle w:val="a6"/>
          <w:rFonts w:eastAsia="Times New Roman"/>
          <w:sz w:val="24"/>
        </w:rPr>
        <w:footnoteReference w:id="11"/>
      </w:r>
      <w:r w:rsidRPr="00E12501">
        <w:rPr>
          <w:rFonts w:eastAsia="Times New Roman"/>
          <w:sz w:val="24"/>
        </w:rPr>
        <w:t xml:space="preserve"> Стоит отметить, что доверие развивается не только по вертикали (по степени), но и по горизонтали (по времени), и чем оно сильнее, тем больше шанс, что он сможет превратиться в устойчивое конкурентное преимущество.  Тем не менее, доверие между партнерами в реальной жизни может значительно ниже требуемого, особенно в высоко инновационной среде. В результате это</w:t>
      </w:r>
      <w:r w:rsidR="0063618D">
        <w:rPr>
          <w:rFonts w:eastAsia="Times New Roman"/>
          <w:sz w:val="24"/>
        </w:rPr>
        <w:t xml:space="preserve">го заинтересованные стороны не </w:t>
      </w:r>
      <w:r w:rsidRPr="00E12501">
        <w:rPr>
          <w:rFonts w:eastAsia="Times New Roman"/>
          <w:sz w:val="24"/>
        </w:rPr>
        <w:t xml:space="preserve">делятся информацией, в частности основными знаниями и активами.  </w:t>
      </w:r>
    </w:p>
    <w:p w:rsidR="009D53AB" w:rsidRPr="002F340F" w:rsidRDefault="009D53AB" w:rsidP="002F340F">
      <w:pPr>
        <w:autoSpaceDE w:val="0"/>
        <w:autoSpaceDN w:val="0"/>
        <w:adjustRightInd w:val="0"/>
        <w:ind w:firstLine="709"/>
        <w:rPr>
          <w:rFonts w:eastAsia="Times New Roman"/>
          <w:i/>
          <w:sz w:val="24"/>
        </w:rPr>
      </w:pPr>
      <w:r w:rsidRPr="00E12501">
        <w:rPr>
          <w:rFonts w:eastAsia="Times New Roman"/>
          <w:sz w:val="24"/>
        </w:rPr>
        <w:t xml:space="preserve">У партнеров могут быть также различные стратегические намерения. Поэтому необходимо, чтобы на начальном этапе совместной деятельности всеми вовлеченными членами была согласована общая цель. Это очень важно, так как отсутствие согласованных целей и других видов деятельности может привести к увеличению затрат на развитие продукции и предотвращения утечки знаний. </w:t>
      </w:r>
    </w:p>
    <w:p w:rsidR="009D53AB" w:rsidRPr="00E12501" w:rsidRDefault="009D53AB" w:rsidP="009D53AB">
      <w:pPr>
        <w:ind w:firstLine="709"/>
        <w:rPr>
          <w:rFonts w:eastAsia="Times New Roman"/>
          <w:sz w:val="24"/>
        </w:rPr>
      </w:pPr>
      <w:r w:rsidRPr="00E12501">
        <w:rPr>
          <w:rFonts w:eastAsia="Times New Roman"/>
          <w:sz w:val="24"/>
        </w:rPr>
        <w:t>Кроме того, к существенным рискам можно также отнести неэффективную коммуникацию, непонимание, нерациональное использование ресурсов и другие</w:t>
      </w:r>
      <w:r>
        <w:rPr>
          <w:rFonts w:eastAsia="Times New Roman"/>
          <w:sz w:val="24"/>
        </w:rPr>
        <w:t>.</w:t>
      </w:r>
    </w:p>
    <w:p w:rsidR="009D53AB" w:rsidRPr="00E12501" w:rsidRDefault="009D53AB" w:rsidP="009D53AB">
      <w:pPr>
        <w:autoSpaceDE w:val="0"/>
        <w:autoSpaceDN w:val="0"/>
        <w:adjustRightInd w:val="0"/>
        <w:ind w:firstLine="709"/>
        <w:rPr>
          <w:rFonts w:eastAsia="Times New Roman"/>
          <w:sz w:val="24"/>
        </w:rPr>
      </w:pPr>
    </w:p>
    <w:p w:rsidR="009D53AB" w:rsidRPr="00E12501" w:rsidRDefault="0063618D" w:rsidP="002426DC">
      <w:pPr>
        <w:pStyle w:val="ac"/>
        <w:numPr>
          <w:ilvl w:val="1"/>
          <w:numId w:val="26"/>
        </w:numPr>
        <w:autoSpaceDE w:val="0"/>
        <w:autoSpaceDN w:val="0"/>
        <w:adjustRightInd w:val="0"/>
        <w:spacing w:before="0"/>
        <w:ind w:firstLine="709"/>
        <w:rPr>
          <w:rFonts w:eastAsia="Times New Roman"/>
          <w:b/>
          <w:sz w:val="24"/>
        </w:rPr>
      </w:pPr>
      <w:bookmarkStart w:id="3" w:name="Типологии"/>
      <w:r>
        <w:rPr>
          <w:rFonts w:eastAsia="Times New Roman"/>
          <w:b/>
          <w:sz w:val="24"/>
        </w:rPr>
        <w:t>Типологии коопетиции</w:t>
      </w:r>
    </w:p>
    <w:bookmarkEnd w:id="3"/>
    <w:p w:rsidR="0063618D" w:rsidRDefault="009D53AB" w:rsidP="0063618D">
      <w:pPr>
        <w:autoSpaceDE w:val="0"/>
        <w:autoSpaceDN w:val="0"/>
        <w:adjustRightInd w:val="0"/>
        <w:ind w:firstLine="709"/>
        <w:rPr>
          <w:rFonts w:eastAsia="Times New Roman"/>
          <w:sz w:val="24"/>
        </w:rPr>
      </w:pPr>
      <w:r w:rsidRPr="00E12501">
        <w:rPr>
          <w:rFonts w:eastAsia="Times New Roman"/>
          <w:sz w:val="24"/>
        </w:rPr>
        <w:t xml:space="preserve">Типология коопетиции </w:t>
      </w:r>
      <w:r>
        <w:rPr>
          <w:rFonts w:eastAsia="Times New Roman"/>
          <w:sz w:val="24"/>
        </w:rPr>
        <w:t xml:space="preserve">представлена в </w:t>
      </w:r>
      <w:r w:rsidRPr="00E12501">
        <w:rPr>
          <w:rFonts w:eastAsia="Times New Roman"/>
          <w:sz w:val="24"/>
        </w:rPr>
        <w:t xml:space="preserve">двух основных формах: диадическая коопетиция и сетевая коопетиция. Диадическая коопетиция подразумевает отношения двух фирм и относится к: а) коопетиционным отношениям между двумя одинаковыми фирмами на одном уровне цепочки создания стоимости (т. е. стратегические консорциумы – НИОКР консорциумы) - «простая диадическая коопетиция»; б) коопетиционным отношениям между двумя фирмами на нескольких уровнях цепочки создания стоимости </w:t>
      </w:r>
      <w:r w:rsidRPr="00E12501">
        <w:rPr>
          <w:rFonts w:eastAsia="Times New Roman"/>
          <w:sz w:val="24"/>
        </w:rPr>
        <w:lastRenderedPageBreak/>
        <w:t>(т. е. ряд фирменных диад в автомобильной промышленности, которые сотрудничают в области НИОКР автомобилей) - это «сложная диадическая коопетиция».</w:t>
      </w:r>
      <w:r w:rsidRPr="00E12501">
        <w:rPr>
          <w:rStyle w:val="a6"/>
          <w:rFonts w:eastAsia="Times New Roman"/>
          <w:sz w:val="24"/>
          <w:lang w:val="en-US"/>
        </w:rPr>
        <w:footnoteReference w:id="12"/>
      </w:r>
    </w:p>
    <w:p w:rsidR="009D53AB" w:rsidRPr="0063618D" w:rsidRDefault="009D53AB" w:rsidP="0063618D">
      <w:pPr>
        <w:autoSpaceDE w:val="0"/>
        <w:autoSpaceDN w:val="0"/>
        <w:adjustRightInd w:val="0"/>
        <w:ind w:firstLine="709"/>
        <w:rPr>
          <w:rFonts w:eastAsia="Times New Roman"/>
          <w:sz w:val="24"/>
        </w:rPr>
      </w:pPr>
      <w:r w:rsidRPr="00E12501">
        <w:rPr>
          <w:color w:val="222222"/>
          <w:sz w:val="24"/>
        </w:rPr>
        <w:t xml:space="preserve">Диадическая коопетиция имеет место тогда, когда взаимодействие происходит между двумя компаниями. </w:t>
      </w:r>
      <w:r w:rsidR="0063618D" w:rsidRPr="00E12501">
        <w:rPr>
          <w:color w:val="222222"/>
          <w:sz w:val="24"/>
        </w:rPr>
        <w:t>Диадическая</w:t>
      </w:r>
      <w:r w:rsidRPr="00E12501">
        <w:rPr>
          <w:color w:val="222222"/>
          <w:sz w:val="24"/>
        </w:rPr>
        <w:t xml:space="preserve"> коопетиция создает ценность для двух конкурирующих фирм при том, что нет необходимости создавать ценность для остальных стейкхолдеров, как потребители, общество и т.д. Таким образом, диадическая коопетиция в целом соответствует стратегии «выигрыш-выигрыш-проигрыш».</w:t>
      </w:r>
      <w:r w:rsidR="00BF61A2">
        <w:rPr>
          <w:rStyle w:val="a6"/>
          <w:color w:val="222222"/>
          <w:sz w:val="24"/>
        </w:rPr>
        <w:footnoteReference w:id="13"/>
      </w:r>
    </w:p>
    <w:p w:rsidR="009D53AB" w:rsidRPr="00E12501" w:rsidRDefault="009D53AB" w:rsidP="009D53AB">
      <w:pPr>
        <w:ind w:firstLine="709"/>
        <w:rPr>
          <w:color w:val="222222"/>
          <w:sz w:val="24"/>
        </w:rPr>
      </w:pPr>
      <w:r w:rsidRPr="00E12501">
        <w:rPr>
          <w:color w:val="222222"/>
          <w:sz w:val="24"/>
        </w:rPr>
        <w:t xml:space="preserve">Простую диадическую коопетицию можно легко наблюдать, если рассмотреть простой стратегический диадический альянс, такой как, НИОКР консорциум. НИОКР консорциум – это юридическое лицо, образованное двумя или более </w:t>
      </w:r>
      <w:r w:rsidR="0063618D" w:rsidRPr="00E12501">
        <w:rPr>
          <w:color w:val="222222"/>
          <w:sz w:val="24"/>
        </w:rPr>
        <w:t>организациями,</w:t>
      </w:r>
      <w:r w:rsidRPr="00E12501">
        <w:rPr>
          <w:color w:val="222222"/>
          <w:sz w:val="24"/>
        </w:rPr>
        <w:t xml:space="preserve"> объединяющими ресурсы и принимающими решения для проведения совместных исследований и разработок. Многие НИОКР консорциумы имеют ограниченную продолжительность, поскольку они связаны с конкретными проектами с заданными временными горизонтами. </w:t>
      </w:r>
      <w:r w:rsidRPr="00E12501">
        <w:rPr>
          <w:rStyle w:val="a6"/>
          <w:color w:val="222222"/>
          <w:sz w:val="24"/>
        </w:rPr>
        <w:footnoteReference w:id="14"/>
      </w:r>
    </w:p>
    <w:p w:rsidR="009D53AB" w:rsidRPr="00E12501" w:rsidRDefault="009D53AB" w:rsidP="009D53AB">
      <w:pPr>
        <w:ind w:firstLine="709"/>
        <w:rPr>
          <w:sz w:val="24"/>
        </w:rPr>
      </w:pPr>
      <w:r w:rsidRPr="00E12501">
        <w:rPr>
          <w:color w:val="222222"/>
          <w:sz w:val="24"/>
        </w:rPr>
        <w:t xml:space="preserve">Сложную </w:t>
      </w:r>
      <w:r w:rsidR="0063618D" w:rsidRPr="00E12501">
        <w:rPr>
          <w:color w:val="222222"/>
          <w:sz w:val="24"/>
        </w:rPr>
        <w:t>диадическую коопетицию</w:t>
      </w:r>
      <w:r w:rsidRPr="00E12501">
        <w:rPr>
          <w:color w:val="222222"/>
          <w:sz w:val="24"/>
        </w:rPr>
        <w:t xml:space="preserve"> можно понять, если рассмотреть ряд альянсов в автомобильном секторе (например, BMW-</w:t>
      </w:r>
      <w:proofErr w:type="spellStart"/>
      <w:r w:rsidRPr="00E12501">
        <w:rPr>
          <w:color w:val="222222"/>
          <w:sz w:val="24"/>
        </w:rPr>
        <w:t>Daimler</w:t>
      </w:r>
      <w:proofErr w:type="spellEnd"/>
      <w:r w:rsidRPr="00E12501">
        <w:rPr>
          <w:color w:val="222222"/>
          <w:sz w:val="24"/>
        </w:rPr>
        <w:t xml:space="preserve"> </w:t>
      </w:r>
      <w:proofErr w:type="spellStart"/>
      <w:r w:rsidRPr="00E12501">
        <w:rPr>
          <w:color w:val="222222"/>
          <w:sz w:val="24"/>
        </w:rPr>
        <w:t>Chrysler</w:t>
      </w:r>
      <w:proofErr w:type="spellEnd"/>
      <w:r w:rsidRPr="00E12501">
        <w:rPr>
          <w:color w:val="222222"/>
          <w:sz w:val="24"/>
        </w:rPr>
        <w:t xml:space="preserve">, </w:t>
      </w:r>
      <w:proofErr w:type="spellStart"/>
      <w:r w:rsidRPr="00E12501">
        <w:rPr>
          <w:color w:val="222222"/>
          <w:sz w:val="24"/>
        </w:rPr>
        <w:t>Ford</w:t>
      </w:r>
      <w:proofErr w:type="spellEnd"/>
      <w:r w:rsidRPr="00E12501">
        <w:rPr>
          <w:color w:val="222222"/>
          <w:sz w:val="24"/>
        </w:rPr>
        <w:t xml:space="preserve"> PSA). Эти соглашения </w:t>
      </w:r>
      <w:r w:rsidRPr="00E12501">
        <w:rPr>
          <w:sz w:val="24"/>
        </w:rPr>
        <w:t>принимают различные формы и фокусируются на сотрудничестве в области НИОКР и производстве одного или нескольких автомобильных компонентов или производственных линий (например, автоматических механизмов, дизельных или бензиновых двигателей, спортивных или грузовых автомобилей, фургонов или коммерческих грузовиков), в то время как дистрибьюция в целом остается конкурентной.</w:t>
      </w:r>
      <w:r w:rsidR="00B43B33">
        <w:rPr>
          <w:rStyle w:val="a6"/>
          <w:sz w:val="24"/>
        </w:rPr>
        <w:footnoteReference w:id="15"/>
      </w:r>
    </w:p>
    <w:p w:rsidR="009D53AB" w:rsidRPr="00E12501" w:rsidRDefault="009D53AB" w:rsidP="009D53AB">
      <w:pPr>
        <w:ind w:firstLine="709"/>
        <w:rPr>
          <w:sz w:val="24"/>
        </w:rPr>
      </w:pPr>
      <w:r w:rsidRPr="00E12501">
        <w:rPr>
          <w:sz w:val="24"/>
        </w:rPr>
        <w:t>Сетевая коопетиция затрагивает структуру сложных отношений между более чем двумя фирмами одновременно и относится к: а) коопетиционным отношениям между несколькими фирмами на одном уровне ц</w:t>
      </w:r>
      <w:r w:rsidR="0063618D">
        <w:rPr>
          <w:sz w:val="24"/>
        </w:rPr>
        <w:t xml:space="preserve">епочки создания стоимости. Это </w:t>
      </w:r>
      <w:r w:rsidRPr="00E12501">
        <w:rPr>
          <w:sz w:val="24"/>
        </w:rPr>
        <w:t xml:space="preserve">«простое сетевое сотрудничество»; б) коопетиционным отношениям между несколькими фирмами </w:t>
      </w:r>
      <w:r w:rsidRPr="00E12501">
        <w:rPr>
          <w:sz w:val="24"/>
        </w:rPr>
        <w:lastRenderedPageBreak/>
        <w:t>на нескольких уровнях цепочки создания стоимости (т. е. промышленные районы, твердые кластеры и м</w:t>
      </w:r>
      <w:r w:rsidR="00613B57">
        <w:rPr>
          <w:sz w:val="24"/>
        </w:rPr>
        <w:t xml:space="preserve">ногосторонние соглашения). Это </w:t>
      </w:r>
      <w:r w:rsidRPr="00E12501">
        <w:rPr>
          <w:sz w:val="24"/>
        </w:rPr>
        <w:t>«сложное сетевое сотрудничество».</w:t>
      </w:r>
    </w:p>
    <w:p w:rsidR="009D53AB" w:rsidRPr="00E12501" w:rsidRDefault="009D53AB" w:rsidP="009D53AB">
      <w:pPr>
        <w:ind w:firstLine="709"/>
        <w:rPr>
          <w:sz w:val="24"/>
        </w:rPr>
      </w:pPr>
      <w:r w:rsidRPr="00E12501">
        <w:rPr>
          <w:sz w:val="24"/>
        </w:rPr>
        <w:t xml:space="preserve">Главной целью сетевой коопетиции является удовлетворение потребностей всех участников этой сети, что ведет к развитию бизнеса всей сети в целом. Еще одна цель, которая решается при взаимодействии внутри сети – это устранение избыточной конкуренции, при этом сохраняя необходимый уровень конкуренции для эффективного развития рыночных отношений. </w:t>
      </w:r>
    </w:p>
    <w:p w:rsidR="009D53AB" w:rsidRPr="00E12501" w:rsidRDefault="009D53AB" w:rsidP="009D53AB">
      <w:pPr>
        <w:ind w:firstLine="709"/>
        <w:rPr>
          <w:sz w:val="24"/>
        </w:rPr>
      </w:pPr>
      <w:r w:rsidRPr="00E12501">
        <w:rPr>
          <w:sz w:val="24"/>
        </w:rPr>
        <w:t xml:space="preserve">Коопетиция одинаково важна для управления связью между НИОКР и производством внутри фирм. На конкурентных рынках часть успеха часто зависит от скорости, с которой фирмы могут превращать изобретение в инновации и инновации в продукты, готовые к выпуску. Достижение быстрого эффективного перехода от изобретения и инноваций к производству требует широкой координации между различными этапами процесса, что зависит от организационных механизмов, используемых фирмой, и степени коммуникации между участвующими. </w:t>
      </w:r>
    </w:p>
    <w:p w:rsidR="00613B57" w:rsidRDefault="00613B57" w:rsidP="009D53AB">
      <w:pPr>
        <w:autoSpaceDE w:val="0"/>
        <w:autoSpaceDN w:val="0"/>
        <w:adjustRightInd w:val="0"/>
        <w:ind w:firstLine="709"/>
        <w:rPr>
          <w:i/>
          <w:sz w:val="24"/>
        </w:rPr>
      </w:pPr>
    </w:p>
    <w:p w:rsidR="009D53AB" w:rsidRPr="00E12501" w:rsidRDefault="009D53AB" w:rsidP="00BD5507">
      <w:pPr>
        <w:autoSpaceDE w:val="0"/>
        <w:autoSpaceDN w:val="0"/>
        <w:adjustRightInd w:val="0"/>
        <w:ind w:firstLine="709"/>
        <w:jc w:val="center"/>
        <w:rPr>
          <w:b/>
          <w:sz w:val="24"/>
        </w:rPr>
      </w:pPr>
      <w:r w:rsidRPr="00E12501">
        <w:rPr>
          <w:b/>
          <w:sz w:val="24"/>
        </w:rPr>
        <w:t xml:space="preserve">1.4. </w:t>
      </w:r>
      <w:bookmarkStart w:id="4" w:name="Формы"/>
      <w:r w:rsidRPr="00E12501">
        <w:rPr>
          <w:b/>
          <w:sz w:val="24"/>
        </w:rPr>
        <w:t xml:space="preserve">Формы </w:t>
      </w:r>
      <w:r w:rsidR="00BD5507">
        <w:rPr>
          <w:b/>
          <w:sz w:val="24"/>
        </w:rPr>
        <w:t>конкурентного сотрудничества</w:t>
      </w:r>
      <w:bookmarkEnd w:id="4"/>
    </w:p>
    <w:p w:rsidR="00C13169" w:rsidRDefault="009D53AB" w:rsidP="00C13169">
      <w:pPr>
        <w:autoSpaceDE w:val="0"/>
        <w:autoSpaceDN w:val="0"/>
        <w:adjustRightInd w:val="0"/>
        <w:ind w:firstLine="709"/>
        <w:rPr>
          <w:sz w:val="24"/>
        </w:rPr>
      </w:pPr>
      <w:r w:rsidRPr="00E12501">
        <w:rPr>
          <w:b/>
          <w:sz w:val="24"/>
        </w:rPr>
        <w:t>Стратегический альянс</w:t>
      </w:r>
      <w:r w:rsidRPr="00E12501">
        <w:rPr>
          <w:sz w:val="24"/>
        </w:rPr>
        <w:t xml:space="preserve"> – это одна из форм взаимодействия действия среди конкурирующих компаний. Существует достаточно много определений стратегического альянса, но наиболее общим определением, которое отражает основную сущность, является следующее: стратегический альянс – союз двух и более компаний, которые остаются независимыми при ведении совместной деятельности. Компании разделяют выгоды и контроль. Сущность стратегического альянса в том, что ни одна из сторон не имеет полного контроля над совместным предприятием. Такие исследователи как </w:t>
      </w:r>
      <w:r w:rsidRPr="00E12501">
        <w:rPr>
          <w:sz w:val="24"/>
          <w:lang w:val="en-US"/>
        </w:rPr>
        <w:t>B</w:t>
      </w:r>
      <w:r w:rsidRPr="00E12501">
        <w:rPr>
          <w:sz w:val="24"/>
        </w:rPr>
        <w:t xml:space="preserve">. </w:t>
      </w:r>
      <w:proofErr w:type="spellStart"/>
      <w:r w:rsidRPr="00E12501">
        <w:rPr>
          <w:sz w:val="24"/>
          <w:lang w:val="en-US"/>
        </w:rPr>
        <w:t>Garrette</w:t>
      </w:r>
      <w:proofErr w:type="spellEnd"/>
      <w:r w:rsidRPr="00E12501">
        <w:rPr>
          <w:sz w:val="24"/>
        </w:rPr>
        <w:t xml:space="preserve"> и </w:t>
      </w:r>
      <w:r w:rsidRPr="00E12501">
        <w:rPr>
          <w:sz w:val="24"/>
          <w:lang w:val="en-US"/>
        </w:rPr>
        <w:t>P</w:t>
      </w:r>
      <w:r w:rsidRPr="00E12501">
        <w:rPr>
          <w:sz w:val="24"/>
        </w:rPr>
        <w:t xml:space="preserve">. </w:t>
      </w:r>
      <w:proofErr w:type="spellStart"/>
      <w:r w:rsidRPr="00E12501">
        <w:rPr>
          <w:sz w:val="24"/>
          <w:lang w:val="en-US"/>
        </w:rPr>
        <w:t>Dussauge</w:t>
      </w:r>
      <w:proofErr w:type="spellEnd"/>
      <w:r w:rsidRPr="00E12501">
        <w:rPr>
          <w:sz w:val="24"/>
        </w:rPr>
        <w:t xml:space="preserve"> фокусируются скорее на причинах сотрудничества. Альянс для них создается с целью реализации общих целей, в тоже время, сохраняя их стратегическую независимость и защищая их собственные интересы. </w:t>
      </w:r>
      <w:r w:rsidRPr="00E12501">
        <w:rPr>
          <w:rStyle w:val="a6"/>
          <w:sz w:val="24"/>
        </w:rPr>
        <w:footnoteReference w:id="16"/>
      </w:r>
      <w:r w:rsidRPr="00E12501">
        <w:rPr>
          <w:sz w:val="24"/>
        </w:rPr>
        <w:t xml:space="preserve"> Особенность стратегического альянса в том, что ни один из партнеров не имеет тотального контроля над совместным предприятием.</w:t>
      </w:r>
    </w:p>
    <w:p w:rsidR="009D53AB" w:rsidRPr="00C13169" w:rsidRDefault="009D53AB" w:rsidP="00C13169">
      <w:pPr>
        <w:autoSpaceDE w:val="0"/>
        <w:autoSpaceDN w:val="0"/>
        <w:adjustRightInd w:val="0"/>
        <w:ind w:firstLine="709"/>
        <w:rPr>
          <w:sz w:val="24"/>
        </w:rPr>
      </w:pPr>
      <w:r w:rsidRPr="00E12501">
        <w:rPr>
          <w:rFonts w:eastAsia="Times New Roman"/>
          <w:sz w:val="24"/>
        </w:rPr>
        <w:lastRenderedPageBreak/>
        <w:t xml:space="preserve"> Согласно </w:t>
      </w:r>
      <w:proofErr w:type="spellStart"/>
      <w:r w:rsidR="00843EC2" w:rsidRPr="00843EC2">
        <w:rPr>
          <w:rFonts w:eastAsia="Times New Roman"/>
          <w:sz w:val="24"/>
        </w:rPr>
        <w:t>Beata</w:t>
      </w:r>
      <w:proofErr w:type="spellEnd"/>
      <w:r w:rsidR="00843EC2" w:rsidRPr="00843EC2">
        <w:rPr>
          <w:rFonts w:eastAsia="Times New Roman"/>
          <w:sz w:val="24"/>
        </w:rPr>
        <w:t xml:space="preserve"> </w:t>
      </w:r>
      <w:proofErr w:type="spellStart"/>
      <w:r w:rsidR="00843EC2" w:rsidRPr="00843EC2">
        <w:rPr>
          <w:rFonts w:eastAsia="Times New Roman"/>
          <w:sz w:val="24"/>
        </w:rPr>
        <w:t>Kozyra</w:t>
      </w:r>
      <w:proofErr w:type="spellEnd"/>
      <w:r w:rsidR="00843EC2" w:rsidRPr="00843EC2">
        <w:rPr>
          <w:rStyle w:val="a6"/>
          <w:rFonts w:eastAsia="Times New Roman"/>
          <w:sz w:val="24"/>
        </w:rPr>
        <w:t xml:space="preserve"> </w:t>
      </w:r>
      <w:r w:rsidRPr="00E12501">
        <w:rPr>
          <w:rStyle w:val="a6"/>
          <w:rFonts w:eastAsia="Times New Roman"/>
          <w:sz w:val="24"/>
          <w:lang w:val="en-US"/>
        </w:rPr>
        <w:footnoteReference w:id="17"/>
      </w:r>
      <w:r w:rsidRPr="00E12501">
        <w:rPr>
          <w:rFonts w:eastAsia="Times New Roman"/>
          <w:sz w:val="24"/>
        </w:rPr>
        <w:t xml:space="preserve">, стратегический альянс – это сотрудничество между существующими или потенциальными конкурентами, которые оказывают влияние на других конкурентов, поставщиков или клиентов внутри того же или связанного сектора. </w:t>
      </w:r>
    </w:p>
    <w:p w:rsidR="009D53AB" w:rsidRPr="00E12501" w:rsidRDefault="009D53AB" w:rsidP="009D53AB">
      <w:pPr>
        <w:autoSpaceDE w:val="0"/>
        <w:autoSpaceDN w:val="0"/>
        <w:adjustRightInd w:val="0"/>
        <w:ind w:firstLine="709"/>
        <w:rPr>
          <w:sz w:val="24"/>
        </w:rPr>
      </w:pPr>
      <w:r w:rsidRPr="00E12501">
        <w:rPr>
          <w:sz w:val="24"/>
        </w:rPr>
        <w:t xml:space="preserve">Таким образом, Стратегический альянс – это форма контракта, письменной или устной формы, которая имеет своей целью в установлении общих целей предприятия и </w:t>
      </w:r>
      <w:proofErr w:type="gramStart"/>
      <w:r w:rsidRPr="00E12501">
        <w:rPr>
          <w:sz w:val="24"/>
        </w:rPr>
        <w:t>вытекающими оттуда правами</w:t>
      </w:r>
      <w:proofErr w:type="gramEnd"/>
      <w:r w:rsidRPr="00E12501">
        <w:rPr>
          <w:sz w:val="24"/>
        </w:rPr>
        <w:t xml:space="preserve"> и обязанностями. </w:t>
      </w:r>
    </w:p>
    <w:p w:rsidR="009D53AB" w:rsidRPr="00E12501" w:rsidRDefault="009D53AB" w:rsidP="009D53AB">
      <w:pPr>
        <w:autoSpaceDE w:val="0"/>
        <w:autoSpaceDN w:val="0"/>
        <w:adjustRightInd w:val="0"/>
        <w:ind w:firstLine="709"/>
        <w:rPr>
          <w:sz w:val="24"/>
        </w:rPr>
      </w:pPr>
      <w:r w:rsidRPr="00E12501">
        <w:rPr>
          <w:rFonts w:eastAsia="Times New Roman"/>
          <w:sz w:val="24"/>
        </w:rPr>
        <w:t xml:space="preserve">Итак наиболее </w:t>
      </w:r>
      <w:proofErr w:type="spellStart"/>
      <w:r w:rsidRPr="00E12501">
        <w:rPr>
          <w:rFonts w:eastAsia="Times New Roman"/>
          <w:sz w:val="24"/>
        </w:rPr>
        <w:t>сущетвенными</w:t>
      </w:r>
      <w:proofErr w:type="spellEnd"/>
      <w:r w:rsidRPr="00E12501">
        <w:rPr>
          <w:rFonts w:eastAsia="Times New Roman"/>
          <w:sz w:val="24"/>
        </w:rPr>
        <w:t xml:space="preserve"> характеристиками стратегического альянса можно назвать следующие: </w:t>
      </w:r>
      <w:r w:rsidR="00C13169">
        <w:rPr>
          <w:rStyle w:val="a6"/>
          <w:rFonts w:eastAsia="Times New Roman"/>
          <w:sz w:val="24"/>
        </w:rPr>
        <w:footnoteReference w:id="18"/>
      </w:r>
    </w:p>
    <w:p w:rsidR="009D53AB" w:rsidRPr="00E12501" w:rsidRDefault="009D53AB" w:rsidP="002426DC">
      <w:pPr>
        <w:pStyle w:val="ac"/>
        <w:numPr>
          <w:ilvl w:val="0"/>
          <w:numId w:val="21"/>
        </w:numPr>
        <w:autoSpaceDE w:val="0"/>
        <w:autoSpaceDN w:val="0"/>
        <w:adjustRightInd w:val="0"/>
        <w:spacing w:before="0"/>
        <w:ind w:firstLine="709"/>
        <w:rPr>
          <w:sz w:val="24"/>
        </w:rPr>
      </w:pPr>
      <w:r w:rsidRPr="00E12501">
        <w:rPr>
          <w:sz w:val="24"/>
        </w:rPr>
        <w:t xml:space="preserve">Кооперация между двумя и более компаниями. </w:t>
      </w:r>
    </w:p>
    <w:p w:rsidR="009D53AB" w:rsidRPr="00E12501" w:rsidRDefault="009D53AB" w:rsidP="002426DC">
      <w:pPr>
        <w:pStyle w:val="ac"/>
        <w:numPr>
          <w:ilvl w:val="0"/>
          <w:numId w:val="21"/>
        </w:numPr>
        <w:autoSpaceDE w:val="0"/>
        <w:autoSpaceDN w:val="0"/>
        <w:adjustRightInd w:val="0"/>
        <w:spacing w:before="0"/>
        <w:ind w:firstLine="709"/>
        <w:rPr>
          <w:sz w:val="24"/>
        </w:rPr>
      </w:pPr>
      <w:r w:rsidRPr="00E12501">
        <w:rPr>
          <w:sz w:val="24"/>
        </w:rPr>
        <w:t>Кооперация в диверсифицированной форме на основе контрактов и соглашений.</w:t>
      </w:r>
    </w:p>
    <w:p w:rsidR="009D53AB" w:rsidRPr="00E12501" w:rsidRDefault="009D53AB" w:rsidP="002426DC">
      <w:pPr>
        <w:pStyle w:val="ac"/>
        <w:numPr>
          <w:ilvl w:val="0"/>
          <w:numId w:val="21"/>
        </w:numPr>
        <w:autoSpaceDE w:val="0"/>
        <w:autoSpaceDN w:val="0"/>
        <w:adjustRightInd w:val="0"/>
        <w:spacing w:before="0"/>
        <w:ind w:firstLine="709"/>
        <w:rPr>
          <w:sz w:val="24"/>
        </w:rPr>
      </w:pPr>
      <w:r w:rsidRPr="00E12501">
        <w:rPr>
          <w:sz w:val="24"/>
        </w:rPr>
        <w:t>Кооперация, которая состоит в пропорциональном соотношении и использовании ресурсов, компетенций и значений двух сторон, необходимых для достижения цели.</w:t>
      </w:r>
    </w:p>
    <w:p w:rsidR="009D53AB" w:rsidRPr="00E12501" w:rsidRDefault="009D53AB" w:rsidP="009D53AB">
      <w:pPr>
        <w:autoSpaceDE w:val="0"/>
        <w:autoSpaceDN w:val="0"/>
        <w:adjustRightInd w:val="0"/>
        <w:ind w:firstLine="709"/>
        <w:rPr>
          <w:i/>
          <w:sz w:val="24"/>
        </w:rPr>
      </w:pPr>
      <w:r w:rsidRPr="00E12501">
        <w:rPr>
          <w:i/>
          <w:sz w:val="24"/>
        </w:rPr>
        <w:t>Типы и области стратегических альянсов.</w:t>
      </w:r>
    </w:p>
    <w:p w:rsidR="009D53AB" w:rsidRPr="00E12501" w:rsidRDefault="009D53AB" w:rsidP="009D53AB">
      <w:pPr>
        <w:autoSpaceDE w:val="0"/>
        <w:autoSpaceDN w:val="0"/>
        <w:adjustRightInd w:val="0"/>
        <w:ind w:firstLine="709"/>
        <w:rPr>
          <w:sz w:val="24"/>
        </w:rPr>
      </w:pPr>
      <w:r w:rsidRPr="00E12501">
        <w:rPr>
          <w:sz w:val="24"/>
          <w:lang w:val="en-US"/>
        </w:rPr>
        <w:t>B</w:t>
      </w:r>
      <w:r w:rsidRPr="00E12501">
        <w:rPr>
          <w:sz w:val="24"/>
        </w:rPr>
        <w:t xml:space="preserve">. </w:t>
      </w:r>
      <w:proofErr w:type="spellStart"/>
      <w:r w:rsidRPr="00E12501">
        <w:rPr>
          <w:sz w:val="24"/>
          <w:lang w:val="en-US"/>
        </w:rPr>
        <w:t>Garrette</w:t>
      </w:r>
      <w:proofErr w:type="spellEnd"/>
      <w:r w:rsidRPr="00E12501">
        <w:rPr>
          <w:sz w:val="24"/>
        </w:rPr>
        <w:t xml:space="preserve"> и </w:t>
      </w:r>
      <w:r w:rsidRPr="00E12501">
        <w:rPr>
          <w:sz w:val="24"/>
          <w:lang w:val="en-US"/>
        </w:rPr>
        <w:t>P</w:t>
      </w:r>
      <w:r w:rsidRPr="00E12501">
        <w:rPr>
          <w:sz w:val="24"/>
        </w:rPr>
        <w:t xml:space="preserve">. </w:t>
      </w:r>
      <w:proofErr w:type="spellStart"/>
      <w:r w:rsidRPr="00E12501">
        <w:rPr>
          <w:sz w:val="24"/>
          <w:lang w:val="en-US"/>
        </w:rPr>
        <w:t>Dussauge</w:t>
      </w:r>
      <w:proofErr w:type="spellEnd"/>
      <w:r w:rsidRPr="00E12501">
        <w:rPr>
          <w:sz w:val="24"/>
        </w:rPr>
        <w:t xml:space="preserve"> уже упоминавшийся до этого, они разделяют альянсы на две группы. Альянсы между компаниями, которые не конкурируют друг с другом и альянсы между конкурентами. </w:t>
      </w:r>
    </w:p>
    <w:p w:rsidR="009D53AB" w:rsidRPr="00E12501" w:rsidRDefault="009D53AB" w:rsidP="009D53AB">
      <w:pPr>
        <w:autoSpaceDE w:val="0"/>
        <w:autoSpaceDN w:val="0"/>
        <w:adjustRightInd w:val="0"/>
        <w:ind w:firstLine="709"/>
        <w:rPr>
          <w:sz w:val="24"/>
          <w:u w:val="single"/>
        </w:rPr>
      </w:pPr>
      <w:r w:rsidRPr="00E12501">
        <w:rPr>
          <w:sz w:val="24"/>
          <w:u w:val="single"/>
        </w:rPr>
        <w:t xml:space="preserve">Альянсы, между компаниями, которые не конкурируют друг с другом. </w:t>
      </w:r>
    </w:p>
    <w:p w:rsidR="009D53AB" w:rsidRPr="00E12501" w:rsidRDefault="009D53AB" w:rsidP="009D53AB">
      <w:pPr>
        <w:autoSpaceDE w:val="0"/>
        <w:autoSpaceDN w:val="0"/>
        <w:adjustRightInd w:val="0"/>
        <w:ind w:firstLine="709"/>
        <w:rPr>
          <w:sz w:val="24"/>
        </w:rPr>
      </w:pPr>
      <w:r w:rsidRPr="00E12501">
        <w:rPr>
          <w:sz w:val="24"/>
        </w:rPr>
        <w:t xml:space="preserve">1. </w:t>
      </w:r>
      <w:r w:rsidRPr="00E12501">
        <w:rPr>
          <w:sz w:val="24"/>
          <w:lang w:val="en-US"/>
        </w:rPr>
        <w:t>Multinational</w:t>
      </w:r>
      <w:r w:rsidRPr="00E12501">
        <w:rPr>
          <w:sz w:val="24"/>
        </w:rPr>
        <w:t xml:space="preserve"> </w:t>
      </w:r>
      <w:r w:rsidRPr="00E12501">
        <w:rPr>
          <w:sz w:val="24"/>
          <w:lang w:val="en-US"/>
        </w:rPr>
        <w:t>joint</w:t>
      </w:r>
      <w:r w:rsidRPr="00E12501">
        <w:rPr>
          <w:sz w:val="24"/>
        </w:rPr>
        <w:t xml:space="preserve"> </w:t>
      </w:r>
      <w:r w:rsidRPr="00E12501">
        <w:rPr>
          <w:sz w:val="24"/>
          <w:lang w:val="en-US"/>
        </w:rPr>
        <w:t>venture</w:t>
      </w:r>
      <w:r w:rsidRPr="00E12501">
        <w:rPr>
          <w:sz w:val="24"/>
        </w:rPr>
        <w:t>.  Компания, основанная отечественной компанией с иностранной компанией или иностранной компанией в стране, чтобы осуществлять коммерческую деятельность.</w:t>
      </w:r>
      <w:r w:rsidR="005D5A58">
        <w:rPr>
          <w:rStyle w:val="a6"/>
          <w:sz w:val="24"/>
        </w:rPr>
        <w:footnoteReference w:id="19"/>
      </w:r>
      <w:r w:rsidRPr="00E12501">
        <w:rPr>
          <w:sz w:val="24"/>
        </w:rPr>
        <w:t xml:space="preserve"> </w:t>
      </w:r>
    </w:p>
    <w:p w:rsidR="009D53AB" w:rsidRPr="00E12501" w:rsidRDefault="009D53AB" w:rsidP="009D53AB">
      <w:pPr>
        <w:autoSpaceDE w:val="0"/>
        <w:autoSpaceDN w:val="0"/>
        <w:adjustRightInd w:val="0"/>
        <w:ind w:firstLine="709"/>
        <w:rPr>
          <w:sz w:val="24"/>
        </w:rPr>
      </w:pPr>
      <w:r w:rsidRPr="00E12501">
        <w:rPr>
          <w:sz w:val="24"/>
        </w:rPr>
        <w:t>2. Вертикальное партнерство. Две или более компаний, охватывающие различные бизнесы в общей цепочке поставок.</w:t>
      </w:r>
    </w:p>
    <w:p w:rsidR="009D53AB" w:rsidRPr="00E12501" w:rsidRDefault="009D53AB" w:rsidP="009D53AB">
      <w:pPr>
        <w:autoSpaceDE w:val="0"/>
        <w:autoSpaceDN w:val="0"/>
        <w:adjustRightInd w:val="0"/>
        <w:ind w:firstLine="709"/>
        <w:rPr>
          <w:sz w:val="24"/>
        </w:rPr>
      </w:pPr>
      <w:r w:rsidRPr="00E12501">
        <w:rPr>
          <w:sz w:val="24"/>
        </w:rPr>
        <w:lastRenderedPageBreak/>
        <w:t xml:space="preserve">3. Соглашение между индустриями. Две или более компаний из различных индустрий кооперируют. </w:t>
      </w:r>
    </w:p>
    <w:p w:rsidR="009D53AB" w:rsidRPr="00E12501" w:rsidRDefault="009D53AB" w:rsidP="009D53AB">
      <w:pPr>
        <w:autoSpaceDE w:val="0"/>
        <w:autoSpaceDN w:val="0"/>
        <w:adjustRightInd w:val="0"/>
        <w:ind w:firstLine="709"/>
        <w:rPr>
          <w:sz w:val="24"/>
          <w:u w:val="single"/>
        </w:rPr>
      </w:pPr>
      <w:r w:rsidRPr="00E12501">
        <w:rPr>
          <w:sz w:val="24"/>
          <w:u w:val="single"/>
        </w:rPr>
        <w:t xml:space="preserve">Альянсы между конкурентами. </w:t>
      </w:r>
    </w:p>
    <w:p w:rsidR="009D53AB" w:rsidRPr="00E12501" w:rsidRDefault="009D53AB" w:rsidP="002426DC">
      <w:pPr>
        <w:pStyle w:val="ac"/>
        <w:numPr>
          <w:ilvl w:val="0"/>
          <w:numId w:val="22"/>
        </w:numPr>
        <w:autoSpaceDE w:val="0"/>
        <w:autoSpaceDN w:val="0"/>
        <w:adjustRightInd w:val="0"/>
        <w:spacing w:before="0"/>
        <w:ind w:firstLine="709"/>
        <w:rPr>
          <w:sz w:val="24"/>
        </w:rPr>
      </w:pPr>
      <w:proofErr w:type="spellStart"/>
      <w:r w:rsidRPr="00E12501">
        <w:rPr>
          <w:sz w:val="24"/>
        </w:rPr>
        <w:t>Общеинтеграционный</w:t>
      </w:r>
      <w:proofErr w:type="spellEnd"/>
      <w:r w:rsidRPr="00E12501">
        <w:rPr>
          <w:sz w:val="24"/>
        </w:rPr>
        <w:t xml:space="preserve"> альянс. Две или более компаний, работающих вместе над сокращением издержек производства, однако продукты на рынке представлены раздельно.</w:t>
      </w:r>
    </w:p>
    <w:p w:rsidR="009D53AB" w:rsidRPr="00E12501" w:rsidRDefault="009D53AB" w:rsidP="002426DC">
      <w:pPr>
        <w:pStyle w:val="ac"/>
        <w:numPr>
          <w:ilvl w:val="0"/>
          <w:numId w:val="22"/>
        </w:numPr>
        <w:autoSpaceDE w:val="0"/>
        <w:autoSpaceDN w:val="0"/>
        <w:adjustRightInd w:val="0"/>
        <w:spacing w:before="0"/>
        <w:ind w:firstLine="709"/>
        <w:rPr>
          <w:sz w:val="24"/>
        </w:rPr>
      </w:pPr>
      <w:r w:rsidRPr="00E12501">
        <w:rPr>
          <w:sz w:val="24"/>
        </w:rPr>
        <w:t xml:space="preserve">Псевдо-концентрационный альянс. Две или более компаний, работающих вместе над развитием, выпуском или продажей </w:t>
      </w:r>
      <w:proofErr w:type="gramStart"/>
      <w:r w:rsidRPr="00E12501">
        <w:rPr>
          <w:sz w:val="24"/>
        </w:rPr>
        <w:t>продуктов</w:t>
      </w:r>
      <w:proofErr w:type="gramEnd"/>
      <w:r w:rsidRPr="00E12501">
        <w:rPr>
          <w:sz w:val="24"/>
        </w:rPr>
        <w:t xml:space="preserve"> или услуг.</w:t>
      </w:r>
    </w:p>
    <w:p w:rsidR="009D53AB" w:rsidRDefault="009D53AB" w:rsidP="002426DC">
      <w:pPr>
        <w:pStyle w:val="ac"/>
        <w:numPr>
          <w:ilvl w:val="0"/>
          <w:numId w:val="22"/>
        </w:numPr>
        <w:autoSpaceDE w:val="0"/>
        <w:autoSpaceDN w:val="0"/>
        <w:adjustRightInd w:val="0"/>
        <w:spacing w:before="0"/>
        <w:ind w:firstLine="709"/>
        <w:rPr>
          <w:sz w:val="24"/>
        </w:rPr>
      </w:pPr>
      <w:r w:rsidRPr="00E12501">
        <w:rPr>
          <w:sz w:val="24"/>
        </w:rPr>
        <w:t xml:space="preserve">Альянс </w:t>
      </w:r>
      <w:proofErr w:type="spellStart"/>
      <w:r w:rsidRPr="00E12501">
        <w:rPr>
          <w:sz w:val="24"/>
        </w:rPr>
        <w:t>дополнителей</w:t>
      </w:r>
      <w:proofErr w:type="spellEnd"/>
      <w:r w:rsidRPr="00E12501">
        <w:rPr>
          <w:sz w:val="24"/>
        </w:rPr>
        <w:t xml:space="preserve">. Две или более компаний, работающих над </w:t>
      </w:r>
      <w:proofErr w:type="spellStart"/>
      <w:r w:rsidRPr="00E12501">
        <w:rPr>
          <w:sz w:val="24"/>
        </w:rPr>
        <w:t>определнием</w:t>
      </w:r>
      <w:proofErr w:type="spellEnd"/>
      <w:r w:rsidRPr="00E12501">
        <w:rPr>
          <w:sz w:val="24"/>
        </w:rPr>
        <w:t xml:space="preserve"> проекта, используя дополнительные ресурсы </w:t>
      </w:r>
      <w:proofErr w:type="gramStart"/>
      <w:r w:rsidRPr="00E12501">
        <w:rPr>
          <w:sz w:val="24"/>
        </w:rPr>
        <w:t>и  возможности</w:t>
      </w:r>
      <w:proofErr w:type="gramEnd"/>
      <w:r w:rsidRPr="00E12501">
        <w:rPr>
          <w:sz w:val="24"/>
        </w:rPr>
        <w:t xml:space="preserve"> и способности. </w:t>
      </w:r>
    </w:p>
    <w:p w:rsidR="009D53AB" w:rsidRPr="00E12501" w:rsidRDefault="009D53AB" w:rsidP="009D53AB">
      <w:pPr>
        <w:pStyle w:val="ac"/>
        <w:autoSpaceDE w:val="0"/>
        <w:autoSpaceDN w:val="0"/>
        <w:adjustRightInd w:val="0"/>
        <w:ind w:firstLine="709"/>
        <w:rPr>
          <w:sz w:val="24"/>
        </w:rPr>
      </w:pPr>
      <w:r w:rsidRPr="00E12501">
        <w:rPr>
          <w:sz w:val="24"/>
        </w:rPr>
        <w:t xml:space="preserve">Еще одну типологию альянсов приводит </w:t>
      </w:r>
      <w:proofErr w:type="spellStart"/>
      <w:r w:rsidRPr="00E12501">
        <w:rPr>
          <w:sz w:val="24"/>
          <w:lang w:val="en-US"/>
        </w:rPr>
        <w:t>Romanowska</w:t>
      </w:r>
      <w:proofErr w:type="spellEnd"/>
      <w:r w:rsidRPr="00E12501">
        <w:rPr>
          <w:sz w:val="24"/>
        </w:rPr>
        <w:t xml:space="preserve">. Она разделяет альянсы на две группы: </w:t>
      </w:r>
      <w:r w:rsidRPr="00E12501">
        <w:rPr>
          <w:sz w:val="24"/>
          <w:lang w:val="en-US"/>
        </w:rPr>
        <w:t>equity</w:t>
      </w:r>
      <w:r w:rsidRPr="00E12501">
        <w:rPr>
          <w:sz w:val="24"/>
        </w:rPr>
        <w:t xml:space="preserve"> </w:t>
      </w:r>
      <w:r w:rsidRPr="00E12501">
        <w:rPr>
          <w:sz w:val="24"/>
          <w:lang w:val="en-US"/>
        </w:rPr>
        <w:t>strategic</w:t>
      </w:r>
      <w:r w:rsidRPr="00E12501">
        <w:rPr>
          <w:sz w:val="24"/>
        </w:rPr>
        <w:t xml:space="preserve"> альянсы и </w:t>
      </w:r>
      <w:r w:rsidRPr="00E12501">
        <w:rPr>
          <w:sz w:val="24"/>
          <w:lang w:val="en-US"/>
        </w:rPr>
        <w:t>non</w:t>
      </w:r>
      <w:r w:rsidRPr="00E12501">
        <w:rPr>
          <w:sz w:val="24"/>
        </w:rPr>
        <w:t>-</w:t>
      </w:r>
      <w:r w:rsidRPr="00E12501">
        <w:rPr>
          <w:sz w:val="24"/>
          <w:lang w:val="en-US"/>
        </w:rPr>
        <w:t>equity</w:t>
      </w:r>
      <w:r w:rsidRPr="00E12501">
        <w:rPr>
          <w:sz w:val="24"/>
        </w:rPr>
        <w:t xml:space="preserve"> </w:t>
      </w:r>
      <w:r w:rsidRPr="00E12501">
        <w:rPr>
          <w:sz w:val="24"/>
          <w:lang w:val="en-US"/>
        </w:rPr>
        <w:t>strategic</w:t>
      </w:r>
      <w:r w:rsidRPr="00E12501">
        <w:rPr>
          <w:sz w:val="24"/>
        </w:rPr>
        <w:t xml:space="preserve"> альянсы. </w:t>
      </w:r>
    </w:p>
    <w:p w:rsidR="009D53AB" w:rsidRPr="00E12501" w:rsidRDefault="009D53AB" w:rsidP="009D53AB">
      <w:pPr>
        <w:pStyle w:val="ac"/>
        <w:autoSpaceDE w:val="0"/>
        <w:autoSpaceDN w:val="0"/>
        <w:adjustRightInd w:val="0"/>
        <w:ind w:firstLine="709"/>
        <w:rPr>
          <w:sz w:val="24"/>
        </w:rPr>
      </w:pPr>
      <w:r w:rsidRPr="00E12501">
        <w:rPr>
          <w:sz w:val="24"/>
          <w:lang w:val="en-US"/>
        </w:rPr>
        <w:t>Equity</w:t>
      </w:r>
      <w:r w:rsidRPr="00E12501">
        <w:rPr>
          <w:sz w:val="24"/>
        </w:rPr>
        <w:t xml:space="preserve"> </w:t>
      </w:r>
      <w:r w:rsidRPr="00E12501">
        <w:rPr>
          <w:sz w:val="24"/>
          <w:lang w:val="en-US"/>
        </w:rPr>
        <w:t xml:space="preserve">strategic </w:t>
      </w:r>
      <w:r w:rsidRPr="00E12501">
        <w:rPr>
          <w:sz w:val="24"/>
        </w:rPr>
        <w:t>альянсы:</w:t>
      </w:r>
    </w:p>
    <w:p w:rsidR="009D53AB" w:rsidRPr="00E12501" w:rsidRDefault="009D53AB" w:rsidP="002426DC">
      <w:pPr>
        <w:pStyle w:val="ac"/>
        <w:numPr>
          <w:ilvl w:val="0"/>
          <w:numId w:val="23"/>
        </w:numPr>
        <w:autoSpaceDE w:val="0"/>
        <w:autoSpaceDN w:val="0"/>
        <w:adjustRightInd w:val="0"/>
        <w:spacing w:before="0"/>
        <w:ind w:firstLine="709"/>
        <w:rPr>
          <w:sz w:val="24"/>
        </w:rPr>
      </w:pPr>
      <w:r w:rsidRPr="00E12501">
        <w:rPr>
          <w:sz w:val="24"/>
        </w:rPr>
        <w:t>Смежное предприятие – это компания, основанная отечественной фирмой с иностранной компанией или иностранной компанией в стране, чтобы осуществлять коммерческую деятельность.  Такой тип предприятия может включать в себя следующие компании:</w:t>
      </w:r>
    </w:p>
    <w:p w:rsidR="009D53AB" w:rsidRPr="00E12501" w:rsidRDefault="009D53AB" w:rsidP="002426DC">
      <w:pPr>
        <w:pStyle w:val="ac"/>
        <w:numPr>
          <w:ilvl w:val="0"/>
          <w:numId w:val="23"/>
        </w:numPr>
        <w:autoSpaceDE w:val="0"/>
        <w:autoSpaceDN w:val="0"/>
        <w:adjustRightInd w:val="0"/>
        <w:spacing w:before="0"/>
        <w:ind w:firstLine="709"/>
        <w:rPr>
          <w:sz w:val="24"/>
        </w:rPr>
      </w:pPr>
      <w:r w:rsidRPr="00E12501">
        <w:rPr>
          <w:sz w:val="24"/>
        </w:rPr>
        <w:t>Иностранная, в которой партнеры из разных стран, без участия организующей страны.</w:t>
      </w:r>
    </w:p>
    <w:p w:rsidR="009D53AB" w:rsidRPr="00E12501" w:rsidRDefault="009D53AB" w:rsidP="002426DC">
      <w:pPr>
        <w:pStyle w:val="ac"/>
        <w:numPr>
          <w:ilvl w:val="0"/>
          <w:numId w:val="23"/>
        </w:numPr>
        <w:autoSpaceDE w:val="0"/>
        <w:autoSpaceDN w:val="0"/>
        <w:adjustRightInd w:val="0"/>
        <w:spacing w:before="0"/>
        <w:ind w:firstLine="709"/>
        <w:rPr>
          <w:sz w:val="24"/>
        </w:rPr>
      </w:pPr>
      <w:proofErr w:type="gramStart"/>
      <w:r w:rsidRPr="00E12501">
        <w:rPr>
          <w:sz w:val="24"/>
        </w:rPr>
        <w:t>Международные,  в</w:t>
      </w:r>
      <w:proofErr w:type="gramEnd"/>
      <w:r w:rsidRPr="00E12501">
        <w:rPr>
          <w:sz w:val="24"/>
        </w:rPr>
        <w:t xml:space="preserve"> которых присутствуют партнеры из разных стран, включая страну штаб-квартиры</w:t>
      </w:r>
    </w:p>
    <w:p w:rsidR="009D53AB" w:rsidRPr="00E12501" w:rsidRDefault="009D53AB" w:rsidP="002426DC">
      <w:pPr>
        <w:pStyle w:val="ac"/>
        <w:numPr>
          <w:ilvl w:val="0"/>
          <w:numId w:val="23"/>
        </w:numPr>
        <w:autoSpaceDE w:val="0"/>
        <w:autoSpaceDN w:val="0"/>
        <w:adjustRightInd w:val="0"/>
        <w:spacing w:before="0"/>
        <w:ind w:firstLine="709"/>
        <w:rPr>
          <w:sz w:val="24"/>
        </w:rPr>
      </w:pPr>
      <w:r w:rsidRPr="00E12501">
        <w:rPr>
          <w:sz w:val="24"/>
        </w:rPr>
        <w:t>смешанные, в которых акци</w:t>
      </w:r>
      <w:r>
        <w:rPr>
          <w:sz w:val="24"/>
        </w:rPr>
        <w:t>ями</w:t>
      </w:r>
      <w:r w:rsidRPr="00E12501">
        <w:rPr>
          <w:sz w:val="24"/>
        </w:rPr>
        <w:t xml:space="preserve"> владеют иностранные компании и правительство страны со штаб-квартирой предприятия.</w:t>
      </w:r>
    </w:p>
    <w:p w:rsidR="009D53AB" w:rsidRPr="00E12501" w:rsidRDefault="009D53AB" w:rsidP="009D53AB">
      <w:pPr>
        <w:autoSpaceDE w:val="0"/>
        <w:autoSpaceDN w:val="0"/>
        <w:adjustRightInd w:val="0"/>
        <w:ind w:left="1080" w:firstLine="709"/>
        <w:rPr>
          <w:sz w:val="24"/>
        </w:rPr>
      </w:pPr>
      <w:proofErr w:type="spellStart"/>
      <w:r w:rsidRPr="00E12501">
        <w:rPr>
          <w:sz w:val="24"/>
        </w:rPr>
        <w:t>Non-equite</w:t>
      </w:r>
      <w:proofErr w:type="spellEnd"/>
      <w:r w:rsidRPr="00E12501">
        <w:rPr>
          <w:sz w:val="24"/>
        </w:rPr>
        <w:t xml:space="preserve"> альянсы подразделяются на альянсы капитала и соглашения:</w:t>
      </w:r>
    </w:p>
    <w:p w:rsidR="009D53AB" w:rsidRPr="00E12501" w:rsidRDefault="009D53AB" w:rsidP="002426DC">
      <w:pPr>
        <w:pStyle w:val="ac"/>
        <w:numPr>
          <w:ilvl w:val="0"/>
          <w:numId w:val="27"/>
        </w:numPr>
        <w:autoSpaceDE w:val="0"/>
        <w:autoSpaceDN w:val="0"/>
        <w:adjustRightInd w:val="0"/>
        <w:spacing w:before="0"/>
        <w:ind w:firstLine="709"/>
        <w:rPr>
          <w:sz w:val="24"/>
        </w:rPr>
      </w:pPr>
      <w:r w:rsidRPr="00E12501">
        <w:rPr>
          <w:sz w:val="24"/>
        </w:rPr>
        <w:t>Альянсы капитала – это покупка миноритарных акций одним из партнеров или взаимная покупка акций партнера. Акции компании другого партнера не дают союзнику никакого контроля над компанией партнера.</w:t>
      </w:r>
      <w:r w:rsidRPr="00E12501">
        <w:rPr>
          <w:rStyle w:val="a6"/>
          <w:sz w:val="24"/>
        </w:rPr>
        <w:footnoteReference w:id="20"/>
      </w:r>
    </w:p>
    <w:p w:rsidR="009D53AB" w:rsidRPr="00E12501" w:rsidRDefault="009D53AB" w:rsidP="002426DC">
      <w:pPr>
        <w:pStyle w:val="ac"/>
        <w:numPr>
          <w:ilvl w:val="0"/>
          <w:numId w:val="27"/>
        </w:numPr>
        <w:autoSpaceDE w:val="0"/>
        <w:autoSpaceDN w:val="0"/>
        <w:adjustRightInd w:val="0"/>
        <w:spacing w:before="0"/>
        <w:ind w:firstLine="709"/>
        <w:rPr>
          <w:sz w:val="24"/>
        </w:rPr>
      </w:pPr>
      <w:r w:rsidRPr="00E12501">
        <w:rPr>
          <w:sz w:val="24"/>
        </w:rPr>
        <w:t>Альянсы соглашений, то тут может быть несколько вариантов. Альянсы на основе лицензий.</w:t>
      </w:r>
      <w:r w:rsidRPr="00E12501">
        <w:rPr>
          <w:color w:val="333333"/>
          <w:sz w:val="24"/>
          <w:shd w:val="clear" w:color="auto" w:fill="FFFFFF"/>
        </w:rPr>
        <w:t xml:space="preserve"> </w:t>
      </w:r>
    </w:p>
    <w:p w:rsidR="009D53AB" w:rsidRPr="00E12501" w:rsidRDefault="009D53AB" w:rsidP="002426DC">
      <w:pPr>
        <w:pStyle w:val="ac"/>
        <w:numPr>
          <w:ilvl w:val="1"/>
          <w:numId w:val="27"/>
        </w:numPr>
        <w:autoSpaceDE w:val="0"/>
        <w:autoSpaceDN w:val="0"/>
        <w:adjustRightInd w:val="0"/>
        <w:spacing w:before="0"/>
        <w:ind w:firstLine="709"/>
        <w:rPr>
          <w:sz w:val="24"/>
        </w:rPr>
      </w:pPr>
      <w:r w:rsidRPr="00E12501">
        <w:rPr>
          <w:sz w:val="24"/>
        </w:rPr>
        <w:t xml:space="preserve">Франчайзинг-это система продаж товаров, услуг или технологий, которая основана на тесном и непрерывном сотрудничестве между юридическими </w:t>
      </w:r>
      <w:r w:rsidRPr="00E12501">
        <w:rPr>
          <w:sz w:val="24"/>
        </w:rPr>
        <w:lastRenderedPageBreak/>
        <w:t xml:space="preserve">и финансовыми отдельными и независимыми компаниями: </w:t>
      </w:r>
      <w:proofErr w:type="spellStart"/>
      <w:r w:rsidRPr="00E12501">
        <w:rPr>
          <w:sz w:val="24"/>
        </w:rPr>
        <w:t>франчайзером</w:t>
      </w:r>
      <w:proofErr w:type="spellEnd"/>
      <w:r w:rsidRPr="00E12501">
        <w:rPr>
          <w:sz w:val="24"/>
        </w:rPr>
        <w:t xml:space="preserve"> и его </w:t>
      </w:r>
      <w:proofErr w:type="spellStart"/>
      <w:r w:rsidRPr="00E12501">
        <w:rPr>
          <w:sz w:val="24"/>
        </w:rPr>
        <w:t>франчайзи</w:t>
      </w:r>
      <w:proofErr w:type="spellEnd"/>
      <w:r w:rsidRPr="00E12501">
        <w:rPr>
          <w:sz w:val="24"/>
        </w:rPr>
        <w:t xml:space="preserve">. Другими словами – практика использования успешной бизнес модели другой фирмы. </w:t>
      </w:r>
      <w:proofErr w:type="spellStart"/>
      <w:r w:rsidRPr="00E12501">
        <w:rPr>
          <w:sz w:val="24"/>
        </w:rPr>
        <w:t>Франайзер</w:t>
      </w:r>
      <w:proofErr w:type="spellEnd"/>
      <w:r w:rsidRPr="00E12501">
        <w:rPr>
          <w:sz w:val="24"/>
        </w:rPr>
        <w:t xml:space="preserve"> делает его знания, технологии, бренд компании и процедуры доступными другой компании, которая обязана действовать по определенным правилам.</w:t>
      </w:r>
    </w:p>
    <w:p w:rsidR="009D53AB" w:rsidRPr="00E12501" w:rsidRDefault="009D53AB" w:rsidP="009D53AB">
      <w:pPr>
        <w:autoSpaceDE w:val="0"/>
        <w:autoSpaceDN w:val="0"/>
        <w:adjustRightInd w:val="0"/>
        <w:ind w:firstLine="709"/>
        <w:rPr>
          <w:i/>
          <w:sz w:val="24"/>
        </w:rPr>
      </w:pPr>
      <w:r w:rsidRPr="00E12501">
        <w:rPr>
          <w:i/>
          <w:sz w:val="24"/>
        </w:rPr>
        <w:t>Причины и преимущества стратегического альянса:</w:t>
      </w:r>
    </w:p>
    <w:p w:rsidR="009D53AB" w:rsidRPr="00E12501" w:rsidRDefault="009D53AB" w:rsidP="002426DC">
      <w:pPr>
        <w:pStyle w:val="ac"/>
        <w:numPr>
          <w:ilvl w:val="0"/>
          <w:numId w:val="24"/>
        </w:numPr>
        <w:autoSpaceDE w:val="0"/>
        <w:autoSpaceDN w:val="0"/>
        <w:adjustRightInd w:val="0"/>
        <w:spacing w:before="0"/>
        <w:ind w:firstLine="709"/>
        <w:rPr>
          <w:sz w:val="24"/>
        </w:rPr>
      </w:pPr>
      <w:r w:rsidRPr="00E12501">
        <w:rPr>
          <w:sz w:val="24"/>
        </w:rPr>
        <w:t>Сокращение издержек</w:t>
      </w:r>
    </w:p>
    <w:p w:rsidR="009D53AB" w:rsidRPr="00E12501" w:rsidRDefault="009D53AB" w:rsidP="002426DC">
      <w:pPr>
        <w:pStyle w:val="ac"/>
        <w:numPr>
          <w:ilvl w:val="0"/>
          <w:numId w:val="24"/>
        </w:numPr>
        <w:autoSpaceDE w:val="0"/>
        <w:autoSpaceDN w:val="0"/>
        <w:adjustRightInd w:val="0"/>
        <w:spacing w:before="0"/>
        <w:ind w:firstLine="709"/>
        <w:rPr>
          <w:sz w:val="24"/>
        </w:rPr>
      </w:pPr>
      <w:r w:rsidRPr="00E12501">
        <w:rPr>
          <w:sz w:val="24"/>
        </w:rPr>
        <w:t xml:space="preserve">Доступ к новым технологиям и рынкам. </w:t>
      </w:r>
    </w:p>
    <w:p w:rsidR="009D53AB" w:rsidRPr="00E12501" w:rsidRDefault="009D53AB" w:rsidP="002426DC">
      <w:pPr>
        <w:pStyle w:val="ac"/>
        <w:numPr>
          <w:ilvl w:val="0"/>
          <w:numId w:val="24"/>
        </w:numPr>
        <w:autoSpaceDE w:val="0"/>
        <w:autoSpaceDN w:val="0"/>
        <w:adjustRightInd w:val="0"/>
        <w:spacing w:before="0"/>
        <w:ind w:firstLine="709"/>
        <w:rPr>
          <w:sz w:val="24"/>
        </w:rPr>
      </w:pPr>
      <w:r w:rsidRPr="00E12501">
        <w:rPr>
          <w:sz w:val="24"/>
        </w:rPr>
        <w:t>Приобретение большего масштаба и сферы охвата</w:t>
      </w:r>
    </w:p>
    <w:p w:rsidR="009D53AB" w:rsidRPr="00E12501" w:rsidRDefault="009D53AB" w:rsidP="002426DC">
      <w:pPr>
        <w:pStyle w:val="ac"/>
        <w:numPr>
          <w:ilvl w:val="0"/>
          <w:numId w:val="24"/>
        </w:numPr>
        <w:autoSpaceDE w:val="0"/>
        <w:autoSpaceDN w:val="0"/>
        <w:adjustRightInd w:val="0"/>
        <w:spacing w:before="0"/>
        <w:ind w:firstLine="709"/>
        <w:rPr>
          <w:sz w:val="24"/>
        </w:rPr>
      </w:pPr>
      <w:r w:rsidRPr="00E12501">
        <w:rPr>
          <w:sz w:val="24"/>
        </w:rPr>
        <w:t>Сокращение жизненного цикла продукта</w:t>
      </w:r>
    </w:p>
    <w:p w:rsidR="009D53AB" w:rsidRPr="00E12501" w:rsidRDefault="009D53AB" w:rsidP="002426DC">
      <w:pPr>
        <w:pStyle w:val="ac"/>
        <w:numPr>
          <w:ilvl w:val="0"/>
          <w:numId w:val="24"/>
        </w:numPr>
        <w:autoSpaceDE w:val="0"/>
        <w:autoSpaceDN w:val="0"/>
        <w:adjustRightInd w:val="0"/>
        <w:spacing w:before="0"/>
        <w:ind w:firstLine="709"/>
        <w:rPr>
          <w:sz w:val="24"/>
        </w:rPr>
      </w:pPr>
      <w:r w:rsidRPr="00E12501">
        <w:rPr>
          <w:sz w:val="24"/>
        </w:rPr>
        <w:t>Привлечение квалифицированных кадров</w:t>
      </w:r>
    </w:p>
    <w:p w:rsidR="009D53AB" w:rsidRPr="00E12501" w:rsidRDefault="009D53AB" w:rsidP="002426DC">
      <w:pPr>
        <w:pStyle w:val="ac"/>
        <w:numPr>
          <w:ilvl w:val="0"/>
          <w:numId w:val="24"/>
        </w:numPr>
        <w:autoSpaceDE w:val="0"/>
        <w:autoSpaceDN w:val="0"/>
        <w:adjustRightInd w:val="0"/>
        <w:spacing w:before="0"/>
        <w:ind w:firstLine="709"/>
        <w:rPr>
          <w:sz w:val="24"/>
        </w:rPr>
      </w:pPr>
      <w:r w:rsidRPr="00E12501">
        <w:rPr>
          <w:sz w:val="24"/>
        </w:rPr>
        <w:t>Доступ к финансовым ресурсам</w:t>
      </w:r>
    </w:p>
    <w:p w:rsidR="009D53AB" w:rsidRPr="00E12501" w:rsidRDefault="009D53AB" w:rsidP="002426DC">
      <w:pPr>
        <w:pStyle w:val="ac"/>
        <w:numPr>
          <w:ilvl w:val="0"/>
          <w:numId w:val="24"/>
        </w:numPr>
        <w:autoSpaceDE w:val="0"/>
        <w:autoSpaceDN w:val="0"/>
        <w:adjustRightInd w:val="0"/>
        <w:spacing w:before="0"/>
        <w:ind w:firstLine="709"/>
        <w:rPr>
          <w:sz w:val="24"/>
        </w:rPr>
      </w:pPr>
      <w:r w:rsidRPr="00E12501">
        <w:rPr>
          <w:sz w:val="24"/>
        </w:rPr>
        <w:t>Снижение риска</w:t>
      </w:r>
    </w:p>
    <w:p w:rsidR="009D53AB" w:rsidRPr="00E12501" w:rsidRDefault="009D53AB" w:rsidP="002426DC">
      <w:pPr>
        <w:pStyle w:val="ac"/>
        <w:numPr>
          <w:ilvl w:val="0"/>
          <w:numId w:val="24"/>
        </w:numPr>
        <w:autoSpaceDE w:val="0"/>
        <w:autoSpaceDN w:val="0"/>
        <w:adjustRightInd w:val="0"/>
        <w:spacing w:before="0"/>
        <w:ind w:firstLine="709"/>
        <w:rPr>
          <w:sz w:val="24"/>
        </w:rPr>
      </w:pPr>
      <w:r w:rsidRPr="00E12501">
        <w:rPr>
          <w:sz w:val="24"/>
        </w:rPr>
        <w:t>Изучение и доступ к ноу-хау и продвинутым технологиям партнера</w:t>
      </w:r>
    </w:p>
    <w:p w:rsidR="009D53AB" w:rsidRPr="00E12501" w:rsidRDefault="009D53AB" w:rsidP="002426DC">
      <w:pPr>
        <w:pStyle w:val="ac"/>
        <w:numPr>
          <w:ilvl w:val="0"/>
          <w:numId w:val="24"/>
        </w:numPr>
        <w:autoSpaceDE w:val="0"/>
        <w:autoSpaceDN w:val="0"/>
        <w:adjustRightInd w:val="0"/>
        <w:spacing w:before="0"/>
        <w:ind w:firstLine="709"/>
        <w:rPr>
          <w:sz w:val="24"/>
        </w:rPr>
      </w:pPr>
      <w:r w:rsidRPr="00E12501">
        <w:rPr>
          <w:sz w:val="24"/>
        </w:rPr>
        <w:t>Сокращение затрат на исследования и разработки</w:t>
      </w:r>
    </w:p>
    <w:p w:rsidR="009D53AB" w:rsidRPr="00566363" w:rsidRDefault="009D53AB" w:rsidP="009D53AB">
      <w:pPr>
        <w:autoSpaceDE w:val="0"/>
        <w:autoSpaceDN w:val="0"/>
        <w:adjustRightInd w:val="0"/>
        <w:ind w:firstLine="709"/>
        <w:rPr>
          <w:sz w:val="24"/>
        </w:rPr>
      </w:pPr>
    </w:p>
    <w:p w:rsidR="009D53AB" w:rsidRPr="00E12501" w:rsidRDefault="009D53AB" w:rsidP="009D53AB">
      <w:pPr>
        <w:autoSpaceDE w:val="0"/>
        <w:autoSpaceDN w:val="0"/>
        <w:adjustRightInd w:val="0"/>
        <w:ind w:firstLine="709"/>
        <w:rPr>
          <w:sz w:val="24"/>
        </w:rPr>
      </w:pPr>
      <w:r w:rsidRPr="00566363">
        <w:rPr>
          <w:sz w:val="24"/>
        </w:rPr>
        <w:t>Стоит отметить, что вероятность создания успешного стратегического альянса с конкурентом выше, когда есть сходство ресурсов между компанией и ее конкурентом, что указывает на то, что цель</w:t>
      </w:r>
      <w:r w:rsidRPr="00E12501">
        <w:rPr>
          <w:sz w:val="24"/>
        </w:rPr>
        <w:t xml:space="preserve"> альянса заключается в ослаблении конкурентной интенсивности между ними, когда у них есть аналогичные ресурсы</w:t>
      </w:r>
      <w:r>
        <w:rPr>
          <w:sz w:val="24"/>
        </w:rPr>
        <w:t>.</w:t>
      </w:r>
    </w:p>
    <w:p w:rsidR="00613B57" w:rsidRDefault="00613B57" w:rsidP="00B16919">
      <w:pPr>
        <w:autoSpaceDE w:val="0"/>
        <w:autoSpaceDN w:val="0"/>
        <w:adjustRightInd w:val="0"/>
        <w:rPr>
          <w:b/>
          <w:sz w:val="24"/>
        </w:rPr>
      </w:pPr>
      <w:r>
        <w:rPr>
          <w:b/>
          <w:sz w:val="24"/>
        </w:rPr>
        <w:t xml:space="preserve">Патентный пул. </w:t>
      </w:r>
    </w:p>
    <w:p w:rsidR="009D53AB" w:rsidRPr="00613B57" w:rsidRDefault="009D53AB" w:rsidP="00613B57">
      <w:pPr>
        <w:autoSpaceDE w:val="0"/>
        <w:autoSpaceDN w:val="0"/>
        <w:adjustRightInd w:val="0"/>
        <w:ind w:firstLine="709"/>
        <w:rPr>
          <w:b/>
          <w:sz w:val="24"/>
        </w:rPr>
      </w:pPr>
      <w:r w:rsidRPr="00E12501">
        <w:rPr>
          <w:sz w:val="24"/>
        </w:rPr>
        <w:t>Еще одной формой коопетиции можно назвать – патентный пул. «Патентный пул представляет собой соглашение между компаниями о перекрестном лицензировании принадлежащих им патентов в отношении определенной технологии, предусматривающий механизм продажи лицензий по лицензируемым между собой патентам третьи сторонам».</w:t>
      </w:r>
      <w:r w:rsidRPr="00E12501">
        <w:rPr>
          <w:rStyle w:val="a6"/>
          <w:sz w:val="24"/>
        </w:rPr>
        <w:footnoteReference w:id="21"/>
      </w:r>
    </w:p>
    <w:p w:rsidR="009D53AB" w:rsidRPr="00E12501" w:rsidRDefault="009D53AB" w:rsidP="009D53AB">
      <w:pPr>
        <w:autoSpaceDE w:val="0"/>
        <w:autoSpaceDN w:val="0"/>
        <w:adjustRightInd w:val="0"/>
        <w:ind w:firstLine="709"/>
        <w:rPr>
          <w:sz w:val="24"/>
        </w:rPr>
      </w:pPr>
      <w:r w:rsidRPr="00E12501">
        <w:rPr>
          <w:sz w:val="24"/>
        </w:rPr>
        <w:t xml:space="preserve">Особое развитие патентные пулы получили в США в 1990-е гг., когда был отмечен положительный эффект от объединения патентов, что стимулировало развитие </w:t>
      </w:r>
      <w:r w:rsidRPr="00E12501">
        <w:rPr>
          <w:sz w:val="24"/>
        </w:rPr>
        <w:lastRenderedPageBreak/>
        <w:t xml:space="preserve">технологий в отрасли, « а лицензии по патентам предоставлялись пользователям по честным, разумным и недискриминационным ставкам, так называемым </w:t>
      </w:r>
      <w:r w:rsidRPr="00E12501">
        <w:rPr>
          <w:sz w:val="24"/>
          <w:lang w:val="en-US"/>
        </w:rPr>
        <w:t>FRAND</w:t>
      </w:r>
      <w:r w:rsidRPr="00E12501">
        <w:rPr>
          <w:sz w:val="24"/>
        </w:rPr>
        <w:t>-условиям».</w:t>
      </w:r>
      <w:r w:rsidRPr="00E12501">
        <w:rPr>
          <w:rStyle w:val="a6"/>
          <w:sz w:val="24"/>
        </w:rPr>
        <w:footnoteReference w:id="22"/>
      </w:r>
    </w:p>
    <w:p w:rsidR="009D53AB" w:rsidRPr="00E12501" w:rsidRDefault="009D53AB" w:rsidP="009D53AB">
      <w:pPr>
        <w:autoSpaceDE w:val="0"/>
        <w:autoSpaceDN w:val="0"/>
        <w:adjustRightInd w:val="0"/>
        <w:ind w:firstLine="709"/>
        <w:rPr>
          <w:sz w:val="24"/>
        </w:rPr>
      </w:pPr>
      <w:r w:rsidRPr="00E12501">
        <w:rPr>
          <w:sz w:val="24"/>
        </w:rPr>
        <w:t>Изначально патенты создавались, чтобы защитить свои права на уникальные разработки и также получить права патентообладателя со всеми вытекающими отсюда выгодами. Однако со временем, после некоторого успешного опыта объединения крупных патентов, стали очевидны выгоды в виде дополнительных доходов от взаимодействия этих патентов. Но стоит отметить, что создание патентного пула имеет смысл лишь тогда, когда объединяются взаимодополняющие патенты, «когда каждая из компаний получает доступ к большему количеству ресурсов в отрасли своей деятельности, что дает потенциал развития, укрепления позиций на рынке, получения значительного финансового результата. Часто патентные пулы используются для создания стандарта в отрасли».</w:t>
      </w:r>
      <w:r w:rsidRPr="00E12501">
        <w:rPr>
          <w:rStyle w:val="a6"/>
          <w:sz w:val="24"/>
        </w:rPr>
        <w:footnoteReference w:id="23"/>
      </w:r>
      <w:r w:rsidRPr="00E12501">
        <w:rPr>
          <w:sz w:val="24"/>
        </w:rPr>
        <w:t xml:space="preserve"> </w:t>
      </w:r>
    </w:p>
    <w:p w:rsidR="009D53AB" w:rsidRDefault="009D53AB" w:rsidP="009D53AB">
      <w:pPr>
        <w:ind w:firstLine="709"/>
        <w:rPr>
          <w:sz w:val="24"/>
        </w:rPr>
      </w:pPr>
      <w:r w:rsidRPr="00E12501">
        <w:rPr>
          <w:sz w:val="24"/>
        </w:rPr>
        <w:t>Патентные пулы не являются панацеей от патентных споров. Как и в случае любых групповых усилий, есть преимущества и недостатки участия.</w:t>
      </w:r>
      <w:r w:rsidRPr="00E12501">
        <w:rPr>
          <w:sz w:val="24"/>
        </w:rPr>
        <w:br/>
      </w:r>
      <w:r>
        <w:rPr>
          <w:sz w:val="24"/>
        </w:rPr>
        <w:t>Недостатки патентных пулов:</w:t>
      </w:r>
    </w:p>
    <w:p w:rsidR="009D53AB" w:rsidRPr="00E12501" w:rsidRDefault="009D53AB" w:rsidP="009D53AB">
      <w:pPr>
        <w:ind w:firstLine="709"/>
        <w:rPr>
          <w:sz w:val="24"/>
        </w:rPr>
      </w:pPr>
      <w:r w:rsidRPr="00E12501">
        <w:rPr>
          <w:sz w:val="24"/>
        </w:rPr>
        <w:t>Во-первых, без участия практически всех основных держателей патентов они просто не работают. Несмотря на то, что участники пула соглашаются на перекрестную лицензию, сам пул может быть заложником патентообладателей за пределами пула.</w:t>
      </w:r>
    </w:p>
    <w:p w:rsidR="009D53AB" w:rsidRPr="00E12501" w:rsidRDefault="009D53AB" w:rsidP="009D53AB">
      <w:pPr>
        <w:ind w:firstLine="709"/>
        <w:rPr>
          <w:sz w:val="24"/>
        </w:rPr>
      </w:pPr>
      <w:r w:rsidRPr="00E12501">
        <w:rPr>
          <w:sz w:val="24"/>
        </w:rPr>
        <w:t xml:space="preserve">Во-вторых, пулы патентов </w:t>
      </w:r>
      <w:proofErr w:type="gramStart"/>
      <w:r w:rsidRPr="00E12501">
        <w:rPr>
          <w:sz w:val="24"/>
        </w:rPr>
        <w:t>трудно сформировать</w:t>
      </w:r>
      <w:proofErr w:type="gramEnd"/>
      <w:r w:rsidRPr="00E12501">
        <w:rPr>
          <w:sz w:val="24"/>
        </w:rPr>
        <w:t xml:space="preserve"> и они являются</w:t>
      </w:r>
      <w:r>
        <w:rPr>
          <w:sz w:val="24"/>
        </w:rPr>
        <w:t xml:space="preserve"> трудноуправляемыми. </w:t>
      </w:r>
      <w:r w:rsidRPr="00E12501">
        <w:rPr>
          <w:sz w:val="24"/>
        </w:rPr>
        <w:t xml:space="preserve">Трудно заставить всех или большинство основных владельцев патентов в отрасли договориться о ключевых деталях создания патентного пула. Каждый владелец имеет разные стратегические интересы, которые не всегда совпадают. Кроме того, затраты на создание пула и оценку патентов в нем могут быть </w:t>
      </w:r>
      <w:r>
        <w:rPr>
          <w:sz w:val="24"/>
        </w:rPr>
        <w:t xml:space="preserve">весьма </w:t>
      </w:r>
      <w:r w:rsidRPr="00E12501">
        <w:rPr>
          <w:sz w:val="24"/>
        </w:rPr>
        <w:t>существенными.</w:t>
      </w:r>
    </w:p>
    <w:p w:rsidR="009D53AB" w:rsidRPr="00E12501" w:rsidRDefault="009D53AB" w:rsidP="009D53AB">
      <w:pPr>
        <w:ind w:firstLine="709"/>
        <w:rPr>
          <w:sz w:val="24"/>
        </w:rPr>
      </w:pPr>
      <w:r w:rsidRPr="00E12501">
        <w:rPr>
          <w:sz w:val="24"/>
        </w:rPr>
        <w:t xml:space="preserve">К основным преимуществам патентных пулов можно </w:t>
      </w:r>
      <w:proofErr w:type="gramStart"/>
      <w:r w:rsidRPr="00E12501">
        <w:rPr>
          <w:sz w:val="24"/>
        </w:rPr>
        <w:t>отнести  то</w:t>
      </w:r>
      <w:proofErr w:type="gramEnd"/>
      <w:r w:rsidRPr="00E12501">
        <w:rPr>
          <w:sz w:val="24"/>
        </w:rPr>
        <w:t xml:space="preserve">, что они снижают транзакционные издержки. </w:t>
      </w:r>
      <w:r>
        <w:rPr>
          <w:sz w:val="24"/>
        </w:rPr>
        <w:t>Он может</w:t>
      </w:r>
      <w:r w:rsidRPr="00E12501">
        <w:rPr>
          <w:sz w:val="24"/>
        </w:rPr>
        <w:t xml:space="preserve"> уменьш</w:t>
      </w:r>
      <w:r>
        <w:rPr>
          <w:sz w:val="24"/>
        </w:rPr>
        <w:t xml:space="preserve">ить </w:t>
      </w:r>
      <w:r w:rsidRPr="00E12501">
        <w:rPr>
          <w:sz w:val="24"/>
        </w:rPr>
        <w:t xml:space="preserve">расходы на переговоры с бесчисленными патентообладателями. </w:t>
      </w:r>
      <w:r>
        <w:rPr>
          <w:sz w:val="24"/>
        </w:rPr>
        <w:t>Но э</w:t>
      </w:r>
      <w:r w:rsidRPr="00E12501">
        <w:rPr>
          <w:sz w:val="24"/>
        </w:rPr>
        <w:t xml:space="preserve">то преимущество, которое распространяется на тех, кто находится в пуле, а также на остальную часть отрасли. Кроме того, патентные </w:t>
      </w:r>
      <w:r w:rsidRPr="00E12501">
        <w:rPr>
          <w:sz w:val="24"/>
        </w:rPr>
        <w:lastRenderedPageBreak/>
        <w:t>пулы обычно сопровождают установление отраслевых стандартов, которые полезны как участникам, так и тем, кто не является участниками.</w:t>
      </w:r>
      <w:r w:rsidRPr="00E12501">
        <w:rPr>
          <w:sz w:val="24"/>
        </w:rPr>
        <w:br/>
        <w:t xml:space="preserve">Патентные пулы не являются новой </w:t>
      </w:r>
      <w:r>
        <w:rPr>
          <w:sz w:val="24"/>
        </w:rPr>
        <w:t>формой взаимодействия среди конкурентов.</w:t>
      </w:r>
      <w:r w:rsidRPr="00E12501">
        <w:rPr>
          <w:sz w:val="24"/>
        </w:rPr>
        <w:t xml:space="preserve"> Тем не менее, они получают большее внимание со стороны лидеров телекоммуникационных и высокотехнологичных компаний. Эти лидеры часто находят преимущества патентных пулов - более низкая стоимость и более легкое лицензирование, меньше судебных разбирательств и упрощение стандартов - перевешивают недостатки организации и оплаты за них.</w:t>
      </w:r>
    </w:p>
    <w:p w:rsidR="009D53AB" w:rsidRPr="00E12501" w:rsidRDefault="009D53AB" w:rsidP="009D53AB">
      <w:pPr>
        <w:autoSpaceDE w:val="0"/>
        <w:autoSpaceDN w:val="0"/>
        <w:adjustRightInd w:val="0"/>
        <w:ind w:firstLine="709"/>
        <w:rPr>
          <w:sz w:val="24"/>
        </w:rPr>
      </w:pPr>
      <w:r w:rsidRPr="00E12501">
        <w:rPr>
          <w:sz w:val="24"/>
        </w:rPr>
        <w:t>Пример – MPEG-</w:t>
      </w:r>
      <w:proofErr w:type="spellStart"/>
      <w:r w:rsidRPr="00E12501">
        <w:rPr>
          <w:sz w:val="24"/>
        </w:rPr>
        <w:t>technology</w:t>
      </w:r>
      <w:proofErr w:type="spellEnd"/>
      <w:r w:rsidRPr="00E12501">
        <w:rPr>
          <w:sz w:val="24"/>
        </w:rPr>
        <w:t xml:space="preserve">.  «Для развития MPEG-технологии было образовано несколько патентных пулов, остановимся на одном из них – MPEG-2. Патентный пул в отношении этой технологии был одобрен в 1997 году и объединил 9 владельцев и 27 патентов. Патентный пул объединил патенты таких организаций, как </w:t>
      </w:r>
      <w:proofErr w:type="spellStart"/>
      <w:r w:rsidRPr="00E12501">
        <w:rPr>
          <w:sz w:val="24"/>
        </w:rPr>
        <w:t>Fujitsu</w:t>
      </w:r>
      <w:proofErr w:type="spellEnd"/>
      <w:r w:rsidRPr="00E12501">
        <w:rPr>
          <w:sz w:val="24"/>
        </w:rPr>
        <w:t xml:space="preserve">, </w:t>
      </w:r>
      <w:proofErr w:type="spellStart"/>
      <w:r w:rsidRPr="00E12501">
        <w:rPr>
          <w:sz w:val="24"/>
        </w:rPr>
        <w:t>General</w:t>
      </w:r>
      <w:proofErr w:type="spellEnd"/>
      <w:r w:rsidRPr="00E12501">
        <w:rPr>
          <w:sz w:val="24"/>
        </w:rPr>
        <w:t xml:space="preserve"> </w:t>
      </w:r>
      <w:proofErr w:type="spellStart"/>
      <w:r w:rsidRPr="00E12501">
        <w:rPr>
          <w:sz w:val="24"/>
        </w:rPr>
        <w:t>Instrument</w:t>
      </w:r>
      <w:proofErr w:type="spellEnd"/>
      <w:r w:rsidRPr="00E12501">
        <w:rPr>
          <w:sz w:val="24"/>
        </w:rPr>
        <w:t xml:space="preserve">, </w:t>
      </w:r>
      <w:proofErr w:type="spellStart"/>
      <w:r w:rsidRPr="00E12501">
        <w:rPr>
          <w:sz w:val="24"/>
        </w:rPr>
        <w:t>Lucent</w:t>
      </w:r>
      <w:proofErr w:type="spellEnd"/>
      <w:r w:rsidRPr="00E12501">
        <w:rPr>
          <w:sz w:val="24"/>
        </w:rPr>
        <w:t xml:space="preserve">, </w:t>
      </w:r>
      <w:proofErr w:type="spellStart"/>
      <w:r w:rsidRPr="00E12501">
        <w:rPr>
          <w:sz w:val="24"/>
        </w:rPr>
        <w:t>Matsushita</w:t>
      </w:r>
      <w:proofErr w:type="spellEnd"/>
      <w:r w:rsidRPr="00E12501">
        <w:rPr>
          <w:sz w:val="24"/>
        </w:rPr>
        <w:t xml:space="preserve">, </w:t>
      </w:r>
      <w:proofErr w:type="spellStart"/>
      <w:r w:rsidRPr="00E12501">
        <w:rPr>
          <w:sz w:val="24"/>
        </w:rPr>
        <w:t>Mitsibishi</w:t>
      </w:r>
      <w:proofErr w:type="spellEnd"/>
      <w:r w:rsidRPr="00E12501">
        <w:rPr>
          <w:sz w:val="24"/>
        </w:rPr>
        <w:t xml:space="preserve">, </w:t>
      </w:r>
      <w:proofErr w:type="spellStart"/>
      <w:r w:rsidRPr="00E12501">
        <w:rPr>
          <w:sz w:val="24"/>
        </w:rPr>
        <w:t>Philips</w:t>
      </w:r>
      <w:proofErr w:type="spellEnd"/>
      <w:r w:rsidRPr="00E12501">
        <w:rPr>
          <w:sz w:val="24"/>
        </w:rPr>
        <w:t xml:space="preserve">, </w:t>
      </w:r>
      <w:proofErr w:type="spellStart"/>
      <w:r w:rsidRPr="00E12501">
        <w:rPr>
          <w:sz w:val="24"/>
        </w:rPr>
        <w:t>Scientific-Atlanta</w:t>
      </w:r>
      <w:proofErr w:type="spellEnd"/>
      <w:r w:rsidRPr="00E12501">
        <w:rPr>
          <w:sz w:val="24"/>
        </w:rPr>
        <w:t xml:space="preserve">, </w:t>
      </w:r>
      <w:proofErr w:type="spellStart"/>
      <w:r w:rsidRPr="00E12501">
        <w:rPr>
          <w:sz w:val="24"/>
        </w:rPr>
        <w:t>Sony</w:t>
      </w:r>
      <w:proofErr w:type="spellEnd"/>
      <w:r w:rsidRPr="00E12501">
        <w:rPr>
          <w:sz w:val="24"/>
        </w:rPr>
        <w:t xml:space="preserve"> и </w:t>
      </w:r>
      <w:proofErr w:type="spellStart"/>
      <w:r w:rsidRPr="00E12501">
        <w:rPr>
          <w:sz w:val="24"/>
        </w:rPr>
        <w:t>Columbia</w:t>
      </w:r>
      <w:proofErr w:type="spellEnd"/>
      <w:r w:rsidRPr="00E12501">
        <w:rPr>
          <w:sz w:val="24"/>
        </w:rPr>
        <w:t xml:space="preserve"> </w:t>
      </w:r>
      <w:proofErr w:type="spellStart"/>
      <w:r w:rsidRPr="00E12501">
        <w:rPr>
          <w:sz w:val="24"/>
        </w:rPr>
        <w:t>University</w:t>
      </w:r>
      <w:proofErr w:type="spellEnd"/>
      <w:r w:rsidRPr="00E12501">
        <w:rPr>
          <w:sz w:val="24"/>
        </w:rPr>
        <w:t>. Для управления патентами, переданными в пул, была создана специальная лицензионная компания MPEG LA, которая проводит, в частности, оценку степени существенности патента для данной технологии. Это позволяет включить в пул только существенные патенты и не включать патенты, которые являются конкурирующими альтернативами друг для друга. Ставки лицензионных платежей, по которым лицензии предлагаются компаниям, являются честными, разумными и недискриминационными, то есть лицензирование осуществляется на FRAND-условиях. В пуле действует режим «наиболее благоприятной защиты лицензионных ставок», что означает, что ни один член пула не имеет лицензионные ставки более выгодные, чем другие члены пула. Соглашение также содержит условие о возврате (“</w:t>
      </w:r>
      <w:proofErr w:type="spellStart"/>
      <w:r w:rsidRPr="00E12501">
        <w:rPr>
          <w:sz w:val="24"/>
        </w:rPr>
        <w:t>grant-back</w:t>
      </w:r>
      <w:proofErr w:type="spellEnd"/>
      <w:r w:rsidRPr="00E12501">
        <w:rPr>
          <w:sz w:val="24"/>
        </w:rPr>
        <w:t>”) – механизм, по которому все существенные патенты, которые члены пула или покупатели лицензий пула могут получить в будущем в отношении этой технологии, автоматически передаются в пул. Использование подобных условий привело к росту количества компаний, входящих в пул по мере развития технологии».</w:t>
      </w:r>
      <w:r w:rsidRPr="00E12501">
        <w:rPr>
          <w:rStyle w:val="a6"/>
          <w:sz w:val="24"/>
        </w:rPr>
        <w:footnoteReference w:id="24"/>
      </w:r>
    </w:p>
    <w:p w:rsidR="009D53AB" w:rsidRPr="00E12501" w:rsidRDefault="009D53AB" w:rsidP="009D53AB">
      <w:pPr>
        <w:autoSpaceDE w:val="0"/>
        <w:autoSpaceDN w:val="0"/>
        <w:adjustRightInd w:val="0"/>
        <w:ind w:firstLine="709"/>
        <w:rPr>
          <w:sz w:val="24"/>
        </w:rPr>
      </w:pPr>
      <w:r w:rsidRPr="00E12501">
        <w:rPr>
          <w:sz w:val="24"/>
        </w:rPr>
        <w:t>В конце 1990-х годов различные компании, занимающиеся разработкой DVD, пришли к выводу, что их нынешняя практика множественных лицензионных соглашений неэффе</w:t>
      </w:r>
      <w:r w:rsidR="001543A8">
        <w:rPr>
          <w:sz w:val="24"/>
        </w:rPr>
        <w:t xml:space="preserve">ктивна. В 1998 году, а потом в </w:t>
      </w:r>
      <w:r w:rsidRPr="00E12501">
        <w:rPr>
          <w:sz w:val="24"/>
        </w:rPr>
        <w:t>1999 году были созданы патентные пулы для облегчения внедрения технологии DVD. В общей сложности 13 ведущих технологических компаний присоединились к двум (независимым) пулам.</w:t>
      </w:r>
      <w:r w:rsidRPr="00E12501">
        <w:rPr>
          <w:sz w:val="24"/>
        </w:rPr>
        <w:br/>
      </w:r>
      <w:r w:rsidRPr="00E12501">
        <w:rPr>
          <w:sz w:val="24"/>
        </w:rPr>
        <w:lastRenderedPageBreak/>
        <w:t xml:space="preserve">Эти две группы придерживались несколько разных подходов к управлению патентными пулами. В 1998 году DVD 3C пул управлялся </w:t>
      </w:r>
      <w:proofErr w:type="spellStart"/>
      <w:r w:rsidRPr="00E12501">
        <w:rPr>
          <w:sz w:val="24"/>
        </w:rPr>
        <w:t>Philips</w:t>
      </w:r>
      <w:proofErr w:type="spellEnd"/>
      <w:r w:rsidRPr="00E12501">
        <w:rPr>
          <w:sz w:val="24"/>
        </w:rPr>
        <w:t xml:space="preserve">. Пул DVD 6C </w:t>
      </w:r>
      <w:r>
        <w:rPr>
          <w:sz w:val="24"/>
        </w:rPr>
        <w:t>управля</w:t>
      </w:r>
      <w:r w:rsidRPr="00E12501">
        <w:rPr>
          <w:sz w:val="24"/>
        </w:rPr>
        <w:t>лся Агентством лицензирования DVD 6C. Оба соглашения включали предоставление субсидии, в соответствии с которой лицензиары должны включать свои новые основные патенты в пул.</w:t>
      </w:r>
      <w:r w:rsidR="00FD35B1">
        <w:rPr>
          <w:rStyle w:val="a6"/>
          <w:sz w:val="24"/>
        </w:rPr>
        <w:footnoteReference w:id="25"/>
      </w:r>
    </w:p>
    <w:p w:rsidR="009D53AB" w:rsidRPr="00E12501" w:rsidRDefault="009D53AB" w:rsidP="009D53AB">
      <w:pPr>
        <w:autoSpaceDE w:val="0"/>
        <w:autoSpaceDN w:val="0"/>
        <w:adjustRightInd w:val="0"/>
        <w:ind w:firstLine="709"/>
        <w:rPr>
          <w:sz w:val="24"/>
        </w:rPr>
      </w:pPr>
      <w:r w:rsidRPr="00E12501">
        <w:rPr>
          <w:sz w:val="24"/>
        </w:rPr>
        <w:t xml:space="preserve">Интересна структура ставок роялти для обоих пулов. В отличие от многих патентных пулов, пулы DVD не использовали мнение стороннего эксперта для определения долей роялти. Согласно лицензионному соглашению, «ставка роялти в стандартных лицензиях не </w:t>
      </w:r>
      <w:proofErr w:type="gramStart"/>
      <w:r w:rsidRPr="00E12501">
        <w:rPr>
          <w:sz w:val="24"/>
        </w:rPr>
        <w:t>была  связана</w:t>
      </w:r>
      <w:proofErr w:type="gramEnd"/>
      <w:r w:rsidRPr="00E12501">
        <w:rPr>
          <w:sz w:val="24"/>
        </w:rPr>
        <w:t xml:space="preserve"> с колебаниями рыночной цены лицензионного продукта. Кроме того, ставка роялти не рассчитывалась на основе патента и не колебалась по мере добавления патентов или их удаления. Поэтому одна и та же ставка выплачивалась при использовании как одного существенного патента, как при использовании нескольких».</w:t>
      </w:r>
      <w:r w:rsidRPr="00E12501">
        <w:rPr>
          <w:sz w:val="24"/>
        </w:rPr>
        <w:br/>
        <w:t xml:space="preserve">Пулы столкнулись с несколькими юридическими проблемами. Тем не менее, как Министерство юстиции США, так и Европейская комиссия издали благоприятные решения для обоих DVD-пулов, определяя, что они не были </w:t>
      </w:r>
      <w:proofErr w:type="spellStart"/>
      <w:r w:rsidRPr="00E12501">
        <w:rPr>
          <w:sz w:val="24"/>
        </w:rPr>
        <w:t>антиконкурентными</w:t>
      </w:r>
      <w:proofErr w:type="spellEnd"/>
      <w:r w:rsidRPr="00E12501">
        <w:rPr>
          <w:sz w:val="24"/>
        </w:rPr>
        <w:t>.</w:t>
      </w:r>
      <w:r w:rsidRPr="00E12501">
        <w:rPr>
          <w:rStyle w:val="a6"/>
          <w:sz w:val="24"/>
        </w:rPr>
        <w:footnoteReference w:id="26"/>
      </w:r>
    </w:p>
    <w:p w:rsidR="009D53AB" w:rsidRDefault="009D53AB" w:rsidP="009D53AB">
      <w:pPr>
        <w:autoSpaceDE w:val="0"/>
        <w:autoSpaceDN w:val="0"/>
        <w:adjustRightInd w:val="0"/>
        <w:ind w:firstLine="709"/>
        <w:rPr>
          <w:sz w:val="24"/>
        </w:rPr>
      </w:pPr>
      <w:r>
        <w:rPr>
          <w:sz w:val="24"/>
        </w:rPr>
        <w:t>Стоит отметить, что стратегический альянс и патентный пул далеко не единственные формы взаимодействия конкурентов. Широкое распространение, например, имеет такая форма как кластер. Но что общего между стратегическим альянсом и патентным пулом, так это то, что для них</w:t>
      </w:r>
      <w:r w:rsidRPr="00E12501">
        <w:rPr>
          <w:sz w:val="24"/>
        </w:rPr>
        <w:t xml:space="preserve"> характерно сотрудничество на протяжении длительного времени. Так же на выбор формы коопетиции может повлиять и факт размера компании: стратегические альянсы и патентные пулы, как правило, создают сопоставимые по размерам и конкурентным возможностям компании. Поскольку </w:t>
      </w:r>
      <w:proofErr w:type="gramStart"/>
      <w:r w:rsidRPr="00E12501">
        <w:rPr>
          <w:sz w:val="24"/>
        </w:rPr>
        <w:t>вклад</w:t>
      </w:r>
      <w:proofErr w:type="gramEnd"/>
      <w:r w:rsidRPr="00E12501">
        <w:rPr>
          <w:sz w:val="24"/>
        </w:rPr>
        <w:t xml:space="preserve"> который, компании могут внести с создание совместной ценности, будет приблизительно одинаковым. </w:t>
      </w:r>
      <w:r>
        <w:rPr>
          <w:sz w:val="24"/>
        </w:rPr>
        <w:t xml:space="preserve"> </w:t>
      </w:r>
      <w:r w:rsidRPr="00E12501">
        <w:rPr>
          <w:sz w:val="24"/>
        </w:rPr>
        <w:t xml:space="preserve">Стоит </w:t>
      </w:r>
      <w:r>
        <w:rPr>
          <w:sz w:val="24"/>
        </w:rPr>
        <w:t xml:space="preserve">так же </w:t>
      </w:r>
      <w:r w:rsidRPr="00E12501">
        <w:rPr>
          <w:sz w:val="24"/>
        </w:rPr>
        <w:t xml:space="preserve">заметить, что такие формы коопетиции как стратегический альянс и патентные пулы обычно нацелены на интеграцию интеллектуальных ресурсов. </w:t>
      </w:r>
    </w:p>
    <w:p w:rsidR="00E30527" w:rsidRPr="00613B57" w:rsidRDefault="00613B57" w:rsidP="00B833F1">
      <w:pPr>
        <w:ind w:firstLine="0"/>
        <w:jc w:val="center"/>
        <w:rPr>
          <w:rFonts w:eastAsia="Times New Roman"/>
          <w:sz w:val="24"/>
        </w:rPr>
      </w:pPr>
      <w:r>
        <w:rPr>
          <w:b/>
          <w:sz w:val="24"/>
        </w:rPr>
        <w:t>1.5</w:t>
      </w:r>
      <w:r w:rsidR="003E615A">
        <w:rPr>
          <w:b/>
          <w:sz w:val="24"/>
        </w:rPr>
        <w:t xml:space="preserve"> </w:t>
      </w:r>
      <w:bookmarkStart w:id="5" w:name="Регион"/>
      <w:r w:rsidR="003E615A">
        <w:rPr>
          <w:b/>
          <w:sz w:val="24"/>
        </w:rPr>
        <w:t>Выбор региона и</w:t>
      </w:r>
      <w:r>
        <w:rPr>
          <w:b/>
          <w:sz w:val="24"/>
        </w:rPr>
        <w:t xml:space="preserve"> </w:t>
      </w:r>
      <w:r w:rsidR="003E615A">
        <w:rPr>
          <w:b/>
          <w:sz w:val="24"/>
        </w:rPr>
        <w:t>о</w:t>
      </w:r>
      <w:r w:rsidR="00E30527" w:rsidRPr="00613B57">
        <w:rPr>
          <w:b/>
          <w:sz w:val="24"/>
        </w:rPr>
        <w:t xml:space="preserve">собенности </w:t>
      </w:r>
      <w:proofErr w:type="spellStart"/>
      <w:r w:rsidR="00E30527" w:rsidRPr="00613B57">
        <w:rPr>
          <w:b/>
          <w:sz w:val="24"/>
        </w:rPr>
        <w:t>коопетции</w:t>
      </w:r>
      <w:proofErr w:type="spellEnd"/>
      <w:r w:rsidR="00E30527" w:rsidRPr="00613B57">
        <w:rPr>
          <w:b/>
          <w:sz w:val="24"/>
        </w:rPr>
        <w:t xml:space="preserve"> в АТР на примере </w:t>
      </w:r>
      <w:proofErr w:type="spellStart"/>
      <w:r w:rsidR="00E30527" w:rsidRPr="00613B57">
        <w:rPr>
          <w:b/>
          <w:sz w:val="24"/>
        </w:rPr>
        <w:t>авиаотрасли</w:t>
      </w:r>
      <w:proofErr w:type="spellEnd"/>
    </w:p>
    <w:bookmarkEnd w:id="5"/>
    <w:p w:rsidR="00E30527" w:rsidRPr="009F3CDA" w:rsidRDefault="00E30527" w:rsidP="00DA7E97">
      <w:pPr>
        <w:ind w:firstLine="709"/>
        <w:rPr>
          <w:sz w:val="24"/>
        </w:rPr>
      </w:pPr>
      <w:r>
        <w:rPr>
          <w:sz w:val="24"/>
        </w:rPr>
        <w:t xml:space="preserve">Прежде чем перейти к рассмотрению особенностей коопетиции в авиа-индустрии как высокотехнологичной отрасли, следует объяснить выбор региона. Выбор региона не </w:t>
      </w:r>
      <w:r>
        <w:rPr>
          <w:sz w:val="24"/>
        </w:rPr>
        <w:lastRenderedPageBreak/>
        <w:t xml:space="preserve">случаен. </w:t>
      </w:r>
      <w:r w:rsidRPr="006B2CE9">
        <w:rPr>
          <w:sz w:val="24"/>
        </w:rPr>
        <w:t xml:space="preserve">Важность </w:t>
      </w:r>
      <w:r>
        <w:rPr>
          <w:sz w:val="24"/>
        </w:rPr>
        <w:t>АТР</w:t>
      </w:r>
      <w:r w:rsidRPr="006B2CE9">
        <w:rPr>
          <w:sz w:val="24"/>
        </w:rPr>
        <w:t xml:space="preserve">, во-первых, связана с растущей значимостью региона в мировой экономике и политике, </w:t>
      </w:r>
      <w:r>
        <w:rPr>
          <w:sz w:val="24"/>
        </w:rPr>
        <w:t>и во-вторых</w:t>
      </w:r>
      <w:r w:rsidRPr="006B2CE9">
        <w:rPr>
          <w:sz w:val="24"/>
        </w:rPr>
        <w:t xml:space="preserve">, с тем, что именно в этом регионе наблюдается сосредоточение большого количества новых «игроков», обладающих большими </w:t>
      </w:r>
      <w:r w:rsidR="000104B1">
        <w:rPr>
          <w:sz w:val="24"/>
        </w:rPr>
        <w:t xml:space="preserve">возможностями и </w:t>
      </w:r>
      <w:r w:rsidRPr="006B2CE9">
        <w:rPr>
          <w:sz w:val="24"/>
        </w:rPr>
        <w:t>амбициями повышения своей роли в гл</w:t>
      </w:r>
      <w:r w:rsidR="00DA7E97">
        <w:rPr>
          <w:sz w:val="24"/>
        </w:rPr>
        <w:t xml:space="preserve">обальном управлении. Устойчиво </w:t>
      </w:r>
      <w:r w:rsidRPr="006B2CE9">
        <w:rPr>
          <w:sz w:val="24"/>
        </w:rPr>
        <w:t xml:space="preserve">растет </w:t>
      </w:r>
      <w:proofErr w:type="gramStart"/>
      <w:r w:rsidRPr="006B2CE9">
        <w:rPr>
          <w:sz w:val="24"/>
        </w:rPr>
        <w:t>их  доля</w:t>
      </w:r>
      <w:proofErr w:type="gramEnd"/>
      <w:r w:rsidRPr="006B2CE9">
        <w:rPr>
          <w:sz w:val="24"/>
        </w:rPr>
        <w:t xml:space="preserve"> в мировом ВВП и международной торговле, прежде всего в результате наличия здесь относительно новых энергично развивающихся экономик и рынков.  Растет значение региона и как своего рода мировой «фабрики инноваций», чему в немалой степени способствует то, что здесь базируются компании, входящие в число технологических лидеров современной глобальной экономики. Особенность этому региону придаёт тот факт, что здесь присутствует большое количество относительно новых субъектов г</w:t>
      </w:r>
      <w:r w:rsidR="000104B1">
        <w:rPr>
          <w:sz w:val="24"/>
        </w:rPr>
        <w:t>лобального (Китай, Япония</w:t>
      </w:r>
      <w:r w:rsidRPr="006B2CE9">
        <w:rPr>
          <w:sz w:val="24"/>
        </w:rPr>
        <w:t>) и регионального</w:t>
      </w:r>
      <w:r w:rsidR="000104B1">
        <w:rPr>
          <w:sz w:val="24"/>
        </w:rPr>
        <w:t xml:space="preserve"> (Сингапур, Гонконг, Южная Корея) инновационного развития</w:t>
      </w:r>
      <w:r>
        <w:rPr>
          <w:rStyle w:val="a6"/>
          <w:sz w:val="24"/>
        </w:rPr>
        <w:footnoteReference w:id="27"/>
      </w:r>
      <w:r>
        <w:rPr>
          <w:sz w:val="24"/>
        </w:rPr>
        <w:t>. Именно в этом регионе на данный момент в основном сосредоточены основные центры высокотехнологичных компаний. Кроме того, в регионе представлен большой ряд стран, среди которых есть и те, где применение коопетиции как стратегии развития бизнеса имеет давние корни. Это, например, США, Сингапур, Канада. Особенно это наглядно видно на примере авиационной отрасли.</w:t>
      </w:r>
    </w:p>
    <w:p w:rsidR="00E30527" w:rsidRDefault="00E30527" w:rsidP="00E30527">
      <w:pPr>
        <w:ind w:firstLine="709"/>
        <w:rPr>
          <w:sz w:val="24"/>
        </w:rPr>
      </w:pPr>
      <w:r w:rsidRPr="00866C2A">
        <w:rPr>
          <w:sz w:val="24"/>
        </w:rPr>
        <w:t xml:space="preserve">В 1944 году 52 страны приняли участие в Международной конференции гражданской авиации в Чикаго, которая была направлена на создание конкурентного режима с минимальными правилами доступа на рынок глобальной </w:t>
      </w:r>
      <w:r>
        <w:rPr>
          <w:sz w:val="24"/>
        </w:rPr>
        <w:t>авиации</w:t>
      </w:r>
      <w:r w:rsidRPr="00866C2A">
        <w:rPr>
          <w:sz w:val="24"/>
        </w:rPr>
        <w:t xml:space="preserve"> после Второй Мировой Войны</w:t>
      </w:r>
      <w:r>
        <w:rPr>
          <w:rStyle w:val="a6"/>
          <w:sz w:val="24"/>
        </w:rPr>
        <w:footnoteReference w:id="28"/>
      </w:r>
      <w:r w:rsidRPr="00866C2A">
        <w:rPr>
          <w:sz w:val="24"/>
        </w:rPr>
        <w:t xml:space="preserve">. </w:t>
      </w:r>
      <w:r>
        <w:rPr>
          <w:sz w:val="24"/>
        </w:rPr>
        <w:t>И х</w:t>
      </w:r>
      <w:r w:rsidRPr="00866C2A">
        <w:rPr>
          <w:sz w:val="24"/>
        </w:rPr>
        <w:t xml:space="preserve">отя конференция не смогла достичь своей </w:t>
      </w:r>
      <w:r>
        <w:rPr>
          <w:sz w:val="24"/>
        </w:rPr>
        <w:t>главной поставленной</w:t>
      </w:r>
      <w:r w:rsidRPr="00866C2A">
        <w:rPr>
          <w:sz w:val="24"/>
        </w:rPr>
        <w:t xml:space="preserve"> цели по полному дерегулированию международной гражданской авиации, она</w:t>
      </w:r>
      <w:r>
        <w:rPr>
          <w:sz w:val="24"/>
        </w:rPr>
        <w:t xml:space="preserve"> смогла</w:t>
      </w:r>
      <w:r w:rsidRPr="00866C2A">
        <w:rPr>
          <w:sz w:val="24"/>
        </w:rPr>
        <w:t xml:space="preserve"> призва</w:t>
      </w:r>
      <w:r>
        <w:rPr>
          <w:sz w:val="24"/>
        </w:rPr>
        <w:t xml:space="preserve">ть </w:t>
      </w:r>
      <w:r w:rsidRPr="00866C2A">
        <w:rPr>
          <w:sz w:val="24"/>
        </w:rPr>
        <w:t>национальные государства создать совместные организации для обслуживания воздушных перевозок на любых маршрутах ил</w:t>
      </w:r>
      <w:r>
        <w:rPr>
          <w:sz w:val="24"/>
        </w:rPr>
        <w:t xml:space="preserve">и в любых регионах. </w:t>
      </w:r>
      <w:r w:rsidRPr="00866C2A">
        <w:rPr>
          <w:sz w:val="24"/>
        </w:rPr>
        <w:t xml:space="preserve">Под эгидой Международной Ассоциации воздушного транспорта была </w:t>
      </w:r>
      <w:r w:rsidRPr="00D75090">
        <w:rPr>
          <w:sz w:val="24"/>
        </w:rPr>
        <w:t>создана традиция сотрудничества</w:t>
      </w:r>
      <w:r w:rsidRPr="00866C2A">
        <w:rPr>
          <w:sz w:val="24"/>
        </w:rPr>
        <w:t xml:space="preserve"> между авиакомпаниями, и на отдельных маршрутах сотрудничество достигло уровня соглашений об объединении доходов между авиакомпаниями, осуществляющими </w:t>
      </w:r>
      <w:r>
        <w:rPr>
          <w:sz w:val="24"/>
        </w:rPr>
        <w:t xml:space="preserve">одни и те же </w:t>
      </w:r>
      <w:r w:rsidRPr="00866C2A">
        <w:rPr>
          <w:sz w:val="24"/>
        </w:rPr>
        <w:t>рейсы</w:t>
      </w:r>
      <w:r w:rsidR="00123FFA">
        <w:rPr>
          <w:sz w:val="24"/>
        </w:rPr>
        <w:t>.</w:t>
      </w:r>
      <w:r>
        <w:rPr>
          <w:sz w:val="24"/>
        </w:rPr>
        <w:t xml:space="preserve"> В 1978 </w:t>
      </w:r>
      <w:r w:rsidRPr="00866C2A">
        <w:rPr>
          <w:sz w:val="24"/>
        </w:rPr>
        <w:t>Конгрессом США</w:t>
      </w:r>
      <w:r>
        <w:rPr>
          <w:sz w:val="24"/>
        </w:rPr>
        <w:t xml:space="preserve"> был принять Закон</w:t>
      </w:r>
      <w:r w:rsidRPr="00866C2A">
        <w:rPr>
          <w:sz w:val="24"/>
        </w:rPr>
        <w:t xml:space="preserve"> о Дерегулировании авиакомпаний 1978 года</w:t>
      </w:r>
      <w:r w:rsidR="000B51D2">
        <w:rPr>
          <w:rStyle w:val="a6"/>
          <w:sz w:val="24"/>
        </w:rPr>
        <w:footnoteReference w:id="29"/>
      </w:r>
      <w:r w:rsidR="00123FFA">
        <w:rPr>
          <w:sz w:val="24"/>
        </w:rPr>
        <w:t>.</w:t>
      </w:r>
      <w:r>
        <w:rPr>
          <w:sz w:val="24"/>
        </w:rPr>
        <w:t xml:space="preserve"> Когда</w:t>
      </w:r>
      <w:r w:rsidRPr="00866C2A">
        <w:rPr>
          <w:sz w:val="24"/>
        </w:rPr>
        <w:t xml:space="preserve"> концепция дерегулирования </w:t>
      </w:r>
      <w:r>
        <w:rPr>
          <w:sz w:val="24"/>
        </w:rPr>
        <w:t xml:space="preserve">позволила авиаперевозчикам </w:t>
      </w:r>
      <w:r w:rsidRPr="006C3BF7">
        <w:rPr>
          <w:sz w:val="24"/>
        </w:rPr>
        <w:t>отказаться от убыточных маршрутов и сосредоточиться на самых выгодных</w:t>
      </w:r>
      <w:r>
        <w:rPr>
          <w:sz w:val="24"/>
        </w:rPr>
        <w:t xml:space="preserve">. </w:t>
      </w:r>
      <w:r w:rsidRPr="006C3BF7">
        <w:rPr>
          <w:sz w:val="24"/>
        </w:rPr>
        <w:t>В то время как авиационный сектор традиционно был одним из на</w:t>
      </w:r>
      <w:r>
        <w:rPr>
          <w:sz w:val="24"/>
        </w:rPr>
        <w:t xml:space="preserve">иболее </w:t>
      </w:r>
      <w:r>
        <w:rPr>
          <w:sz w:val="24"/>
        </w:rPr>
        <w:lastRenderedPageBreak/>
        <w:t>регулируемых, сокращение</w:t>
      </w:r>
      <w:r w:rsidRPr="006C3BF7">
        <w:rPr>
          <w:sz w:val="24"/>
        </w:rPr>
        <w:t xml:space="preserve"> вмешательств</w:t>
      </w:r>
      <w:r>
        <w:rPr>
          <w:sz w:val="24"/>
        </w:rPr>
        <w:t>а</w:t>
      </w:r>
      <w:r w:rsidRPr="006C3BF7">
        <w:rPr>
          <w:sz w:val="24"/>
        </w:rPr>
        <w:t xml:space="preserve"> правительства сделало рыноч</w:t>
      </w:r>
      <w:r>
        <w:rPr>
          <w:sz w:val="24"/>
        </w:rPr>
        <w:t xml:space="preserve">ные силы главным регулятором, и </w:t>
      </w:r>
      <w:r w:rsidRPr="006C3BF7">
        <w:rPr>
          <w:sz w:val="24"/>
        </w:rPr>
        <w:t>конкуренты сформировали индустри</w:t>
      </w:r>
      <w:r>
        <w:rPr>
          <w:sz w:val="24"/>
        </w:rPr>
        <w:t xml:space="preserve">ю между собой, с растущей ролью </w:t>
      </w:r>
      <w:r>
        <w:rPr>
          <w:sz w:val="24"/>
          <w:lang w:val="en-US"/>
        </w:rPr>
        <w:t>IATA</w:t>
      </w:r>
      <w:r w:rsidRPr="006C3BF7">
        <w:rPr>
          <w:sz w:val="24"/>
        </w:rPr>
        <w:t>.</w:t>
      </w:r>
      <w:r>
        <w:rPr>
          <w:sz w:val="24"/>
        </w:rPr>
        <w:t xml:space="preserve"> Э</w:t>
      </w:r>
      <w:r w:rsidRPr="00866C2A">
        <w:rPr>
          <w:sz w:val="24"/>
        </w:rPr>
        <w:t>то послуж</w:t>
      </w:r>
      <w:r>
        <w:rPr>
          <w:sz w:val="24"/>
        </w:rPr>
        <w:t xml:space="preserve">ило </w:t>
      </w:r>
      <w:r w:rsidRPr="00866C2A">
        <w:rPr>
          <w:sz w:val="24"/>
        </w:rPr>
        <w:t xml:space="preserve">трамплином для ослабления ограничений на трансграничное сотрудничество между авиакомпаниями, открывая путь для создания альянсов. </w:t>
      </w:r>
      <w:r>
        <w:rPr>
          <w:sz w:val="24"/>
        </w:rPr>
        <w:t xml:space="preserve"> </w:t>
      </w:r>
      <w:r w:rsidRPr="00866C2A">
        <w:rPr>
          <w:sz w:val="24"/>
        </w:rPr>
        <w:t xml:space="preserve">Европейский Союз последовал </w:t>
      </w:r>
      <w:r>
        <w:rPr>
          <w:sz w:val="24"/>
        </w:rPr>
        <w:t xml:space="preserve">примеру США: </w:t>
      </w:r>
      <w:r w:rsidRPr="00866C2A">
        <w:rPr>
          <w:sz w:val="24"/>
        </w:rPr>
        <w:t>в 1997 году был создан Единый Евр</w:t>
      </w:r>
      <w:r>
        <w:rPr>
          <w:sz w:val="24"/>
        </w:rPr>
        <w:t>опейский авиационный рынок.  Все это дало толчок для создания международных авиационных альянсов</w:t>
      </w:r>
      <w:r w:rsidR="00B16919">
        <w:rPr>
          <w:rStyle w:val="a6"/>
          <w:sz w:val="24"/>
        </w:rPr>
        <w:footnoteReference w:id="30"/>
      </w:r>
      <w:r>
        <w:rPr>
          <w:sz w:val="24"/>
        </w:rPr>
        <w:t xml:space="preserve">. </w:t>
      </w:r>
    </w:p>
    <w:p w:rsidR="00E30527" w:rsidRPr="009F3CDA" w:rsidRDefault="00E30527" w:rsidP="00E30527">
      <w:pPr>
        <w:ind w:firstLine="709"/>
        <w:rPr>
          <w:sz w:val="24"/>
          <w:szCs w:val="22"/>
        </w:rPr>
      </w:pPr>
      <w:r>
        <w:rPr>
          <w:sz w:val="24"/>
        </w:rPr>
        <w:t xml:space="preserve">Причиной же потребности в создании таких альянсов является то, что авиационная отрасль </w:t>
      </w:r>
      <w:r w:rsidRPr="00504909">
        <w:rPr>
          <w:sz w:val="24"/>
        </w:rPr>
        <w:t>сопряжена с высокими издержками, а структура отрасли в значительной степени подвержена неопределенностям, рискам и кризисам.</w:t>
      </w:r>
      <w:r>
        <w:rPr>
          <w:sz w:val="24"/>
        </w:rPr>
        <w:t xml:space="preserve"> З</w:t>
      </w:r>
      <w:r w:rsidRPr="00866C2A">
        <w:rPr>
          <w:sz w:val="24"/>
        </w:rPr>
        <w:t>атраты и риски, связанные с обслуживанием рынков по всему миру, выросли до такой степени, что большинство международных авиакомпаний не в состоянии иметь весь персонал и отделения в каждом аэропорту, чтобы управлять своими операциями, используя свои собственные ресурсы</w:t>
      </w:r>
      <w:r>
        <w:rPr>
          <w:sz w:val="24"/>
        </w:rPr>
        <w:t>.</w:t>
      </w:r>
      <w:r w:rsidRPr="00504909">
        <w:rPr>
          <w:sz w:val="24"/>
        </w:rPr>
        <w:t xml:space="preserve"> Для того</w:t>
      </w:r>
      <w:r>
        <w:rPr>
          <w:sz w:val="24"/>
        </w:rPr>
        <w:t>,</w:t>
      </w:r>
      <w:r w:rsidRPr="00504909">
        <w:rPr>
          <w:sz w:val="24"/>
        </w:rPr>
        <w:t xml:space="preserve"> чтобы иметь возможность справляться с высокими издержками и получать эксплуатационные выгоды, авиакомпании </w:t>
      </w:r>
      <w:r>
        <w:rPr>
          <w:sz w:val="24"/>
        </w:rPr>
        <w:t xml:space="preserve">вынуждены объединятся со своими конкурентами. </w:t>
      </w:r>
    </w:p>
    <w:p w:rsidR="00E30527" w:rsidRPr="00504909" w:rsidRDefault="00E30527" w:rsidP="00E30527">
      <w:pPr>
        <w:ind w:firstLine="709"/>
        <w:rPr>
          <w:sz w:val="24"/>
        </w:rPr>
      </w:pPr>
      <w:r>
        <w:rPr>
          <w:sz w:val="24"/>
        </w:rPr>
        <w:t xml:space="preserve">На данный момент существует три глобальный альянса, в которых состоят многие крупные авиакомпании мира: </w:t>
      </w:r>
      <w:proofErr w:type="spellStart"/>
      <w:r w:rsidRPr="00FD451E">
        <w:rPr>
          <w:bCs/>
          <w:sz w:val="24"/>
        </w:rPr>
        <w:t>SkyTeam</w:t>
      </w:r>
      <w:proofErr w:type="spellEnd"/>
      <w:r w:rsidRPr="00FD451E">
        <w:rPr>
          <w:bCs/>
          <w:sz w:val="24"/>
        </w:rPr>
        <w:t xml:space="preserve">, </w:t>
      </w:r>
      <w:proofErr w:type="spellStart"/>
      <w:r w:rsidRPr="00FD451E">
        <w:rPr>
          <w:bCs/>
          <w:sz w:val="24"/>
        </w:rPr>
        <w:t>Star</w:t>
      </w:r>
      <w:proofErr w:type="spellEnd"/>
      <w:r w:rsidRPr="00FD451E">
        <w:rPr>
          <w:bCs/>
          <w:sz w:val="24"/>
        </w:rPr>
        <w:t xml:space="preserve"> </w:t>
      </w:r>
      <w:proofErr w:type="spellStart"/>
      <w:r w:rsidRPr="00FD451E">
        <w:rPr>
          <w:bCs/>
          <w:sz w:val="24"/>
        </w:rPr>
        <w:t>Alliance</w:t>
      </w:r>
      <w:proofErr w:type="spellEnd"/>
      <w:r w:rsidRPr="00FD451E">
        <w:rPr>
          <w:bCs/>
          <w:sz w:val="24"/>
        </w:rPr>
        <w:t xml:space="preserve">, </w:t>
      </w:r>
      <w:proofErr w:type="spellStart"/>
      <w:r w:rsidRPr="000E6254">
        <w:rPr>
          <w:sz w:val="24"/>
        </w:rPr>
        <w:t>Oneworld</w:t>
      </w:r>
      <w:proofErr w:type="spellEnd"/>
      <w:r w:rsidRPr="000E6254">
        <w:rPr>
          <w:sz w:val="24"/>
        </w:rPr>
        <w:t>.</w:t>
      </w:r>
      <w:r w:rsidRPr="00FD451E">
        <w:rPr>
          <w:sz w:val="24"/>
        </w:rPr>
        <w:t xml:space="preserve"> </w:t>
      </w:r>
      <w:r w:rsidRPr="00866C2A">
        <w:rPr>
          <w:sz w:val="24"/>
        </w:rPr>
        <w:t>Изначально большинство межконтинентальных альянсов состояло из европейских и североамериканских авиаперевозчиков, а в 1990 году к альянсам присоединились некоторые Азиатско-Тихоокеанские авиакомпании, которые связывали Азию с Северной Америкой.</w:t>
      </w:r>
      <w:r>
        <w:rPr>
          <w:sz w:val="24"/>
        </w:rPr>
        <w:t xml:space="preserve"> На данный момент в каждый из альянсов входят следующие авиакомпании мира</w:t>
      </w:r>
      <w:r>
        <w:rPr>
          <w:rStyle w:val="a6"/>
          <w:sz w:val="24"/>
        </w:rPr>
        <w:footnoteReference w:id="31"/>
      </w:r>
      <w:r>
        <w:rPr>
          <w:sz w:val="24"/>
        </w:rPr>
        <w:t>:</w:t>
      </w:r>
    </w:p>
    <w:tbl>
      <w:tblPr>
        <w:tblStyle w:val="ad"/>
        <w:tblpPr w:leftFromText="180" w:rightFromText="180" w:vertAnchor="text" w:horzAnchor="margin" w:tblpY="40"/>
        <w:tblW w:w="0" w:type="auto"/>
        <w:tblLook w:val="04A0" w:firstRow="1" w:lastRow="0" w:firstColumn="1" w:lastColumn="0" w:noHBand="0" w:noVBand="1"/>
      </w:tblPr>
      <w:tblGrid>
        <w:gridCol w:w="3115"/>
        <w:gridCol w:w="3115"/>
        <w:gridCol w:w="3115"/>
      </w:tblGrid>
      <w:tr w:rsidR="00E30527" w:rsidRPr="00866C2A" w:rsidTr="004C2A2E">
        <w:tc>
          <w:tcPr>
            <w:tcW w:w="3115" w:type="dxa"/>
          </w:tcPr>
          <w:p w:rsidR="00E30527" w:rsidRPr="00317D23" w:rsidRDefault="00E30527" w:rsidP="004C2A2E">
            <w:pPr>
              <w:ind w:firstLine="709"/>
              <w:rPr>
                <w:b/>
                <w:sz w:val="24"/>
              </w:rPr>
            </w:pPr>
            <w:proofErr w:type="spellStart"/>
            <w:r w:rsidRPr="00317D23">
              <w:rPr>
                <w:b/>
                <w:sz w:val="24"/>
              </w:rPr>
              <w:t>Star</w:t>
            </w:r>
            <w:proofErr w:type="spellEnd"/>
            <w:r w:rsidRPr="00317D23">
              <w:rPr>
                <w:b/>
                <w:sz w:val="24"/>
              </w:rPr>
              <w:t xml:space="preserve"> </w:t>
            </w:r>
            <w:proofErr w:type="spellStart"/>
            <w:r w:rsidRPr="00317D23">
              <w:rPr>
                <w:b/>
                <w:sz w:val="24"/>
              </w:rPr>
              <w:t>Alliance</w:t>
            </w:r>
            <w:proofErr w:type="spellEnd"/>
          </w:p>
        </w:tc>
        <w:tc>
          <w:tcPr>
            <w:tcW w:w="3115" w:type="dxa"/>
          </w:tcPr>
          <w:p w:rsidR="00E30527" w:rsidRPr="00317D23" w:rsidRDefault="00E30527" w:rsidP="004C2A2E">
            <w:pPr>
              <w:ind w:firstLine="709"/>
              <w:rPr>
                <w:b/>
                <w:sz w:val="24"/>
              </w:rPr>
            </w:pPr>
            <w:proofErr w:type="spellStart"/>
            <w:r w:rsidRPr="00317D23">
              <w:rPr>
                <w:b/>
                <w:sz w:val="24"/>
              </w:rPr>
              <w:t>Oneworld</w:t>
            </w:r>
            <w:proofErr w:type="spellEnd"/>
            <w:r w:rsidRPr="00317D23">
              <w:rPr>
                <w:b/>
                <w:sz w:val="24"/>
              </w:rPr>
              <w:t xml:space="preserve"> </w:t>
            </w:r>
          </w:p>
        </w:tc>
        <w:tc>
          <w:tcPr>
            <w:tcW w:w="3115" w:type="dxa"/>
          </w:tcPr>
          <w:p w:rsidR="00E30527" w:rsidRPr="00317D23" w:rsidRDefault="00E30527" w:rsidP="004C2A2E">
            <w:pPr>
              <w:ind w:firstLine="709"/>
              <w:rPr>
                <w:b/>
                <w:sz w:val="24"/>
              </w:rPr>
            </w:pPr>
            <w:r w:rsidRPr="00317D23">
              <w:rPr>
                <w:b/>
                <w:sz w:val="24"/>
              </w:rPr>
              <w:t xml:space="preserve"> </w:t>
            </w:r>
            <w:proofErr w:type="spellStart"/>
            <w:r w:rsidRPr="00317D23">
              <w:rPr>
                <w:b/>
                <w:sz w:val="24"/>
              </w:rPr>
              <w:t>SkyTeam</w:t>
            </w:r>
            <w:proofErr w:type="spellEnd"/>
          </w:p>
        </w:tc>
      </w:tr>
      <w:tr w:rsidR="00E30527" w:rsidRPr="00DB0A29" w:rsidTr="004C2A2E">
        <w:tc>
          <w:tcPr>
            <w:tcW w:w="3115" w:type="dxa"/>
          </w:tcPr>
          <w:p w:rsidR="00E30527" w:rsidRPr="00317D23" w:rsidRDefault="00E30527" w:rsidP="004C2A2E">
            <w:pPr>
              <w:autoSpaceDE w:val="0"/>
              <w:autoSpaceDN w:val="0"/>
              <w:adjustRightInd w:val="0"/>
              <w:ind w:firstLine="709"/>
              <w:rPr>
                <w:lang w:val="en-US"/>
              </w:rPr>
            </w:pPr>
            <w:r w:rsidRPr="00317D23">
              <w:rPr>
                <w:lang w:val="en-US"/>
              </w:rPr>
              <w:t xml:space="preserve">Air Canada; Air China; Air New Zealand; ANA; Asiana Airlines; Austrian; </w:t>
            </w:r>
            <w:proofErr w:type="spellStart"/>
            <w:r w:rsidRPr="00317D23">
              <w:rPr>
                <w:lang w:val="en-US"/>
              </w:rPr>
              <w:t>Bmi</w:t>
            </w:r>
            <w:proofErr w:type="spellEnd"/>
            <w:r w:rsidRPr="00317D23">
              <w:rPr>
                <w:lang w:val="en-US"/>
              </w:rPr>
              <w:t xml:space="preserve">; </w:t>
            </w:r>
            <w:proofErr w:type="spellStart"/>
            <w:r w:rsidRPr="00317D23">
              <w:rPr>
                <w:bCs/>
                <w:lang w:val="en-US"/>
              </w:rPr>
              <w:t>Egyptair</w:t>
            </w:r>
            <w:proofErr w:type="spellEnd"/>
            <w:r w:rsidRPr="00317D23">
              <w:rPr>
                <w:bCs/>
                <w:lang w:val="en-US"/>
              </w:rPr>
              <w:t xml:space="preserve">; </w:t>
            </w:r>
            <w:r w:rsidRPr="00317D23">
              <w:rPr>
                <w:lang w:val="en-US"/>
              </w:rPr>
              <w:t xml:space="preserve">LOT Polish Airlines; Lufthansa; Scandinavian </w:t>
            </w:r>
            <w:r w:rsidRPr="00317D23">
              <w:rPr>
                <w:lang w:val="en-US"/>
              </w:rPr>
              <w:lastRenderedPageBreak/>
              <w:t xml:space="preserve">Airlines; Shanghai Airlines; Singapore Airlines; </w:t>
            </w:r>
            <w:r w:rsidRPr="00317D23">
              <w:rPr>
                <w:bCs/>
                <w:lang w:val="en-US"/>
              </w:rPr>
              <w:t xml:space="preserve">South African Airways; </w:t>
            </w:r>
            <w:proofErr w:type="spellStart"/>
            <w:r w:rsidRPr="00317D23">
              <w:rPr>
                <w:lang w:val="en-US"/>
              </w:rPr>
              <w:t>Spanair</w:t>
            </w:r>
            <w:proofErr w:type="spellEnd"/>
            <w:r w:rsidRPr="00317D23">
              <w:rPr>
                <w:lang w:val="en-US"/>
              </w:rPr>
              <w:t>; Swiss; TAP Portugal; Thai; Turkish Airlines; United; US Airways</w:t>
            </w:r>
          </w:p>
        </w:tc>
        <w:tc>
          <w:tcPr>
            <w:tcW w:w="3115" w:type="dxa"/>
          </w:tcPr>
          <w:p w:rsidR="00E30527" w:rsidRPr="00E153B4" w:rsidRDefault="00E30527" w:rsidP="004C2A2E">
            <w:pPr>
              <w:autoSpaceDE w:val="0"/>
              <w:autoSpaceDN w:val="0"/>
              <w:adjustRightInd w:val="0"/>
              <w:ind w:firstLine="709"/>
              <w:rPr>
                <w:lang w:val="en-US"/>
              </w:rPr>
            </w:pPr>
            <w:r w:rsidRPr="00317D23">
              <w:rPr>
                <w:lang w:val="en-US"/>
              </w:rPr>
              <w:lastRenderedPageBreak/>
              <w:t xml:space="preserve">American Airlines; British Airways; Cathay Pacific; Finnair; Japan Airlines; LAN Airlines; Iberia; Qantas; </w:t>
            </w:r>
            <w:proofErr w:type="spellStart"/>
            <w:r w:rsidRPr="00317D23">
              <w:rPr>
                <w:lang w:val="en-US"/>
              </w:rPr>
              <w:t>Ma</w:t>
            </w:r>
            <w:r>
              <w:rPr>
                <w:lang w:val="en-US"/>
              </w:rPr>
              <w:t>asian</w:t>
            </w:r>
            <w:proofErr w:type="spellEnd"/>
            <w:r>
              <w:rPr>
                <w:lang w:val="en-US"/>
              </w:rPr>
              <w:t xml:space="preserve"> Airlines; </w:t>
            </w:r>
            <w:r w:rsidRPr="00317D23">
              <w:rPr>
                <w:lang w:val="en-US"/>
              </w:rPr>
              <w:t xml:space="preserve"> Hungarian </w:t>
            </w:r>
            <w:r w:rsidRPr="00317D23">
              <w:rPr>
                <w:lang w:val="en-US"/>
              </w:rPr>
              <w:lastRenderedPageBreak/>
              <w:t>Airlines; Royal Jordanian</w:t>
            </w:r>
            <w:r>
              <w:rPr>
                <w:lang w:val="en-US"/>
              </w:rPr>
              <w:t xml:space="preserve">; </w:t>
            </w:r>
            <w:r w:rsidRPr="00E153B4">
              <w:rPr>
                <w:lang w:val="en-US"/>
              </w:rPr>
              <w:t xml:space="preserve">  </w:t>
            </w:r>
            <w:hyperlink r:id="rId8" w:tooltip="S7 Airlines" w:history="1">
              <w:r w:rsidRPr="00E153B4">
                <w:rPr>
                  <w:lang w:val="en-US"/>
                </w:rPr>
                <w:t>S7 Airlines</w:t>
              </w:r>
            </w:hyperlink>
            <w:r w:rsidRPr="00E153B4">
              <w:rPr>
                <w:lang w:val="en-US"/>
              </w:rPr>
              <w:t xml:space="preserve">;  </w:t>
            </w:r>
            <w:hyperlink r:id="rId9" w:history="1">
              <w:proofErr w:type="spellStart"/>
              <w:r w:rsidRPr="00E153B4">
                <w:rPr>
                  <w:lang w:val="en-US"/>
                </w:rPr>
                <w:t>SriLankan</w:t>
              </w:r>
              <w:proofErr w:type="spellEnd"/>
              <w:r w:rsidRPr="00E153B4">
                <w:rPr>
                  <w:lang w:val="en-US"/>
                </w:rPr>
                <w:t xml:space="preserve"> Airlines</w:t>
              </w:r>
            </w:hyperlink>
          </w:p>
        </w:tc>
        <w:tc>
          <w:tcPr>
            <w:tcW w:w="3115" w:type="dxa"/>
          </w:tcPr>
          <w:p w:rsidR="00E30527" w:rsidRPr="000C7994" w:rsidRDefault="00DB0A29" w:rsidP="004C2A2E">
            <w:pPr>
              <w:autoSpaceDE w:val="0"/>
              <w:autoSpaceDN w:val="0"/>
              <w:adjustRightInd w:val="0"/>
              <w:ind w:firstLine="709"/>
              <w:rPr>
                <w:lang w:val="en-US"/>
              </w:rPr>
            </w:pPr>
            <w:hyperlink r:id="rId10" w:history="1">
              <w:r w:rsidR="00E30527" w:rsidRPr="000C7994">
                <w:rPr>
                  <w:lang w:val="en-US"/>
                </w:rPr>
                <w:t>Aeroflot</w:t>
              </w:r>
            </w:hyperlink>
            <w:r w:rsidR="00E30527" w:rsidRPr="000C7994">
              <w:rPr>
                <w:lang w:val="en-US"/>
              </w:rPr>
              <w:t>,  </w:t>
            </w:r>
            <w:proofErr w:type="spellStart"/>
            <w:r w:rsidR="009D7F83">
              <w:fldChar w:fldCharType="begin"/>
            </w:r>
            <w:r w:rsidR="009D7F83" w:rsidRPr="00D15BE4">
              <w:rPr>
                <w:lang w:val="en-US"/>
              </w:rPr>
              <w:instrText xml:space="preserve"> HYPERLINK "https://en.wikipedia.org/wiki/Aerol%C3%ADneas_Argentinas" \o "Aerolíneas Argentinas" </w:instrText>
            </w:r>
            <w:r w:rsidR="009D7F83">
              <w:fldChar w:fldCharType="separate"/>
            </w:r>
            <w:r w:rsidR="00E30527" w:rsidRPr="000C7994">
              <w:rPr>
                <w:lang w:val="en-US"/>
              </w:rPr>
              <w:t>Aerolíneas</w:t>
            </w:r>
            <w:proofErr w:type="spellEnd"/>
            <w:r w:rsidR="00E30527" w:rsidRPr="000C7994">
              <w:rPr>
                <w:lang w:val="en-US"/>
              </w:rPr>
              <w:t xml:space="preserve"> </w:t>
            </w:r>
            <w:proofErr w:type="spellStart"/>
            <w:r w:rsidR="00E30527" w:rsidRPr="000C7994">
              <w:rPr>
                <w:lang w:val="en-US"/>
              </w:rPr>
              <w:t>Argentinas</w:t>
            </w:r>
            <w:proofErr w:type="spellEnd"/>
            <w:r w:rsidR="009D7F83">
              <w:rPr>
                <w:lang w:val="en-US"/>
              </w:rPr>
              <w:fldChar w:fldCharType="end"/>
            </w:r>
            <w:r w:rsidR="00E30527" w:rsidRPr="000C7994">
              <w:rPr>
                <w:lang w:val="en-US"/>
              </w:rPr>
              <w:t xml:space="preserve">, </w:t>
            </w:r>
            <w:hyperlink r:id="rId11" w:history="1">
              <w:proofErr w:type="spellStart"/>
              <w:r w:rsidR="00E30527" w:rsidRPr="000C7994">
                <w:rPr>
                  <w:lang w:val="en-US"/>
                </w:rPr>
                <w:t>Aeroméxico</w:t>
              </w:r>
              <w:proofErr w:type="spellEnd"/>
            </w:hyperlink>
            <w:r w:rsidR="00E30527" w:rsidRPr="000C7994">
              <w:rPr>
                <w:lang w:val="en-US"/>
              </w:rPr>
              <w:t>,  </w:t>
            </w:r>
            <w:hyperlink r:id="rId12" w:tooltip="Air Europa" w:history="1">
              <w:r w:rsidR="00E30527" w:rsidRPr="000C7994">
                <w:rPr>
                  <w:lang w:val="en-US"/>
                </w:rPr>
                <w:t>Air Europa</w:t>
              </w:r>
            </w:hyperlink>
            <w:r w:rsidR="00E30527" w:rsidRPr="000C7994">
              <w:rPr>
                <w:lang w:val="en-US"/>
              </w:rPr>
              <w:t xml:space="preserve">, </w:t>
            </w:r>
            <w:hyperlink r:id="rId13" w:history="1">
              <w:r w:rsidR="00E30527" w:rsidRPr="000C7994">
                <w:rPr>
                  <w:lang w:val="en-US"/>
                </w:rPr>
                <w:t>Air France</w:t>
              </w:r>
            </w:hyperlink>
            <w:r w:rsidR="00E30527">
              <w:rPr>
                <w:lang w:val="en-US"/>
              </w:rPr>
              <w:t xml:space="preserve">, </w:t>
            </w:r>
            <w:hyperlink r:id="rId14" w:history="1">
              <w:r w:rsidR="00E30527" w:rsidRPr="000C7994">
                <w:rPr>
                  <w:lang w:val="en-US"/>
                </w:rPr>
                <w:t>Alitalia</w:t>
              </w:r>
            </w:hyperlink>
            <w:r w:rsidR="00E30527" w:rsidRPr="000C7994">
              <w:rPr>
                <w:lang w:val="en-US"/>
              </w:rPr>
              <w:t xml:space="preserve">, </w:t>
            </w:r>
            <w:hyperlink r:id="rId15" w:tooltip="China Airlines" w:history="1">
              <w:r w:rsidR="00E30527" w:rsidRPr="000C7994">
                <w:rPr>
                  <w:lang w:val="en-US"/>
                </w:rPr>
                <w:t>China Airlines</w:t>
              </w:r>
            </w:hyperlink>
            <w:r w:rsidR="00E30527" w:rsidRPr="000C7994">
              <w:rPr>
                <w:lang w:val="en-US"/>
              </w:rPr>
              <w:t xml:space="preserve">, </w:t>
            </w:r>
            <w:hyperlink r:id="rId16" w:history="1">
              <w:r w:rsidR="00E30527" w:rsidRPr="000C7994">
                <w:rPr>
                  <w:lang w:val="en-US"/>
                </w:rPr>
                <w:t>China Eastern Airlines</w:t>
              </w:r>
            </w:hyperlink>
            <w:r w:rsidR="00E30527" w:rsidRPr="000C7994">
              <w:rPr>
                <w:lang w:val="en-US"/>
              </w:rPr>
              <w:t xml:space="preserve">, </w:t>
            </w:r>
            <w:hyperlink r:id="rId17" w:tooltip="China Southern Airlines" w:history="1">
              <w:r w:rsidR="00E30527" w:rsidRPr="000C7994">
                <w:rPr>
                  <w:lang w:val="en-US"/>
                </w:rPr>
                <w:t xml:space="preserve">China Southern </w:t>
              </w:r>
              <w:r w:rsidR="00E30527" w:rsidRPr="000C7994">
                <w:rPr>
                  <w:lang w:val="en-US"/>
                </w:rPr>
                <w:lastRenderedPageBreak/>
                <w:t>Airlines</w:t>
              </w:r>
            </w:hyperlink>
            <w:r w:rsidR="00E30527" w:rsidRPr="000C7994">
              <w:rPr>
                <w:lang w:val="en-US"/>
              </w:rPr>
              <w:t xml:space="preserve">, </w:t>
            </w:r>
            <w:hyperlink r:id="rId18" w:tooltip="Czech Airlines" w:history="1">
              <w:r w:rsidR="00E30527" w:rsidRPr="000C7994">
                <w:rPr>
                  <w:lang w:val="en-US"/>
                </w:rPr>
                <w:t>Czech Airlines</w:t>
              </w:r>
            </w:hyperlink>
            <w:r w:rsidR="00E30527" w:rsidRPr="000C7994">
              <w:rPr>
                <w:lang w:val="en-US"/>
              </w:rPr>
              <w:t xml:space="preserve">, </w:t>
            </w:r>
            <w:hyperlink r:id="rId19" w:history="1">
              <w:r w:rsidR="00E30527" w:rsidRPr="000C7994">
                <w:rPr>
                  <w:lang w:val="en-US"/>
                </w:rPr>
                <w:t>Delta Air Lines</w:t>
              </w:r>
            </w:hyperlink>
            <w:r w:rsidR="00E30527" w:rsidRPr="000C7994">
              <w:rPr>
                <w:lang w:val="en-US"/>
              </w:rPr>
              <w:t xml:space="preserve">, </w:t>
            </w:r>
            <w:hyperlink r:id="rId20" w:tooltip="Garuda Indonesia" w:history="1">
              <w:r w:rsidR="00E30527" w:rsidRPr="000C7994">
                <w:rPr>
                  <w:lang w:val="en-US"/>
                </w:rPr>
                <w:t>Garuda Indonesia</w:t>
              </w:r>
            </w:hyperlink>
            <w:r w:rsidR="00E30527" w:rsidRPr="000C7994">
              <w:rPr>
                <w:lang w:val="en-US"/>
              </w:rPr>
              <w:t xml:space="preserve">, </w:t>
            </w:r>
            <w:hyperlink r:id="rId21" w:tooltip="Kenya Airways" w:history="1">
              <w:r w:rsidR="00E30527" w:rsidRPr="000C7994">
                <w:rPr>
                  <w:lang w:val="en-US"/>
                </w:rPr>
                <w:t>Kenya Airways</w:t>
              </w:r>
            </w:hyperlink>
            <w:r w:rsidR="00E30527" w:rsidRPr="000C7994">
              <w:rPr>
                <w:lang w:val="en-US"/>
              </w:rPr>
              <w:t xml:space="preserve">, </w:t>
            </w:r>
            <w:hyperlink r:id="rId22" w:tooltip="KLM" w:history="1">
              <w:r w:rsidR="00E30527" w:rsidRPr="000C7994">
                <w:rPr>
                  <w:lang w:val="en-US"/>
                </w:rPr>
                <w:t>KLM</w:t>
              </w:r>
            </w:hyperlink>
            <w:r w:rsidR="00E30527" w:rsidRPr="000C7994">
              <w:rPr>
                <w:lang w:val="en-US"/>
              </w:rPr>
              <w:t xml:space="preserve">, </w:t>
            </w:r>
            <w:hyperlink r:id="rId23" w:tooltip="Korean Air" w:history="1">
              <w:r w:rsidR="00E30527" w:rsidRPr="000C7994">
                <w:rPr>
                  <w:lang w:val="en-US"/>
                </w:rPr>
                <w:t>Korean Air</w:t>
              </w:r>
            </w:hyperlink>
            <w:r w:rsidR="00E30527" w:rsidRPr="000C7994">
              <w:rPr>
                <w:lang w:val="en-US"/>
              </w:rPr>
              <w:t xml:space="preserve">, </w:t>
            </w:r>
            <w:hyperlink r:id="rId24" w:history="1">
              <w:r w:rsidR="00E30527" w:rsidRPr="000C7994">
                <w:rPr>
                  <w:lang w:val="en-US"/>
                </w:rPr>
                <w:t>Middle East Airlines</w:t>
              </w:r>
            </w:hyperlink>
            <w:r w:rsidR="00E30527" w:rsidRPr="000C7994">
              <w:rPr>
                <w:lang w:val="en-US"/>
              </w:rPr>
              <w:t>,  </w:t>
            </w:r>
            <w:proofErr w:type="spellStart"/>
            <w:r w:rsidR="009D7F83">
              <w:fldChar w:fldCharType="begin"/>
            </w:r>
            <w:r w:rsidR="009D7F83" w:rsidRPr="00D15BE4">
              <w:rPr>
                <w:lang w:val="en-US"/>
              </w:rPr>
              <w:instrText xml:space="preserve"> HYPERLINK "https://en.wikipedia.org/wiki/Saudia" \o "Saudia" </w:instrText>
            </w:r>
            <w:r w:rsidR="009D7F83">
              <w:fldChar w:fldCharType="separate"/>
            </w:r>
            <w:r w:rsidR="00E30527" w:rsidRPr="000C7994">
              <w:rPr>
                <w:lang w:val="en-US"/>
              </w:rPr>
              <w:t>Saudia</w:t>
            </w:r>
            <w:proofErr w:type="spellEnd"/>
            <w:r w:rsidR="009D7F83">
              <w:rPr>
                <w:lang w:val="en-US"/>
              </w:rPr>
              <w:fldChar w:fldCharType="end"/>
            </w:r>
            <w:r w:rsidR="00E30527" w:rsidRPr="000C7994">
              <w:rPr>
                <w:lang w:val="en-US"/>
              </w:rPr>
              <w:t xml:space="preserve">, </w:t>
            </w:r>
            <w:hyperlink r:id="rId25" w:history="1">
              <w:r w:rsidR="00E30527" w:rsidRPr="000C7994">
                <w:rPr>
                  <w:lang w:val="en-US"/>
                </w:rPr>
                <w:t>TAROM</w:t>
              </w:r>
            </w:hyperlink>
            <w:r w:rsidR="00E30527" w:rsidRPr="000C7994">
              <w:rPr>
                <w:lang w:val="en-US"/>
              </w:rPr>
              <w:t>,  </w:t>
            </w:r>
            <w:hyperlink r:id="rId26" w:tooltip="Vietnam Airlines" w:history="1">
              <w:r w:rsidR="00E30527" w:rsidRPr="000C7994">
                <w:rPr>
                  <w:lang w:val="en-US"/>
                </w:rPr>
                <w:t>Vietnam Airlines</w:t>
              </w:r>
            </w:hyperlink>
            <w:r w:rsidR="00E30527" w:rsidRPr="000C7994">
              <w:rPr>
                <w:lang w:val="en-US"/>
              </w:rPr>
              <w:t xml:space="preserve">, </w:t>
            </w:r>
            <w:hyperlink r:id="rId27" w:history="1">
              <w:r w:rsidR="00E30527" w:rsidRPr="000C7994">
                <w:rPr>
                  <w:lang w:val="en-US"/>
                </w:rPr>
                <w:t>Xiamen Airlines</w:t>
              </w:r>
            </w:hyperlink>
          </w:p>
        </w:tc>
      </w:tr>
    </w:tbl>
    <w:p w:rsidR="00F72E0B" w:rsidRDefault="00F72E0B" w:rsidP="00E30527">
      <w:pPr>
        <w:ind w:firstLine="709"/>
        <w:rPr>
          <w:b/>
          <w:sz w:val="24"/>
          <w:lang w:val="en-US"/>
        </w:rPr>
      </w:pPr>
    </w:p>
    <w:p w:rsidR="00E30527" w:rsidRDefault="00E30527" w:rsidP="00E30527">
      <w:pPr>
        <w:ind w:firstLine="709"/>
        <w:rPr>
          <w:sz w:val="24"/>
        </w:rPr>
      </w:pPr>
      <w:r w:rsidRPr="008136A6">
        <w:rPr>
          <w:b/>
          <w:sz w:val="24"/>
          <w:lang w:val="en-US"/>
        </w:rPr>
        <w:t>Star</w:t>
      </w:r>
      <w:r w:rsidRPr="008136A6">
        <w:rPr>
          <w:b/>
          <w:sz w:val="24"/>
        </w:rPr>
        <w:t xml:space="preserve"> </w:t>
      </w:r>
      <w:r w:rsidRPr="008136A6">
        <w:rPr>
          <w:b/>
          <w:sz w:val="24"/>
          <w:lang w:val="en-US"/>
        </w:rPr>
        <w:t>Alliance</w:t>
      </w:r>
      <w:r w:rsidRPr="008136A6">
        <w:rPr>
          <w:sz w:val="24"/>
        </w:rPr>
        <w:t>- крупнейши</w:t>
      </w:r>
      <w:r>
        <w:rPr>
          <w:sz w:val="24"/>
        </w:rPr>
        <w:t>й из</w:t>
      </w:r>
      <w:r w:rsidRPr="008136A6">
        <w:rPr>
          <w:sz w:val="24"/>
        </w:rPr>
        <w:t xml:space="preserve"> мировых авиационных альянсов</w:t>
      </w:r>
      <w:r>
        <w:rPr>
          <w:sz w:val="24"/>
        </w:rPr>
        <w:t xml:space="preserve"> с </w:t>
      </w:r>
      <w:r w:rsidRPr="008136A6">
        <w:rPr>
          <w:sz w:val="24"/>
        </w:rPr>
        <w:t xml:space="preserve">23% от общего объема регулярных </w:t>
      </w:r>
      <w:r>
        <w:rPr>
          <w:sz w:val="24"/>
        </w:rPr>
        <w:t>перевозок в пассажирских милях</w:t>
      </w:r>
      <w:r w:rsidRPr="008136A6">
        <w:rPr>
          <w:sz w:val="24"/>
        </w:rPr>
        <w:t>. Основан</w:t>
      </w:r>
      <w:r>
        <w:rPr>
          <w:sz w:val="24"/>
        </w:rPr>
        <w:t xml:space="preserve"> </w:t>
      </w:r>
      <w:r w:rsidRPr="008136A6">
        <w:rPr>
          <w:sz w:val="24"/>
        </w:rPr>
        <w:t>14 мая 1997 года</w:t>
      </w:r>
      <w:r>
        <w:rPr>
          <w:sz w:val="24"/>
        </w:rPr>
        <w:t xml:space="preserve">, </w:t>
      </w:r>
      <w:r w:rsidRPr="008136A6">
        <w:rPr>
          <w:sz w:val="24"/>
        </w:rPr>
        <w:t>штаб-квартира находится во Ф</w:t>
      </w:r>
      <w:r>
        <w:rPr>
          <w:sz w:val="24"/>
        </w:rPr>
        <w:t xml:space="preserve">ранкфурте-на-Майне, Германия. </w:t>
      </w:r>
      <w:r w:rsidRPr="008136A6">
        <w:rPr>
          <w:sz w:val="24"/>
        </w:rPr>
        <w:t xml:space="preserve"> По состоянию на ноябрь 2016 года </w:t>
      </w:r>
      <w:r w:rsidRPr="008136A6">
        <w:rPr>
          <w:sz w:val="24"/>
          <w:lang w:val="en-US"/>
        </w:rPr>
        <w:t>Star</w:t>
      </w:r>
      <w:r w:rsidRPr="008136A6">
        <w:rPr>
          <w:sz w:val="24"/>
        </w:rPr>
        <w:t xml:space="preserve"> </w:t>
      </w:r>
      <w:r w:rsidRPr="008136A6">
        <w:rPr>
          <w:sz w:val="24"/>
          <w:lang w:val="en-US"/>
        </w:rPr>
        <w:t>Alliance</w:t>
      </w:r>
      <w:r w:rsidRPr="008136A6">
        <w:rPr>
          <w:sz w:val="24"/>
        </w:rPr>
        <w:t xml:space="preserve"> является крупнейшим глобальным альянсом по количеству пассажиров с 689,98 млн, опережая </w:t>
      </w:r>
      <w:proofErr w:type="spellStart"/>
      <w:r w:rsidRPr="008136A6">
        <w:rPr>
          <w:sz w:val="24"/>
          <w:lang w:val="en-US"/>
        </w:rPr>
        <w:t>SkyTeam</w:t>
      </w:r>
      <w:proofErr w:type="spellEnd"/>
      <w:r w:rsidRPr="008136A6">
        <w:rPr>
          <w:sz w:val="24"/>
        </w:rPr>
        <w:t xml:space="preserve"> (665,4 млн) и </w:t>
      </w:r>
      <w:proofErr w:type="spellStart"/>
      <w:r w:rsidRPr="008136A6">
        <w:rPr>
          <w:sz w:val="24"/>
          <w:lang w:val="en-US"/>
        </w:rPr>
        <w:t>Oneworld</w:t>
      </w:r>
      <w:proofErr w:type="spellEnd"/>
      <w:r>
        <w:rPr>
          <w:sz w:val="24"/>
        </w:rPr>
        <w:t xml:space="preserve"> (557,4 млн).  У</w:t>
      </w:r>
      <w:r w:rsidRPr="008136A6">
        <w:rPr>
          <w:sz w:val="24"/>
        </w:rPr>
        <w:t xml:space="preserve"> авиакомпаний-членов </w:t>
      </w:r>
      <w:r w:rsidRPr="008136A6">
        <w:rPr>
          <w:sz w:val="24"/>
          <w:lang w:val="en-US"/>
        </w:rPr>
        <w:t>Star</w:t>
      </w:r>
      <w:r w:rsidRPr="008136A6">
        <w:rPr>
          <w:sz w:val="24"/>
        </w:rPr>
        <w:t xml:space="preserve"> </w:t>
      </w:r>
      <w:r w:rsidRPr="008136A6">
        <w:rPr>
          <w:sz w:val="24"/>
          <w:lang w:val="en-US"/>
        </w:rPr>
        <w:t>Alliance</w:t>
      </w:r>
      <w:r w:rsidRPr="008136A6">
        <w:rPr>
          <w:sz w:val="24"/>
        </w:rPr>
        <w:t xml:space="preserve"> эксплуатируют парк из приблизительно 4657 самолетов, обслуживая более 1330 аэропортов в 192 странах мира при более чем 18 500 ежедневных вылетах</w:t>
      </w:r>
      <w:r w:rsidR="000F7AF0">
        <w:rPr>
          <w:rStyle w:val="a6"/>
          <w:sz w:val="24"/>
        </w:rPr>
        <w:footnoteReference w:id="32"/>
      </w:r>
      <w:r w:rsidRPr="008136A6">
        <w:rPr>
          <w:sz w:val="24"/>
        </w:rPr>
        <w:t>.</w:t>
      </w:r>
    </w:p>
    <w:p w:rsidR="00E30527" w:rsidRDefault="00E30527" w:rsidP="00E30527">
      <w:pPr>
        <w:ind w:firstLine="709"/>
        <w:rPr>
          <w:sz w:val="24"/>
        </w:rPr>
      </w:pPr>
      <w:proofErr w:type="spellStart"/>
      <w:r>
        <w:rPr>
          <w:b/>
          <w:sz w:val="24"/>
          <w:lang w:val="en-US"/>
        </w:rPr>
        <w:t>SkyTeam</w:t>
      </w:r>
      <w:proofErr w:type="spellEnd"/>
      <w:r w:rsidRPr="00221688">
        <w:rPr>
          <w:b/>
          <w:sz w:val="24"/>
        </w:rPr>
        <w:t xml:space="preserve"> –</w:t>
      </w:r>
      <w:r>
        <w:rPr>
          <w:b/>
          <w:sz w:val="24"/>
        </w:rPr>
        <w:t xml:space="preserve"> </w:t>
      </w:r>
      <w:r w:rsidRPr="000C7994">
        <w:rPr>
          <w:b/>
          <w:sz w:val="24"/>
        </w:rPr>
        <w:t xml:space="preserve"> </w:t>
      </w:r>
      <w:r w:rsidRPr="000C7994">
        <w:rPr>
          <w:sz w:val="24"/>
        </w:rPr>
        <w:t xml:space="preserve">авиационный альянс с </w:t>
      </w:r>
      <w:r w:rsidRPr="008136A6">
        <w:rPr>
          <w:sz w:val="24"/>
        </w:rPr>
        <w:t>2</w:t>
      </w:r>
      <w:r>
        <w:rPr>
          <w:sz w:val="24"/>
        </w:rPr>
        <w:t>0,4 %</w:t>
      </w:r>
      <w:r w:rsidRPr="008136A6">
        <w:rPr>
          <w:sz w:val="24"/>
        </w:rPr>
        <w:t xml:space="preserve"> от общего объема регулярных </w:t>
      </w:r>
      <w:r>
        <w:rPr>
          <w:sz w:val="24"/>
        </w:rPr>
        <w:t>перевозок в пассажирских милях</w:t>
      </w:r>
      <w:r w:rsidRPr="000C7994">
        <w:rPr>
          <w:sz w:val="24"/>
        </w:rPr>
        <w:t xml:space="preserve">. </w:t>
      </w:r>
      <w:proofErr w:type="spellStart"/>
      <w:r w:rsidRPr="000C7994">
        <w:rPr>
          <w:sz w:val="24"/>
        </w:rPr>
        <w:t>SkyTeam</w:t>
      </w:r>
      <w:proofErr w:type="spellEnd"/>
      <w:r w:rsidRPr="000C7994">
        <w:rPr>
          <w:sz w:val="24"/>
        </w:rPr>
        <w:t xml:space="preserve"> была основана в июне 2000 года и стала последним из трех крупнейших авиационных альянсов</w:t>
      </w:r>
      <w:r>
        <w:rPr>
          <w:sz w:val="24"/>
        </w:rPr>
        <w:t xml:space="preserve">. </w:t>
      </w:r>
      <w:r w:rsidRPr="000C7994">
        <w:rPr>
          <w:sz w:val="24"/>
        </w:rPr>
        <w:t xml:space="preserve">Альянс </w:t>
      </w:r>
      <w:proofErr w:type="spellStart"/>
      <w:r w:rsidRPr="000C7994">
        <w:rPr>
          <w:sz w:val="24"/>
        </w:rPr>
        <w:t>SkyTeam</w:t>
      </w:r>
      <w:proofErr w:type="spellEnd"/>
      <w:r w:rsidRPr="000C7994">
        <w:rPr>
          <w:sz w:val="24"/>
        </w:rPr>
        <w:t xml:space="preserve"> состоит из 20 перевозчиков</w:t>
      </w:r>
      <w:r>
        <w:rPr>
          <w:sz w:val="24"/>
        </w:rPr>
        <w:t>, работающих</w:t>
      </w:r>
      <w:r w:rsidRPr="000C7994">
        <w:rPr>
          <w:sz w:val="24"/>
        </w:rPr>
        <w:t xml:space="preserve"> </w:t>
      </w:r>
      <w:proofErr w:type="gramStart"/>
      <w:r>
        <w:rPr>
          <w:sz w:val="24"/>
        </w:rPr>
        <w:t xml:space="preserve">на </w:t>
      </w:r>
      <w:r w:rsidRPr="000C7994">
        <w:rPr>
          <w:sz w:val="24"/>
        </w:rPr>
        <w:t xml:space="preserve"> пяти</w:t>
      </w:r>
      <w:proofErr w:type="gramEnd"/>
      <w:r w:rsidRPr="000C7994">
        <w:rPr>
          <w:sz w:val="24"/>
        </w:rPr>
        <w:t xml:space="preserve"> </w:t>
      </w:r>
      <w:r>
        <w:rPr>
          <w:sz w:val="24"/>
        </w:rPr>
        <w:t>континентах.</w:t>
      </w:r>
    </w:p>
    <w:p w:rsidR="00E30527" w:rsidRDefault="00E30527" w:rsidP="00E30527">
      <w:pPr>
        <w:ind w:firstLine="709"/>
        <w:rPr>
          <w:sz w:val="24"/>
        </w:rPr>
      </w:pPr>
      <w:proofErr w:type="spellStart"/>
      <w:r w:rsidRPr="000C7994">
        <w:rPr>
          <w:sz w:val="24"/>
        </w:rPr>
        <w:t>SkyTeam</w:t>
      </w:r>
      <w:proofErr w:type="spellEnd"/>
      <w:r w:rsidRPr="000C7994">
        <w:rPr>
          <w:sz w:val="24"/>
        </w:rPr>
        <w:t xml:space="preserve"> выполняет рейсы в более чем 1000 пунктов назначения в 178 странах и выполняет около 15 700 ежедневных рейсов с объединенным парком из более чем 4400 самолетов, включая ассоциированных перевозчиков. Альянс и его члены </w:t>
      </w:r>
      <w:r>
        <w:rPr>
          <w:sz w:val="24"/>
        </w:rPr>
        <w:t xml:space="preserve">имеют </w:t>
      </w:r>
      <w:r w:rsidRPr="000C7994">
        <w:rPr>
          <w:sz w:val="24"/>
        </w:rPr>
        <w:t>в общей сложности 459,781</w:t>
      </w:r>
      <w:r>
        <w:rPr>
          <w:sz w:val="24"/>
        </w:rPr>
        <w:t xml:space="preserve"> рабочей силы</w:t>
      </w:r>
      <w:r w:rsidRPr="000C7994">
        <w:rPr>
          <w:sz w:val="24"/>
        </w:rPr>
        <w:t>; кроме того, он имеет 564 залов ожидания по всему миру, чтобы служить 588 миллионов ежегодных пассажиров</w:t>
      </w:r>
      <w:r>
        <w:rPr>
          <w:sz w:val="24"/>
        </w:rPr>
        <w:t xml:space="preserve">. </w:t>
      </w:r>
    </w:p>
    <w:p w:rsidR="00E30527" w:rsidRDefault="00E30527" w:rsidP="00E30527">
      <w:pPr>
        <w:ind w:firstLine="709"/>
        <w:rPr>
          <w:sz w:val="24"/>
        </w:rPr>
      </w:pPr>
      <w:proofErr w:type="spellStart"/>
      <w:r w:rsidRPr="00E54CD8">
        <w:rPr>
          <w:b/>
          <w:sz w:val="24"/>
          <w:lang w:val="en-US"/>
        </w:rPr>
        <w:t>OneWorld</w:t>
      </w:r>
      <w:proofErr w:type="spellEnd"/>
      <w:r>
        <w:rPr>
          <w:b/>
          <w:sz w:val="24"/>
        </w:rPr>
        <w:t xml:space="preserve"> - </w:t>
      </w:r>
      <w:r w:rsidRPr="00E54CD8">
        <w:rPr>
          <w:sz w:val="24"/>
        </w:rPr>
        <w:t>третий по размеру авиационный альянс</w:t>
      </w:r>
      <w:r w:rsidRPr="000C7994">
        <w:rPr>
          <w:sz w:val="24"/>
        </w:rPr>
        <w:t xml:space="preserve"> с </w:t>
      </w:r>
      <w:r>
        <w:rPr>
          <w:rFonts w:ascii="Arial" w:hAnsi="Arial" w:cs="Arial"/>
          <w:color w:val="222222"/>
          <w:sz w:val="21"/>
          <w:szCs w:val="21"/>
          <w:shd w:val="clear" w:color="auto" w:fill="FFFFFF"/>
        </w:rPr>
        <w:t>17,8</w:t>
      </w:r>
      <w:r>
        <w:rPr>
          <w:sz w:val="24"/>
        </w:rPr>
        <w:t xml:space="preserve"> %</w:t>
      </w:r>
      <w:r w:rsidRPr="008136A6">
        <w:rPr>
          <w:sz w:val="24"/>
        </w:rPr>
        <w:t xml:space="preserve"> от общего объема регулярных </w:t>
      </w:r>
      <w:r>
        <w:rPr>
          <w:sz w:val="24"/>
        </w:rPr>
        <w:t>перевозок в пассажирских милях</w:t>
      </w:r>
      <w:r w:rsidRPr="00E54CD8">
        <w:rPr>
          <w:sz w:val="24"/>
        </w:rPr>
        <w:t xml:space="preserve"> в мире</w:t>
      </w:r>
      <w:r>
        <w:rPr>
          <w:rFonts w:ascii="Arial" w:hAnsi="Arial" w:cs="Arial"/>
          <w:color w:val="222222"/>
          <w:sz w:val="21"/>
          <w:szCs w:val="21"/>
          <w:shd w:val="clear" w:color="auto" w:fill="FFFFFF"/>
        </w:rPr>
        <w:t>.</w:t>
      </w:r>
      <w:r w:rsidRPr="00782FB8">
        <w:rPr>
          <w:sz w:val="24"/>
        </w:rPr>
        <w:t xml:space="preserve"> Альянс авиакомпаний основан 1 февраля 1999 года. Центральный офис </w:t>
      </w:r>
      <w:proofErr w:type="gramStart"/>
      <w:r w:rsidRPr="00782FB8">
        <w:rPr>
          <w:sz w:val="24"/>
        </w:rPr>
        <w:t>Альянса  в</w:t>
      </w:r>
      <w:proofErr w:type="gramEnd"/>
      <w:r w:rsidRPr="00782FB8">
        <w:rPr>
          <w:sz w:val="24"/>
        </w:rPr>
        <w:t xml:space="preserve"> Манхэттене, Нью-Йорк, США. В ее состав авиакомпании входят американские авиалинии, Британские авиалинии, </w:t>
      </w:r>
      <w:proofErr w:type="spellStart"/>
      <w:r w:rsidRPr="00782FB8">
        <w:rPr>
          <w:sz w:val="24"/>
        </w:rPr>
        <w:t>Финнэйр</w:t>
      </w:r>
      <w:proofErr w:type="spellEnd"/>
      <w:r w:rsidRPr="00782FB8">
        <w:rPr>
          <w:sz w:val="24"/>
        </w:rPr>
        <w:t xml:space="preserve">, Иберия, Авиакомпания Японии, Латинской Америки авиалинии, малазийские авиалинии, </w:t>
      </w:r>
      <w:r w:rsidRPr="00782FB8">
        <w:rPr>
          <w:sz w:val="24"/>
        </w:rPr>
        <w:lastRenderedPageBreak/>
        <w:t xml:space="preserve">авиакомпании </w:t>
      </w:r>
      <w:r>
        <w:rPr>
          <w:sz w:val="24"/>
          <w:lang w:val="en-US"/>
        </w:rPr>
        <w:t>Q</w:t>
      </w:r>
      <w:proofErr w:type="spellStart"/>
      <w:r>
        <w:rPr>
          <w:sz w:val="24"/>
        </w:rPr>
        <w:t>antas</w:t>
      </w:r>
      <w:proofErr w:type="spellEnd"/>
      <w:r>
        <w:rPr>
          <w:sz w:val="24"/>
        </w:rPr>
        <w:t>,</w:t>
      </w:r>
      <w:r w:rsidRPr="00782FB8">
        <w:rPr>
          <w:sz w:val="24"/>
        </w:rPr>
        <w:t xml:space="preserve"> S7 и </w:t>
      </w:r>
      <w:proofErr w:type="spellStart"/>
      <w:r w:rsidRPr="00782FB8">
        <w:rPr>
          <w:sz w:val="24"/>
        </w:rPr>
        <w:t>Шриланк</w:t>
      </w:r>
      <w:proofErr w:type="spellEnd"/>
      <w:r w:rsidRPr="00782FB8">
        <w:rPr>
          <w:sz w:val="24"/>
        </w:rPr>
        <w:t xml:space="preserve"> </w:t>
      </w:r>
      <w:proofErr w:type="spellStart"/>
      <w:r w:rsidRPr="00782FB8">
        <w:rPr>
          <w:sz w:val="24"/>
        </w:rPr>
        <w:t>Эйрлайнз</w:t>
      </w:r>
      <w:proofErr w:type="spellEnd"/>
      <w:r>
        <w:rPr>
          <w:sz w:val="24"/>
        </w:rPr>
        <w:t xml:space="preserve"> и другие</w:t>
      </w:r>
      <w:r w:rsidRPr="00782FB8">
        <w:rPr>
          <w:sz w:val="24"/>
        </w:rPr>
        <w:t xml:space="preserve">, плюс около 30 аффилированных авиакомпаний. По состоянию на октябрь 2017 года, </w:t>
      </w:r>
      <w:proofErr w:type="spellStart"/>
      <w:r w:rsidRPr="00782FB8">
        <w:rPr>
          <w:sz w:val="24"/>
        </w:rPr>
        <w:t>Oneworld</w:t>
      </w:r>
      <w:proofErr w:type="spellEnd"/>
      <w:r w:rsidRPr="00782FB8">
        <w:rPr>
          <w:sz w:val="24"/>
        </w:rPr>
        <w:t xml:space="preserve"> является третьим по величине глобальным альянсом по количеству перевезенных пассажиров с более чем 527,9 млн пассажиров, уступая </w:t>
      </w:r>
      <w:proofErr w:type="spellStart"/>
      <w:r w:rsidRPr="00782FB8">
        <w:rPr>
          <w:sz w:val="24"/>
        </w:rPr>
        <w:t>Star</w:t>
      </w:r>
      <w:proofErr w:type="spellEnd"/>
      <w:r w:rsidRPr="00782FB8">
        <w:rPr>
          <w:sz w:val="24"/>
        </w:rPr>
        <w:t xml:space="preserve"> </w:t>
      </w:r>
      <w:proofErr w:type="spellStart"/>
      <w:r w:rsidRPr="00782FB8">
        <w:rPr>
          <w:sz w:val="24"/>
        </w:rPr>
        <w:t>Alliance</w:t>
      </w:r>
      <w:proofErr w:type="spellEnd"/>
      <w:r w:rsidRPr="00782FB8">
        <w:rPr>
          <w:sz w:val="24"/>
        </w:rPr>
        <w:t xml:space="preserve"> и </w:t>
      </w:r>
      <w:proofErr w:type="spellStart"/>
      <w:r w:rsidRPr="00782FB8">
        <w:rPr>
          <w:sz w:val="24"/>
        </w:rPr>
        <w:t>SkyTeam</w:t>
      </w:r>
      <w:proofErr w:type="spellEnd"/>
      <w:r w:rsidRPr="00782FB8">
        <w:rPr>
          <w:sz w:val="24"/>
        </w:rPr>
        <w:t xml:space="preserve">. </w:t>
      </w:r>
      <w:r>
        <w:rPr>
          <w:sz w:val="24"/>
        </w:rPr>
        <w:t>Е</w:t>
      </w:r>
      <w:r w:rsidRPr="00782FB8">
        <w:rPr>
          <w:sz w:val="24"/>
        </w:rPr>
        <w:t>го авиакомпании-члены коллективно эксплуатируют флот из 3447 самолетов, обслуживают около 1000 аэропортов в более чем 158 странах, перевозя 527,9 миллиона пассажиров в год на 12 738 ежедневных вылетах, генерируя ежегодные доходы более 130 миллиардов долларов США</w:t>
      </w:r>
      <w:r>
        <w:rPr>
          <w:sz w:val="24"/>
        </w:rPr>
        <w:t xml:space="preserve">. </w:t>
      </w:r>
    </w:p>
    <w:p w:rsidR="00E30527" w:rsidRDefault="00E30527" w:rsidP="00E30527">
      <w:pPr>
        <w:ind w:firstLine="709"/>
        <w:rPr>
          <w:rFonts w:eastAsia="TimesNewRomanPSMT"/>
          <w:sz w:val="24"/>
        </w:rPr>
      </w:pPr>
      <w:r w:rsidRPr="008F7DA6">
        <w:rPr>
          <w:rFonts w:eastAsia="TimesNewRomanPSMT"/>
          <w:sz w:val="24"/>
        </w:rPr>
        <w:t xml:space="preserve">Одним из наиболее значимых вкладов стратегических авиационных альянсов в деятельность входящих в них авиакомпаний является стандартизация приобретаемых и предлагаемых клиентам услуг, а также возможность сохранения стоимости торговой марки. </w:t>
      </w:r>
      <w:r>
        <w:rPr>
          <w:rFonts w:eastAsia="TimesNewRomanPSMT"/>
          <w:sz w:val="24"/>
        </w:rPr>
        <w:t>Ч</w:t>
      </w:r>
      <w:r w:rsidRPr="008F7DA6">
        <w:rPr>
          <w:rFonts w:eastAsia="TimesNewRomanPSMT"/>
          <w:sz w:val="24"/>
        </w:rPr>
        <w:t>ленство в стратегических авиационных альянсах является необходимым, особенно для крупных авиакомпаний, нацеленных на лидирующие позиции в мировой авиационной отрасли</w:t>
      </w:r>
      <w:r>
        <w:rPr>
          <w:rFonts w:eastAsia="TimesNewRomanPSMT"/>
          <w:sz w:val="24"/>
        </w:rPr>
        <w:t xml:space="preserve">, поскольку </w:t>
      </w:r>
      <w:r w:rsidRPr="008F7DA6">
        <w:rPr>
          <w:rFonts w:eastAsia="TimesNewRomanPSMT"/>
          <w:sz w:val="24"/>
        </w:rPr>
        <w:t xml:space="preserve">авиакомпании, являющиеся членами стратегических авиационных альянсов, получают значительное конкурентное преимущество перед конкурентами, не являющимися членами таких альянсов. </w:t>
      </w:r>
      <w:r>
        <w:rPr>
          <w:rFonts w:eastAsia="TimesNewRomanPSMT"/>
          <w:sz w:val="24"/>
        </w:rPr>
        <w:t>Например</w:t>
      </w:r>
      <w:r w:rsidRPr="008F7DA6">
        <w:rPr>
          <w:rFonts w:eastAsia="TimesNewRomanPSMT"/>
          <w:sz w:val="24"/>
        </w:rPr>
        <w:t xml:space="preserve">, на некоторых маршрутах альянсы предоставляют авиакомпаниям определенные ресурсы для рекламы и продвижения альянсов, и тем самым прилагают усилия для увеличения </w:t>
      </w:r>
      <w:r>
        <w:rPr>
          <w:rFonts w:eastAsia="TimesNewRomanPSMT"/>
          <w:sz w:val="24"/>
        </w:rPr>
        <w:t xml:space="preserve">числа потенциальных пассажиров. </w:t>
      </w:r>
    </w:p>
    <w:p w:rsidR="00E30527" w:rsidRDefault="00E30527" w:rsidP="00E30527">
      <w:pPr>
        <w:autoSpaceDE w:val="0"/>
        <w:autoSpaceDN w:val="0"/>
        <w:adjustRightInd w:val="0"/>
        <w:ind w:firstLine="709"/>
        <w:rPr>
          <w:rFonts w:eastAsia="TimesNewRomanPSMT"/>
          <w:sz w:val="24"/>
        </w:rPr>
      </w:pPr>
      <w:r>
        <w:rPr>
          <w:rFonts w:eastAsia="TimesNewRomanPSMT"/>
          <w:sz w:val="24"/>
        </w:rPr>
        <w:t>Цел</w:t>
      </w:r>
      <w:r w:rsidRPr="00866C2A">
        <w:rPr>
          <w:rFonts w:eastAsia="TimesNewRomanPSMT"/>
          <w:sz w:val="24"/>
        </w:rPr>
        <w:t>и сотрудничества в авиационной отрасли включают стратегические цели, коммерческие цели, финансовые цели и операционные цели</w:t>
      </w:r>
      <w:r>
        <w:rPr>
          <w:rFonts w:eastAsia="TimesNewRomanPSMT"/>
          <w:sz w:val="24"/>
        </w:rPr>
        <w:t xml:space="preserve">.  </w:t>
      </w:r>
    </w:p>
    <w:tbl>
      <w:tblPr>
        <w:tblStyle w:val="ad"/>
        <w:tblW w:w="0" w:type="auto"/>
        <w:tblLayout w:type="fixed"/>
        <w:tblLook w:val="04A0" w:firstRow="1" w:lastRow="0" w:firstColumn="1" w:lastColumn="0" w:noHBand="0" w:noVBand="1"/>
      </w:tblPr>
      <w:tblGrid>
        <w:gridCol w:w="2547"/>
        <w:gridCol w:w="2528"/>
        <w:gridCol w:w="2150"/>
        <w:gridCol w:w="2120"/>
      </w:tblGrid>
      <w:tr w:rsidR="00E30527" w:rsidTr="004C2A2E">
        <w:tc>
          <w:tcPr>
            <w:tcW w:w="2547" w:type="dxa"/>
          </w:tcPr>
          <w:p w:rsidR="00E30527" w:rsidRPr="00321374" w:rsidRDefault="00E30527" w:rsidP="004C2A2E">
            <w:pPr>
              <w:ind w:firstLine="709"/>
              <w:jc w:val="center"/>
              <w:rPr>
                <w:b/>
                <w:sz w:val="18"/>
              </w:rPr>
            </w:pPr>
            <w:r w:rsidRPr="00321374">
              <w:rPr>
                <w:b/>
                <w:sz w:val="18"/>
              </w:rPr>
              <w:t>Стратегические цели</w:t>
            </w:r>
          </w:p>
        </w:tc>
        <w:tc>
          <w:tcPr>
            <w:tcW w:w="2528" w:type="dxa"/>
          </w:tcPr>
          <w:p w:rsidR="00E30527" w:rsidRPr="00321374" w:rsidRDefault="00E30527" w:rsidP="004C2A2E">
            <w:pPr>
              <w:ind w:firstLine="709"/>
              <w:jc w:val="center"/>
              <w:rPr>
                <w:b/>
                <w:sz w:val="18"/>
                <w:lang w:val="en-US"/>
              </w:rPr>
            </w:pPr>
            <w:r w:rsidRPr="00321374">
              <w:rPr>
                <w:b/>
                <w:sz w:val="18"/>
              </w:rPr>
              <w:t xml:space="preserve">Коммерческие </w:t>
            </w:r>
            <w:r w:rsidRPr="00321374">
              <w:rPr>
                <w:rFonts w:eastAsia="TimesNewRomanPSMT"/>
                <w:b/>
                <w:sz w:val="18"/>
              </w:rPr>
              <w:t>цели</w:t>
            </w:r>
          </w:p>
        </w:tc>
        <w:tc>
          <w:tcPr>
            <w:tcW w:w="2150" w:type="dxa"/>
          </w:tcPr>
          <w:p w:rsidR="00E30527" w:rsidRPr="00321374" w:rsidRDefault="00E30527" w:rsidP="004C2A2E">
            <w:pPr>
              <w:ind w:firstLine="709"/>
              <w:jc w:val="center"/>
              <w:rPr>
                <w:b/>
                <w:sz w:val="18"/>
              </w:rPr>
            </w:pPr>
            <w:r w:rsidRPr="00321374">
              <w:rPr>
                <w:b/>
                <w:sz w:val="18"/>
              </w:rPr>
              <w:t xml:space="preserve">Финансовые </w:t>
            </w:r>
            <w:r w:rsidRPr="00321374">
              <w:rPr>
                <w:rFonts w:eastAsia="TimesNewRomanPSMT"/>
                <w:b/>
                <w:sz w:val="18"/>
              </w:rPr>
              <w:t>цели</w:t>
            </w:r>
          </w:p>
        </w:tc>
        <w:tc>
          <w:tcPr>
            <w:tcW w:w="2120" w:type="dxa"/>
          </w:tcPr>
          <w:p w:rsidR="00E30527" w:rsidRPr="00321374" w:rsidRDefault="00E30527" w:rsidP="004C2A2E">
            <w:pPr>
              <w:ind w:firstLine="709"/>
              <w:jc w:val="center"/>
              <w:rPr>
                <w:b/>
                <w:sz w:val="18"/>
              </w:rPr>
            </w:pPr>
            <w:r w:rsidRPr="00321374">
              <w:rPr>
                <w:b/>
                <w:sz w:val="18"/>
              </w:rPr>
              <w:t>Операционные цели</w:t>
            </w:r>
          </w:p>
        </w:tc>
      </w:tr>
      <w:tr w:rsidR="00E30527" w:rsidTr="004C2A2E">
        <w:tc>
          <w:tcPr>
            <w:tcW w:w="2547" w:type="dxa"/>
          </w:tcPr>
          <w:p w:rsidR="00E30527" w:rsidRPr="00275A83" w:rsidRDefault="00E30527" w:rsidP="002426DC">
            <w:pPr>
              <w:pStyle w:val="ac"/>
              <w:numPr>
                <w:ilvl w:val="0"/>
                <w:numId w:val="19"/>
              </w:numPr>
              <w:autoSpaceDE w:val="0"/>
              <w:autoSpaceDN w:val="0"/>
              <w:adjustRightInd w:val="0"/>
              <w:spacing w:before="0"/>
              <w:ind w:firstLine="709"/>
              <w:rPr>
                <w:rFonts w:eastAsia="TimesNewRomanPSMT"/>
                <w:sz w:val="18"/>
              </w:rPr>
            </w:pPr>
            <w:r w:rsidRPr="00275A83">
              <w:rPr>
                <w:rFonts w:eastAsia="TimesNewRomanPSMT"/>
                <w:sz w:val="18"/>
              </w:rPr>
              <w:t>Изучение глобальной конкуренции;</w:t>
            </w:r>
          </w:p>
          <w:p w:rsidR="00E30527" w:rsidRPr="00275A83" w:rsidRDefault="00E30527" w:rsidP="002426DC">
            <w:pPr>
              <w:pStyle w:val="ac"/>
              <w:numPr>
                <w:ilvl w:val="0"/>
                <w:numId w:val="19"/>
              </w:numPr>
              <w:autoSpaceDE w:val="0"/>
              <w:autoSpaceDN w:val="0"/>
              <w:adjustRightInd w:val="0"/>
              <w:spacing w:before="0"/>
              <w:ind w:firstLine="709"/>
              <w:rPr>
                <w:rFonts w:eastAsia="TimesNewRomanPSMT"/>
                <w:sz w:val="18"/>
              </w:rPr>
            </w:pPr>
            <w:r w:rsidRPr="00275A83">
              <w:rPr>
                <w:rFonts w:eastAsia="TimesNewRomanPSMT"/>
                <w:sz w:val="18"/>
              </w:rPr>
              <w:t>Предотвращение выхода клиентов из альянса;</w:t>
            </w:r>
          </w:p>
          <w:p w:rsidR="00E30527" w:rsidRPr="00275A83" w:rsidRDefault="00E30527" w:rsidP="002426DC">
            <w:pPr>
              <w:pStyle w:val="ac"/>
              <w:numPr>
                <w:ilvl w:val="0"/>
                <w:numId w:val="19"/>
              </w:numPr>
              <w:autoSpaceDE w:val="0"/>
              <w:autoSpaceDN w:val="0"/>
              <w:adjustRightInd w:val="0"/>
              <w:spacing w:before="0"/>
              <w:ind w:firstLine="709"/>
              <w:rPr>
                <w:rFonts w:eastAsia="TimesNewRomanPSMT"/>
                <w:sz w:val="18"/>
              </w:rPr>
            </w:pPr>
            <w:r w:rsidRPr="00275A83">
              <w:rPr>
                <w:rFonts w:eastAsia="TimesNewRomanPSMT"/>
                <w:sz w:val="18"/>
              </w:rPr>
              <w:t>Доступ к информации о том, как конкуренты управляют своим бизнесом</w:t>
            </w:r>
          </w:p>
          <w:p w:rsidR="00E30527" w:rsidRPr="00275A83" w:rsidRDefault="00E30527" w:rsidP="004C2A2E">
            <w:pPr>
              <w:autoSpaceDE w:val="0"/>
              <w:autoSpaceDN w:val="0"/>
              <w:adjustRightInd w:val="0"/>
              <w:ind w:firstLine="709"/>
              <w:rPr>
                <w:rFonts w:eastAsia="TimesNewRomanPSMT"/>
                <w:sz w:val="18"/>
              </w:rPr>
            </w:pPr>
          </w:p>
        </w:tc>
        <w:tc>
          <w:tcPr>
            <w:tcW w:w="2528" w:type="dxa"/>
          </w:tcPr>
          <w:p w:rsidR="00E30527" w:rsidRPr="00275A83" w:rsidRDefault="00E30527" w:rsidP="002426DC">
            <w:pPr>
              <w:pStyle w:val="ac"/>
              <w:numPr>
                <w:ilvl w:val="0"/>
                <w:numId w:val="20"/>
              </w:numPr>
              <w:autoSpaceDE w:val="0"/>
              <w:autoSpaceDN w:val="0"/>
              <w:adjustRightInd w:val="0"/>
              <w:spacing w:before="0"/>
              <w:ind w:firstLine="709"/>
              <w:rPr>
                <w:rFonts w:eastAsia="TimesNewRomanPSMT"/>
                <w:sz w:val="18"/>
              </w:rPr>
            </w:pPr>
            <w:r w:rsidRPr="00275A83">
              <w:rPr>
                <w:rFonts w:eastAsia="TimesNewRomanPSMT"/>
                <w:sz w:val="18"/>
              </w:rPr>
              <w:t>Получение большего кол-ва клиентов;</w:t>
            </w:r>
          </w:p>
          <w:p w:rsidR="00E30527" w:rsidRPr="00275A83" w:rsidRDefault="00E30527" w:rsidP="002426DC">
            <w:pPr>
              <w:pStyle w:val="ac"/>
              <w:numPr>
                <w:ilvl w:val="0"/>
                <w:numId w:val="20"/>
              </w:numPr>
              <w:autoSpaceDE w:val="0"/>
              <w:autoSpaceDN w:val="0"/>
              <w:adjustRightInd w:val="0"/>
              <w:spacing w:before="0"/>
              <w:ind w:firstLine="709"/>
              <w:rPr>
                <w:rFonts w:eastAsia="TimesNewRomanPSMT"/>
                <w:sz w:val="18"/>
              </w:rPr>
            </w:pPr>
            <w:r w:rsidRPr="00275A83">
              <w:rPr>
                <w:rFonts w:eastAsia="TimesNewRomanPSMT"/>
                <w:sz w:val="18"/>
              </w:rPr>
              <w:t>Обеспечение удовлетворенности клиентов</w:t>
            </w:r>
          </w:p>
        </w:tc>
        <w:tc>
          <w:tcPr>
            <w:tcW w:w="2150" w:type="dxa"/>
          </w:tcPr>
          <w:p w:rsidR="00E30527" w:rsidRPr="00275A83" w:rsidRDefault="00E30527" w:rsidP="002426DC">
            <w:pPr>
              <w:pStyle w:val="ac"/>
              <w:numPr>
                <w:ilvl w:val="0"/>
                <w:numId w:val="20"/>
              </w:numPr>
              <w:autoSpaceDE w:val="0"/>
              <w:autoSpaceDN w:val="0"/>
              <w:adjustRightInd w:val="0"/>
              <w:spacing w:before="0"/>
              <w:ind w:firstLine="709"/>
              <w:rPr>
                <w:rFonts w:eastAsia="TimesNewRomanPSMT"/>
                <w:sz w:val="18"/>
              </w:rPr>
            </w:pPr>
            <w:r w:rsidRPr="00275A83">
              <w:rPr>
                <w:rFonts w:eastAsia="TimesNewRomanPSMT"/>
                <w:sz w:val="18"/>
              </w:rPr>
              <w:t>Сокращение расходов;</w:t>
            </w:r>
          </w:p>
          <w:p w:rsidR="00E30527" w:rsidRPr="00275A83" w:rsidRDefault="00E30527" w:rsidP="002426DC">
            <w:pPr>
              <w:pStyle w:val="ac"/>
              <w:numPr>
                <w:ilvl w:val="0"/>
                <w:numId w:val="20"/>
              </w:numPr>
              <w:autoSpaceDE w:val="0"/>
              <w:autoSpaceDN w:val="0"/>
              <w:adjustRightInd w:val="0"/>
              <w:spacing w:before="0"/>
              <w:ind w:firstLine="709"/>
              <w:rPr>
                <w:rFonts w:eastAsia="TimesNewRomanPSMT"/>
                <w:sz w:val="18"/>
              </w:rPr>
            </w:pPr>
            <w:r w:rsidRPr="00275A83">
              <w:rPr>
                <w:rFonts w:eastAsia="TimesNewRomanPSMT"/>
                <w:sz w:val="18"/>
              </w:rPr>
              <w:t>Получение доступа к финансовым ресурсам;</w:t>
            </w:r>
          </w:p>
        </w:tc>
        <w:tc>
          <w:tcPr>
            <w:tcW w:w="2120" w:type="dxa"/>
          </w:tcPr>
          <w:p w:rsidR="00E30527" w:rsidRDefault="00E30527" w:rsidP="002426DC">
            <w:pPr>
              <w:pStyle w:val="ac"/>
              <w:numPr>
                <w:ilvl w:val="0"/>
                <w:numId w:val="20"/>
              </w:numPr>
              <w:autoSpaceDE w:val="0"/>
              <w:autoSpaceDN w:val="0"/>
              <w:adjustRightInd w:val="0"/>
              <w:spacing w:before="0"/>
              <w:ind w:firstLine="709"/>
              <w:rPr>
                <w:rFonts w:eastAsia="TimesNewRomanPSMT"/>
                <w:sz w:val="18"/>
              </w:rPr>
            </w:pPr>
            <w:r w:rsidRPr="00275A83">
              <w:rPr>
                <w:rFonts w:eastAsia="TimesNewRomanPSMT"/>
                <w:sz w:val="18"/>
              </w:rPr>
              <w:t>Получение операционных преимуществ;</w:t>
            </w:r>
          </w:p>
          <w:p w:rsidR="00E30527" w:rsidRPr="00275A83" w:rsidRDefault="00E30527" w:rsidP="002426DC">
            <w:pPr>
              <w:pStyle w:val="ac"/>
              <w:numPr>
                <w:ilvl w:val="0"/>
                <w:numId w:val="20"/>
              </w:numPr>
              <w:autoSpaceDE w:val="0"/>
              <w:autoSpaceDN w:val="0"/>
              <w:adjustRightInd w:val="0"/>
              <w:spacing w:before="0"/>
              <w:ind w:firstLine="709"/>
              <w:rPr>
                <w:rFonts w:eastAsia="TimesNewRomanPSMT"/>
                <w:sz w:val="18"/>
              </w:rPr>
            </w:pPr>
            <w:r w:rsidRPr="00275A83">
              <w:rPr>
                <w:rFonts w:eastAsia="TimesNewRomanPSMT"/>
                <w:sz w:val="18"/>
              </w:rPr>
              <w:t>Выполнение полетов наиболее эффективным способом</w:t>
            </w:r>
            <w:r>
              <w:rPr>
                <w:rFonts w:eastAsia="TimesNewRomanPSMT"/>
                <w:sz w:val="18"/>
              </w:rPr>
              <w:t>;</w:t>
            </w:r>
          </w:p>
        </w:tc>
      </w:tr>
    </w:tbl>
    <w:p w:rsidR="00E30527" w:rsidRDefault="00E30527" w:rsidP="00E30527">
      <w:pPr>
        <w:autoSpaceDE w:val="0"/>
        <w:autoSpaceDN w:val="0"/>
        <w:adjustRightInd w:val="0"/>
        <w:ind w:firstLine="709"/>
        <w:rPr>
          <w:rFonts w:eastAsia="TimesNewRomanPSMT"/>
          <w:sz w:val="24"/>
        </w:rPr>
      </w:pPr>
    </w:p>
    <w:p w:rsidR="00E30527" w:rsidRPr="00866C2A" w:rsidRDefault="00E30527" w:rsidP="00E30527">
      <w:pPr>
        <w:autoSpaceDE w:val="0"/>
        <w:autoSpaceDN w:val="0"/>
        <w:adjustRightInd w:val="0"/>
        <w:ind w:firstLine="709"/>
        <w:rPr>
          <w:rFonts w:eastAsia="TimesNewRomanPSMT"/>
          <w:sz w:val="24"/>
        </w:rPr>
      </w:pPr>
      <w:r w:rsidRPr="00866C2A">
        <w:rPr>
          <w:rFonts w:eastAsia="TimesNewRomanPSMT"/>
          <w:sz w:val="24"/>
        </w:rPr>
        <w:t xml:space="preserve">Авиакомпании могут стремиться к приобретению ноу-хау, которое авиакомпании-конкуренты извлекли из прошлого опыта, чтобы использовать его в своих собственных интересах. </w:t>
      </w:r>
    </w:p>
    <w:p w:rsidR="00E30527" w:rsidRDefault="00E30527" w:rsidP="00E30527">
      <w:pPr>
        <w:autoSpaceDE w:val="0"/>
        <w:autoSpaceDN w:val="0"/>
        <w:adjustRightInd w:val="0"/>
        <w:ind w:firstLine="709"/>
        <w:rPr>
          <w:rFonts w:eastAsia="TimesNewRomanPSMT"/>
          <w:sz w:val="24"/>
        </w:rPr>
      </w:pPr>
      <w:r>
        <w:rPr>
          <w:rFonts w:eastAsia="TimesNewRomanPSMT"/>
          <w:sz w:val="24"/>
        </w:rPr>
        <w:t xml:space="preserve">Причины и цели, по которым авиакомпании выбирают сотрудничество со своими конкурентами ясны. Но теперь встает вопрос о том, по какому критерию следует заключать контракты со своими конкурентами, </w:t>
      </w:r>
      <w:r w:rsidRPr="00866C2A">
        <w:rPr>
          <w:rFonts w:eastAsia="TimesNewRomanPSMT"/>
          <w:sz w:val="24"/>
        </w:rPr>
        <w:t>критерии отбора компаний для сотрудничества или альянсов</w:t>
      </w:r>
      <w:r>
        <w:rPr>
          <w:rFonts w:eastAsia="TimesNewRomanPSMT"/>
          <w:sz w:val="24"/>
        </w:rPr>
        <w:t xml:space="preserve">. </w:t>
      </w:r>
      <w:r w:rsidRPr="00866C2A">
        <w:rPr>
          <w:rFonts w:eastAsia="TimesNewRomanPSMT"/>
          <w:sz w:val="24"/>
        </w:rPr>
        <w:t xml:space="preserve"> Учитывая тот факт, что риск </w:t>
      </w:r>
      <w:r>
        <w:rPr>
          <w:rFonts w:eastAsia="TimesNewRomanPSMT"/>
          <w:sz w:val="24"/>
        </w:rPr>
        <w:t xml:space="preserve">для вашей компании возрастает в случае </w:t>
      </w:r>
      <w:r w:rsidRPr="00866C2A">
        <w:rPr>
          <w:rFonts w:eastAsia="TimesNewRomanPSMT"/>
          <w:sz w:val="24"/>
        </w:rPr>
        <w:t xml:space="preserve">неудачи </w:t>
      </w:r>
      <w:proofErr w:type="spellStart"/>
      <w:r>
        <w:rPr>
          <w:rFonts w:eastAsia="TimesNewRomanPSMT"/>
          <w:sz w:val="24"/>
        </w:rPr>
        <w:t>коопетиционной</w:t>
      </w:r>
      <w:proofErr w:type="spellEnd"/>
      <w:r>
        <w:rPr>
          <w:rFonts w:eastAsia="TimesNewRomanPSMT"/>
          <w:sz w:val="24"/>
        </w:rPr>
        <w:t xml:space="preserve"> стратегии</w:t>
      </w:r>
      <w:r w:rsidRPr="00866C2A">
        <w:rPr>
          <w:rFonts w:eastAsia="TimesNewRomanPSMT"/>
          <w:sz w:val="24"/>
        </w:rPr>
        <w:t xml:space="preserve">, </w:t>
      </w:r>
      <w:proofErr w:type="gramStart"/>
      <w:r>
        <w:rPr>
          <w:rFonts w:eastAsia="TimesNewRomanPSMT"/>
          <w:sz w:val="24"/>
        </w:rPr>
        <w:t xml:space="preserve">то </w:t>
      </w:r>
      <w:r w:rsidRPr="00866C2A">
        <w:rPr>
          <w:rFonts w:eastAsia="TimesNewRomanPSMT"/>
          <w:sz w:val="24"/>
        </w:rPr>
        <w:t xml:space="preserve"> критерии</w:t>
      </w:r>
      <w:proofErr w:type="gramEnd"/>
      <w:r w:rsidRPr="00866C2A">
        <w:rPr>
          <w:rFonts w:eastAsia="TimesNewRomanPSMT"/>
          <w:sz w:val="24"/>
        </w:rPr>
        <w:t xml:space="preserve"> отбора</w:t>
      </w:r>
      <w:r>
        <w:rPr>
          <w:rFonts w:eastAsia="TimesNewRomanPSMT"/>
          <w:sz w:val="24"/>
        </w:rPr>
        <w:t xml:space="preserve"> должны быть четкими. В противном </w:t>
      </w:r>
      <w:r w:rsidRPr="00866C2A">
        <w:rPr>
          <w:rFonts w:eastAsia="TimesNewRomanPSMT"/>
          <w:sz w:val="24"/>
        </w:rPr>
        <w:t xml:space="preserve">случае процесс сотрудничества может привести к дополнительным материальным и нематериальным </w:t>
      </w:r>
      <w:r>
        <w:rPr>
          <w:rFonts w:eastAsia="TimesNewRomanPSMT"/>
          <w:sz w:val="24"/>
        </w:rPr>
        <w:t xml:space="preserve">затратам. Основными критериями </w:t>
      </w:r>
      <w:r w:rsidRPr="00866C2A">
        <w:rPr>
          <w:rFonts w:eastAsia="TimesNewRomanPSMT"/>
          <w:sz w:val="24"/>
        </w:rPr>
        <w:t xml:space="preserve">отбора партнеров авиакомпаний </w:t>
      </w:r>
      <w:r>
        <w:rPr>
          <w:rFonts w:eastAsia="TimesNewRomanPSMT"/>
          <w:sz w:val="24"/>
        </w:rPr>
        <w:t xml:space="preserve">является их </w:t>
      </w:r>
      <w:r w:rsidRPr="00866C2A">
        <w:rPr>
          <w:rFonts w:eastAsia="TimesNewRomanPSMT"/>
          <w:sz w:val="24"/>
        </w:rPr>
        <w:t>имидж и операционные ресур</w:t>
      </w:r>
      <w:r>
        <w:rPr>
          <w:rFonts w:eastAsia="TimesNewRomanPSMT"/>
          <w:sz w:val="24"/>
        </w:rPr>
        <w:t>сы компании-партнера</w:t>
      </w:r>
      <w:r w:rsidRPr="00866C2A">
        <w:rPr>
          <w:rFonts w:eastAsia="TimesNewRomanPSMT"/>
          <w:sz w:val="24"/>
        </w:rPr>
        <w:t xml:space="preserve">. </w:t>
      </w:r>
    </w:p>
    <w:p w:rsidR="00E30527" w:rsidRDefault="00E30527" w:rsidP="00E30527">
      <w:pPr>
        <w:pStyle w:val="ae"/>
        <w:shd w:val="clear" w:color="auto" w:fill="FFFFFF"/>
        <w:spacing w:before="0" w:beforeAutospacing="0" w:after="0" w:afterAutospacing="0" w:line="360" w:lineRule="auto"/>
        <w:ind w:firstLine="709"/>
        <w:jc w:val="both"/>
        <w:textAlignment w:val="baseline"/>
        <w:rPr>
          <w:rFonts w:eastAsia="TimesNewRomanPSMT"/>
        </w:rPr>
      </w:pPr>
      <w:r w:rsidRPr="00866C2A">
        <w:rPr>
          <w:rFonts w:eastAsia="TimesNewRomanPSMT"/>
        </w:rPr>
        <w:t>Имидж авиакомпании является существенным фактором, который непосредственно влияет на деятельность и, следовательно, на устойчивость компании. Любая малейшая проблема может мгновенно повлиять на имидж в глазах общественности</w:t>
      </w:r>
      <w:r>
        <w:rPr>
          <w:rFonts w:eastAsia="TimesNewRomanPSMT"/>
        </w:rPr>
        <w:t>, а катастрофа</w:t>
      </w:r>
      <w:r w:rsidRPr="00866C2A">
        <w:rPr>
          <w:rFonts w:eastAsia="TimesNewRomanPSMT"/>
        </w:rPr>
        <w:t xml:space="preserve"> может </w:t>
      </w:r>
      <w:r>
        <w:rPr>
          <w:rFonts w:eastAsia="TimesNewRomanPSMT"/>
        </w:rPr>
        <w:t>вывести авиакомпанию с рынка или существенно понизить уровень ее капитализации</w:t>
      </w:r>
      <w:r w:rsidRPr="00866C2A">
        <w:rPr>
          <w:rFonts w:eastAsia="TimesNewRomanPSMT"/>
        </w:rPr>
        <w:t xml:space="preserve">. </w:t>
      </w:r>
      <w:r>
        <w:rPr>
          <w:rFonts w:eastAsia="TimesNewRomanPSMT"/>
        </w:rPr>
        <w:t>Н</w:t>
      </w:r>
      <w:r w:rsidRPr="00866C2A">
        <w:rPr>
          <w:rFonts w:eastAsia="TimesNewRomanPSMT"/>
        </w:rPr>
        <w:t xml:space="preserve">апример, </w:t>
      </w:r>
      <w:r w:rsidRPr="00866C2A">
        <w:rPr>
          <w:rFonts w:eastAsia="TimesNewRomanPSMT"/>
          <w:lang w:val="en-US"/>
        </w:rPr>
        <w:t>Malaysia</w:t>
      </w:r>
      <w:r w:rsidRPr="00866C2A">
        <w:rPr>
          <w:rFonts w:eastAsia="TimesNewRomanPSMT"/>
        </w:rPr>
        <w:t xml:space="preserve"> </w:t>
      </w:r>
      <w:r w:rsidRPr="00866C2A">
        <w:rPr>
          <w:rFonts w:eastAsia="TimesNewRomanPSMT"/>
          <w:lang w:val="en-US"/>
        </w:rPr>
        <w:t>Airlines</w:t>
      </w:r>
      <w:r>
        <w:rPr>
          <w:rFonts w:eastAsia="TimesNewRomanPSMT"/>
        </w:rPr>
        <w:t xml:space="preserve">, самолет которой был сбит над Донецком в 2014 году. До этого компания уже несколько лет работала в убыток, а после   сбитого </w:t>
      </w:r>
      <w:r w:rsidRPr="00453798">
        <w:rPr>
          <w:rFonts w:eastAsia="TimesNewRomanPSMT"/>
        </w:rPr>
        <w:t xml:space="preserve">авиалайнера </w:t>
      </w:r>
      <w:proofErr w:type="spellStart"/>
      <w:r w:rsidRPr="00453798">
        <w:rPr>
          <w:rFonts w:eastAsia="TimesNewRomanPSMT"/>
        </w:rPr>
        <w:t>Boeing</w:t>
      </w:r>
      <w:proofErr w:type="spellEnd"/>
      <w:r w:rsidRPr="00453798">
        <w:rPr>
          <w:rFonts w:eastAsia="TimesNewRomanPSMT"/>
        </w:rPr>
        <w:t xml:space="preserve"> 777 под Донецком котировки акций </w:t>
      </w:r>
      <w:proofErr w:type="spellStart"/>
      <w:r>
        <w:rPr>
          <w:rFonts w:eastAsia="TimesNewRomanPSMT"/>
        </w:rPr>
        <w:t>Malaysia</w:t>
      </w:r>
      <w:proofErr w:type="spellEnd"/>
      <w:r>
        <w:rPr>
          <w:rFonts w:eastAsia="TimesNewRomanPSMT"/>
        </w:rPr>
        <w:t xml:space="preserve"> </w:t>
      </w:r>
      <w:proofErr w:type="spellStart"/>
      <w:r>
        <w:rPr>
          <w:rFonts w:eastAsia="TimesNewRomanPSMT"/>
        </w:rPr>
        <w:t>Airlines</w:t>
      </w:r>
      <w:proofErr w:type="spellEnd"/>
      <w:r>
        <w:rPr>
          <w:rFonts w:eastAsia="TimesNewRomanPSMT"/>
        </w:rPr>
        <w:t xml:space="preserve"> упали на 18%, а в течение следующих месяцев </w:t>
      </w:r>
      <w:r w:rsidRPr="00453798">
        <w:rPr>
          <w:rFonts w:eastAsia="TimesNewRomanPSMT"/>
        </w:rPr>
        <w:t>рыночная стоимость снизилась более чем на 40</w:t>
      </w:r>
      <w:proofErr w:type="gramStart"/>
      <w:r w:rsidRPr="00453798">
        <w:rPr>
          <w:rFonts w:eastAsia="TimesNewRomanPSMT"/>
        </w:rPr>
        <w:t>%</w:t>
      </w:r>
      <w:r w:rsidRPr="00866C2A">
        <w:rPr>
          <w:rFonts w:eastAsia="TimesNewRomanPSMT"/>
        </w:rPr>
        <w:t xml:space="preserve"> </w:t>
      </w:r>
      <w:r>
        <w:rPr>
          <w:rFonts w:eastAsia="TimesNewRomanPSMT"/>
        </w:rPr>
        <w:t>.</w:t>
      </w:r>
      <w:proofErr w:type="gramEnd"/>
      <w:r>
        <w:rPr>
          <w:rFonts w:eastAsia="TimesNewRomanPSMT"/>
        </w:rPr>
        <w:t xml:space="preserve"> </w:t>
      </w:r>
      <w:proofErr w:type="gramStart"/>
      <w:r>
        <w:rPr>
          <w:rFonts w:eastAsia="TimesNewRomanPSMT"/>
        </w:rPr>
        <w:t xml:space="preserve">Уже </w:t>
      </w:r>
      <w:r w:rsidRPr="00866C2A">
        <w:rPr>
          <w:rFonts w:eastAsia="TimesNewRomanPSMT"/>
        </w:rPr>
        <w:t xml:space="preserve"> </w:t>
      </w:r>
      <w:r>
        <w:rPr>
          <w:rFonts w:eastAsia="TimesNewRomanPSMT"/>
        </w:rPr>
        <w:t>в</w:t>
      </w:r>
      <w:proofErr w:type="gramEnd"/>
      <w:r>
        <w:rPr>
          <w:rFonts w:eastAsia="TimesNewRomanPSMT"/>
        </w:rPr>
        <w:t xml:space="preserve"> мае 2015 года, компания объявила о техническом дефолте: «</w:t>
      </w:r>
      <w:r w:rsidRPr="00347D8E">
        <w:rPr>
          <w:rFonts w:eastAsia="TimesNewRomanPSMT"/>
        </w:rPr>
        <w:t>В 2014 году перевозчик потерял два самолета. В марте </w:t>
      </w:r>
      <w:hyperlink r:id="rId28" w:history="1">
        <w:r w:rsidRPr="00347D8E">
          <w:rPr>
            <w:rFonts w:eastAsia="TimesNewRomanPSMT"/>
          </w:rPr>
          <w:t xml:space="preserve">бесследно исчез </w:t>
        </w:r>
        <w:proofErr w:type="spellStart"/>
        <w:r w:rsidRPr="00347D8E">
          <w:rPr>
            <w:rFonts w:eastAsia="TimesNewRomanPSMT"/>
          </w:rPr>
          <w:t>малайзийский</w:t>
        </w:r>
        <w:proofErr w:type="spellEnd"/>
        <w:r w:rsidRPr="00347D8E">
          <w:rPr>
            <w:rFonts w:eastAsia="TimesNewRomanPSMT"/>
          </w:rPr>
          <w:t xml:space="preserve"> лайнер MH370</w:t>
        </w:r>
      </w:hyperlink>
      <w:r w:rsidRPr="00347D8E">
        <w:rPr>
          <w:rFonts w:eastAsia="TimesNewRomanPSMT"/>
        </w:rPr>
        <w:t>, вылетевший из Куала-Лумпура в Пекин, на борту которого находились 239 человек. В июле на востоке Украины </w:t>
      </w:r>
      <w:hyperlink r:id="rId29" w:history="1">
        <w:r w:rsidRPr="00347D8E">
          <w:rPr>
            <w:rFonts w:eastAsia="TimesNewRomanPSMT"/>
          </w:rPr>
          <w:t>был сбит самолет MH17</w:t>
        </w:r>
      </w:hyperlink>
      <w:r w:rsidRPr="00347D8E">
        <w:rPr>
          <w:rFonts w:eastAsia="TimesNewRomanPSMT"/>
        </w:rPr>
        <w:t>, следовавший из Амстердама в Куала-Лумпур, в результате чего погибли все находившиеся на нем 298 пассажиров и членов экип</w:t>
      </w:r>
      <w:r>
        <w:rPr>
          <w:rFonts w:eastAsia="TimesNewRomanPSMT"/>
        </w:rPr>
        <w:t>ажа».</w:t>
      </w:r>
      <w:r>
        <w:rPr>
          <w:rStyle w:val="a6"/>
          <w:rFonts w:eastAsia="TimesNewRomanPSMT"/>
        </w:rPr>
        <w:footnoteReference w:id="33"/>
      </w:r>
      <w:r>
        <w:rPr>
          <w:rFonts w:eastAsia="TimesNewRomanPSMT"/>
        </w:rPr>
        <w:t xml:space="preserve"> </w:t>
      </w:r>
    </w:p>
    <w:p w:rsidR="00E30527" w:rsidRDefault="00E30527" w:rsidP="00E30527">
      <w:pPr>
        <w:pStyle w:val="ae"/>
        <w:shd w:val="clear" w:color="auto" w:fill="FFFFFF"/>
        <w:spacing w:before="0" w:beforeAutospacing="0" w:after="0" w:afterAutospacing="0" w:line="360" w:lineRule="auto"/>
        <w:ind w:firstLine="709"/>
        <w:jc w:val="both"/>
        <w:textAlignment w:val="baseline"/>
        <w:rPr>
          <w:rFonts w:eastAsia="TimesNewRomanPSMT"/>
        </w:rPr>
      </w:pPr>
      <w:r>
        <w:rPr>
          <w:rFonts w:eastAsia="TimesNewRomanPSMT"/>
        </w:rPr>
        <w:t xml:space="preserve">В связи с этим авиакомпании, которые хотят вступить в партнерские отношения с другими, </w:t>
      </w:r>
      <w:r w:rsidRPr="00866C2A">
        <w:rPr>
          <w:rFonts w:eastAsia="TimesNewRomanPSMT"/>
        </w:rPr>
        <w:t xml:space="preserve">рассчитывают, что компания-конкурент, </w:t>
      </w:r>
      <w:r>
        <w:rPr>
          <w:rFonts w:eastAsia="TimesNewRomanPSMT"/>
        </w:rPr>
        <w:t>внимательно относится</w:t>
      </w:r>
      <w:r w:rsidRPr="00866C2A">
        <w:rPr>
          <w:rFonts w:eastAsia="TimesNewRomanPSMT"/>
        </w:rPr>
        <w:t xml:space="preserve"> </w:t>
      </w:r>
      <w:r>
        <w:rPr>
          <w:rFonts w:eastAsia="TimesNewRomanPSMT"/>
        </w:rPr>
        <w:t xml:space="preserve">к </w:t>
      </w:r>
      <w:proofErr w:type="gramStart"/>
      <w:r>
        <w:rPr>
          <w:rFonts w:eastAsia="TimesNewRomanPSMT"/>
        </w:rPr>
        <w:t xml:space="preserve">вопросу </w:t>
      </w:r>
      <w:r w:rsidRPr="00866C2A">
        <w:rPr>
          <w:rFonts w:eastAsia="TimesNewRomanPSMT"/>
        </w:rPr>
        <w:t xml:space="preserve"> безопасност</w:t>
      </w:r>
      <w:r>
        <w:rPr>
          <w:rFonts w:eastAsia="TimesNewRomanPSMT"/>
        </w:rPr>
        <w:t>и</w:t>
      </w:r>
      <w:proofErr w:type="gramEnd"/>
      <w:r w:rsidRPr="00866C2A">
        <w:rPr>
          <w:rFonts w:eastAsia="TimesNewRomanPSMT"/>
        </w:rPr>
        <w:t xml:space="preserve"> полето</w:t>
      </w:r>
      <w:r>
        <w:rPr>
          <w:rFonts w:eastAsia="TimesNewRomanPSMT"/>
        </w:rPr>
        <w:t>в. Одним из подтверждений безопасности является наличие у</w:t>
      </w:r>
      <w:r w:rsidRPr="00866C2A">
        <w:rPr>
          <w:rFonts w:eastAsia="TimesNewRomanPSMT"/>
        </w:rPr>
        <w:t xml:space="preserve"> авиакомпании сертификат</w:t>
      </w:r>
      <w:r>
        <w:rPr>
          <w:rFonts w:eastAsia="TimesNewRomanPSMT"/>
        </w:rPr>
        <w:t>ов</w:t>
      </w:r>
      <w:r w:rsidRPr="00866C2A">
        <w:rPr>
          <w:rFonts w:eastAsia="TimesNewRomanPSMT"/>
        </w:rPr>
        <w:t xml:space="preserve"> безопасности</w:t>
      </w:r>
      <w:r>
        <w:rPr>
          <w:rFonts w:eastAsia="TimesNewRomanPSMT"/>
        </w:rPr>
        <w:t xml:space="preserve"> </w:t>
      </w:r>
      <w:r w:rsidRPr="00866C2A">
        <w:rPr>
          <w:rFonts w:eastAsia="TimesNewRomanPSMT"/>
          <w:lang w:val="en-US"/>
        </w:rPr>
        <w:t>IOSA</w:t>
      </w:r>
      <w:r>
        <w:rPr>
          <w:rFonts w:eastAsia="TimesNewRomanPSMT"/>
        </w:rPr>
        <w:t xml:space="preserve">. </w:t>
      </w:r>
      <w:r w:rsidRPr="00866C2A">
        <w:rPr>
          <w:rFonts w:eastAsia="TimesNewRomanPSMT"/>
          <w:lang w:val="en-US"/>
        </w:rPr>
        <w:t>IOSA</w:t>
      </w:r>
      <w:r>
        <w:rPr>
          <w:rFonts w:eastAsia="TimesNewRomanPSMT"/>
        </w:rPr>
        <w:t xml:space="preserve"> - п</w:t>
      </w:r>
      <w:r w:rsidRPr="00BE465B">
        <w:rPr>
          <w:rFonts w:eastAsia="TimesNewRomanPSMT"/>
        </w:rPr>
        <w:t>рограмма аудит</w:t>
      </w:r>
      <w:r>
        <w:rPr>
          <w:rFonts w:eastAsia="TimesNewRomanPSMT"/>
        </w:rPr>
        <w:t xml:space="preserve">а эксплуатационной безопасности, </w:t>
      </w:r>
      <w:r w:rsidRPr="00BE465B">
        <w:rPr>
          <w:rFonts w:eastAsia="TimesNewRomanPSMT"/>
        </w:rPr>
        <w:t xml:space="preserve">является </w:t>
      </w:r>
      <w:proofErr w:type="spellStart"/>
      <w:r w:rsidRPr="00BE465B">
        <w:rPr>
          <w:rFonts w:eastAsia="TimesNewRomanPSMT"/>
        </w:rPr>
        <w:t>международно</w:t>
      </w:r>
      <w:proofErr w:type="spellEnd"/>
      <w:r w:rsidRPr="00BE465B">
        <w:rPr>
          <w:rFonts w:eastAsia="TimesNewRomanPSMT"/>
        </w:rPr>
        <w:t xml:space="preserve"> признанной и принятой </w:t>
      </w:r>
      <w:r w:rsidRPr="00BE465B">
        <w:rPr>
          <w:rFonts w:eastAsia="TimesNewRomanPSMT"/>
        </w:rPr>
        <w:lastRenderedPageBreak/>
        <w:t>системой оценки, предназначенной для оценки систем операционного управления и контроля авиакомпании. Стандарты аудита были разработаны в сотрудничестве с различными регулирующими органами, такими как Федеральное авиационное Управление (FAA) в США, Австралийское Управление по безопасности гражданской авиации, Министерство транспорта Канады и Объединенные Авиационные власти (JAA).</w:t>
      </w:r>
      <w:r>
        <w:rPr>
          <w:rFonts w:eastAsia="TimesNewRomanPSMT"/>
        </w:rPr>
        <w:t xml:space="preserve"> Конечно, наличие сертификата </w:t>
      </w:r>
      <w:proofErr w:type="gramStart"/>
      <w:r>
        <w:rPr>
          <w:rFonts w:eastAsia="TimesNewRomanPSMT"/>
        </w:rPr>
        <w:t>не единственный критерий</w:t>
      </w:r>
      <w:proofErr w:type="gramEnd"/>
      <w:r>
        <w:rPr>
          <w:rFonts w:eastAsia="TimesNewRomanPSMT"/>
        </w:rPr>
        <w:t xml:space="preserve"> по которому оценивают безопасность перевозок от той или иной авиакомпании. Важно также насколько парк авиакомпании технически соответствует всем требованиям, как часто происходит его ремонт и </w:t>
      </w:r>
      <w:r w:rsidR="00F72E0B">
        <w:rPr>
          <w:rFonts w:eastAsia="TimesNewRomanPSMT"/>
        </w:rPr>
        <w:t>обновление</w:t>
      </w:r>
      <w:r>
        <w:rPr>
          <w:rFonts w:eastAsia="TimesNewRomanPSMT"/>
        </w:rPr>
        <w:t xml:space="preserve">, выполняется ли требуемые правила по загрузке и </w:t>
      </w:r>
      <w:proofErr w:type="gramStart"/>
      <w:r>
        <w:rPr>
          <w:rFonts w:eastAsia="TimesNewRomanPSMT"/>
        </w:rPr>
        <w:t>перевозке,  квалификационные</w:t>
      </w:r>
      <w:proofErr w:type="gramEnd"/>
      <w:r>
        <w:rPr>
          <w:rFonts w:eastAsia="TimesNewRomanPSMT"/>
        </w:rPr>
        <w:t xml:space="preserve"> навыки персонала и т.д. Поэтому если компания находится в партнёрских отношениях с другой, у которой плохой имидж как ненадежного перевозчика в глаза общественности, появляется риск того, что у вашей компании будет тоже снижаться свой имиджевый уровень. А в </w:t>
      </w:r>
      <w:proofErr w:type="gramStart"/>
      <w:r>
        <w:rPr>
          <w:rFonts w:eastAsia="TimesNewRomanPSMT"/>
        </w:rPr>
        <w:t>авиа индустрии</w:t>
      </w:r>
      <w:proofErr w:type="gramEnd"/>
      <w:r>
        <w:rPr>
          <w:rFonts w:eastAsia="TimesNewRomanPSMT"/>
        </w:rPr>
        <w:t xml:space="preserve"> такой недопустимо.  </w:t>
      </w:r>
    </w:p>
    <w:p w:rsidR="00E30527" w:rsidRDefault="00E30527" w:rsidP="00E30527">
      <w:pPr>
        <w:pStyle w:val="ae"/>
        <w:shd w:val="clear" w:color="auto" w:fill="FFFFFF"/>
        <w:spacing w:before="0" w:beforeAutospacing="0" w:after="0" w:afterAutospacing="0" w:line="360" w:lineRule="auto"/>
        <w:ind w:firstLine="709"/>
        <w:jc w:val="both"/>
        <w:textAlignment w:val="baseline"/>
        <w:rPr>
          <w:rFonts w:eastAsia="TimesNewRomanPSMT"/>
        </w:rPr>
      </w:pPr>
      <w:r w:rsidRPr="00B04ED0">
        <w:rPr>
          <w:rFonts w:eastAsia="TimesNewRomanPSMT"/>
        </w:rPr>
        <w:t>Второй важный критерий – это опера</w:t>
      </w:r>
      <w:r>
        <w:rPr>
          <w:rFonts w:eastAsia="TimesNewRomanPSMT"/>
        </w:rPr>
        <w:t>ционные ресурсы. Например, возм</w:t>
      </w:r>
      <w:r w:rsidRPr="00B04ED0">
        <w:rPr>
          <w:rFonts w:eastAsia="TimesNewRomanPSMT"/>
        </w:rPr>
        <w:t xml:space="preserve">ожность </w:t>
      </w:r>
      <w:proofErr w:type="spellStart"/>
      <w:r w:rsidRPr="00B04ED0">
        <w:rPr>
          <w:rFonts w:eastAsia="TimesNewRomanPSMT"/>
        </w:rPr>
        <w:t>взаимодополняемости</w:t>
      </w:r>
      <w:proofErr w:type="spellEnd"/>
      <w:r w:rsidRPr="00B04ED0">
        <w:rPr>
          <w:rFonts w:eastAsia="TimesNewRomanPSMT"/>
        </w:rPr>
        <w:t xml:space="preserve"> в плане эксплуатации каких-либо ресурсов.</w:t>
      </w:r>
      <w:r w:rsidRPr="002D732C">
        <w:rPr>
          <w:rFonts w:eastAsia="TimesNewRomanPSMT"/>
        </w:rPr>
        <w:t xml:space="preserve"> В рамках стратегических альянсов авиакомпании могут подписывать соглашения о совместном использовании кодов, разрешать пассажирам пользоваться центральными залами компаний-членов, или, например, позволять работать с общими управляющими компаниями, общие наземных служб компаний, которые допустим осуществляют доставку до аэропорта, или общих предприятий общественного питания, которые обеспечивают авиакомпании </w:t>
      </w:r>
      <w:r w:rsidR="00DE0FD9" w:rsidRPr="002D732C">
        <w:rPr>
          <w:rFonts w:eastAsia="TimesNewRomanPSMT"/>
        </w:rPr>
        <w:t>пров</w:t>
      </w:r>
      <w:r w:rsidR="00DE0FD9">
        <w:rPr>
          <w:rFonts w:eastAsia="TimesNewRomanPSMT"/>
        </w:rPr>
        <w:t>и</w:t>
      </w:r>
      <w:r w:rsidR="00DE0FD9" w:rsidRPr="002D732C">
        <w:rPr>
          <w:rFonts w:eastAsia="TimesNewRomanPSMT"/>
        </w:rPr>
        <w:t>зией</w:t>
      </w:r>
      <w:r w:rsidRPr="002D732C">
        <w:rPr>
          <w:rFonts w:eastAsia="TimesNewRomanPSMT"/>
        </w:rPr>
        <w:t xml:space="preserve"> на время полетов. Таким образом, высокие затраты могут быть в определенной степени снижены за счет общих </w:t>
      </w:r>
      <w:r>
        <w:rPr>
          <w:rFonts w:eastAsia="TimesNewRomanPSMT"/>
        </w:rPr>
        <w:t>совместного использования.</w:t>
      </w:r>
      <w:r w:rsidRPr="00866C2A">
        <w:rPr>
          <w:rFonts w:eastAsia="TimesNewRomanPSMT"/>
        </w:rPr>
        <w:t xml:space="preserve"> </w:t>
      </w:r>
    </w:p>
    <w:p w:rsidR="00E30527" w:rsidRDefault="00E30527" w:rsidP="00E30527">
      <w:pPr>
        <w:ind w:firstLine="709"/>
        <w:rPr>
          <w:sz w:val="24"/>
        </w:rPr>
      </w:pPr>
      <w:r w:rsidRPr="00866C2A">
        <w:rPr>
          <w:sz w:val="24"/>
        </w:rPr>
        <w:t>Существуют различные</w:t>
      </w:r>
      <w:r w:rsidRPr="00504909">
        <w:rPr>
          <w:sz w:val="24"/>
        </w:rPr>
        <w:t xml:space="preserve"> </w:t>
      </w:r>
      <w:r>
        <w:rPr>
          <w:sz w:val="24"/>
        </w:rPr>
        <w:t>виды взаимодействия внутри</w:t>
      </w:r>
      <w:r w:rsidRPr="00866C2A">
        <w:rPr>
          <w:sz w:val="24"/>
        </w:rPr>
        <w:t xml:space="preserve"> стратегически</w:t>
      </w:r>
      <w:r>
        <w:rPr>
          <w:sz w:val="24"/>
        </w:rPr>
        <w:t>х</w:t>
      </w:r>
      <w:r w:rsidRPr="00866C2A">
        <w:rPr>
          <w:sz w:val="24"/>
        </w:rPr>
        <w:t xml:space="preserve"> альянс</w:t>
      </w:r>
      <w:r>
        <w:rPr>
          <w:sz w:val="24"/>
        </w:rPr>
        <w:t>ов</w:t>
      </w:r>
      <w:r w:rsidRPr="00866C2A">
        <w:rPr>
          <w:sz w:val="24"/>
        </w:rPr>
        <w:t xml:space="preserve"> в авиационной отрасли. К ним относятся простой код-</w:t>
      </w:r>
      <w:proofErr w:type="spellStart"/>
      <w:r w:rsidRPr="00866C2A">
        <w:rPr>
          <w:sz w:val="24"/>
        </w:rPr>
        <w:t>шеринг</w:t>
      </w:r>
      <w:proofErr w:type="spellEnd"/>
      <w:r w:rsidRPr="00866C2A">
        <w:rPr>
          <w:sz w:val="24"/>
        </w:rPr>
        <w:t xml:space="preserve"> (с</w:t>
      </w:r>
      <w:r w:rsidRPr="00866C2A">
        <w:rPr>
          <w:sz w:val="24"/>
          <w:shd w:val="clear" w:color="auto" w:fill="FFFFFF"/>
        </w:rPr>
        <w:t>оглашение о совместной коммерческой эксплуатации </w:t>
      </w:r>
      <w:hyperlink r:id="rId30" w:tooltip="Авиарейс" w:history="1">
        <w:r w:rsidRPr="000213F5">
          <w:rPr>
            <w:rFonts w:eastAsia="TimesNewRomanPSMT"/>
            <w:sz w:val="24"/>
          </w:rPr>
          <w:t>авиарейса</w:t>
        </w:r>
      </w:hyperlink>
      <w:r w:rsidRPr="000213F5">
        <w:rPr>
          <w:rFonts w:eastAsia="TimesNewRomanPSMT"/>
          <w:sz w:val="22"/>
        </w:rPr>
        <w:t xml:space="preserve"> двумя </w:t>
      </w:r>
      <w:r w:rsidRPr="000213F5">
        <w:rPr>
          <w:rFonts w:eastAsia="TimesNewRomanPSMT"/>
          <w:sz w:val="24"/>
        </w:rPr>
        <w:t>и более </w:t>
      </w:r>
      <w:hyperlink r:id="rId31" w:tooltip="Авиакомпания" w:history="1">
        <w:r w:rsidRPr="000213F5">
          <w:rPr>
            <w:rFonts w:eastAsia="TimesNewRomanPSMT"/>
            <w:sz w:val="24"/>
          </w:rPr>
          <w:t>авиакомпаниями</w:t>
        </w:r>
      </w:hyperlink>
      <w:r w:rsidRPr="000213F5">
        <w:rPr>
          <w:rFonts w:eastAsia="TimesNewRomanPSMT"/>
          <w:sz w:val="22"/>
        </w:rPr>
        <w:t xml:space="preserve">, </w:t>
      </w:r>
      <w:r w:rsidRPr="000213F5">
        <w:rPr>
          <w:rFonts w:eastAsia="TimesNewRomanPSMT"/>
          <w:sz w:val="24"/>
        </w:rPr>
        <w:t>одна из которых является оператором (продажа билетов и осуществление полетов от своего имени), а другие продают билеты на рейс компании-оператора от своего имени; блок-бронирование; совместный маркетинг между двумя авиакомпаниями на сетевых</w:t>
      </w:r>
      <w:r>
        <w:rPr>
          <w:sz w:val="24"/>
        </w:rPr>
        <w:t xml:space="preserve"> маршрутах и т.д.</w:t>
      </w:r>
      <w:r w:rsidRPr="00866C2A">
        <w:rPr>
          <w:sz w:val="24"/>
        </w:rPr>
        <w:t xml:space="preserve"> </w:t>
      </w:r>
      <w:r w:rsidR="00683F08">
        <w:rPr>
          <w:rStyle w:val="a6"/>
          <w:sz w:val="24"/>
        </w:rPr>
        <w:footnoteReference w:id="34"/>
      </w:r>
    </w:p>
    <w:p w:rsidR="00E30527" w:rsidRDefault="00E30527" w:rsidP="00E30527">
      <w:pPr>
        <w:pStyle w:val="ae"/>
        <w:shd w:val="clear" w:color="auto" w:fill="FFFFFF"/>
        <w:spacing w:before="0" w:beforeAutospacing="0" w:after="0" w:afterAutospacing="0" w:line="360" w:lineRule="auto"/>
        <w:ind w:firstLine="709"/>
        <w:jc w:val="both"/>
        <w:textAlignment w:val="baseline"/>
        <w:rPr>
          <w:rFonts w:eastAsia="TimesNewRomanPSMT"/>
        </w:rPr>
      </w:pPr>
    </w:p>
    <w:p w:rsidR="00E30527" w:rsidRPr="009514AE" w:rsidRDefault="00E30527" w:rsidP="00E30527">
      <w:pPr>
        <w:pStyle w:val="ae"/>
        <w:shd w:val="clear" w:color="auto" w:fill="FFFFFF"/>
        <w:spacing w:before="0" w:beforeAutospacing="0" w:after="0" w:afterAutospacing="0" w:line="360" w:lineRule="auto"/>
        <w:ind w:firstLine="709"/>
        <w:jc w:val="both"/>
        <w:textAlignment w:val="baseline"/>
        <w:rPr>
          <w:rFonts w:eastAsia="TimesNewRomanPSMT"/>
        </w:rPr>
      </w:pPr>
      <w:r w:rsidRPr="008F7DA6">
        <w:rPr>
          <w:rFonts w:eastAsia="TimesNewRomanPSMT"/>
        </w:rPr>
        <w:t>В авиационной отрасли стратегии сотрудничества могут также применяться помимо стратегических альянсов авиакомпаний</w:t>
      </w:r>
      <w:r>
        <w:rPr>
          <w:rFonts w:eastAsia="TimesNewRomanPSMT"/>
        </w:rPr>
        <w:t xml:space="preserve">, а именно совместное использование кода </w:t>
      </w:r>
      <w:r>
        <w:rPr>
          <w:rFonts w:eastAsia="TimesNewRomanPSMT"/>
        </w:rPr>
        <w:lastRenderedPageBreak/>
        <w:t>(к</w:t>
      </w:r>
      <w:r w:rsidR="00DE0FD9">
        <w:rPr>
          <w:rFonts w:eastAsia="TimesNewRomanPSMT"/>
        </w:rPr>
        <w:t>о</w:t>
      </w:r>
      <w:r>
        <w:rPr>
          <w:rFonts w:eastAsia="TimesNewRomanPSMT"/>
        </w:rPr>
        <w:t>д-</w:t>
      </w:r>
      <w:proofErr w:type="spellStart"/>
      <w:r>
        <w:rPr>
          <w:rFonts w:eastAsia="TimesNewRomanPSMT"/>
        </w:rPr>
        <w:t>шеринг</w:t>
      </w:r>
      <w:proofErr w:type="spellEnd"/>
      <w:r>
        <w:rPr>
          <w:rFonts w:eastAsia="TimesNewRomanPSMT"/>
        </w:rPr>
        <w:t xml:space="preserve">). </w:t>
      </w:r>
      <w:r w:rsidRPr="008F7DA6">
        <w:rPr>
          <w:rFonts w:eastAsia="TimesNewRomanPSMT"/>
        </w:rPr>
        <w:t xml:space="preserve"> </w:t>
      </w:r>
      <w:r>
        <w:rPr>
          <w:rFonts w:eastAsia="TimesNewRomanPSMT"/>
        </w:rPr>
        <w:t xml:space="preserve">Это такое количество мест, которые компания, которая в определённых </w:t>
      </w:r>
      <w:proofErr w:type="gramStart"/>
      <w:r>
        <w:rPr>
          <w:rFonts w:eastAsia="TimesNewRomanPSMT"/>
        </w:rPr>
        <w:t>направлениях  не</w:t>
      </w:r>
      <w:proofErr w:type="gramEnd"/>
      <w:r>
        <w:rPr>
          <w:rFonts w:eastAsia="TimesNewRomanPSMT"/>
        </w:rPr>
        <w:t xml:space="preserve"> летает или имеет только несколько вылетов, предлагает другой места, чтобы увеличить количество пассажиров во взаимном сообщении. Например, если,</w:t>
      </w:r>
      <w:r w:rsidRPr="005D32E7">
        <w:rPr>
          <w:rFonts w:eastAsia="TimesNewRomanPSMT"/>
        </w:rPr>
        <w:t xml:space="preserve"> </w:t>
      </w:r>
      <w:r>
        <w:rPr>
          <w:rFonts w:eastAsia="TimesNewRomanPSMT"/>
        </w:rPr>
        <w:t>например</w:t>
      </w:r>
      <w:r w:rsidRPr="005D32E7">
        <w:rPr>
          <w:rFonts w:eastAsia="TimesNewRomanPSMT"/>
        </w:rPr>
        <w:t>,</w:t>
      </w:r>
      <w:r>
        <w:rPr>
          <w:rFonts w:eastAsia="TimesNewRomanPSMT"/>
        </w:rPr>
        <w:t xml:space="preserve"> компаний не летает по определенным маршрутам, или на них набирается мало пассажиров, то она может попросить по соглашению зарезервировать какие-то места у компании-конкурента. </w:t>
      </w:r>
      <w:r w:rsidRPr="005D32E7">
        <w:rPr>
          <w:rFonts w:eastAsia="TimesNewRomanPSMT"/>
        </w:rPr>
        <w:t xml:space="preserve"> </w:t>
      </w:r>
      <w:proofErr w:type="gramStart"/>
      <w:r>
        <w:rPr>
          <w:rFonts w:eastAsia="TimesNewRomanPSMT"/>
        </w:rPr>
        <w:t>Допустим  самолет</w:t>
      </w:r>
      <w:proofErr w:type="gramEnd"/>
      <w:r>
        <w:rPr>
          <w:rFonts w:eastAsia="TimesNewRomanPSMT"/>
        </w:rPr>
        <w:t xml:space="preserve"> вместимостью</w:t>
      </w:r>
      <w:r w:rsidRPr="005D32E7">
        <w:rPr>
          <w:rFonts w:eastAsia="TimesNewRomanPSMT"/>
        </w:rPr>
        <w:t xml:space="preserve"> 2</w:t>
      </w:r>
      <w:r>
        <w:rPr>
          <w:rFonts w:eastAsia="TimesNewRomanPSMT"/>
        </w:rPr>
        <w:t>70</w:t>
      </w:r>
      <w:r w:rsidRPr="005D32E7">
        <w:rPr>
          <w:rFonts w:eastAsia="TimesNewRomanPSMT"/>
        </w:rPr>
        <w:t xml:space="preserve"> пассажир</w:t>
      </w:r>
      <w:r>
        <w:rPr>
          <w:rFonts w:eastAsia="TimesNewRomanPSMT"/>
        </w:rPr>
        <w:t>ов, компания резервирует</w:t>
      </w:r>
      <w:r w:rsidRPr="005D32E7">
        <w:rPr>
          <w:rFonts w:eastAsia="TimesNewRomanPSMT"/>
        </w:rPr>
        <w:t xml:space="preserve"> 20-30 мест для другой авиакомпании в соответствии с условиями соглашения. Если другая авиакомпания продает </w:t>
      </w:r>
      <w:r>
        <w:rPr>
          <w:rFonts w:eastAsia="TimesNewRomanPSMT"/>
        </w:rPr>
        <w:t>эти места, они платят деньги</w:t>
      </w:r>
      <w:r w:rsidRPr="005D32E7">
        <w:rPr>
          <w:rFonts w:eastAsia="TimesNewRomanPSMT"/>
        </w:rPr>
        <w:t>. Если места не проданы в течение срока</w:t>
      </w:r>
      <w:r>
        <w:rPr>
          <w:rFonts w:eastAsia="TimesNewRomanPSMT"/>
        </w:rPr>
        <w:t xml:space="preserve"> определенного</w:t>
      </w:r>
      <w:r w:rsidRPr="005D32E7">
        <w:rPr>
          <w:rFonts w:eastAsia="TimesNewRomanPSMT"/>
        </w:rPr>
        <w:t>, то места отменяются</w:t>
      </w:r>
      <w:r>
        <w:rPr>
          <w:rFonts w:eastAsia="TimesNewRomanPSMT"/>
        </w:rPr>
        <w:t xml:space="preserve">. </w:t>
      </w:r>
      <w:r w:rsidRPr="005D32E7">
        <w:rPr>
          <w:rFonts w:eastAsia="TimesNewRomanPSMT"/>
        </w:rPr>
        <w:t xml:space="preserve"> Хотя вы </w:t>
      </w:r>
      <w:r>
        <w:rPr>
          <w:rFonts w:eastAsia="TimesNewRomanPSMT"/>
        </w:rPr>
        <w:t xml:space="preserve">и </w:t>
      </w:r>
      <w:r w:rsidRPr="005D32E7">
        <w:rPr>
          <w:rFonts w:eastAsia="TimesNewRomanPSMT"/>
        </w:rPr>
        <w:t>конкуренты, это практикуется многими авиакомпаниями</w:t>
      </w:r>
      <w:r>
        <w:rPr>
          <w:rFonts w:eastAsia="TimesNewRomanPSMT"/>
        </w:rPr>
        <w:t>, поскольку э</w:t>
      </w:r>
      <w:r w:rsidRPr="00367CF3">
        <w:rPr>
          <w:rFonts w:eastAsia="TimesNewRomanPSMT"/>
        </w:rPr>
        <w:t xml:space="preserve">то дает пассажирам возможность летать в </w:t>
      </w:r>
      <w:r>
        <w:rPr>
          <w:rFonts w:eastAsia="TimesNewRomanPSMT"/>
        </w:rPr>
        <w:t xml:space="preserve">места, куда ваш партнер не можете лететь. Однако, причины по которым резервируются места – не только невозможность летать в какие-либо направления. Причин может быть много, но принцип действует тот же. </w:t>
      </w:r>
    </w:p>
    <w:p w:rsidR="00E30527" w:rsidRDefault="00E30527" w:rsidP="00E30527">
      <w:pPr>
        <w:autoSpaceDE w:val="0"/>
        <w:autoSpaceDN w:val="0"/>
        <w:adjustRightInd w:val="0"/>
        <w:ind w:firstLine="709"/>
        <w:rPr>
          <w:rFonts w:eastAsia="TimesNewRomanPSMT"/>
          <w:sz w:val="24"/>
        </w:rPr>
      </w:pPr>
      <w:r>
        <w:rPr>
          <w:rFonts w:eastAsia="TimesNewRomanPSMT"/>
          <w:sz w:val="24"/>
        </w:rPr>
        <w:t>К</w:t>
      </w:r>
      <w:r w:rsidRPr="00BF71BF">
        <w:rPr>
          <w:rFonts w:eastAsia="TimesNewRomanPSMT"/>
          <w:sz w:val="24"/>
        </w:rPr>
        <w:t>о</w:t>
      </w:r>
      <w:r>
        <w:rPr>
          <w:rFonts w:eastAsia="TimesNewRomanPSMT"/>
          <w:sz w:val="24"/>
        </w:rPr>
        <w:t xml:space="preserve">опетиция </w:t>
      </w:r>
      <w:r w:rsidRPr="00BF71BF">
        <w:rPr>
          <w:rFonts w:eastAsia="TimesNewRomanPSMT"/>
          <w:sz w:val="24"/>
        </w:rPr>
        <w:t>-</w:t>
      </w:r>
      <w:r>
        <w:rPr>
          <w:rFonts w:eastAsia="TimesNewRomanPSMT"/>
          <w:sz w:val="24"/>
        </w:rPr>
        <w:t xml:space="preserve"> </w:t>
      </w:r>
      <w:r w:rsidRPr="00BF71BF">
        <w:rPr>
          <w:rFonts w:eastAsia="TimesNewRomanPSMT"/>
          <w:sz w:val="24"/>
        </w:rPr>
        <w:t xml:space="preserve">это стратегия, которая исходит из потребностей. </w:t>
      </w:r>
      <w:r>
        <w:rPr>
          <w:rFonts w:eastAsia="TimesNewRomanPSMT"/>
          <w:sz w:val="24"/>
        </w:rPr>
        <w:t>К</w:t>
      </w:r>
      <w:r w:rsidRPr="00BF71BF">
        <w:rPr>
          <w:rFonts w:eastAsia="TimesNewRomanPSMT"/>
          <w:sz w:val="24"/>
        </w:rPr>
        <w:t xml:space="preserve">онкурируя самостоятельно, </w:t>
      </w:r>
      <w:r>
        <w:rPr>
          <w:rFonts w:eastAsia="TimesNewRomanPSMT"/>
          <w:sz w:val="24"/>
        </w:rPr>
        <w:t xml:space="preserve">компании очень сложно добиться чего-то в одиночку в </w:t>
      </w:r>
      <w:r w:rsidRPr="00BF71BF">
        <w:rPr>
          <w:rFonts w:eastAsia="TimesNewRomanPSMT"/>
          <w:sz w:val="24"/>
        </w:rPr>
        <w:t>авиационной отрасли.</w:t>
      </w:r>
      <w:r>
        <w:rPr>
          <w:rFonts w:eastAsia="TimesNewRomanPSMT"/>
          <w:sz w:val="24"/>
        </w:rPr>
        <w:t xml:space="preserve"> Поэтому переход к сотрудническим отношениям с </w:t>
      </w:r>
      <w:proofErr w:type="spellStart"/>
      <w:r>
        <w:rPr>
          <w:rFonts w:eastAsia="TimesNewRomanPSMT"/>
          <w:sz w:val="24"/>
        </w:rPr>
        <w:t>конкуретном</w:t>
      </w:r>
      <w:proofErr w:type="spellEnd"/>
      <w:r>
        <w:rPr>
          <w:rFonts w:eastAsia="TimesNewRomanPSMT"/>
          <w:sz w:val="24"/>
        </w:rPr>
        <w:t xml:space="preserve"> просто необходим. </w:t>
      </w:r>
      <w:r w:rsidRPr="00BF71BF">
        <w:rPr>
          <w:rFonts w:eastAsia="TimesNewRomanPSMT"/>
          <w:sz w:val="24"/>
        </w:rPr>
        <w:t xml:space="preserve"> </w:t>
      </w:r>
      <w:r>
        <w:rPr>
          <w:rFonts w:eastAsia="TimesNewRomanPSMT"/>
          <w:sz w:val="24"/>
        </w:rPr>
        <w:t xml:space="preserve">И хотя </w:t>
      </w:r>
      <w:r w:rsidRPr="00BF71BF">
        <w:rPr>
          <w:rFonts w:eastAsia="TimesNewRomanPSMT"/>
          <w:sz w:val="24"/>
        </w:rPr>
        <w:t xml:space="preserve">стратегия </w:t>
      </w:r>
      <w:r>
        <w:rPr>
          <w:rFonts w:eastAsia="TimesNewRomanPSMT"/>
          <w:sz w:val="24"/>
        </w:rPr>
        <w:t xml:space="preserve">коопетиции </w:t>
      </w:r>
      <w:r w:rsidRPr="00BF71BF">
        <w:rPr>
          <w:rFonts w:eastAsia="TimesNewRomanPSMT"/>
          <w:sz w:val="24"/>
        </w:rPr>
        <w:t xml:space="preserve">приводит к определенным затратам и рискам, преимущества и возможности, которые она предлагает, перевешивают. </w:t>
      </w:r>
    </w:p>
    <w:p w:rsidR="00E30527" w:rsidRDefault="00E30527" w:rsidP="00E30527">
      <w:pPr>
        <w:autoSpaceDE w:val="0"/>
        <w:autoSpaceDN w:val="0"/>
        <w:adjustRightInd w:val="0"/>
        <w:ind w:firstLine="709"/>
        <w:rPr>
          <w:rFonts w:eastAsia="TimesNewRomanPSMT"/>
          <w:sz w:val="24"/>
        </w:rPr>
      </w:pPr>
    </w:p>
    <w:p w:rsidR="00E30527" w:rsidRDefault="00E30527" w:rsidP="00E30527">
      <w:pPr>
        <w:autoSpaceDE w:val="0"/>
        <w:autoSpaceDN w:val="0"/>
        <w:adjustRightInd w:val="0"/>
        <w:ind w:firstLine="709"/>
        <w:rPr>
          <w:rFonts w:eastAsia="TimesNewRomanPSMT"/>
          <w:sz w:val="24"/>
        </w:rPr>
      </w:pPr>
    </w:p>
    <w:p w:rsidR="00E30527" w:rsidRPr="00347D8E" w:rsidRDefault="00E30527" w:rsidP="00E30527">
      <w:pPr>
        <w:autoSpaceDE w:val="0"/>
        <w:autoSpaceDN w:val="0"/>
        <w:adjustRightInd w:val="0"/>
        <w:ind w:firstLine="709"/>
        <w:rPr>
          <w:rFonts w:eastAsia="TimesNewRomanPSMT"/>
          <w:sz w:val="24"/>
        </w:rPr>
      </w:pPr>
    </w:p>
    <w:tbl>
      <w:tblPr>
        <w:tblStyle w:val="ad"/>
        <w:tblW w:w="0" w:type="auto"/>
        <w:tblLook w:val="04A0" w:firstRow="1" w:lastRow="0" w:firstColumn="1" w:lastColumn="0" w:noHBand="0" w:noVBand="1"/>
      </w:tblPr>
      <w:tblGrid>
        <w:gridCol w:w="4672"/>
        <w:gridCol w:w="4673"/>
      </w:tblGrid>
      <w:tr w:rsidR="00E30527" w:rsidRPr="00AE73A8" w:rsidTr="004C2A2E">
        <w:tc>
          <w:tcPr>
            <w:tcW w:w="4672" w:type="dxa"/>
          </w:tcPr>
          <w:p w:rsidR="00E30527" w:rsidRPr="00AE73A8" w:rsidRDefault="00E30527" w:rsidP="004C2A2E">
            <w:pPr>
              <w:autoSpaceDE w:val="0"/>
              <w:autoSpaceDN w:val="0"/>
              <w:adjustRightInd w:val="0"/>
              <w:ind w:firstLine="709"/>
              <w:rPr>
                <w:rFonts w:eastAsia="TimesNewRomanPSMT"/>
                <w:sz w:val="24"/>
              </w:rPr>
            </w:pPr>
            <w:r w:rsidRPr="00AE73A8">
              <w:rPr>
                <w:rFonts w:eastAsia="TimesNewRomanPSMT"/>
                <w:sz w:val="24"/>
              </w:rPr>
              <w:t>Выгоды</w:t>
            </w:r>
          </w:p>
        </w:tc>
        <w:tc>
          <w:tcPr>
            <w:tcW w:w="4673" w:type="dxa"/>
          </w:tcPr>
          <w:p w:rsidR="00E30527" w:rsidRPr="007F2EDE" w:rsidRDefault="00E30527" w:rsidP="004C2A2E">
            <w:pPr>
              <w:autoSpaceDE w:val="0"/>
              <w:autoSpaceDN w:val="0"/>
              <w:adjustRightInd w:val="0"/>
              <w:ind w:firstLine="709"/>
              <w:rPr>
                <w:rFonts w:eastAsia="TimesNewRomanPSMT"/>
                <w:sz w:val="24"/>
              </w:rPr>
            </w:pPr>
            <w:r>
              <w:rPr>
                <w:rFonts w:eastAsia="TimesNewRomanPSMT"/>
                <w:sz w:val="24"/>
              </w:rPr>
              <w:t>Возможности</w:t>
            </w:r>
          </w:p>
        </w:tc>
      </w:tr>
      <w:tr w:rsidR="00E30527" w:rsidRPr="007F2EDE" w:rsidTr="004C2A2E">
        <w:tc>
          <w:tcPr>
            <w:tcW w:w="4672" w:type="dxa"/>
          </w:tcPr>
          <w:p w:rsidR="00E30527" w:rsidRPr="00BB768F" w:rsidRDefault="00E30527" w:rsidP="002426DC">
            <w:pPr>
              <w:pStyle w:val="ac"/>
              <w:numPr>
                <w:ilvl w:val="0"/>
                <w:numId w:val="17"/>
              </w:numPr>
              <w:autoSpaceDE w:val="0"/>
              <w:autoSpaceDN w:val="0"/>
              <w:adjustRightInd w:val="0"/>
              <w:spacing w:before="0"/>
              <w:ind w:firstLine="709"/>
              <w:rPr>
                <w:rFonts w:eastAsia="TimesNewRomanPSMT"/>
                <w:sz w:val="24"/>
              </w:rPr>
            </w:pPr>
            <w:r w:rsidRPr="00BB768F">
              <w:rPr>
                <w:rFonts w:eastAsia="TimesNewRomanPSMT"/>
                <w:sz w:val="24"/>
              </w:rPr>
              <w:t>Снижение себестоимости</w:t>
            </w:r>
            <w:r>
              <w:rPr>
                <w:rFonts w:eastAsia="TimesNewRomanPSMT"/>
                <w:sz w:val="24"/>
              </w:rPr>
              <w:t>;</w:t>
            </w:r>
          </w:p>
          <w:p w:rsidR="00E30527" w:rsidRPr="00BB768F" w:rsidRDefault="00E30527" w:rsidP="002426DC">
            <w:pPr>
              <w:pStyle w:val="ac"/>
              <w:numPr>
                <w:ilvl w:val="0"/>
                <w:numId w:val="17"/>
              </w:numPr>
              <w:autoSpaceDE w:val="0"/>
              <w:autoSpaceDN w:val="0"/>
              <w:adjustRightInd w:val="0"/>
              <w:spacing w:before="0"/>
              <w:ind w:firstLine="709"/>
              <w:rPr>
                <w:rFonts w:eastAsia="TimesNewRomanPSMT"/>
                <w:sz w:val="24"/>
              </w:rPr>
            </w:pPr>
            <w:r w:rsidRPr="00BB768F">
              <w:rPr>
                <w:rFonts w:eastAsia="TimesNewRomanPSMT"/>
                <w:sz w:val="24"/>
              </w:rPr>
              <w:t>Увеличение количества пунктов прибытия</w:t>
            </w:r>
            <w:r>
              <w:rPr>
                <w:rFonts w:eastAsia="TimesNewRomanPSMT"/>
                <w:sz w:val="24"/>
              </w:rPr>
              <w:t>;</w:t>
            </w:r>
          </w:p>
          <w:p w:rsidR="00E30527" w:rsidRDefault="00E30527" w:rsidP="002426DC">
            <w:pPr>
              <w:pStyle w:val="ac"/>
              <w:numPr>
                <w:ilvl w:val="0"/>
                <w:numId w:val="17"/>
              </w:numPr>
              <w:autoSpaceDE w:val="0"/>
              <w:autoSpaceDN w:val="0"/>
              <w:adjustRightInd w:val="0"/>
              <w:spacing w:before="0"/>
              <w:ind w:firstLine="709"/>
              <w:rPr>
                <w:rFonts w:eastAsia="TimesNewRomanPSMT"/>
                <w:sz w:val="24"/>
              </w:rPr>
            </w:pPr>
            <w:r w:rsidRPr="00BB768F">
              <w:rPr>
                <w:rFonts w:eastAsia="TimesNewRomanPSMT"/>
                <w:sz w:val="24"/>
              </w:rPr>
              <w:t>Некоторые бизнес-процессы разделяются между партнерами</w:t>
            </w:r>
            <w:r>
              <w:rPr>
                <w:rFonts w:eastAsia="TimesNewRomanPSMT"/>
                <w:sz w:val="24"/>
              </w:rPr>
              <w:t>;</w:t>
            </w:r>
          </w:p>
          <w:p w:rsidR="00E30527" w:rsidRPr="005C4848" w:rsidRDefault="00E30527" w:rsidP="002426DC">
            <w:pPr>
              <w:pStyle w:val="ac"/>
              <w:numPr>
                <w:ilvl w:val="0"/>
                <w:numId w:val="17"/>
              </w:numPr>
              <w:autoSpaceDE w:val="0"/>
              <w:autoSpaceDN w:val="0"/>
              <w:adjustRightInd w:val="0"/>
              <w:spacing w:before="0"/>
              <w:ind w:firstLine="709"/>
              <w:rPr>
                <w:rFonts w:eastAsia="TimesNewRomanPSMT"/>
                <w:sz w:val="24"/>
              </w:rPr>
            </w:pPr>
            <w:r>
              <w:rPr>
                <w:rFonts w:eastAsia="TimesNewRomanPSMT"/>
                <w:sz w:val="24"/>
              </w:rPr>
              <w:t>И</w:t>
            </w:r>
            <w:r w:rsidRPr="005C4848">
              <w:rPr>
                <w:rFonts w:eastAsia="TimesNewRomanPSMT"/>
                <w:sz w:val="24"/>
              </w:rPr>
              <w:t>спользование ресурсов конкурентов</w:t>
            </w:r>
            <w:r>
              <w:rPr>
                <w:rFonts w:eastAsia="TimesNewRomanPSMT"/>
                <w:sz w:val="24"/>
              </w:rPr>
              <w:t>;</w:t>
            </w:r>
          </w:p>
          <w:p w:rsidR="00E30527" w:rsidRPr="00BB768F" w:rsidRDefault="00E30527" w:rsidP="002426DC">
            <w:pPr>
              <w:pStyle w:val="ac"/>
              <w:numPr>
                <w:ilvl w:val="0"/>
                <w:numId w:val="17"/>
              </w:numPr>
              <w:autoSpaceDE w:val="0"/>
              <w:autoSpaceDN w:val="0"/>
              <w:adjustRightInd w:val="0"/>
              <w:spacing w:before="0"/>
              <w:ind w:firstLine="709"/>
              <w:rPr>
                <w:rFonts w:eastAsia="TimesNewRomanPSMT"/>
                <w:sz w:val="24"/>
              </w:rPr>
            </w:pPr>
            <w:r w:rsidRPr="00BB768F">
              <w:rPr>
                <w:rFonts w:eastAsia="TimesNewRomanPSMT"/>
                <w:sz w:val="24"/>
              </w:rPr>
              <w:lastRenderedPageBreak/>
              <w:t>Стандартизация услуг, предлагаемых клиентам</w:t>
            </w:r>
            <w:r>
              <w:rPr>
                <w:rFonts w:eastAsia="TimesNewRomanPSMT"/>
                <w:sz w:val="24"/>
              </w:rPr>
              <w:t>;</w:t>
            </w:r>
          </w:p>
          <w:p w:rsidR="00E30527" w:rsidRPr="00BB768F" w:rsidRDefault="00E30527" w:rsidP="002426DC">
            <w:pPr>
              <w:pStyle w:val="ac"/>
              <w:numPr>
                <w:ilvl w:val="0"/>
                <w:numId w:val="17"/>
              </w:numPr>
              <w:autoSpaceDE w:val="0"/>
              <w:autoSpaceDN w:val="0"/>
              <w:adjustRightInd w:val="0"/>
              <w:spacing w:before="0"/>
              <w:ind w:firstLine="709"/>
              <w:rPr>
                <w:rFonts w:eastAsia="TimesNewRomanPSMT"/>
                <w:sz w:val="24"/>
              </w:rPr>
            </w:pPr>
            <w:r w:rsidRPr="00BB768F">
              <w:rPr>
                <w:rFonts w:eastAsia="TimesNewRomanPSMT"/>
                <w:sz w:val="24"/>
              </w:rPr>
              <w:t>Выживание малых компаний</w:t>
            </w:r>
            <w:r>
              <w:rPr>
                <w:rFonts w:eastAsia="TimesNewRomanPSMT"/>
                <w:sz w:val="24"/>
              </w:rPr>
              <w:t>;</w:t>
            </w:r>
          </w:p>
          <w:p w:rsidR="00E30527" w:rsidRPr="00BB768F" w:rsidRDefault="00E30527" w:rsidP="002426DC">
            <w:pPr>
              <w:pStyle w:val="ac"/>
              <w:numPr>
                <w:ilvl w:val="0"/>
                <w:numId w:val="17"/>
              </w:numPr>
              <w:autoSpaceDE w:val="0"/>
              <w:autoSpaceDN w:val="0"/>
              <w:adjustRightInd w:val="0"/>
              <w:spacing w:before="0"/>
              <w:ind w:firstLine="709"/>
              <w:rPr>
                <w:rFonts w:eastAsia="TimesNewRomanPSMT"/>
                <w:sz w:val="24"/>
                <w:lang w:val="en-US"/>
              </w:rPr>
            </w:pPr>
            <w:proofErr w:type="spellStart"/>
            <w:r w:rsidRPr="00BB768F">
              <w:rPr>
                <w:rFonts w:eastAsia="TimesNewRomanPSMT"/>
                <w:sz w:val="24"/>
                <w:lang w:val="en-US"/>
              </w:rPr>
              <w:t>Большее</w:t>
            </w:r>
            <w:proofErr w:type="spellEnd"/>
            <w:r w:rsidRPr="00BB768F">
              <w:rPr>
                <w:rFonts w:eastAsia="TimesNewRomanPSMT"/>
                <w:sz w:val="24"/>
                <w:lang w:val="en-US"/>
              </w:rPr>
              <w:t xml:space="preserve"> </w:t>
            </w:r>
            <w:proofErr w:type="spellStart"/>
            <w:r w:rsidRPr="00BB768F">
              <w:rPr>
                <w:rFonts w:eastAsia="TimesNewRomanPSMT"/>
                <w:sz w:val="24"/>
                <w:lang w:val="en-US"/>
              </w:rPr>
              <w:t>признание</w:t>
            </w:r>
            <w:proofErr w:type="spellEnd"/>
            <w:r>
              <w:rPr>
                <w:rFonts w:eastAsia="TimesNewRomanPSMT"/>
                <w:sz w:val="24"/>
              </w:rPr>
              <w:t>;</w:t>
            </w:r>
          </w:p>
          <w:p w:rsidR="00E30527" w:rsidRPr="00BB768F" w:rsidRDefault="00E30527" w:rsidP="002426DC">
            <w:pPr>
              <w:pStyle w:val="ac"/>
              <w:numPr>
                <w:ilvl w:val="0"/>
                <w:numId w:val="17"/>
              </w:numPr>
              <w:autoSpaceDE w:val="0"/>
              <w:autoSpaceDN w:val="0"/>
              <w:adjustRightInd w:val="0"/>
              <w:spacing w:before="0"/>
              <w:ind w:firstLine="709"/>
              <w:rPr>
                <w:rFonts w:eastAsia="TimesNewRomanPSMT"/>
                <w:sz w:val="24"/>
                <w:lang w:val="en-US"/>
              </w:rPr>
            </w:pPr>
            <w:proofErr w:type="spellStart"/>
            <w:r w:rsidRPr="00BB768F">
              <w:rPr>
                <w:rFonts w:eastAsia="TimesNewRomanPSMT"/>
                <w:sz w:val="24"/>
                <w:lang w:val="en-US"/>
              </w:rPr>
              <w:t>Продвижение</w:t>
            </w:r>
            <w:proofErr w:type="spellEnd"/>
            <w:r w:rsidRPr="00BB768F">
              <w:rPr>
                <w:rFonts w:eastAsia="TimesNewRomanPSMT"/>
                <w:sz w:val="24"/>
                <w:lang w:val="en-US"/>
              </w:rPr>
              <w:t xml:space="preserve"> </w:t>
            </w:r>
            <w:proofErr w:type="spellStart"/>
            <w:r w:rsidRPr="00BB768F">
              <w:rPr>
                <w:rFonts w:eastAsia="TimesNewRomanPSMT"/>
                <w:sz w:val="24"/>
                <w:lang w:val="en-US"/>
              </w:rPr>
              <w:t>инноваций</w:t>
            </w:r>
            <w:proofErr w:type="spellEnd"/>
            <w:r>
              <w:rPr>
                <w:rFonts w:eastAsia="TimesNewRomanPSMT"/>
                <w:sz w:val="24"/>
              </w:rPr>
              <w:t>;</w:t>
            </w:r>
          </w:p>
          <w:p w:rsidR="00E30527" w:rsidRPr="00BB768F" w:rsidRDefault="00E30527" w:rsidP="004C2A2E">
            <w:pPr>
              <w:pStyle w:val="ac"/>
              <w:autoSpaceDE w:val="0"/>
              <w:autoSpaceDN w:val="0"/>
              <w:adjustRightInd w:val="0"/>
              <w:ind w:left="810" w:firstLine="709"/>
              <w:rPr>
                <w:rFonts w:eastAsia="TimesNewRomanPSMT"/>
                <w:sz w:val="24"/>
                <w:lang w:val="en-US"/>
              </w:rPr>
            </w:pPr>
          </w:p>
        </w:tc>
        <w:tc>
          <w:tcPr>
            <w:tcW w:w="4673" w:type="dxa"/>
          </w:tcPr>
          <w:p w:rsidR="00E30527" w:rsidRPr="007F2EDE" w:rsidRDefault="00E30527" w:rsidP="002426DC">
            <w:pPr>
              <w:pStyle w:val="ac"/>
              <w:numPr>
                <w:ilvl w:val="0"/>
                <w:numId w:val="18"/>
              </w:numPr>
              <w:autoSpaceDE w:val="0"/>
              <w:autoSpaceDN w:val="0"/>
              <w:adjustRightInd w:val="0"/>
              <w:spacing w:before="0"/>
              <w:ind w:firstLine="709"/>
              <w:rPr>
                <w:rFonts w:eastAsia="TimesNewRomanPSMT"/>
                <w:sz w:val="24"/>
              </w:rPr>
            </w:pPr>
            <w:r w:rsidRPr="007F2EDE">
              <w:rPr>
                <w:rFonts w:eastAsia="TimesNewRomanPSMT"/>
                <w:sz w:val="24"/>
              </w:rPr>
              <w:lastRenderedPageBreak/>
              <w:t>Возможность расти на глобальном уровне и расширять летную сеть</w:t>
            </w:r>
            <w:r>
              <w:rPr>
                <w:rFonts w:eastAsia="TimesNewRomanPSMT"/>
                <w:sz w:val="24"/>
              </w:rPr>
              <w:t>;</w:t>
            </w:r>
          </w:p>
          <w:p w:rsidR="00E30527" w:rsidRPr="007F2EDE" w:rsidRDefault="00E30527" w:rsidP="002426DC">
            <w:pPr>
              <w:pStyle w:val="ac"/>
              <w:numPr>
                <w:ilvl w:val="0"/>
                <w:numId w:val="18"/>
              </w:numPr>
              <w:autoSpaceDE w:val="0"/>
              <w:autoSpaceDN w:val="0"/>
              <w:adjustRightInd w:val="0"/>
              <w:spacing w:before="0"/>
              <w:ind w:firstLine="709"/>
              <w:rPr>
                <w:rFonts w:eastAsia="TimesNewRomanPSMT"/>
                <w:sz w:val="24"/>
              </w:rPr>
            </w:pPr>
            <w:r w:rsidRPr="007F2EDE">
              <w:rPr>
                <w:rFonts w:eastAsia="TimesNewRomanPSMT"/>
                <w:sz w:val="24"/>
              </w:rPr>
              <w:t>Возможность разделить риски</w:t>
            </w:r>
            <w:r>
              <w:rPr>
                <w:rFonts w:eastAsia="TimesNewRomanPSMT"/>
                <w:sz w:val="24"/>
              </w:rPr>
              <w:t>;</w:t>
            </w:r>
          </w:p>
          <w:p w:rsidR="00E30527" w:rsidRPr="007F2EDE" w:rsidRDefault="00E30527" w:rsidP="002426DC">
            <w:pPr>
              <w:pStyle w:val="ac"/>
              <w:numPr>
                <w:ilvl w:val="0"/>
                <w:numId w:val="18"/>
              </w:numPr>
              <w:autoSpaceDE w:val="0"/>
              <w:autoSpaceDN w:val="0"/>
              <w:adjustRightInd w:val="0"/>
              <w:spacing w:before="0"/>
              <w:ind w:firstLine="709"/>
              <w:rPr>
                <w:rFonts w:eastAsia="TimesNewRomanPSMT"/>
                <w:sz w:val="24"/>
              </w:rPr>
            </w:pPr>
            <w:r w:rsidRPr="007F2EDE">
              <w:rPr>
                <w:rFonts w:eastAsia="TimesNewRomanPSMT"/>
                <w:sz w:val="24"/>
              </w:rPr>
              <w:t>Возможность облегченной работы</w:t>
            </w:r>
            <w:r>
              <w:rPr>
                <w:rFonts w:eastAsia="TimesNewRomanPSMT"/>
                <w:sz w:val="24"/>
              </w:rPr>
              <w:t>;</w:t>
            </w:r>
          </w:p>
          <w:p w:rsidR="00E30527" w:rsidRPr="007F2EDE" w:rsidRDefault="00E30527" w:rsidP="002426DC">
            <w:pPr>
              <w:pStyle w:val="ac"/>
              <w:numPr>
                <w:ilvl w:val="0"/>
                <w:numId w:val="18"/>
              </w:numPr>
              <w:autoSpaceDE w:val="0"/>
              <w:autoSpaceDN w:val="0"/>
              <w:adjustRightInd w:val="0"/>
              <w:spacing w:before="0"/>
              <w:ind w:firstLine="709"/>
              <w:rPr>
                <w:rFonts w:eastAsia="TimesNewRomanPSMT"/>
                <w:sz w:val="24"/>
              </w:rPr>
            </w:pPr>
            <w:r w:rsidRPr="007F2EDE">
              <w:rPr>
                <w:rFonts w:eastAsia="TimesNewRomanPSMT"/>
                <w:sz w:val="24"/>
              </w:rPr>
              <w:t>Возможность целостности сервиса</w:t>
            </w:r>
            <w:r>
              <w:rPr>
                <w:rFonts w:eastAsia="TimesNewRomanPSMT"/>
                <w:sz w:val="24"/>
              </w:rPr>
              <w:t>;</w:t>
            </w:r>
          </w:p>
          <w:p w:rsidR="00E30527" w:rsidRPr="007F2EDE" w:rsidRDefault="00E30527" w:rsidP="002426DC">
            <w:pPr>
              <w:pStyle w:val="ac"/>
              <w:numPr>
                <w:ilvl w:val="0"/>
                <w:numId w:val="18"/>
              </w:numPr>
              <w:autoSpaceDE w:val="0"/>
              <w:autoSpaceDN w:val="0"/>
              <w:adjustRightInd w:val="0"/>
              <w:spacing w:before="0"/>
              <w:ind w:firstLine="709"/>
              <w:rPr>
                <w:rFonts w:eastAsia="TimesNewRomanPSMT"/>
                <w:sz w:val="24"/>
              </w:rPr>
            </w:pPr>
            <w:r w:rsidRPr="007F2EDE">
              <w:rPr>
                <w:rFonts w:eastAsia="TimesNewRomanPSMT"/>
                <w:sz w:val="24"/>
              </w:rPr>
              <w:lastRenderedPageBreak/>
              <w:t>Возможность предлагать пассажирам дешевые билеты</w:t>
            </w:r>
            <w:r>
              <w:rPr>
                <w:rFonts w:eastAsia="TimesNewRomanPSMT"/>
                <w:sz w:val="24"/>
              </w:rPr>
              <w:t>;</w:t>
            </w:r>
          </w:p>
          <w:p w:rsidR="00E30527" w:rsidRPr="007F2EDE" w:rsidRDefault="00E30527" w:rsidP="004C2A2E">
            <w:pPr>
              <w:pStyle w:val="ac"/>
              <w:autoSpaceDE w:val="0"/>
              <w:autoSpaceDN w:val="0"/>
              <w:adjustRightInd w:val="0"/>
              <w:ind w:left="810" w:firstLine="709"/>
              <w:rPr>
                <w:rFonts w:eastAsia="TimesNewRomanPSMT"/>
                <w:sz w:val="24"/>
              </w:rPr>
            </w:pPr>
          </w:p>
        </w:tc>
      </w:tr>
      <w:tr w:rsidR="00E30527" w:rsidRPr="007F2EDE" w:rsidTr="004C2A2E">
        <w:tc>
          <w:tcPr>
            <w:tcW w:w="4672" w:type="dxa"/>
          </w:tcPr>
          <w:p w:rsidR="00E30527" w:rsidRPr="007F2EDE" w:rsidRDefault="00E30527" w:rsidP="004C2A2E">
            <w:pPr>
              <w:autoSpaceDE w:val="0"/>
              <w:autoSpaceDN w:val="0"/>
              <w:adjustRightInd w:val="0"/>
              <w:ind w:firstLine="709"/>
              <w:rPr>
                <w:rFonts w:eastAsia="TimesNewRomanPSMT"/>
                <w:sz w:val="24"/>
              </w:rPr>
            </w:pPr>
            <w:r w:rsidRPr="007F2EDE">
              <w:rPr>
                <w:rFonts w:eastAsia="TimesNewRomanPSMT"/>
                <w:sz w:val="24"/>
              </w:rPr>
              <w:lastRenderedPageBreak/>
              <w:t>Затраты</w:t>
            </w:r>
          </w:p>
        </w:tc>
        <w:tc>
          <w:tcPr>
            <w:tcW w:w="4673" w:type="dxa"/>
          </w:tcPr>
          <w:p w:rsidR="00E30527" w:rsidRPr="007F2EDE" w:rsidRDefault="00E30527" w:rsidP="004C2A2E">
            <w:pPr>
              <w:pStyle w:val="ac"/>
              <w:autoSpaceDE w:val="0"/>
              <w:autoSpaceDN w:val="0"/>
              <w:adjustRightInd w:val="0"/>
              <w:ind w:left="810" w:firstLine="709"/>
              <w:rPr>
                <w:rFonts w:eastAsia="TimesNewRomanPSMT"/>
                <w:sz w:val="24"/>
              </w:rPr>
            </w:pPr>
            <w:r w:rsidRPr="00335EE4">
              <w:rPr>
                <w:rFonts w:eastAsia="TimesNewRomanPSMT"/>
                <w:sz w:val="24"/>
              </w:rPr>
              <w:t>Риски</w:t>
            </w:r>
          </w:p>
        </w:tc>
      </w:tr>
      <w:tr w:rsidR="00E30527" w:rsidRPr="007F2EDE" w:rsidTr="004C2A2E">
        <w:tc>
          <w:tcPr>
            <w:tcW w:w="4672" w:type="dxa"/>
          </w:tcPr>
          <w:p w:rsidR="00E30527" w:rsidRPr="007F2EDE" w:rsidRDefault="00E30527" w:rsidP="002426DC">
            <w:pPr>
              <w:pStyle w:val="ac"/>
              <w:numPr>
                <w:ilvl w:val="0"/>
                <w:numId w:val="18"/>
              </w:numPr>
              <w:autoSpaceDE w:val="0"/>
              <w:autoSpaceDN w:val="0"/>
              <w:adjustRightInd w:val="0"/>
              <w:spacing w:before="0"/>
              <w:ind w:firstLine="709"/>
              <w:rPr>
                <w:rFonts w:eastAsia="TimesNewRomanPSMT"/>
                <w:sz w:val="24"/>
              </w:rPr>
            </w:pPr>
            <w:r w:rsidRPr="007F2EDE">
              <w:rPr>
                <w:rFonts w:eastAsia="TimesNewRomanPSMT"/>
                <w:sz w:val="24"/>
              </w:rPr>
              <w:t>Дополнительные расходы на страхование и безопасность</w:t>
            </w:r>
            <w:r>
              <w:rPr>
                <w:rFonts w:eastAsia="TimesNewRomanPSMT"/>
                <w:sz w:val="24"/>
              </w:rPr>
              <w:t>;</w:t>
            </w:r>
          </w:p>
          <w:p w:rsidR="00E30527" w:rsidRPr="007F2EDE" w:rsidRDefault="00E30527" w:rsidP="002426DC">
            <w:pPr>
              <w:pStyle w:val="ac"/>
              <w:numPr>
                <w:ilvl w:val="0"/>
                <w:numId w:val="18"/>
              </w:numPr>
              <w:autoSpaceDE w:val="0"/>
              <w:autoSpaceDN w:val="0"/>
              <w:adjustRightInd w:val="0"/>
              <w:spacing w:before="0"/>
              <w:ind w:firstLine="709"/>
              <w:rPr>
                <w:rFonts w:eastAsia="TimesNewRomanPSMT"/>
                <w:sz w:val="24"/>
              </w:rPr>
            </w:pPr>
            <w:r w:rsidRPr="007F2EDE">
              <w:rPr>
                <w:rFonts w:eastAsia="TimesNewRomanPSMT"/>
                <w:sz w:val="24"/>
              </w:rPr>
              <w:t>Расходы на консультации</w:t>
            </w:r>
            <w:r>
              <w:rPr>
                <w:rFonts w:eastAsia="TimesNewRomanPSMT"/>
                <w:sz w:val="24"/>
              </w:rPr>
              <w:t>;</w:t>
            </w:r>
          </w:p>
          <w:p w:rsidR="00E30527" w:rsidRPr="007F2EDE" w:rsidRDefault="00E30527" w:rsidP="002426DC">
            <w:pPr>
              <w:pStyle w:val="ac"/>
              <w:numPr>
                <w:ilvl w:val="0"/>
                <w:numId w:val="18"/>
              </w:numPr>
              <w:autoSpaceDE w:val="0"/>
              <w:autoSpaceDN w:val="0"/>
              <w:adjustRightInd w:val="0"/>
              <w:spacing w:before="0"/>
              <w:ind w:firstLine="709"/>
              <w:rPr>
                <w:rFonts w:eastAsia="TimesNewRomanPSMT"/>
                <w:sz w:val="24"/>
              </w:rPr>
            </w:pPr>
            <w:r w:rsidRPr="007F2EDE">
              <w:rPr>
                <w:rFonts w:eastAsia="TimesNewRomanPSMT"/>
                <w:sz w:val="24"/>
              </w:rPr>
              <w:t>Членские взносы в альянс</w:t>
            </w:r>
            <w:r>
              <w:rPr>
                <w:rFonts w:eastAsia="TimesNewRomanPSMT"/>
                <w:sz w:val="24"/>
              </w:rPr>
              <w:t>;</w:t>
            </w:r>
          </w:p>
        </w:tc>
        <w:tc>
          <w:tcPr>
            <w:tcW w:w="4673" w:type="dxa"/>
          </w:tcPr>
          <w:p w:rsidR="00E30527" w:rsidRPr="00335EE4" w:rsidRDefault="00E30527" w:rsidP="002426DC">
            <w:pPr>
              <w:pStyle w:val="ac"/>
              <w:numPr>
                <w:ilvl w:val="0"/>
                <w:numId w:val="18"/>
              </w:numPr>
              <w:autoSpaceDE w:val="0"/>
              <w:autoSpaceDN w:val="0"/>
              <w:adjustRightInd w:val="0"/>
              <w:spacing w:before="0"/>
              <w:ind w:firstLine="709"/>
              <w:rPr>
                <w:rFonts w:eastAsia="TimesNewRomanPSMT"/>
                <w:sz w:val="24"/>
              </w:rPr>
            </w:pPr>
            <w:r w:rsidRPr="00335EE4">
              <w:rPr>
                <w:rFonts w:eastAsia="TimesNewRomanPSMT"/>
                <w:sz w:val="24"/>
              </w:rPr>
              <w:t>Риск невыполнения ожиданий авиакомпании-партнера</w:t>
            </w:r>
            <w:r>
              <w:rPr>
                <w:rFonts w:eastAsia="TimesNewRomanPSMT"/>
                <w:sz w:val="24"/>
              </w:rPr>
              <w:t>;</w:t>
            </w:r>
          </w:p>
          <w:p w:rsidR="00E30527" w:rsidRPr="00335EE4" w:rsidRDefault="00E30527" w:rsidP="002426DC">
            <w:pPr>
              <w:pStyle w:val="ac"/>
              <w:numPr>
                <w:ilvl w:val="0"/>
                <w:numId w:val="18"/>
              </w:numPr>
              <w:autoSpaceDE w:val="0"/>
              <w:autoSpaceDN w:val="0"/>
              <w:adjustRightInd w:val="0"/>
              <w:spacing w:before="0"/>
              <w:ind w:firstLine="709"/>
              <w:rPr>
                <w:rFonts w:eastAsia="TimesNewRomanPSMT"/>
                <w:sz w:val="24"/>
              </w:rPr>
            </w:pPr>
            <w:r w:rsidRPr="00335EE4">
              <w:rPr>
                <w:rFonts w:eastAsia="TimesNewRomanPSMT"/>
                <w:sz w:val="24"/>
              </w:rPr>
              <w:t>Риск потери клиентов перед конкурентами</w:t>
            </w:r>
            <w:r>
              <w:rPr>
                <w:rFonts w:eastAsia="TimesNewRomanPSMT"/>
                <w:sz w:val="24"/>
              </w:rPr>
              <w:t>;</w:t>
            </w:r>
          </w:p>
          <w:p w:rsidR="00E30527" w:rsidRPr="00335EE4" w:rsidRDefault="00E30527" w:rsidP="002426DC">
            <w:pPr>
              <w:pStyle w:val="ac"/>
              <w:numPr>
                <w:ilvl w:val="0"/>
                <w:numId w:val="18"/>
              </w:numPr>
              <w:autoSpaceDE w:val="0"/>
              <w:autoSpaceDN w:val="0"/>
              <w:adjustRightInd w:val="0"/>
              <w:spacing w:before="0"/>
              <w:ind w:firstLine="709"/>
              <w:rPr>
                <w:rFonts w:eastAsia="TimesNewRomanPSMT"/>
                <w:sz w:val="24"/>
              </w:rPr>
            </w:pPr>
            <w:r w:rsidRPr="00335EE4">
              <w:rPr>
                <w:rFonts w:eastAsia="TimesNewRomanPSMT"/>
                <w:sz w:val="24"/>
              </w:rPr>
              <w:t xml:space="preserve"> Риск неправильной разработки соглашения</w:t>
            </w:r>
            <w:r>
              <w:rPr>
                <w:rFonts w:eastAsia="TimesNewRomanPSMT"/>
                <w:sz w:val="24"/>
              </w:rPr>
              <w:t>;</w:t>
            </w:r>
          </w:p>
          <w:p w:rsidR="00E30527" w:rsidRPr="00335EE4" w:rsidRDefault="00E30527" w:rsidP="002426DC">
            <w:pPr>
              <w:pStyle w:val="ac"/>
              <w:numPr>
                <w:ilvl w:val="0"/>
                <w:numId w:val="18"/>
              </w:numPr>
              <w:autoSpaceDE w:val="0"/>
              <w:autoSpaceDN w:val="0"/>
              <w:adjustRightInd w:val="0"/>
              <w:spacing w:before="0"/>
              <w:ind w:firstLine="709"/>
              <w:rPr>
                <w:rFonts w:eastAsia="TimesNewRomanPSMT"/>
                <w:sz w:val="24"/>
              </w:rPr>
            </w:pPr>
            <w:r>
              <w:rPr>
                <w:rFonts w:eastAsia="TimesNewRomanPSMT"/>
                <w:sz w:val="24"/>
              </w:rPr>
              <w:t xml:space="preserve"> Р</w:t>
            </w:r>
            <w:r w:rsidRPr="00335EE4">
              <w:rPr>
                <w:rFonts w:eastAsia="TimesNewRomanPSMT"/>
                <w:sz w:val="24"/>
              </w:rPr>
              <w:t>иск эгоизма</w:t>
            </w:r>
            <w:r>
              <w:rPr>
                <w:rFonts w:eastAsia="TimesNewRomanPSMT"/>
                <w:sz w:val="24"/>
              </w:rPr>
              <w:t xml:space="preserve"> </w:t>
            </w:r>
            <w:r w:rsidRPr="00335EE4">
              <w:rPr>
                <w:rFonts w:eastAsia="TimesNewRomanPSMT"/>
                <w:sz w:val="24"/>
              </w:rPr>
              <w:t>-</w:t>
            </w:r>
            <w:r>
              <w:rPr>
                <w:rFonts w:eastAsia="TimesNewRomanPSMT"/>
                <w:sz w:val="24"/>
              </w:rPr>
              <w:t xml:space="preserve"> </w:t>
            </w:r>
            <w:r w:rsidRPr="00335EE4">
              <w:rPr>
                <w:rFonts w:eastAsia="TimesNewRomanPSMT"/>
                <w:sz w:val="24"/>
              </w:rPr>
              <w:t>односторонние выгоды</w:t>
            </w:r>
            <w:r>
              <w:rPr>
                <w:rFonts w:eastAsia="TimesNewRomanPSMT"/>
                <w:sz w:val="24"/>
              </w:rPr>
              <w:t>;</w:t>
            </w:r>
          </w:p>
          <w:p w:rsidR="00E30527" w:rsidRPr="00335EE4" w:rsidRDefault="00E30527" w:rsidP="002426DC">
            <w:pPr>
              <w:pStyle w:val="ac"/>
              <w:numPr>
                <w:ilvl w:val="0"/>
                <w:numId w:val="18"/>
              </w:numPr>
              <w:autoSpaceDE w:val="0"/>
              <w:autoSpaceDN w:val="0"/>
              <w:adjustRightInd w:val="0"/>
              <w:spacing w:before="0"/>
              <w:ind w:firstLine="709"/>
              <w:rPr>
                <w:rFonts w:eastAsia="TimesNewRomanPSMT"/>
                <w:sz w:val="24"/>
              </w:rPr>
            </w:pPr>
            <w:r w:rsidRPr="00335EE4">
              <w:rPr>
                <w:rFonts w:eastAsia="TimesNewRomanPSMT"/>
                <w:sz w:val="24"/>
              </w:rPr>
              <w:t xml:space="preserve"> Риск потери рынка</w:t>
            </w:r>
            <w:r>
              <w:rPr>
                <w:rFonts w:eastAsia="TimesNewRomanPSMT"/>
                <w:sz w:val="24"/>
              </w:rPr>
              <w:t>;</w:t>
            </w:r>
          </w:p>
          <w:p w:rsidR="00E30527" w:rsidRPr="00335EE4" w:rsidRDefault="00E30527" w:rsidP="002426DC">
            <w:pPr>
              <w:pStyle w:val="ac"/>
              <w:numPr>
                <w:ilvl w:val="0"/>
                <w:numId w:val="18"/>
              </w:numPr>
              <w:autoSpaceDE w:val="0"/>
              <w:autoSpaceDN w:val="0"/>
              <w:adjustRightInd w:val="0"/>
              <w:spacing w:before="0"/>
              <w:ind w:firstLine="709"/>
              <w:rPr>
                <w:rFonts w:eastAsia="TimesNewRomanPSMT"/>
                <w:sz w:val="24"/>
              </w:rPr>
            </w:pPr>
            <w:r w:rsidRPr="00335EE4">
              <w:rPr>
                <w:rFonts w:eastAsia="TimesNewRomanPSMT"/>
                <w:sz w:val="24"/>
              </w:rPr>
              <w:t xml:space="preserve"> Риск расширения возможностей конкурента</w:t>
            </w:r>
            <w:r>
              <w:rPr>
                <w:rFonts w:eastAsia="TimesNewRomanPSMT"/>
                <w:sz w:val="24"/>
              </w:rPr>
              <w:t>;</w:t>
            </w:r>
          </w:p>
          <w:p w:rsidR="00E30527" w:rsidRPr="007F2EDE" w:rsidRDefault="00E30527" w:rsidP="002426DC">
            <w:pPr>
              <w:pStyle w:val="ac"/>
              <w:numPr>
                <w:ilvl w:val="0"/>
                <w:numId w:val="18"/>
              </w:numPr>
              <w:autoSpaceDE w:val="0"/>
              <w:autoSpaceDN w:val="0"/>
              <w:adjustRightInd w:val="0"/>
              <w:spacing w:before="0"/>
              <w:ind w:firstLine="709"/>
              <w:rPr>
                <w:rFonts w:eastAsia="TimesNewRomanPSMT"/>
                <w:sz w:val="24"/>
              </w:rPr>
            </w:pPr>
            <w:r w:rsidRPr="00335EE4">
              <w:rPr>
                <w:rFonts w:eastAsia="TimesNewRomanPSMT"/>
                <w:sz w:val="24"/>
              </w:rPr>
              <w:t>Риск потери ноу-хау</w:t>
            </w:r>
          </w:p>
        </w:tc>
      </w:tr>
    </w:tbl>
    <w:p w:rsidR="00DE0FD9" w:rsidRPr="00DE0FD9" w:rsidRDefault="00DE0FD9" w:rsidP="00E30527">
      <w:pPr>
        <w:autoSpaceDE w:val="0"/>
        <w:autoSpaceDN w:val="0"/>
        <w:adjustRightInd w:val="0"/>
        <w:ind w:firstLine="709"/>
        <w:rPr>
          <w:rFonts w:eastAsia="TimesNewRomanPSMT"/>
          <w:i/>
          <w:sz w:val="24"/>
        </w:rPr>
      </w:pPr>
      <w:r w:rsidRPr="00DE0FD9">
        <w:rPr>
          <w:rFonts w:eastAsia="TimesNewRomanPSMT"/>
          <w:i/>
          <w:sz w:val="24"/>
        </w:rPr>
        <w:t xml:space="preserve">Пример коопетиции в </w:t>
      </w:r>
      <w:proofErr w:type="spellStart"/>
      <w:r w:rsidRPr="00DE0FD9">
        <w:rPr>
          <w:rFonts w:eastAsia="TimesNewRomanPSMT"/>
          <w:i/>
          <w:sz w:val="24"/>
        </w:rPr>
        <w:t>авиаотрасли</w:t>
      </w:r>
      <w:proofErr w:type="spellEnd"/>
    </w:p>
    <w:p w:rsidR="00E30527" w:rsidRDefault="00E30527" w:rsidP="00E30527">
      <w:pPr>
        <w:autoSpaceDE w:val="0"/>
        <w:autoSpaceDN w:val="0"/>
        <w:adjustRightInd w:val="0"/>
        <w:ind w:firstLine="709"/>
        <w:rPr>
          <w:rFonts w:eastAsia="TimesNewRomanPSMT"/>
          <w:sz w:val="24"/>
        </w:rPr>
      </w:pPr>
      <w:r w:rsidRPr="007C1F9F">
        <w:rPr>
          <w:rFonts w:eastAsia="TimesNewRomanPSMT"/>
          <w:sz w:val="24"/>
        </w:rPr>
        <w:t>Рынок трансатлантических</w:t>
      </w:r>
      <w:r w:rsidRPr="00FF3DBB">
        <w:rPr>
          <w:rFonts w:eastAsia="TimesNewRomanPSMT"/>
          <w:sz w:val="24"/>
        </w:rPr>
        <w:t xml:space="preserve"> </w:t>
      </w:r>
      <w:r>
        <w:rPr>
          <w:rFonts w:eastAsia="TimesNewRomanPSMT"/>
          <w:sz w:val="24"/>
        </w:rPr>
        <w:t>перелетов</w:t>
      </w:r>
      <w:r w:rsidRPr="007C1F9F">
        <w:rPr>
          <w:rFonts w:eastAsia="TimesNewRomanPSMT"/>
          <w:sz w:val="24"/>
        </w:rPr>
        <w:t xml:space="preserve"> является одним из крупнейших и наиболее конкурентоспособных в мире. </w:t>
      </w:r>
      <w:proofErr w:type="spellStart"/>
      <w:r w:rsidRPr="007C1F9F">
        <w:rPr>
          <w:rFonts w:eastAsia="TimesNewRomanPSMT"/>
          <w:sz w:val="24"/>
        </w:rPr>
        <w:t>Air</w:t>
      </w:r>
      <w:proofErr w:type="spellEnd"/>
      <w:r w:rsidRPr="007C1F9F">
        <w:rPr>
          <w:rFonts w:eastAsia="TimesNewRomanPSMT"/>
          <w:sz w:val="24"/>
        </w:rPr>
        <w:t xml:space="preserve"> </w:t>
      </w:r>
      <w:proofErr w:type="spellStart"/>
      <w:r w:rsidRPr="007C1F9F">
        <w:rPr>
          <w:rFonts w:eastAsia="TimesNewRomanPSMT"/>
          <w:sz w:val="24"/>
        </w:rPr>
        <w:t>France</w:t>
      </w:r>
      <w:proofErr w:type="spellEnd"/>
      <w:r w:rsidRPr="007C1F9F">
        <w:rPr>
          <w:rFonts w:eastAsia="TimesNewRomanPSMT"/>
          <w:sz w:val="24"/>
        </w:rPr>
        <w:t xml:space="preserve"> и </w:t>
      </w:r>
      <w:proofErr w:type="spellStart"/>
      <w:r w:rsidRPr="007C1F9F">
        <w:rPr>
          <w:rFonts w:eastAsia="TimesNewRomanPSMT"/>
          <w:sz w:val="24"/>
        </w:rPr>
        <w:t>Air</w:t>
      </w:r>
      <w:proofErr w:type="spellEnd"/>
      <w:r w:rsidRPr="007C1F9F">
        <w:rPr>
          <w:rFonts w:eastAsia="TimesNewRomanPSMT"/>
          <w:sz w:val="24"/>
        </w:rPr>
        <w:t xml:space="preserve"> </w:t>
      </w:r>
      <w:proofErr w:type="spellStart"/>
      <w:r w:rsidRPr="007C1F9F">
        <w:rPr>
          <w:rFonts w:eastAsia="TimesNewRomanPSMT"/>
          <w:sz w:val="24"/>
        </w:rPr>
        <w:t>Canada</w:t>
      </w:r>
      <w:proofErr w:type="spellEnd"/>
      <w:r w:rsidRPr="007C1F9F">
        <w:rPr>
          <w:rFonts w:eastAsia="TimesNewRomanPSMT"/>
          <w:sz w:val="24"/>
        </w:rPr>
        <w:t xml:space="preserve"> конкурируют, ч</w:t>
      </w:r>
      <w:r>
        <w:rPr>
          <w:rFonts w:eastAsia="TimesNewRomanPSMT"/>
          <w:sz w:val="24"/>
        </w:rPr>
        <w:t xml:space="preserve">тобы попытаться привлечь как можно больше </w:t>
      </w:r>
      <w:r w:rsidRPr="007C1F9F">
        <w:rPr>
          <w:rFonts w:eastAsia="TimesNewRomanPSMT"/>
          <w:sz w:val="24"/>
        </w:rPr>
        <w:t xml:space="preserve">туристов, путешествующих между </w:t>
      </w:r>
      <w:r>
        <w:rPr>
          <w:rFonts w:eastAsia="TimesNewRomanPSMT"/>
          <w:sz w:val="24"/>
        </w:rPr>
        <w:t>Е</w:t>
      </w:r>
      <w:r w:rsidRPr="007C1F9F">
        <w:rPr>
          <w:rFonts w:eastAsia="TimesNewRomanPSMT"/>
          <w:sz w:val="24"/>
        </w:rPr>
        <w:t xml:space="preserve">вропой и Северной Америкой. </w:t>
      </w:r>
      <w:r>
        <w:rPr>
          <w:rFonts w:eastAsia="TimesNewRomanPSMT"/>
          <w:sz w:val="24"/>
        </w:rPr>
        <w:t xml:space="preserve"> </w:t>
      </w:r>
      <w:r w:rsidRPr="007C1F9F">
        <w:rPr>
          <w:rFonts w:eastAsia="TimesNewRomanPSMT"/>
          <w:sz w:val="24"/>
        </w:rPr>
        <w:t xml:space="preserve">Несмотря на то, что эти две компании являются непримиримыми конкурентами, они решили подписать соглашение о сотрудничестве в </w:t>
      </w:r>
      <w:r>
        <w:rPr>
          <w:rFonts w:eastAsia="TimesNewRomanPSMT"/>
          <w:sz w:val="24"/>
        </w:rPr>
        <w:t>с</w:t>
      </w:r>
      <w:r w:rsidRPr="007C1F9F">
        <w:rPr>
          <w:rFonts w:eastAsia="TimesNewRomanPSMT"/>
          <w:sz w:val="24"/>
        </w:rPr>
        <w:t xml:space="preserve">ентябре 1992 года, и </w:t>
      </w:r>
      <w:r>
        <w:rPr>
          <w:rFonts w:eastAsia="TimesNewRomanPSMT"/>
          <w:sz w:val="24"/>
        </w:rPr>
        <w:t xml:space="preserve">продлевали его несколько раз. </w:t>
      </w:r>
      <w:r w:rsidRPr="007C1F9F">
        <w:rPr>
          <w:rFonts w:eastAsia="TimesNewRomanPSMT"/>
          <w:sz w:val="24"/>
        </w:rPr>
        <w:t xml:space="preserve">Это </w:t>
      </w:r>
      <w:r>
        <w:rPr>
          <w:rFonts w:eastAsia="TimesNewRomanPSMT"/>
          <w:sz w:val="24"/>
        </w:rPr>
        <w:t xml:space="preserve">было </w:t>
      </w:r>
      <w:r w:rsidRPr="007C1F9F">
        <w:rPr>
          <w:rFonts w:eastAsia="TimesNewRomanPSMT"/>
          <w:sz w:val="24"/>
        </w:rPr>
        <w:t>соглаш</w:t>
      </w:r>
      <w:r>
        <w:rPr>
          <w:rFonts w:eastAsia="TimesNewRomanPSMT"/>
          <w:sz w:val="24"/>
        </w:rPr>
        <w:t>ение, которые применяло напрямую стратегию коопетиции, и которое позволяло</w:t>
      </w:r>
      <w:r w:rsidRPr="00FF20F1">
        <w:rPr>
          <w:rFonts w:eastAsia="TimesNewRomanPSMT"/>
          <w:sz w:val="24"/>
        </w:rPr>
        <w:t xml:space="preserve"> </w:t>
      </w:r>
      <w:proofErr w:type="spellStart"/>
      <w:r w:rsidRPr="00FF20F1">
        <w:rPr>
          <w:rFonts w:eastAsia="TimesNewRomanPSMT"/>
          <w:sz w:val="24"/>
        </w:rPr>
        <w:t>Air</w:t>
      </w:r>
      <w:proofErr w:type="spellEnd"/>
      <w:r w:rsidRPr="00FF20F1">
        <w:rPr>
          <w:rFonts w:eastAsia="TimesNewRomanPSMT"/>
          <w:sz w:val="24"/>
        </w:rPr>
        <w:t xml:space="preserve"> </w:t>
      </w:r>
      <w:proofErr w:type="spellStart"/>
      <w:r w:rsidRPr="00FF20F1">
        <w:rPr>
          <w:rFonts w:eastAsia="TimesNewRomanPSMT"/>
          <w:sz w:val="24"/>
        </w:rPr>
        <w:t>France</w:t>
      </w:r>
      <w:proofErr w:type="spellEnd"/>
      <w:r w:rsidRPr="00FF20F1">
        <w:rPr>
          <w:rFonts w:eastAsia="TimesNewRomanPSMT"/>
          <w:sz w:val="24"/>
        </w:rPr>
        <w:t xml:space="preserve"> продавать часть рейсов </w:t>
      </w:r>
      <w:proofErr w:type="spellStart"/>
      <w:r w:rsidRPr="00FF20F1">
        <w:rPr>
          <w:rFonts w:eastAsia="TimesNewRomanPSMT"/>
          <w:sz w:val="24"/>
        </w:rPr>
        <w:t>Air</w:t>
      </w:r>
      <w:proofErr w:type="spellEnd"/>
      <w:r w:rsidRPr="00FF20F1">
        <w:rPr>
          <w:rFonts w:eastAsia="TimesNewRomanPSMT"/>
          <w:sz w:val="24"/>
        </w:rPr>
        <w:t xml:space="preserve"> </w:t>
      </w:r>
      <w:proofErr w:type="spellStart"/>
      <w:r w:rsidRPr="00FF20F1">
        <w:rPr>
          <w:rFonts w:eastAsia="TimesNewRomanPSMT"/>
          <w:sz w:val="24"/>
        </w:rPr>
        <w:t>Canada</w:t>
      </w:r>
      <w:proofErr w:type="spellEnd"/>
      <w:r w:rsidRPr="00FF20F1">
        <w:rPr>
          <w:rFonts w:eastAsia="TimesNewRomanPSMT"/>
          <w:sz w:val="24"/>
        </w:rPr>
        <w:t xml:space="preserve"> из Монреаля в другие канадские города, продолжая один из своих рейсов из Франции в Монреаль. Симметрично, </w:t>
      </w:r>
      <w:proofErr w:type="spellStart"/>
      <w:r w:rsidRPr="00FF20F1">
        <w:rPr>
          <w:rFonts w:eastAsia="TimesNewRomanPSMT"/>
          <w:sz w:val="24"/>
        </w:rPr>
        <w:t>Air</w:t>
      </w:r>
      <w:proofErr w:type="spellEnd"/>
      <w:r w:rsidRPr="00FF20F1">
        <w:rPr>
          <w:rFonts w:eastAsia="TimesNewRomanPSMT"/>
          <w:sz w:val="24"/>
        </w:rPr>
        <w:t xml:space="preserve"> </w:t>
      </w:r>
      <w:proofErr w:type="spellStart"/>
      <w:r w:rsidRPr="00FF20F1">
        <w:rPr>
          <w:rFonts w:eastAsia="TimesNewRomanPSMT"/>
          <w:sz w:val="24"/>
        </w:rPr>
        <w:t>Canada</w:t>
      </w:r>
      <w:proofErr w:type="spellEnd"/>
      <w:r w:rsidRPr="00FF20F1">
        <w:rPr>
          <w:rFonts w:eastAsia="TimesNewRomanPSMT"/>
          <w:sz w:val="24"/>
        </w:rPr>
        <w:t xml:space="preserve"> </w:t>
      </w:r>
      <w:r>
        <w:rPr>
          <w:rFonts w:eastAsia="TimesNewRomanPSMT"/>
          <w:sz w:val="24"/>
        </w:rPr>
        <w:t xml:space="preserve">можно продавать рейсы, которые традиционно раньше обслуживала </w:t>
      </w:r>
      <w:proofErr w:type="spellStart"/>
      <w:r w:rsidRPr="00FF3DBB">
        <w:rPr>
          <w:rFonts w:eastAsia="TimesNewRomanPSMT"/>
          <w:sz w:val="24"/>
        </w:rPr>
        <w:t>Air</w:t>
      </w:r>
      <w:proofErr w:type="spellEnd"/>
      <w:r w:rsidRPr="00FF3DBB">
        <w:rPr>
          <w:rFonts w:eastAsia="TimesNewRomanPSMT"/>
          <w:sz w:val="24"/>
        </w:rPr>
        <w:t xml:space="preserve"> </w:t>
      </w:r>
      <w:proofErr w:type="spellStart"/>
      <w:r w:rsidRPr="00FF3DBB">
        <w:rPr>
          <w:rFonts w:eastAsia="TimesNewRomanPSMT"/>
          <w:sz w:val="24"/>
        </w:rPr>
        <w:t>France</w:t>
      </w:r>
      <w:proofErr w:type="spellEnd"/>
      <w:r w:rsidRPr="00FF3DBB">
        <w:rPr>
          <w:rFonts w:eastAsia="TimesNewRomanPSMT"/>
          <w:sz w:val="24"/>
        </w:rPr>
        <w:t xml:space="preserve"> </w:t>
      </w:r>
      <w:r w:rsidRPr="00FF20F1">
        <w:rPr>
          <w:rFonts w:eastAsia="TimesNewRomanPSMT"/>
          <w:sz w:val="24"/>
        </w:rPr>
        <w:t>из Парижа в другие города Франции. Цель состояла в том,</w:t>
      </w:r>
      <w:r w:rsidRPr="003C09FE">
        <w:rPr>
          <w:rFonts w:eastAsia="TimesNewRomanPSMT"/>
          <w:sz w:val="24"/>
        </w:rPr>
        <w:t xml:space="preserve"> </w:t>
      </w:r>
      <w:r w:rsidRPr="00FF20F1">
        <w:rPr>
          <w:rFonts w:eastAsia="TimesNewRomanPSMT"/>
          <w:sz w:val="24"/>
        </w:rPr>
        <w:lastRenderedPageBreak/>
        <w:t>чтобы связать обе сети</w:t>
      </w:r>
      <w:r>
        <w:rPr>
          <w:rFonts w:eastAsia="TimesNewRomanPSMT"/>
          <w:sz w:val="24"/>
        </w:rPr>
        <w:t xml:space="preserve">, а также обеспечить </w:t>
      </w:r>
      <w:r w:rsidRPr="007C1F9F">
        <w:rPr>
          <w:rFonts w:eastAsia="TimesNewRomanPSMT"/>
          <w:sz w:val="24"/>
        </w:rPr>
        <w:t>непрерывно</w:t>
      </w:r>
      <w:r>
        <w:rPr>
          <w:rFonts w:eastAsia="TimesNewRomanPSMT"/>
          <w:sz w:val="24"/>
        </w:rPr>
        <w:t>сть</w:t>
      </w:r>
      <w:r w:rsidRPr="007C1F9F">
        <w:rPr>
          <w:rFonts w:eastAsia="TimesNewRomanPSMT"/>
          <w:sz w:val="24"/>
        </w:rPr>
        <w:t xml:space="preserve"> полета</w:t>
      </w:r>
      <w:r>
        <w:rPr>
          <w:rFonts w:eastAsia="TimesNewRomanPSMT"/>
          <w:sz w:val="24"/>
        </w:rPr>
        <w:t xml:space="preserve"> и удобство покупки билетов для пассажиров</w:t>
      </w:r>
      <w:r w:rsidRPr="007C1F9F">
        <w:rPr>
          <w:rFonts w:eastAsia="TimesNewRomanPSMT"/>
          <w:sz w:val="24"/>
        </w:rPr>
        <w:t xml:space="preserve">, </w:t>
      </w:r>
      <w:r>
        <w:rPr>
          <w:rFonts w:eastAsia="TimesNewRomanPSMT"/>
          <w:sz w:val="24"/>
        </w:rPr>
        <w:t>которым нужно было добраться до других городов в провинции. Можно предположить</w:t>
      </w:r>
      <w:r w:rsidRPr="007C1F9F">
        <w:rPr>
          <w:rFonts w:eastAsia="TimesNewRomanPSMT"/>
          <w:sz w:val="24"/>
        </w:rPr>
        <w:t xml:space="preserve">, </w:t>
      </w:r>
      <w:r>
        <w:rPr>
          <w:rFonts w:eastAsia="TimesNewRomanPSMT"/>
          <w:sz w:val="24"/>
        </w:rPr>
        <w:t xml:space="preserve">что </w:t>
      </w:r>
      <w:r w:rsidRPr="007C1F9F">
        <w:rPr>
          <w:rFonts w:eastAsia="TimesNewRomanPSMT"/>
          <w:sz w:val="24"/>
        </w:rPr>
        <w:t>французская компания не име</w:t>
      </w:r>
      <w:r>
        <w:rPr>
          <w:rFonts w:eastAsia="TimesNewRomanPSMT"/>
          <w:sz w:val="24"/>
        </w:rPr>
        <w:t xml:space="preserve">ла </w:t>
      </w:r>
      <w:r w:rsidRPr="007C1F9F">
        <w:rPr>
          <w:rFonts w:eastAsia="TimesNewRomanPSMT"/>
          <w:sz w:val="24"/>
        </w:rPr>
        <w:t>никакого интереса, чтобы дать доступ на этот рынок</w:t>
      </w:r>
      <w:r>
        <w:rPr>
          <w:rFonts w:eastAsia="TimesNewRomanPSMT"/>
          <w:sz w:val="24"/>
        </w:rPr>
        <w:t xml:space="preserve"> одному из</w:t>
      </w:r>
      <w:r w:rsidRPr="007C1F9F">
        <w:rPr>
          <w:rFonts w:eastAsia="TimesNewRomanPSMT"/>
          <w:sz w:val="24"/>
        </w:rPr>
        <w:t xml:space="preserve"> </w:t>
      </w:r>
      <w:r>
        <w:rPr>
          <w:rFonts w:eastAsia="TimesNewRomanPSMT"/>
          <w:sz w:val="24"/>
        </w:rPr>
        <w:t>своих</w:t>
      </w:r>
      <w:r w:rsidRPr="007C1F9F">
        <w:rPr>
          <w:rFonts w:eastAsia="TimesNewRomanPSMT"/>
          <w:sz w:val="24"/>
        </w:rPr>
        <w:t xml:space="preserve"> конкурентов. Тем не менее, эта сделка оказывается прибыльной для "</w:t>
      </w:r>
      <w:r w:rsidRPr="007C1F9F">
        <w:rPr>
          <w:rFonts w:eastAsia="TimesNewRomanPSMT"/>
          <w:sz w:val="24"/>
          <w:lang w:val="en-US"/>
        </w:rPr>
        <w:t>Air</w:t>
      </w:r>
      <w:r w:rsidRPr="007C1F9F">
        <w:rPr>
          <w:rFonts w:eastAsia="TimesNewRomanPSMT"/>
          <w:sz w:val="24"/>
        </w:rPr>
        <w:t xml:space="preserve"> </w:t>
      </w:r>
      <w:r w:rsidRPr="007C1F9F">
        <w:rPr>
          <w:rFonts w:eastAsia="TimesNewRomanPSMT"/>
          <w:sz w:val="24"/>
          <w:lang w:val="en-US"/>
        </w:rPr>
        <w:t>France</w:t>
      </w:r>
      <w:r w:rsidRPr="007C1F9F">
        <w:rPr>
          <w:rFonts w:eastAsia="TimesNewRomanPSMT"/>
          <w:sz w:val="24"/>
        </w:rPr>
        <w:t>", так как он</w:t>
      </w:r>
      <w:r>
        <w:rPr>
          <w:rFonts w:eastAsia="TimesNewRomanPSMT"/>
          <w:sz w:val="24"/>
        </w:rPr>
        <w:t>а</w:t>
      </w:r>
      <w:r w:rsidRPr="007C1F9F">
        <w:rPr>
          <w:rFonts w:eastAsia="TimesNewRomanPSMT"/>
          <w:sz w:val="24"/>
        </w:rPr>
        <w:t xml:space="preserve"> позволяет увеличить заполняемость своих</w:t>
      </w:r>
      <w:r w:rsidRPr="003C09FE">
        <w:rPr>
          <w:rFonts w:eastAsia="TimesNewRomanPSMT"/>
          <w:sz w:val="24"/>
        </w:rPr>
        <w:t xml:space="preserve"> </w:t>
      </w:r>
      <w:r>
        <w:rPr>
          <w:rFonts w:eastAsia="TimesNewRomanPSMT"/>
          <w:sz w:val="24"/>
        </w:rPr>
        <w:t>региональных</w:t>
      </w:r>
      <w:r w:rsidRPr="007C1F9F">
        <w:rPr>
          <w:rFonts w:eastAsia="TimesNewRomanPSMT"/>
          <w:sz w:val="24"/>
        </w:rPr>
        <w:t xml:space="preserve"> рейсов (и, следовательно, его доходы </w:t>
      </w:r>
      <w:r>
        <w:rPr>
          <w:rFonts w:eastAsia="TimesNewRomanPSMT"/>
          <w:sz w:val="24"/>
        </w:rPr>
        <w:t xml:space="preserve">из-за </w:t>
      </w:r>
      <w:r w:rsidRPr="007C1F9F">
        <w:rPr>
          <w:rFonts w:eastAsia="TimesNewRomanPSMT"/>
          <w:sz w:val="24"/>
        </w:rPr>
        <w:t>очень низки</w:t>
      </w:r>
      <w:r>
        <w:rPr>
          <w:rFonts w:eastAsia="TimesNewRomanPSMT"/>
          <w:sz w:val="24"/>
        </w:rPr>
        <w:t>х</w:t>
      </w:r>
      <w:r w:rsidRPr="007C1F9F">
        <w:rPr>
          <w:rFonts w:eastAsia="TimesNewRomanPSMT"/>
          <w:sz w:val="24"/>
        </w:rPr>
        <w:t xml:space="preserve"> предельны</w:t>
      </w:r>
      <w:r>
        <w:rPr>
          <w:rFonts w:eastAsia="TimesNewRomanPSMT"/>
          <w:sz w:val="24"/>
        </w:rPr>
        <w:t>х</w:t>
      </w:r>
      <w:r w:rsidRPr="007C1F9F">
        <w:rPr>
          <w:rFonts w:eastAsia="TimesNewRomanPSMT"/>
          <w:sz w:val="24"/>
        </w:rPr>
        <w:t xml:space="preserve"> издерж</w:t>
      </w:r>
      <w:r>
        <w:rPr>
          <w:rFonts w:eastAsia="TimesNewRomanPSMT"/>
          <w:sz w:val="24"/>
        </w:rPr>
        <w:t>ек</w:t>
      </w:r>
      <w:r w:rsidRPr="007C1F9F">
        <w:rPr>
          <w:rFonts w:eastAsia="TimesNewRomanPSMT"/>
          <w:sz w:val="24"/>
        </w:rPr>
        <w:t>)</w:t>
      </w:r>
      <w:r>
        <w:rPr>
          <w:rFonts w:eastAsia="TimesNewRomanPSMT"/>
          <w:sz w:val="24"/>
        </w:rPr>
        <w:t>. А к</w:t>
      </w:r>
      <w:r w:rsidRPr="007C1F9F">
        <w:rPr>
          <w:rFonts w:eastAsia="TimesNewRomanPSMT"/>
          <w:sz w:val="24"/>
        </w:rPr>
        <w:t xml:space="preserve">акие последствия для </w:t>
      </w:r>
      <w:proofErr w:type="spellStart"/>
      <w:r w:rsidRPr="007C1F9F">
        <w:rPr>
          <w:rFonts w:eastAsia="TimesNewRomanPSMT"/>
          <w:sz w:val="24"/>
        </w:rPr>
        <w:t>Ai</w:t>
      </w:r>
      <w:r>
        <w:rPr>
          <w:rFonts w:eastAsia="TimesNewRomanPSMT"/>
          <w:sz w:val="24"/>
        </w:rPr>
        <w:t>r</w:t>
      </w:r>
      <w:proofErr w:type="spellEnd"/>
      <w:r>
        <w:rPr>
          <w:rFonts w:eastAsia="TimesNewRomanPSMT"/>
          <w:sz w:val="24"/>
        </w:rPr>
        <w:t xml:space="preserve"> </w:t>
      </w:r>
      <w:proofErr w:type="spellStart"/>
      <w:proofErr w:type="gramStart"/>
      <w:r>
        <w:rPr>
          <w:rFonts w:eastAsia="TimesNewRomanPSMT"/>
          <w:sz w:val="24"/>
        </w:rPr>
        <w:t>Canada</w:t>
      </w:r>
      <w:proofErr w:type="spellEnd"/>
      <w:r>
        <w:rPr>
          <w:rFonts w:eastAsia="TimesNewRomanPSMT"/>
          <w:sz w:val="24"/>
        </w:rPr>
        <w:t xml:space="preserve"> ?</w:t>
      </w:r>
      <w:proofErr w:type="gramEnd"/>
      <w:r>
        <w:rPr>
          <w:rFonts w:eastAsia="TimesNewRomanPSMT"/>
          <w:sz w:val="24"/>
        </w:rPr>
        <w:t xml:space="preserve"> Это соглашение позволило получить</w:t>
      </w:r>
      <w:r w:rsidRPr="007C1F9F">
        <w:rPr>
          <w:rFonts w:eastAsia="TimesNewRomanPSMT"/>
          <w:sz w:val="24"/>
        </w:rPr>
        <w:t xml:space="preserve"> доступ к большему числу региональных городов в</w:t>
      </w:r>
      <w:r>
        <w:rPr>
          <w:rFonts w:eastAsia="TimesNewRomanPSMT"/>
          <w:sz w:val="24"/>
        </w:rPr>
        <w:t>о</w:t>
      </w:r>
      <w:r w:rsidRPr="007C1F9F">
        <w:rPr>
          <w:rFonts w:eastAsia="TimesNewRomanPSMT"/>
          <w:sz w:val="24"/>
        </w:rPr>
        <w:t xml:space="preserve"> Франци</w:t>
      </w:r>
      <w:r>
        <w:rPr>
          <w:rFonts w:eastAsia="TimesNewRomanPSMT"/>
          <w:sz w:val="24"/>
        </w:rPr>
        <w:t>и.</w:t>
      </w:r>
      <w:r w:rsidRPr="007C1F9F">
        <w:rPr>
          <w:rFonts w:eastAsia="TimesNewRomanPSMT"/>
          <w:sz w:val="24"/>
        </w:rPr>
        <w:t xml:space="preserve"> </w:t>
      </w:r>
    </w:p>
    <w:p w:rsidR="00E30527" w:rsidRDefault="00E30527" w:rsidP="00E30527">
      <w:pPr>
        <w:autoSpaceDE w:val="0"/>
        <w:autoSpaceDN w:val="0"/>
        <w:adjustRightInd w:val="0"/>
        <w:ind w:firstLine="709"/>
        <w:rPr>
          <w:rFonts w:eastAsia="TimesNewRomanPSMT"/>
          <w:sz w:val="24"/>
        </w:rPr>
      </w:pPr>
      <w:r>
        <w:rPr>
          <w:rFonts w:eastAsia="TimesNewRomanPSMT"/>
          <w:sz w:val="24"/>
        </w:rPr>
        <w:t>Н</w:t>
      </w:r>
      <w:r w:rsidRPr="00367CF3">
        <w:rPr>
          <w:rFonts w:eastAsia="TimesNewRomanPSMT"/>
          <w:sz w:val="24"/>
        </w:rPr>
        <w:t>аиболее важными преимуществами стратегии сотрудничества для авиакомп</w:t>
      </w:r>
      <w:r>
        <w:rPr>
          <w:rFonts w:eastAsia="TimesNewRomanPSMT"/>
          <w:sz w:val="24"/>
        </w:rPr>
        <w:t xml:space="preserve">аний являются </w:t>
      </w:r>
      <w:r w:rsidRPr="00367CF3">
        <w:rPr>
          <w:rFonts w:eastAsia="TimesNewRomanPSMT"/>
          <w:sz w:val="24"/>
        </w:rPr>
        <w:t>снижение затрат, выживание малых компаний и устойчивость в соответствии с полученными данными. Среди возможностей, возможность разделить риски особенно важен, когда авиакомпания собирается выйти на новый рынок или сделать новые инвестиции. Кроме того, важно и то, что стратегия предоставляет компан</w:t>
      </w:r>
      <w:r>
        <w:rPr>
          <w:rFonts w:eastAsia="TimesNewRomanPSMT"/>
          <w:sz w:val="24"/>
        </w:rPr>
        <w:t xml:space="preserve">иям, которые стремятся к росту, возможность </w:t>
      </w:r>
      <w:r w:rsidRPr="00367CF3">
        <w:rPr>
          <w:rFonts w:eastAsia="TimesNewRomanPSMT"/>
          <w:sz w:val="24"/>
        </w:rPr>
        <w:t>расширить свою глобальную сеть полетов</w:t>
      </w:r>
      <w:r>
        <w:rPr>
          <w:rFonts w:eastAsia="TimesNewRomanPSMT"/>
          <w:sz w:val="24"/>
        </w:rPr>
        <w:t xml:space="preserve">, увеличить лояльность клиентов, например, тактика обмена кодами. </w:t>
      </w:r>
      <w:r w:rsidRPr="00367CF3">
        <w:rPr>
          <w:rFonts w:eastAsia="TimesNewRomanPSMT"/>
          <w:sz w:val="24"/>
        </w:rPr>
        <w:t xml:space="preserve">Наиболее значимыми рисками стратегии являются риск расширения возможностей партнера и риск потери </w:t>
      </w:r>
      <w:r>
        <w:rPr>
          <w:rFonts w:eastAsia="TimesNewRomanPSMT"/>
          <w:sz w:val="24"/>
        </w:rPr>
        <w:t xml:space="preserve">ноу-хау. </w:t>
      </w:r>
      <w:r w:rsidRPr="00367CF3">
        <w:rPr>
          <w:rFonts w:eastAsia="TimesNewRomanPSMT"/>
          <w:sz w:val="24"/>
        </w:rPr>
        <w:t xml:space="preserve"> </w:t>
      </w:r>
    </w:p>
    <w:p w:rsidR="00E30527" w:rsidRDefault="00E30527" w:rsidP="00E30527">
      <w:pPr>
        <w:autoSpaceDE w:val="0"/>
        <w:autoSpaceDN w:val="0"/>
        <w:adjustRightInd w:val="0"/>
        <w:ind w:firstLine="709"/>
        <w:rPr>
          <w:rFonts w:eastAsia="TimesNewRomanPSMT"/>
          <w:sz w:val="24"/>
        </w:rPr>
      </w:pPr>
      <w:r>
        <w:rPr>
          <w:rFonts w:eastAsia="TimesNewRomanPSMT"/>
          <w:sz w:val="24"/>
        </w:rPr>
        <w:t xml:space="preserve">Таким образом, можно сделать вывод о том, что </w:t>
      </w:r>
      <w:r w:rsidRPr="000105A5">
        <w:rPr>
          <w:rFonts w:eastAsia="TimesNewRomanPSMT"/>
          <w:sz w:val="24"/>
        </w:rPr>
        <w:t>стратеги</w:t>
      </w:r>
      <w:r>
        <w:rPr>
          <w:rFonts w:eastAsia="TimesNewRomanPSMT"/>
          <w:sz w:val="24"/>
        </w:rPr>
        <w:t>я</w:t>
      </w:r>
      <w:r w:rsidRPr="000105A5">
        <w:rPr>
          <w:rFonts w:eastAsia="TimesNewRomanPSMT"/>
          <w:sz w:val="24"/>
        </w:rPr>
        <w:t xml:space="preserve"> </w:t>
      </w:r>
      <w:r>
        <w:rPr>
          <w:rFonts w:eastAsia="TimesNewRomanPSMT"/>
          <w:sz w:val="24"/>
        </w:rPr>
        <w:t xml:space="preserve">коопетиции в авиационной отрасли </w:t>
      </w:r>
      <w:r w:rsidRPr="000105A5">
        <w:rPr>
          <w:rFonts w:eastAsia="TimesNewRomanPSMT"/>
          <w:sz w:val="24"/>
        </w:rPr>
        <w:t xml:space="preserve">удерживают конкуренцию в равновесии и оказывают положительное влияние на </w:t>
      </w:r>
      <w:r>
        <w:rPr>
          <w:rFonts w:eastAsia="TimesNewRomanPSMT"/>
          <w:sz w:val="24"/>
        </w:rPr>
        <w:t>нее</w:t>
      </w:r>
      <w:r w:rsidRPr="000105A5">
        <w:rPr>
          <w:rFonts w:eastAsia="TimesNewRomanPSMT"/>
          <w:sz w:val="24"/>
        </w:rPr>
        <w:t xml:space="preserve">. </w:t>
      </w:r>
      <w:r w:rsidRPr="001431E6">
        <w:rPr>
          <w:rFonts w:eastAsia="TimesNewRomanPSMT"/>
          <w:sz w:val="24"/>
        </w:rPr>
        <w:t>Стратегия</w:t>
      </w:r>
      <w:r>
        <w:rPr>
          <w:rFonts w:eastAsia="TimesNewRomanPSMT"/>
          <w:sz w:val="24"/>
        </w:rPr>
        <w:t xml:space="preserve"> коопетиции</w:t>
      </w:r>
      <w:r w:rsidRPr="001431E6">
        <w:rPr>
          <w:rFonts w:eastAsia="TimesNewRomanPSMT"/>
          <w:sz w:val="24"/>
        </w:rPr>
        <w:t xml:space="preserve"> является довольно распространенной стратегией в авиационной отрасли, особ</w:t>
      </w:r>
      <w:r>
        <w:rPr>
          <w:rFonts w:eastAsia="TimesNewRomanPSMT"/>
          <w:sz w:val="24"/>
        </w:rPr>
        <w:t>енно среди крупных перевозчиков</w:t>
      </w:r>
      <w:r w:rsidRPr="001431E6">
        <w:rPr>
          <w:rFonts w:eastAsia="TimesNewRomanPSMT"/>
          <w:sz w:val="24"/>
        </w:rPr>
        <w:t>. В зависимости от возможностей авиакомпании стратегия может озн</w:t>
      </w:r>
      <w:r>
        <w:rPr>
          <w:rFonts w:eastAsia="TimesNewRomanPSMT"/>
          <w:sz w:val="24"/>
        </w:rPr>
        <w:t>ачать либо стратегию выживания</w:t>
      </w:r>
      <w:r w:rsidRPr="001431E6">
        <w:rPr>
          <w:rFonts w:eastAsia="TimesNewRomanPSMT"/>
          <w:sz w:val="24"/>
        </w:rPr>
        <w:t xml:space="preserve">, либо стратегию роста. </w:t>
      </w:r>
      <w:r>
        <w:rPr>
          <w:rFonts w:eastAsia="TimesNewRomanPSMT"/>
          <w:sz w:val="24"/>
        </w:rPr>
        <w:t>А</w:t>
      </w:r>
      <w:r w:rsidRPr="001431E6">
        <w:rPr>
          <w:rFonts w:eastAsia="TimesNewRomanPSMT"/>
          <w:sz w:val="24"/>
        </w:rPr>
        <w:t>виакомпании могут расти самостоятельно до определенного уровня, и им нужно принять стратегии сотрудничества</w:t>
      </w:r>
      <w:r>
        <w:rPr>
          <w:rFonts w:eastAsia="TimesNewRomanPSMT"/>
          <w:sz w:val="24"/>
        </w:rPr>
        <w:t xml:space="preserve"> с конкурентами</w:t>
      </w:r>
      <w:r w:rsidRPr="001431E6">
        <w:rPr>
          <w:rFonts w:eastAsia="TimesNewRomanPSMT"/>
          <w:sz w:val="24"/>
        </w:rPr>
        <w:t xml:space="preserve">, чтобы </w:t>
      </w:r>
      <w:r>
        <w:rPr>
          <w:rFonts w:eastAsia="TimesNewRomanPSMT"/>
          <w:sz w:val="24"/>
        </w:rPr>
        <w:t>рост продолжался и дальше</w:t>
      </w:r>
      <w:r w:rsidRPr="001431E6">
        <w:rPr>
          <w:rFonts w:eastAsia="TimesNewRomanPSMT"/>
          <w:sz w:val="24"/>
        </w:rPr>
        <w:t xml:space="preserve">. Это связано с тем, что сотрудничество дает конкурентные преимущества, которых авиакомпания не может достичь самостоятельно. </w:t>
      </w:r>
    </w:p>
    <w:p w:rsidR="00E30527" w:rsidRDefault="00E30527" w:rsidP="00E30527">
      <w:pPr>
        <w:autoSpaceDE w:val="0"/>
        <w:autoSpaceDN w:val="0"/>
        <w:adjustRightInd w:val="0"/>
        <w:ind w:firstLine="709"/>
        <w:rPr>
          <w:rFonts w:eastAsia="TimesNewRomanPSMT"/>
          <w:sz w:val="24"/>
        </w:rPr>
      </w:pPr>
      <w:r w:rsidRPr="00D22817">
        <w:rPr>
          <w:rFonts w:eastAsia="TimesNewRomanPSMT"/>
          <w:sz w:val="24"/>
        </w:rPr>
        <w:t xml:space="preserve">Одним из лучших способов совместной работы авиационных альянсов является совместное использование кодов. Используя эту схему, две или более авиакомпаний могут продавать один и тот же рейс с использованием одного и того же кода. В то время как каждая авиакомпания продает рейс как свой собственный, сотрудничество гарантирует, что бренды каждого сохраняются, а расходы сокращаются. </w:t>
      </w:r>
      <w:proofErr w:type="spellStart"/>
      <w:r w:rsidRPr="00D22817">
        <w:rPr>
          <w:rFonts w:eastAsia="TimesNewRomanPSMT"/>
          <w:sz w:val="24"/>
        </w:rPr>
        <w:t>Codesharing</w:t>
      </w:r>
      <w:proofErr w:type="spellEnd"/>
      <w:r w:rsidRPr="00D22817">
        <w:rPr>
          <w:rFonts w:eastAsia="TimesNewRomanPSMT"/>
          <w:sz w:val="24"/>
        </w:rPr>
        <w:t xml:space="preserve"> снижает затраты, связанные с эксплуатацией рейсов, в то</w:t>
      </w:r>
      <w:r w:rsidRPr="00D66994">
        <w:rPr>
          <w:rFonts w:eastAsia="TimesNewRomanPSMT"/>
          <w:sz w:val="24"/>
        </w:rPr>
        <w:t xml:space="preserve"> </w:t>
      </w:r>
      <w:r>
        <w:rPr>
          <w:rFonts w:eastAsia="TimesNewRomanPSMT"/>
          <w:sz w:val="24"/>
        </w:rPr>
        <w:t>же</w:t>
      </w:r>
      <w:r w:rsidRPr="00D22817">
        <w:rPr>
          <w:rFonts w:eastAsia="TimesNewRomanPSMT"/>
          <w:sz w:val="24"/>
        </w:rPr>
        <w:t xml:space="preserve"> время увеличивает </w:t>
      </w:r>
      <w:proofErr w:type="gramStart"/>
      <w:r>
        <w:rPr>
          <w:rFonts w:eastAsia="TimesNewRomanPSMT"/>
          <w:sz w:val="24"/>
        </w:rPr>
        <w:t xml:space="preserve">узнаваемость </w:t>
      </w:r>
      <w:r w:rsidRPr="00D22817">
        <w:rPr>
          <w:rFonts w:eastAsia="TimesNewRomanPSMT"/>
          <w:sz w:val="24"/>
        </w:rPr>
        <w:t xml:space="preserve"> авиакомпании</w:t>
      </w:r>
      <w:proofErr w:type="gramEnd"/>
      <w:r>
        <w:rPr>
          <w:rFonts w:eastAsia="TimesNewRomanPSMT"/>
          <w:sz w:val="24"/>
        </w:rPr>
        <w:t xml:space="preserve"> в поиске в интернете</w:t>
      </w:r>
      <w:r w:rsidRPr="00D22817">
        <w:rPr>
          <w:rFonts w:eastAsia="TimesNewRomanPSMT"/>
          <w:sz w:val="24"/>
        </w:rPr>
        <w:t xml:space="preserve">, которая может похвастаться </w:t>
      </w:r>
      <w:r w:rsidRPr="00D22817">
        <w:rPr>
          <w:rFonts w:eastAsia="TimesNewRomanPSMT"/>
          <w:sz w:val="24"/>
        </w:rPr>
        <w:lastRenderedPageBreak/>
        <w:t xml:space="preserve">несколькими маршрутами по всему миру, несмотря на то, что на самом деле не работает </w:t>
      </w:r>
      <w:r>
        <w:rPr>
          <w:rFonts w:eastAsia="TimesNewRomanPSMT"/>
          <w:sz w:val="24"/>
        </w:rPr>
        <w:t xml:space="preserve">на этих направлениях. </w:t>
      </w:r>
    </w:p>
    <w:p w:rsidR="00E30527" w:rsidRDefault="00E30527" w:rsidP="00E30527">
      <w:pPr>
        <w:autoSpaceDE w:val="0"/>
        <w:autoSpaceDN w:val="0"/>
        <w:adjustRightInd w:val="0"/>
        <w:ind w:left="360" w:firstLine="709"/>
        <w:rPr>
          <w:rFonts w:eastAsia="TimesNewRomanPSMT"/>
          <w:sz w:val="24"/>
        </w:rPr>
      </w:pPr>
      <w:r>
        <w:rPr>
          <w:rFonts w:eastAsia="TimesNewRomanPSMT"/>
          <w:sz w:val="24"/>
        </w:rPr>
        <w:t>Еще одним преимуществом</w:t>
      </w:r>
      <w:r w:rsidRPr="00D66994">
        <w:rPr>
          <w:rFonts w:eastAsia="TimesNewRomanPSMT"/>
          <w:sz w:val="24"/>
        </w:rPr>
        <w:t xml:space="preserve"> от сотрудничества конкурентов является возможность увеличения потенциальных клиентов</w:t>
      </w:r>
      <w:r>
        <w:rPr>
          <w:rFonts w:eastAsia="TimesNewRomanPSMT"/>
          <w:sz w:val="24"/>
        </w:rPr>
        <w:t xml:space="preserve">. </w:t>
      </w:r>
      <w:r w:rsidRPr="00D66994">
        <w:rPr>
          <w:rFonts w:eastAsia="TimesNewRomanPSMT"/>
          <w:sz w:val="24"/>
        </w:rPr>
        <w:t xml:space="preserve">Когда авиакомпании заключают соглашение о сотрудничестве в форме альянса, пассажиры мгновенно получают возможность путешествовать внутри всех участвующих авиакомпаний и пользоваться определенными преимуществами членства, а также баллами или другими вознаграждениями. Это предлагает компаниям с несколькими линиями в определенные места </w:t>
      </w:r>
      <w:r>
        <w:rPr>
          <w:rFonts w:eastAsia="TimesNewRomanPSMT"/>
          <w:sz w:val="24"/>
        </w:rPr>
        <w:t>увеличить</w:t>
      </w:r>
      <w:r w:rsidRPr="00D66994">
        <w:rPr>
          <w:rFonts w:eastAsia="TimesNewRomanPSMT"/>
          <w:sz w:val="24"/>
        </w:rPr>
        <w:t xml:space="preserve"> воздействие</w:t>
      </w:r>
      <w:r>
        <w:rPr>
          <w:rFonts w:eastAsia="TimesNewRomanPSMT"/>
          <w:sz w:val="24"/>
        </w:rPr>
        <w:t xml:space="preserve"> на</w:t>
      </w:r>
      <w:r w:rsidRPr="00D66994">
        <w:rPr>
          <w:rFonts w:eastAsia="TimesNewRomanPSMT"/>
          <w:sz w:val="24"/>
        </w:rPr>
        <w:t xml:space="preserve"> потенциальных новых пассажиров, а также </w:t>
      </w:r>
      <w:r>
        <w:rPr>
          <w:rFonts w:eastAsia="TimesNewRomanPSMT"/>
          <w:sz w:val="24"/>
        </w:rPr>
        <w:t xml:space="preserve">создать </w:t>
      </w:r>
      <w:r w:rsidRPr="00D66994">
        <w:rPr>
          <w:rFonts w:eastAsia="TimesNewRomanPSMT"/>
          <w:sz w:val="24"/>
        </w:rPr>
        <w:t>экономи</w:t>
      </w:r>
      <w:r>
        <w:rPr>
          <w:rFonts w:eastAsia="TimesNewRomanPSMT"/>
          <w:sz w:val="24"/>
        </w:rPr>
        <w:t>ю</w:t>
      </w:r>
      <w:r w:rsidRPr="00D66994">
        <w:rPr>
          <w:rFonts w:eastAsia="TimesNewRomanPSMT"/>
          <w:sz w:val="24"/>
        </w:rPr>
        <w:t xml:space="preserve"> и снижение затрат, связанных с размещением новых пассажиров.</w:t>
      </w:r>
    </w:p>
    <w:p w:rsidR="00424585" w:rsidRDefault="00424585" w:rsidP="00E30527">
      <w:pPr>
        <w:autoSpaceDE w:val="0"/>
        <w:autoSpaceDN w:val="0"/>
        <w:adjustRightInd w:val="0"/>
        <w:ind w:left="360" w:firstLine="709"/>
        <w:rPr>
          <w:rFonts w:eastAsia="TimesNewRomanPSMT"/>
          <w:sz w:val="24"/>
        </w:rPr>
      </w:pPr>
      <w:r w:rsidRPr="00424585">
        <w:rPr>
          <w:rFonts w:eastAsia="TimesNewRomanPSMT"/>
          <w:sz w:val="24"/>
        </w:rPr>
        <w:t xml:space="preserve">Итак, мы видим, что </w:t>
      </w:r>
      <w:r>
        <w:rPr>
          <w:rFonts w:eastAsia="TimesNewRomanPSMT"/>
          <w:sz w:val="24"/>
        </w:rPr>
        <w:t xml:space="preserve">для </w:t>
      </w:r>
      <w:r w:rsidRPr="00424585">
        <w:rPr>
          <w:rFonts w:eastAsia="TimesNewRomanPSMT"/>
          <w:sz w:val="24"/>
        </w:rPr>
        <w:t>компани</w:t>
      </w:r>
      <w:r>
        <w:rPr>
          <w:rFonts w:eastAsia="TimesNewRomanPSMT"/>
          <w:sz w:val="24"/>
        </w:rPr>
        <w:t>й</w:t>
      </w:r>
      <w:r w:rsidRPr="00424585">
        <w:rPr>
          <w:rFonts w:eastAsia="TimesNewRomanPSMT"/>
          <w:sz w:val="24"/>
        </w:rPr>
        <w:t xml:space="preserve">, которые зависят </w:t>
      </w:r>
      <w:r>
        <w:rPr>
          <w:rFonts w:eastAsia="TimesNewRomanPSMT"/>
          <w:sz w:val="24"/>
        </w:rPr>
        <w:t xml:space="preserve">от </w:t>
      </w:r>
      <w:r w:rsidRPr="009B7078">
        <w:rPr>
          <w:rFonts w:eastAsia="TimesNewRomanPSMT"/>
          <w:sz w:val="24"/>
        </w:rPr>
        <w:t xml:space="preserve">сильного уровня глобализации, сотрудничество является необходимым. </w:t>
      </w:r>
    </w:p>
    <w:p w:rsidR="00E30527" w:rsidRDefault="00E30527" w:rsidP="00E30527">
      <w:pPr>
        <w:ind w:firstLine="709"/>
        <w:rPr>
          <w:sz w:val="24"/>
        </w:rPr>
      </w:pPr>
      <w:r w:rsidRPr="008B42EB">
        <w:rPr>
          <w:sz w:val="24"/>
        </w:rPr>
        <w:t xml:space="preserve">Поскольку конкуренция в авиационной отрасли продолжает расти, кооперация между авиакомпаниями станет не просто дополнительным преимуществом, а необходимостью для выживания авиакомпаний. Чтобы продолжать удовлетворять запросы клиентов, привлекая клиентов и получая прибыль, авиакомпании должны будут работать вместе, чтобы предложить больше, чем одна авиакомпания может предложить индивидуально, и в конечном счете, </w:t>
      </w:r>
      <w:r>
        <w:rPr>
          <w:sz w:val="24"/>
        </w:rPr>
        <w:t>и пассажиры и компании останутся в выигрыше.</w:t>
      </w:r>
    </w:p>
    <w:p w:rsidR="00613B57" w:rsidRDefault="00613B57" w:rsidP="00613B57">
      <w:pPr>
        <w:autoSpaceDE w:val="0"/>
        <w:autoSpaceDN w:val="0"/>
        <w:adjustRightInd w:val="0"/>
        <w:ind w:firstLine="709"/>
        <w:rPr>
          <w:sz w:val="24"/>
        </w:rPr>
      </w:pPr>
      <w:proofErr w:type="gramStart"/>
      <w:r>
        <w:rPr>
          <w:sz w:val="24"/>
        </w:rPr>
        <w:t>Итак</w:t>
      </w:r>
      <w:proofErr w:type="gramEnd"/>
      <w:r>
        <w:rPr>
          <w:sz w:val="24"/>
        </w:rPr>
        <w:t xml:space="preserve"> резюмируя </w:t>
      </w:r>
      <w:r w:rsidR="00DE0FD9">
        <w:rPr>
          <w:sz w:val="24"/>
        </w:rPr>
        <w:t>1 главу, можно сделать следующие выводы:</w:t>
      </w:r>
    </w:p>
    <w:p w:rsidR="00613B57" w:rsidRPr="00EA6BFF" w:rsidRDefault="00613B57" w:rsidP="002426DC">
      <w:pPr>
        <w:pStyle w:val="ac"/>
        <w:numPr>
          <w:ilvl w:val="0"/>
          <w:numId w:val="28"/>
        </w:numPr>
        <w:autoSpaceDE w:val="0"/>
        <w:autoSpaceDN w:val="0"/>
        <w:adjustRightInd w:val="0"/>
        <w:spacing w:before="0"/>
        <w:rPr>
          <w:sz w:val="24"/>
        </w:rPr>
      </w:pPr>
      <w:r>
        <w:rPr>
          <w:rFonts w:eastAsia="Times New Roman"/>
          <w:sz w:val="24"/>
        </w:rPr>
        <w:t>Существует много подходов к пониманию коопетиции:</w:t>
      </w:r>
    </w:p>
    <w:p w:rsidR="00613B57" w:rsidRPr="00EA6BFF" w:rsidRDefault="00613B57" w:rsidP="002426DC">
      <w:pPr>
        <w:pStyle w:val="ac"/>
        <w:numPr>
          <w:ilvl w:val="1"/>
          <w:numId w:val="28"/>
        </w:numPr>
        <w:autoSpaceDE w:val="0"/>
        <w:autoSpaceDN w:val="0"/>
        <w:adjustRightInd w:val="0"/>
        <w:spacing w:before="0"/>
        <w:rPr>
          <w:sz w:val="24"/>
        </w:rPr>
      </w:pPr>
      <w:r w:rsidRPr="00EA6BFF">
        <w:rPr>
          <w:rFonts w:eastAsia="Times New Roman"/>
          <w:sz w:val="24"/>
        </w:rPr>
        <w:t xml:space="preserve">Коопетиция – это бизнес стратегия, которая является ответом на вызовы </w:t>
      </w:r>
      <w:proofErr w:type="spellStart"/>
      <w:r w:rsidRPr="00EA6BFF">
        <w:rPr>
          <w:rFonts w:eastAsia="Times New Roman"/>
          <w:sz w:val="24"/>
        </w:rPr>
        <w:t>гиперконкурентной</w:t>
      </w:r>
      <w:proofErr w:type="spellEnd"/>
      <w:r w:rsidRPr="00EA6BFF">
        <w:rPr>
          <w:rFonts w:eastAsia="Times New Roman"/>
          <w:sz w:val="24"/>
        </w:rPr>
        <w:t xml:space="preserve"> среды, где становится необходимым взаимодействие с </w:t>
      </w:r>
      <w:proofErr w:type="gramStart"/>
      <w:r w:rsidRPr="00EA6BFF">
        <w:rPr>
          <w:rFonts w:eastAsia="Times New Roman"/>
          <w:sz w:val="24"/>
        </w:rPr>
        <w:t>конкурентами.</w:t>
      </w:r>
      <w:r>
        <w:rPr>
          <w:rFonts w:eastAsia="Times New Roman"/>
          <w:sz w:val="24"/>
        </w:rPr>
        <w:t>(</w:t>
      </w:r>
      <w:proofErr w:type="gramEnd"/>
      <w:r>
        <w:rPr>
          <w:rFonts w:eastAsia="Times New Roman"/>
          <w:sz w:val="24"/>
        </w:rPr>
        <w:t xml:space="preserve">Ф. </w:t>
      </w:r>
      <w:proofErr w:type="spellStart"/>
      <w:r>
        <w:rPr>
          <w:rFonts w:eastAsia="Times New Roman"/>
          <w:sz w:val="24"/>
        </w:rPr>
        <w:t>Ле</w:t>
      </w:r>
      <w:proofErr w:type="spellEnd"/>
      <w:r>
        <w:rPr>
          <w:rFonts w:eastAsia="Times New Roman"/>
          <w:sz w:val="24"/>
        </w:rPr>
        <w:t xml:space="preserve"> </w:t>
      </w:r>
      <w:proofErr w:type="spellStart"/>
      <w:r>
        <w:rPr>
          <w:rFonts w:eastAsia="Times New Roman"/>
          <w:sz w:val="24"/>
        </w:rPr>
        <w:t>Руа</w:t>
      </w:r>
      <w:proofErr w:type="spellEnd"/>
      <w:r>
        <w:rPr>
          <w:rFonts w:eastAsia="Times New Roman"/>
          <w:sz w:val="24"/>
        </w:rPr>
        <w:t xml:space="preserve">, </w:t>
      </w:r>
      <w:proofErr w:type="spellStart"/>
      <w:r>
        <w:rPr>
          <w:rFonts w:eastAsia="Times New Roman"/>
          <w:sz w:val="24"/>
        </w:rPr>
        <w:t>Швидина</w:t>
      </w:r>
      <w:proofErr w:type="spellEnd"/>
      <w:r>
        <w:rPr>
          <w:rFonts w:eastAsia="Times New Roman"/>
          <w:sz w:val="24"/>
        </w:rPr>
        <w:t>)</w:t>
      </w:r>
    </w:p>
    <w:p w:rsidR="00613B57" w:rsidRPr="00EA6BFF" w:rsidRDefault="00613B57" w:rsidP="002426DC">
      <w:pPr>
        <w:pStyle w:val="ac"/>
        <w:numPr>
          <w:ilvl w:val="1"/>
          <w:numId w:val="28"/>
        </w:numPr>
        <w:autoSpaceDE w:val="0"/>
        <w:autoSpaceDN w:val="0"/>
        <w:adjustRightInd w:val="0"/>
        <w:spacing w:before="0"/>
        <w:rPr>
          <w:sz w:val="24"/>
        </w:rPr>
      </w:pPr>
      <w:r w:rsidRPr="00EA6BFF">
        <w:rPr>
          <w:i/>
          <w:sz w:val="24"/>
        </w:rPr>
        <w:t xml:space="preserve"> </w:t>
      </w:r>
      <w:r w:rsidRPr="00EA6BFF">
        <w:rPr>
          <w:rFonts w:eastAsia="Times New Roman"/>
          <w:sz w:val="24"/>
        </w:rPr>
        <w:t xml:space="preserve">Одна из главных идей коопетиции состоит в том, что конкуренты должны направить свои совместные усилия на поиск и расширение рынка, а не пытаться вытолкнуть с существующего рынка друг друга в борьбе за потребителя. Важно сбалансированное взаимодействие со всеми </w:t>
      </w:r>
      <w:proofErr w:type="spellStart"/>
      <w:r w:rsidRPr="00EA6BFF">
        <w:rPr>
          <w:rFonts w:eastAsia="Times New Roman"/>
          <w:sz w:val="24"/>
        </w:rPr>
        <w:t>стейкхолдерами</w:t>
      </w:r>
      <w:proofErr w:type="spellEnd"/>
      <w:r>
        <w:rPr>
          <w:rFonts w:eastAsia="Times New Roman"/>
          <w:sz w:val="24"/>
        </w:rPr>
        <w:t>. (</w:t>
      </w:r>
      <w:proofErr w:type="spellStart"/>
      <w:r>
        <w:rPr>
          <w:rFonts w:eastAsia="Times New Roman"/>
          <w:sz w:val="24"/>
        </w:rPr>
        <w:t>Бранденбургер</w:t>
      </w:r>
      <w:proofErr w:type="spellEnd"/>
      <w:r>
        <w:rPr>
          <w:rFonts w:eastAsia="Times New Roman"/>
          <w:sz w:val="24"/>
        </w:rPr>
        <w:t>)</w:t>
      </w:r>
    </w:p>
    <w:p w:rsidR="00613B57" w:rsidRPr="00EA6BFF" w:rsidRDefault="00613B57" w:rsidP="002426DC">
      <w:pPr>
        <w:pStyle w:val="ac"/>
        <w:numPr>
          <w:ilvl w:val="1"/>
          <w:numId w:val="28"/>
        </w:numPr>
        <w:autoSpaceDE w:val="0"/>
        <w:autoSpaceDN w:val="0"/>
        <w:adjustRightInd w:val="0"/>
        <w:spacing w:before="0"/>
        <w:rPr>
          <w:sz w:val="24"/>
        </w:rPr>
      </w:pPr>
      <w:r w:rsidRPr="00EA6BFF">
        <w:rPr>
          <w:rFonts w:eastAsia="Times New Roman"/>
          <w:sz w:val="24"/>
        </w:rPr>
        <w:t xml:space="preserve">При выборе коопетиции как бизнес стратегии, компании при выборе </w:t>
      </w:r>
      <w:proofErr w:type="gramStart"/>
      <w:r w:rsidRPr="00EA6BFF">
        <w:rPr>
          <w:rFonts w:eastAsia="Times New Roman"/>
          <w:sz w:val="24"/>
        </w:rPr>
        <w:t>конкурентов  фокусируют</w:t>
      </w:r>
      <w:proofErr w:type="gramEnd"/>
      <w:r w:rsidRPr="00EA6BFF">
        <w:rPr>
          <w:rFonts w:eastAsia="Times New Roman"/>
          <w:sz w:val="24"/>
        </w:rPr>
        <w:t xml:space="preserve"> свое внимание на ресурсах и компетенциях своих конкурентов..  (Выигрывают компании, которые имеют </w:t>
      </w:r>
      <w:r w:rsidRPr="00EA6BFF">
        <w:rPr>
          <w:rFonts w:eastAsia="Times New Roman"/>
          <w:sz w:val="24"/>
        </w:rPr>
        <w:lastRenderedPageBreak/>
        <w:t>преимущество во владении уникальными ресурсами, уникальными компетенциями, преимущество в количестве полученных знаний, исследований, запатентованных разработок и открытости к инновациям</w:t>
      </w:r>
      <w:proofErr w:type="gramStart"/>
      <w:r w:rsidRPr="00EA6BFF">
        <w:rPr>
          <w:rFonts w:eastAsia="Times New Roman"/>
          <w:sz w:val="24"/>
        </w:rPr>
        <w:t>).</w:t>
      </w:r>
      <w:r>
        <w:rPr>
          <w:rFonts w:eastAsia="Times New Roman"/>
          <w:sz w:val="24"/>
        </w:rPr>
        <w:t>(</w:t>
      </w:r>
      <w:proofErr w:type="gramEnd"/>
      <w:r>
        <w:rPr>
          <w:rFonts w:eastAsia="Times New Roman"/>
          <w:sz w:val="24"/>
        </w:rPr>
        <w:t xml:space="preserve">Данино, </w:t>
      </w:r>
      <w:proofErr w:type="spellStart"/>
      <w:r>
        <w:rPr>
          <w:rFonts w:eastAsia="Times New Roman"/>
          <w:sz w:val="24"/>
        </w:rPr>
        <w:t>Падули</w:t>
      </w:r>
      <w:proofErr w:type="spellEnd"/>
      <w:r>
        <w:rPr>
          <w:rFonts w:eastAsia="Times New Roman"/>
          <w:sz w:val="24"/>
        </w:rPr>
        <w:t>)</w:t>
      </w:r>
    </w:p>
    <w:p w:rsidR="00613B57" w:rsidRDefault="00613B57" w:rsidP="002426DC">
      <w:pPr>
        <w:pStyle w:val="ac"/>
        <w:numPr>
          <w:ilvl w:val="0"/>
          <w:numId w:val="28"/>
        </w:numPr>
        <w:autoSpaceDE w:val="0"/>
        <w:autoSpaceDN w:val="0"/>
        <w:adjustRightInd w:val="0"/>
        <w:spacing w:before="0"/>
        <w:rPr>
          <w:sz w:val="24"/>
        </w:rPr>
      </w:pPr>
      <w:r w:rsidRPr="00EA6BFF">
        <w:rPr>
          <w:sz w:val="24"/>
        </w:rPr>
        <w:t xml:space="preserve"> У коопетиции есть ряд преимуществ. Во-первых, она подразумевает добросовестное сотрудничество. Кроме того, фирмы, «выбравшие путь конкурентного сотрудничества, стремятся совместными </w:t>
      </w:r>
      <w:r>
        <w:rPr>
          <w:sz w:val="24"/>
        </w:rPr>
        <w:t xml:space="preserve">усилиям </w:t>
      </w:r>
      <w:r w:rsidRPr="00E24E01">
        <w:rPr>
          <w:sz w:val="24"/>
        </w:rPr>
        <w:t xml:space="preserve">гарантировать качественное обслуживание своих клиентов, поэтому создают различные этические кодексы и отраслевые ассоциации». </w:t>
      </w:r>
      <w:r w:rsidRPr="00E12501">
        <w:rPr>
          <w:rStyle w:val="a6"/>
          <w:sz w:val="24"/>
        </w:rPr>
        <w:footnoteReference w:id="35"/>
      </w:r>
    </w:p>
    <w:p w:rsidR="00613B57" w:rsidRPr="00DF18AA" w:rsidRDefault="00613B57" w:rsidP="002426DC">
      <w:pPr>
        <w:pStyle w:val="ac"/>
        <w:numPr>
          <w:ilvl w:val="0"/>
          <w:numId w:val="28"/>
        </w:numPr>
        <w:autoSpaceDE w:val="0"/>
        <w:autoSpaceDN w:val="0"/>
        <w:adjustRightInd w:val="0"/>
        <w:spacing w:before="0"/>
        <w:rPr>
          <w:sz w:val="24"/>
        </w:rPr>
      </w:pPr>
      <w:r>
        <w:rPr>
          <w:sz w:val="24"/>
        </w:rPr>
        <w:t>Существует также ряд недостатков: риск утечки знаний, недобросовестные партнеры, неэффективное использование ресурсов, несовпадающие стратегические цели и т.д.</w:t>
      </w:r>
    </w:p>
    <w:p w:rsidR="00613B57" w:rsidRDefault="00613B57" w:rsidP="002426DC">
      <w:pPr>
        <w:pStyle w:val="ac"/>
        <w:numPr>
          <w:ilvl w:val="0"/>
          <w:numId w:val="28"/>
        </w:numPr>
        <w:autoSpaceDE w:val="0"/>
        <w:autoSpaceDN w:val="0"/>
        <w:adjustRightInd w:val="0"/>
        <w:spacing w:before="0"/>
        <w:rPr>
          <w:sz w:val="24"/>
        </w:rPr>
      </w:pPr>
      <w:r>
        <w:rPr>
          <w:sz w:val="24"/>
        </w:rPr>
        <w:t xml:space="preserve">Существует множество форм коопетиции: стратегические альянсы, патентные пулы, кластеры и т.д. Выбор формы коопетиции зависит от размеров компании, ее конкурентных возможностей и предполагаемой длительности взаимоотношений. </w:t>
      </w:r>
    </w:p>
    <w:p w:rsidR="008A552D" w:rsidRPr="008A552D" w:rsidRDefault="008A552D" w:rsidP="002426DC">
      <w:pPr>
        <w:pStyle w:val="ac"/>
        <w:numPr>
          <w:ilvl w:val="0"/>
          <w:numId w:val="28"/>
        </w:numPr>
        <w:rPr>
          <w:sz w:val="24"/>
        </w:rPr>
      </w:pPr>
      <w:r w:rsidRPr="008A552D">
        <w:rPr>
          <w:sz w:val="24"/>
        </w:rPr>
        <w:t>Компании, деятельность которых можно обозначить как высокотехнологичную</w:t>
      </w:r>
      <w:r>
        <w:rPr>
          <w:sz w:val="24"/>
        </w:rPr>
        <w:t>, в большей степени вовлечены в процесс глобализации, и именно поэтому вынуждены идти на сотрудничество со своими конкурентами.</w:t>
      </w:r>
    </w:p>
    <w:p w:rsidR="00424585" w:rsidRDefault="00424585" w:rsidP="00233B96">
      <w:pPr>
        <w:pStyle w:val="ac"/>
        <w:autoSpaceDE w:val="0"/>
        <w:autoSpaceDN w:val="0"/>
        <w:adjustRightInd w:val="0"/>
        <w:spacing w:before="0"/>
        <w:ind w:left="1759" w:firstLine="0"/>
        <w:rPr>
          <w:sz w:val="24"/>
        </w:rPr>
      </w:pPr>
    </w:p>
    <w:p w:rsidR="00D6026B" w:rsidRDefault="00D6026B" w:rsidP="002426DC">
      <w:pPr>
        <w:pStyle w:val="ac"/>
        <w:numPr>
          <w:ilvl w:val="0"/>
          <w:numId w:val="28"/>
        </w:numPr>
        <w:autoSpaceDE w:val="0"/>
        <w:autoSpaceDN w:val="0"/>
        <w:adjustRightInd w:val="0"/>
        <w:spacing w:before="0"/>
        <w:rPr>
          <w:sz w:val="24"/>
        </w:rPr>
      </w:pPr>
      <w:r>
        <w:rPr>
          <w:sz w:val="24"/>
        </w:rPr>
        <w:t xml:space="preserve">Коопетиция в </w:t>
      </w:r>
      <w:proofErr w:type="spellStart"/>
      <w:r>
        <w:rPr>
          <w:sz w:val="24"/>
        </w:rPr>
        <w:t>авиа</w:t>
      </w:r>
      <w:r w:rsidR="00863878">
        <w:rPr>
          <w:sz w:val="24"/>
        </w:rPr>
        <w:t>о</w:t>
      </w:r>
      <w:r>
        <w:rPr>
          <w:sz w:val="24"/>
        </w:rPr>
        <w:t>тр</w:t>
      </w:r>
      <w:r w:rsidR="00863878">
        <w:rPr>
          <w:sz w:val="24"/>
        </w:rPr>
        <w:t>а</w:t>
      </w:r>
      <w:r>
        <w:rPr>
          <w:sz w:val="24"/>
        </w:rPr>
        <w:t>сли</w:t>
      </w:r>
      <w:proofErr w:type="spellEnd"/>
      <w:r>
        <w:rPr>
          <w:sz w:val="24"/>
        </w:rPr>
        <w:t xml:space="preserve"> прежде всего обусловлена желанием снизить огромные риски на расходы по безопасности и содержанию самолетов. Но в тоже время именно безопасность является одним из ключевых критерий, по которым выбирают себе конкурента-партнера для сотрудничества. </w:t>
      </w:r>
    </w:p>
    <w:p w:rsidR="00EB2173" w:rsidRPr="00EB2173" w:rsidRDefault="00EB2173" w:rsidP="00EB2173">
      <w:pPr>
        <w:pStyle w:val="ac"/>
        <w:rPr>
          <w:sz w:val="24"/>
        </w:rPr>
      </w:pPr>
    </w:p>
    <w:p w:rsidR="00EB2173" w:rsidRDefault="00EB2173" w:rsidP="002426DC">
      <w:pPr>
        <w:pStyle w:val="ac"/>
        <w:numPr>
          <w:ilvl w:val="0"/>
          <w:numId w:val="28"/>
        </w:numPr>
        <w:autoSpaceDE w:val="0"/>
        <w:autoSpaceDN w:val="0"/>
        <w:adjustRightInd w:val="0"/>
        <w:spacing w:before="0"/>
        <w:rPr>
          <w:sz w:val="24"/>
        </w:rPr>
      </w:pPr>
      <w:r>
        <w:rPr>
          <w:sz w:val="24"/>
        </w:rPr>
        <w:t>Еще одной характерной особенностью является тот факт, что чем больше компания, и чем в большем количестве стран она работает</w:t>
      </w:r>
      <w:r w:rsidR="003A0AE4">
        <w:rPr>
          <w:sz w:val="24"/>
        </w:rPr>
        <w:t>, тем существует более сильная потребность в сотрудничестве с конкурентами.</w:t>
      </w:r>
      <w:r w:rsidR="00B62A0C" w:rsidRPr="00B62A0C">
        <w:rPr>
          <w:sz w:val="24"/>
        </w:rPr>
        <w:t xml:space="preserve"> </w:t>
      </w:r>
      <w:proofErr w:type="spellStart"/>
      <w:r w:rsidR="00B62A0C">
        <w:rPr>
          <w:sz w:val="24"/>
        </w:rPr>
        <w:t>Н</w:t>
      </w:r>
      <w:r w:rsidR="00B62A0C" w:rsidRPr="00B62A0C">
        <w:rPr>
          <w:sz w:val="24"/>
        </w:rPr>
        <w:t>изкотехнологичные</w:t>
      </w:r>
      <w:proofErr w:type="spellEnd"/>
      <w:r w:rsidR="00B62A0C" w:rsidRPr="00B62A0C">
        <w:rPr>
          <w:sz w:val="24"/>
        </w:rPr>
        <w:t xml:space="preserve"> фирмы относительно менее ориентированы на </w:t>
      </w:r>
      <w:proofErr w:type="spellStart"/>
      <w:r w:rsidR="00B62A0C" w:rsidRPr="00B62A0C">
        <w:rPr>
          <w:sz w:val="24"/>
        </w:rPr>
        <w:lastRenderedPageBreak/>
        <w:t>многострановый</w:t>
      </w:r>
      <w:proofErr w:type="spellEnd"/>
      <w:r w:rsidR="00B62A0C" w:rsidRPr="00B62A0C">
        <w:rPr>
          <w:sz w:val="24"/>
        </w:rPr>
        <w:t xml:space="preserve"> подход, по сравнению с высокотехнологичными фирмами</w:t>
      </w:r>
      <w:r w:rsidR="005A255B">
        <w:rPr>
          <w:sz w:val="24"/>
        </w:rPr>
        <w:t xml:space="preserve">. </w:t>
      </w:r>
      <w:r w:rsidR="00231C8D">
        <w:rPr>
          <w:rStyle w:val="a6"/>
          <w:sz w:val="24"/>
        </w:rPr>
        <w:footnoteReference w:id="36"/>
      </w:r>
    </w:p>
    <w:p w:rsidR="00231C8D" w:rsidRPr="00231C8D" w:rsidRDefault="00231C8D" w:rsidP="00231C8D">
      <w:pPr>
        <w:pStyle w:val="ac"/>
        <w:rPr>
          <w:sz w:val="24"/>
        </w:rPr>
      </w:pPr>
    </w:p>
    <w:p w:rsidR="00424585" w:rsidRPr="00066E67" w:rsidRDefault="00424585" w:rsidP="00233B96">
      <w:pPr>
        <w:pStyle w:val="ac"/>
        <w:autoSpaceDE w:val="0"/>
        <w:autoSpaceDN w:val="0"/>
        <w:adjustRightInd w:val="0"/>
        <w:spacing w:before="0"/>
        <w:ind w:left="1759" w:firstLine="0"/>
        <w:rPr>
          <w:sz w:val="24"/>
        </w:rPr>
      </w:pPr>
    </w:p>
    <w:p w:rsidR="00E70239" w:rsidRDefault="00613B57" w:rsidP="00E70239">
      <w:pPr>
        <w:ind w:firstLine="709"/>
        <w:rPr>
          <w:rFonts w:eastAsia="Times New Roman"/>
          <w:sz w:val="24"/>
        </w:rPr>
      </w:pPr>
      <w:r w:rsidRPr="003E00CA">
        <w:rPr>
          <w:rFonts w:eastAsia="Times New Roman"/>
          <w:sz w:val="24"/>
        </w:rPr>
        <w:t>Таким образом, коопетицию можно обозначить как достаточно</w:t>
      </w:r>
      <w:r>
        <w:rPr>
          <w:rFonts w:eastAsia="Times New Roman"/>
          <w:sz w:val="24"/>
        </w:rPr>
        <w:t xml:space="preserve"> новую, не достаточно известную в развивающихся странах </w:t>
      </w:r>
      <w:r w:rsidRPr="003E00CA">
        <w:rPr>
          <w:rFonts w:eastAsia="Times New Roman"/>
          <w:sz w:val="24"/>
        </w:rPr>
        <w:t>бизнес стратегию, которая</w:t>
      </w:r>
      <w:r>
        <w:rPr>
          <w:rFonts w:eastAsia="Times New Roman"/>
          <w:sz w:val="24"/>
        </w:rPr>
        <w:t xml:space="preserve"> имеет смысл тогда, когда необходимы </w:t>
      </w:r>
      <w:r w:rsidRPr="003E00CA">
        <w:rPr>
          <w:rFonts w:eastAsia="Times New Roman"/>
          <w:sz w:val="24"/>
        </w:rPr>
        <w:t>новейшие и сложнейшие технологии, требующие огромных затрат</w:t>
      </w:r>
      <w:r>
        <w:rPr>
          <w:rFonts w:eastAsia="Times New Roman"/>
          <w:sz w:val="24"/>
        </w:rPr>
        <w:t xml:space="preserve">, и когда конкурирующие компании готовы </w:t>
      </w:r>
      <w:r w:rsidRPr="00E24E01">
        <w:rPr>
          <w:rFonts w:eastAsia="Times New Roman"/>
          <w:sz w:val="24"/>
        </w:rPr>
        <w:t>пред</w:t>
      </w:r>
      <w:r>
        <w:rPr>
          <w:rFonts w:eastAsia="Times New Roman"/>
          <w:sz w:val="24"/>
        </w:rPr>
        <w:t>лагать</w:t>
      </w:r>
      <w:r w:rsidRPr="00E24E01">
        <w:rPr>
          <w:rFonts w:eastAsia="Times New Roman"/>
          <w:sz w:val="24"/>
        </w:rPr>
        <w:t xml:space="preserve"> открытый обмен опытом и информацией</w:t>
      </w:r>
      <w:r>
        <w:rPr>
          <w:rFonts w:eastAsia="Times New Roman"/>
          <w:sz w:val="24"/>
        </w:rPr>
        <w:t xml:space="preserve"> своим конкурентам для ценностей. </w:t>
      </w:r>
    </w:p>
    <w:p w:rsidR="00B16919" w:rsidRDefault="00B16919" w:rsidP="00E70239">
      <w:pPr>
        <w:ind w:firstLine="709"/>
        <w:rPr>
          <w:rFonts w:eastAsia="Times New Roman"/>
          <w:sz w:val="24"/>
        </w:rPr>
      </w:pPr>
    </w:p>
    <w:p w:rsidR="00B16919" w:rsidRDefault="00B16919" w:rsidP="00E70239">
      <w:pPr>
        <w:ind w:firstLine="709"/>
        <w:rPr>
          <w:rFonts w:eastAsia="Times New Roman"/>
          <w:sz w:val="24"/>
        </w:rPr>
      </w:pPr>
    </w:p>
    <w:p w:rsidR="00B16919" w:rsidRDefault="00B16919" w:rsidP="00E70239">
      <w:pPr>
        <w:ind w:firstLine="709"/>
        <w:rPr>
          <w:rFonts w:eastAsia="Times New Roman"/>
          <w:sz w:val="24"/>
        </w:rPr>
      </w:pPr>
    </w:p>
    <w:p w:rsidR="00B16919" w:rsidRDefault="00B16919" w:rsidP="00E70239">
      <w:pPr>
        <w:ind w:firstLine="709"/>
        <w:rPr>
          <w:rFonts w:eastAsia="Times New Roman"/>
          <w:sz w:val="24"/>
        </w:rPr>
      </w:pPr>
    </w:p>
    <w:p w:rsidR="00B16919" w:rsidRDefault="00B16919" w:rsidP="00E70239">
      <w:pPr>
        <w:ind w:firstLine="709"/>
        <w:rPr>
          <w:rFonts w:eastAsia="Times New Roman"/>
          <w:sz w:val="24"/>
        </w:rPr>
      </w:pPr>
    </w:p>
    <w:p w:rsidR="00B16919" w:rsidRDefault="00B16919" w:rsidP="00E70239">
      <w:pPr>
        <w:ind w:firstLine="709"/>
        <w:rPr>
          <w:rFonts w:eastAsia="Times New Roman"/>
          <w:sz w:val="24"/>
        </w:rPr>
      </w:pPr>
    </w:p>
    <w:p w:rsidR="00B16919" w:rsidRDefault="00B16919" w:rsidP="00E70239">
      <w:pPr>
        <w:ind w:firstLine="709"/>
        <w:rPr>
          <w:rFonts w:eastAsia="Times New Roman"/>
          <w:sz w:val="24"/>
        </w:rPr>
      </w:pPr>
    </w:p>
    <w:p w:rsidR="00B16919" w:rsidRDefault="00B16919" w:rsidP="00E70239">
      <w:pPr>
        <w:ind w:firstLine="709"/>
        <w:rPr>
          <w:rFonts w:eastAsia="Times New Roman"/>
          <w:sz w:val="24"/>
        </w:rPr>
      </w:pPr>
    </w:p>
    <w:p w:rsidR="00B16919" w:rsidRDefault="00B16919" w:rsidP="00E70239">
      <w:pPr>
        <w:ind w:firstLine="709"/>
        <w:rPr>
          <w:rFonts w:eastAsia="Times New Roman"/>
          <w:sz w:val="24"/>
        </w:rPr>
      </w:pPr>
    </w:p>
    <w:p w:rsidR="00B16919" w:rsidRDefault="00B16919" w:rsidP="00E70239">
      <w:pPr>
        <w:ind w:firstLine="709"/>
        <w:rPr>
          <w:rFonts w:eastAsia="Times New Roman"/>
          <w:sz w:val="24"/>
        </w:rPr>
      </w:pPr>
    </w:p>
    <w:p w:rsidR="00B16919" w:rsidRDefault="00B16919" w:rsidP="00E70239">
      <w:pPr>
        <w:ind w:firstLine="709"/>
        <w:rPr>
          <w:rFonts w:eastAsia="Times New Roman"/>
          <w:sz w:val="24"/>
        </w:rPr>
      </w:pPr>
    </w:p>
    <w:p w:rsidR="00231C8D" w:rsidRDefault="00231C8D" w:rsidP="00E70239">
      <w:pPr>
        <w:ind w:firstLine="709"/>
        <w:rPr>
          <w:b/>
          <w:sz w:val="24"/>
        </w:rPr>
      </w:pPr>
    </w:p>
    <w:p w:rsidR="00231C8D" w:rsidRDefault="00231C8D" w:rsidP="00E70239">
      <w:pPr>
        <w:ind w:firstLine="709"/>
        <w:rPr>
          <w:b/>
          <w:sz w:val="24"/>
        </w:rPr>
      </w:pPr>
    </w:p>
    <w:p w:rsidR="00DE0FD9" w:rsidRDefault="00DE0FD9" w:rsidP="00DE0FD9">
      <w:pPr>
        <w:ind w:firstLine="0"/>
        <w:rPr>
          <w:b/>
          <w:sz w:val="24"/>
        </w:rPr>
      </w:pPr>
    </w:p>
    <w:p w:rsidR="003D425B" w:rsidRDefault="00305A43" w:rsidP="00DE0FD9">
      <w:pPr>
        <w:ind w:firstLine="0"/>
        <w:rPr>
          <w:sz w:val="24"/>
        </w:rPr>
      </w:pPr>
      <w:r w:rsidRPr="00305A43">
        <w:rPr>
          <w:b/>
          <w:sz w:val="24"/>
        </w:rPr>
        <w:lastRenderedPageBreak/>
        <w:t>Глава 2.</w:t>
      </w:r>
      <w:r>
        <w:rPr>
          <w:sz w:val="24"/>
        </w:rPr>
        <w:t xml:space="preserve"> </w:t>
      </w:r>
      <w:r w:rsidR="00613B57">
        <w:rPr>
          <w:sz w:val="24"/>
        </w:rPr>
        <w:t xml:space="preserve">                           </w:t>
      </w:r>
    </w:p>
    <w:p w:rsidR="000621AF" w:rsidRPr="00E70239" w:rsidRDefault="003D425B" w:rsidP="003D425B">
      <w:pPr>
        <w:ind w:firstLine="709"/>
        <w:jc w:val="center"/>
        <w:rPr>
          <w:rFonts w:eastAsia="Times New Roman"/>
          <w:sz w:val="24"/>
        </w:rPr>
      </w:pPr>
      <w:r w:rsidRPr="003D425B">
        <w:rPr>
          <w:b/>
          <w:sz w:val="24"/>
        </w:rPr>
        <w:t>2.1</w:t>
      </w:r>
      <w:bookmarkStart w:id="6" w:name="Высокие"/>
      <w:r w:rsidRPr="003D425B">
        <w:rPr>
          <w:b/>
          <w:sz w:val="24"/>
        </w:rPr>
        <w:t>.</w:t>
      </w:r>
      <w:r>
        <w:rPr>
          <w:sz w:val="24"/>
        </w:rPr>
        <w:t xml:space="preserve"> </w:t>
      </w:r>
      <w:r w:rsidR="001D4F4B" w:rsidRPr="00D87777">
        <w:rPr>
          <w:b/>
          <w:sz w:val="24"/>
        </w:rPr>
        <w:t>Определение понятия «высокие технологии»</w:t>
      </w:r>
      <w:r w:rsidR="00694802">
        <w:rPr>
          <w:b/>
          <w:sz w:val="24"/>
        </w:rPr>
        <w:t xml:space="preserve"> и обоснование причисления </w:t>
      </w:r>
      <w:proofErr w:type="spellStart"/>
      <w:r w:rsidR="00694802">
        <w:rPr>
          <w:b/>
          <w:sz w:val="24"/>
        </w:rPr>
        <w:t>гофроиндустрии</w:t>
      </w:r>
      <w:proofErr w:type="spellEnd"/>
      <w:r w:rsidR="00694802">
        <w:rPr>
          <w:b/>
          <w:sz w:val="24"/>
        </w:rPr>
        <w:t xml:space="preserve"> к высоким технологиям</w:t>
      </w:r>
    </w:p>
    <w:bookmarkEnd w:id="6"/>
    <w:p w:rsidR="00771C3A" w:rsidRDefault="00E51EB2" w:rsidP="002907E8">
      <w:pPr>
        <w:ind w:firstLine="709"/>
        <w:rPr>
          <w:sz w:val="24"/>
        </w:rPr>
      </w:pPr>
      <w:r w:rsidRPr="008917DB">
        <w:rPr>
          <w:sz w:val="24"/>
        </w:rPr>
        <w:t xml:space="preserve">Взаимоотношения человека и техники кардинальным образом стали меняться </w:t>
      </w:r>
      <w:r w:rsidR="006F3AF4" w:rsidRPr="008917DB">
        <w:rPr>
          <w:sz w:val="24"/>
        </w:rPr>
        <w:t xml:space="preserve">в </w:t>
      </w:r>
      <w:r w:rsidR="006F3AF4" w:rsidRPr="008917DB">
        <w:rPr>
          <w:sz w:val="24"/>
          <w:lang w:val="en-US"/>
        </w:rPr>
        <w:t>XX</w:t>
      </w:r>
      <w:r w:rsidR="006F3AF4" w:rsidRPr="008917DB">
        <w:rPr>
          <w:sz w:val="24"/>
        </w:rPr>
        <w:t xml:space="preserve"> столетии. </w:t>
      </w:r>
      <w:r w:rsidR="00C62CD6" w:rsidRPr="008917DB">
        <w:rPr>
          <w:sz w:val="24"/>
        </w:rPr>
        <w:t>С началом пятого технологического уклада</w:t>
      </w:r>
      <w:r w:rsidR="008917DB" w:rsidRPr="008917DB">
        <w:rPr>
          <w:sz w:val="24"/>
        </w:rPr>
        <w:t xml:space="preserve"> в 1970</w:t>
      </w:r>
      <w:r w:rsidR="00715AA9">
        <w:rPr>
          <w:sz w:val="24"/>
        </w:rPr>
        <w:t>-</w:t>
      </w:r>
      <w:r w:rsidR="008917DB" w:rsidRPr="008917DB">
        <w:rPr>
          <w:sz w:val="24"/>
        </w:rPr>
        <w:t>х годах в обиход стало входить такое понятие как</w:t>
      </w:r>
      <w:r w:rsidR="00D75966" w:rsidRPr="008917DB">
        <w:rPr>
          <w:sz w:val="24"/>
        </w:rPr>
        <w:t xml:space="preserve"> </w:t>
      </w:r>
      <w:r w:rsidR="006B5535" w:rsidRPr="008917DB">
        <w:rPr>
          <w:sz w:val="24"/>
        </w:rPr>
        <w:t>«</w:t>
      </w:r>
      <w:r w:rsidR="00D75966" w:rsidRPr="008917DB">
        <w:rPr>
          <w:sz w:val="24"/>
        </w:rPr>
        <w:t>высокие технологии</w:t>
      </w:r>
      <w:r w:rsidR="006B5535" w:rsidRPr="008917DB">
        <w:rPr>
          <w:sz w:val="24"/>
        </w:rPr>
        <w:t>»</w:t>
      </w:r>
      <w:r w:rsidR="008917DB" w:rsidRPr="008917DB">
        <w:rPr>
          <w:sz w:val="24"/>
        </w:rPr>
        <w:t xml:space="preserve">. </w:t>
      </w:r>
      <w:r w:rsidR="00AF58DC" w:rsidRPr="008917DB">
        <w:rPr>
          <w:sz w:val="24"/>
        </w:rPr>
        <w:t xml:space="preserve">На данный момент существует множество </w:t>
      </w:r>
      <w:r w:rsidR="006B5535" w:rsidRPr="008917DB">
        <w:rPr>
          <w:sz w:val="24"/>
        </w:rPr>
        <w:t xml:space="preserve">его определений. </w:t>
      </w:r>
      <w:r w:rsidR="00EA48E0" w:rsidRPr="008917DB">
        <w:rPr>
          <w:sz w:val="24"/>
        </w:rPr>
        <w:t>Кембриджский</w:t>
      </w:r>
      <w:r w:rsidR="00247C91" w:rsidRPr="008917DB">
        <w:rPr>
          <w:sz w:val="24"/>
        </w:rPr>
        <w:t xml:space="preserve"> словарь английского я</w:t>
      </w:r>
      <w:r w:rsidR="0088521F" w:rsidRPr="008917DB">
        <w:rPr>
          <w:sz w:val="24"/>
        </w:rPr>
        <w:t>зыка дает следующее определение: «Высокие технологии – наиболее продвинутое и развитое оборудование</w:t>
      </w:r>
      <w:r w:rsidR="00631C66">
        <w:rPr>
          <w:sz w:val="24"/>
        </w:rPr>
        <w:t xml:space="preserve">, особенно в области электроники и </w:t>
      </w:r>
      <w:proofErr w:type="spellStart"/>
      <w:r w:rsidR="00631C66">
        <w:rPr>
          <w:sz w:val="24"/>
        </w:rPr>
        <w:t>роботехники</w:t>
      </w:r>
      <w:proofErr w:type="spellEnd"/>
      <w:r w:rsidR="00631C66">
        <w:rPr>
          <w:sz w:val="24"/>
        </w:rPr>
        <w:t>,</w:t>
      </w:r>
      <w:r w:rsidR="0088521F" w:rsidRPr="008917DB">
        <w:rPr>
          <w:sz w:val="24"/>
        </w:rPr>
        <w:t xml:space="preserve"> </w:t>
      </w:r>
      <w:r w:rsidR="00631C66">
        <w:rPr>
          <w:sz w:val="24"/>
        </w:rPr>
        <w:t xml:space="preserve">генной инженерии, </w:t>
      </w:r>
      <w:proofErr w:type="spellStart"/>
      <w:r w:rsidR="00631C66">
        <w:rPr>
          <w:sz w:val="24"/>
        </w:rPr>
        <w:t>телекомуникации</w:t>
      </w:r>
      <w:proofErr w:type="spellEnd"/>
      <w:r w:rsidR="00631C66">
        <w:rPr>
          <w:sz w:val="24"/>
        </w:rPr>
        <w:t xml:space="preserve"> и т.д.</w:t>
      </w:r>
      <w:r w:rsidR="0088521F" w:rsidRPr="008917DB">
        <w:rPr>
          <w:sz w:val="24"/>
        </w:rPr>
        <w:t xml:space="preserve">». </w:t>
      </w:r>
      <w:r w:rsidR="00EA48E0" w:rsidRPr="008917DB">
        <w:rPr>
          <w:rStyle w:val="a6"/>
          <w:sz w:val="24"/>
        </w:rPr>
        <w:footnoteReference w:id="37"/>
      </w:r>
      <w:r w:rsidR="00771C3A" w:rsidRPr="008917DB">
        <w:rPr>
          <w:sz w:val="24"/>
        </w:rPr>
        <w:t xml:space="preserve"> </w:t>
      </w:r>
      <w:r w:rsidR="00631C66">
        <w:rPr>
          <w:sz w:val="24"/>
        </w:rPr>
        <w:t xml:space="preserve">Однако данное определение не отображает полной сущности понятия «высокие технологии». </w:t>
      </w:r>
      <w:r w:rsidR="005E3784">
        <w:rPr>
          <w:sz w:val="24"/>
        </w:rPr>
        <w:t xml:space="preserve">Например, </w:t>
      </w:r>
      <w:r w:rsidR="005E3784">
        <w:rPr>
          <w:color w:val="auto"/>
          <w:sz w:val="24"/>
          <w:shd w:val="clear" w:color="auto" w:fill="FAFAFA"/>
        </w:rPr>
        <w:t>м</w:t>
      </w:r>
      <w:r w:rsidR="00CD748D" w:rsidRPr="00715AA9">
        <w:rPr>
          <w:color w:val="auto"/>
          <w:sz w:val="24"/>
          <w:shd w:val="clear" w:color="auto" w:fill="FAFAFA"/>
        </w:rPr>
        <w:t>ежгосударственно</w:t>
      </w:r>
      <w:r w:rsidR="005E3784">
        <w:rPr>
          <w:color w:val="auto"/>
          <w:sz w:val="24"/>
          <w:shd w:val="clear" w:color="auto" w:fill="FAFAFA"/>
        </w:rPr>
        <w:t>й Совет</w:t>
      </w:r>
      <w:r w:rsidR="00CD748D" w:rsidRPr="00715AA9">
        <w:rPr>
          <w:color w:val="auto"/>
          <w:sz w:val="24"/>
          <w:shd w:val="clear" w:color="auto" w:fill="FAFAFA"/>
        </w:rPr>
        <w:t xml:space="preserve"> Евразийского экономического сообщества</w:t>
      </w:r>
      <w:r w:rsidR="000823E0" w:rsidRPr="00715AA9">
        <w:rPr>
          <w:color w:val="auto"/>
          <w:sz w:val="24"/>
        </w:rPr>
        <w:t xml:space="preserve"> </w:t>
      </w:r>
      <w:r w:rsidR="00CD748D" w:rsidRPr="00715AA9">
        <w:rPr>
          <w:color w:val="auto"/>
          <w:sz w:val="24"/>
        </w:rPr>
        <w:t xml:space="preserve">дает </w:t>
      </w:r>
      <w:r w:rsidR="005E3784">
        <w:rPr>
          <w:color w:val="auto"/>
          <w:sz w:val="24"/>
        </w:rPr>
        <w:t>несколько другое</w:t>
      </w:r>
      <w:r w:rsidR="00CD748D" w:rsidRPr="00715AA9">
        <w:rPr>
          <w:color w:val="auto"/>
          <w:sz w:val="24"/>
        </w:rPr>
        <w:t xml:space="preserve"> определение: «</w:t>
      </w:r>
      <w:r w:rsidR="000823E0" w:rsidRPr="00715AA9">
        <w:rPr>
          <w:color w:val="auto"/>
          <w:sz w:val="24"/>
          <w:shd w:val="clear" w:color="auto" w:fill="FAFAFA"/>
        </w:rPr>
        <w:t>Высокие технологии - система знаний, производственных и иных операций, методов и процессов, соответствующая или превосходящая по своим качественным показателям мировые аналоги и позволяющая достигать показателей производительности труда высшего мирового уровня</w:t>
      </w:r>
      <w:r w:rsidR="00CD748D" w:rsidRPr="00715AA9">
        <w:rPr>
          <w:color w:val="auto"/>
          <w:sz w:val="24"/>
          <w:shd w:val="clear" w:color="auto" w:fill="FAFAFA"/>
        </w:rPr>
        <w:t>».</w:t>
      </w:r>
      <w:r w:rsidR="008E4879" w:rsidRPr="00715AA9">
        <w:rPr>
          <w:rStyle w:val="a6"/>
          <w:color w:val="auto"/>
          <w:sz w:val="24"/>
          <w:shd w:val="clear" w:color="auto" w:fill="FAFAFA"/>
        </w:rPr>
        <w:footnoteReference w:id="38"/>
      </w:r>
      <w:r w:rsidR="00F04FDF" w:rsidRPr="00715AA9">
        <w:rPr>
          <w:color w:val="auto"/>
          <w:sz w:val="24"/>
          <w:shd w:val="clear" w:color="auto" w:fill="FAFAFA"/>
        </w:rPr>
        <w:t xml:space="preserve"> </w:t>
      </w:r>
      <w:r w:rsidR="005E3784">
        <w:rPr>
          <w:color w:val="auto"/>
          <w:sz w:val="24"/>
          <w:shd w:val="clear" w:color="auto" w:fill="FAFAFA"/>
        </w:rPr>
        <w:t>Как видно, здесь не указаны конкретные области, в которых задействованы «высокие технологии». Но чтобы как-то определиться с понимаем сущности «высоких технологий», стоит иметь в виду тот факт, что они обычно</w:t>
      </w:r>
      <w:r w:rsidR="00F04FDF" w:rsidRPr="005E3784">
        <w:rPr>
          <w:sz w:val="24"/>
          <w:shd w:val="clear" w:color="auto" w:fill="FAFAFA"/>
        </w:rPr>
        <w:t xml:space="preserve"> тождественн</w:t>
      </w:r>
      <w:r w:rsidR="005E3784">
        <w:rPr>
          <w:sz w:val="24"/>
          <w:shd w:val="clear" w:color="auto" w:fill="FAFAFA"/>
        </w:rPr>
        <w:t>ы</w:t>
      </w:r>
      <w:r w:rsidR="00F04FDF" w:rsidRPr="005E3784">
        <w:rPr>
          <w:sz w:val="24"/>
          <w:shd w:val="clear" w:color="auto" w:fill="FAFAFA"/>
        </w:rPr>
        <w:t xml:space="preserve"> понятию «наукоемкие технологии». </w:t>
      </w:r>
      <w:r w:rsidR="009F394A" w:rsidRPr="005E3784">
        <w:rPr>
          <w:sz w:val="24"/>
          <w:shd w:val="clear" w:color="auto" w:fill="FAFAFA"/>
        </w:rPr>
        <w:t xml:space="preserve">Под наукоемкими категориями подразумевают в первую очередь – такие отрасли экономики, которые используют новейшие разработки НИОКР. </w:t>
      </w:r>
      <w:r w:rsidR="002F6664" w:rsidRPr="005E3784">
        <w:rPr>
          <w:sz w:val="24"/>
          <w:shd w:val="clear" w:color="auto" w:fill="FAFAFA"/>
        </w:rPr>
        <w:t xml:space="preserve">Обычно к ним относят телекоммуникации, автоматизированные системы диспетчерского управления, </w:t>
      </w:r>
      <w:r w:rsidR="00472BCC" w:rsidRPr="005E3784">
        <w:rPr>
          <w:sz w:val="24"/>
        </w:rPr>
        <w:t xml:space="preserve">современные способы передачи данных посредством радиоволн и т.д.; </w:t>
      </w:r>
      <w:proofErr w:type="spellStart"/>
      <w:r w:rsidR="00472BCC" w:rsidRPr="005E3784">
        <w:rPr>
          <w:sz w:val="24"/>
        </w:rPr>
        <w:t>нанотехнологии</w:t>
      </w:r>
      <w:proofErr w:type="spellEnd"/>
      <w:r w:rsidR="00C269BC" w:rsidRPr="005E3784">
        <w:rPr>
          <w:sz w:val="24"/>
        </w:rPr>
        <w:t xml:space="preserve"> (разработки на молекулярном, атомарном уровне</w:t>
      </w:r>
      <w:r w:rsidR="00CD0673" w:rsidRPr="005E3784">
        <w:rPr>
          <w:sz w:val="24"/>
        </w:rPr>
        <w:t xml:space="preserve">); программное </w:t>
      </w:r>
      <w:r w:rsidR="00CD0673" w:rsidRPr="00D87777">
        <w:rPr>
          <w:sz w:val="24"/>
        </w:rPr>
        <w:t>обеспечение (продвинутое ПО, то что принято называть «искусственный и</w:t>
      </w:r>
      <w:r w:rsidR="00F76605" w:rsidRPr="00D87777">
        <w:rPr>
          <w:sz w:val="24"/>
        </w:rPr>
        <w:t>н</w:t>
      </w:r>
      <w:r w:rsidR="00CD0673" w:rsidRPr="00D87777">
        <w:rPr>
          <w:sz w:val="24"/>
        </w:rPr>
        <w:t>теллект»</w:t>
      </w:r>
      <w:r w:rsidR="00F76605" w:rsidRPr="00D87777">
        <w:rPr>
          <w:sz w:val="24"/>
        </w:rPr>
        <w:t>); различные системы безопасности (продвинутые датчики, системы наблюдения, биометрии)</w:t>
      </w:r>
      <w:r w:rsidR="002104E2" w:rsidRPr="00D87777">
        <w:rPr>
          <w:sz w:val="24"/>
        </w:rPr>
        <w:t xml:space="preserve">; </w:t>
      </w:r>
      <w:r w:rsidR="00EE094B" w:rsidRPr="00D87777">
        <w:rPr>
          <w:sz w:val="24"/>
        </w:rPr>
        <w:t>навигационные системы (</w:t>
      </w:r>
      <w:r w:rsidR="00EE094B" w:rsidRPr="00D87777">
        <w:rPr>
          <w:sz w:val="24"/>
          <w:lang w:val="en-US"/>
        </w:rPr>
        <w:t>GPS</w:t>
      </w:r>
      <w:r w:rsidR="00EE094B" w:rsidRPr="00D87777">
        <w:rPr>
          <w:sz w:val="24"/>
        </w:rPr>
        <w:t xml:space="preserve"> и др.);</w:t>
      </w:r>
      <w:r w:rsidR="00857D95" w:rsidRPr="00D87777">
        <w:rPr>
          <w:sz w:val="24"/>
        </w:rPr>
        <w:t xml:space="preserve"> военные разработки, разработки в авиапромышленности; </w:t>
      </w:r>
      <w:proofErr w:type="spellStart"/>
      <w:r w:rsidR="00857D95" w:rsidRPr="00D87777">
        <w:rPr>
          <w:sz w:val="24"/>
        </w:rPr>
        <w:t>роботехника</w:t>
      </w:r>
      <w:proofErr w:type="spellEnd"/>
      <w:r w:rsidR="00857D95" w:rsidRPr="00D87777">
        <w:rPr>
          <w:sz w:val="24"/>
        </w:rPr>
        <w:t>; микроэлектроника; атомная энергетика</w:t>
      </w:r>
      <w:r w:rsidR="00715AA9">
        <w:rPr>
          <w:sz w:val="24"/>
        </w:rPr>
        <w:t>;</w:t>
      </w:r>
      <w:r w:rsidR="00857D95" w:rsidRPr="00D87777">
        <w:rPr>
          <w:sz w:val="24"/>
        </w:rPr>
        <w:t xml:space="preserve"> </w:t>
      </w:r>
      <w:r w:rsidR="00715AA9">
        <w:rPr>
          <w:sz w:val="24"/>
        </w:rPr>
        <w:t>космическая техника и т.д.</w:t>
      </w:r>
    </w:p>
    <w:p w:rsidR="004E6849" w:rsidRDefault="00715AA9" w:rsidP="002907E8">
      <w:pPr>
        <w:spacing w:before="0" w:after="120"/>
        <w:ind w:firstLine="709"/>
        <w:textAlignment w:val="baseline"/>
        <w:rPr>
          <w:color w:val="424242"/>
          <w:sz w:val="24"/>
          <w:shd w:val="clear" w:color="auto" w:fill="FAFAFA"/>
        </w:rPr>
      </w:pPr>
      <w:r>
        <w:rPr>
          <w:sz w:val="24"/>
        </w:rPr>
        <w:t xml:space="preserve">Почему </w:t>
      </w:r>
      <w:r w:rsidR="00AB28FE">
        <w:rPr>
          <w:sz w:val="24"/>
        </w:rPr>
        <w:t>производство гофроупаковки можно отнести к высоким технологиям?</w:t>
      </w:r>
    </w:p>
    <w:p w:rsidR="004E6849" w:rsidRDefault="00D715C8" w:rsidP="002907E8">
      <w:pPr>
        <w:spacing w:before="0" w:after="120"/>
        <w:ind w:firstLine="709"/>
        <w:textAlignment w:val="baseline"/>
        <w:rPr>
          <w:sz w:val="24"/>
        </w:rPr>
      </w:pPr>
      <w:r w:rsidRPr="00D87777">
        <w:rPr>
          <w:sz w:val="24"/>
        </w:rPr>
        <w:lastRenderedPageBreak/>
        <w:t xml:space="preserve"> Сегодня решения в области упаковки становятся все более интеллектуальными.  </w:t>
      </w:r>
      <w:r w:rsidR="00A628D1" w:rsidRPr="00D87777">
        <w:rPr>
          <w:sz w:val="24"/>
        </w:rPr>
        <w:t xml:space="preserve">Сейчас </w:t>
      </w:r>
      <w:proofErr w:type="spellStart"/>
      <w:r w:rsidR="00A628D1" w:rsidRPr="00D87777">
        <w:rPr>
          <w:sz w:val="24"/>
        </w:rPr>
        <w:t>гофроиндустрия</w:t>
      </w:r>
      <w:proofErr w:type="spellEnd"/>
      <w:r w:rsidR="00A628D1" w:rsidRPr="00D87777">
        <w:rPr>
          <w:sz w:val="24"/>
        </w:rPr>
        <w:t xml:space="preserve"> напрямую подходит к индустрии 4.00 и тоже использует последние наработки науки и техники. </w:t>
      </w:r>
      <w:r w:rsidR="000275FA" w:rsidRPr="00D87777">
        <w:rPr>
          <w:sz w:val="24"/>
        </w:rPr>
        <w:t>Например, сейчас</w:t>
      </w:r>
      <w:r w:rsidR="004E6849">
        <w:rPr>
          <w:sz w:val="24"/>
        </w:rPr>
        <w:t xml:space="preserve"> на Западе уже внедряется в производство гофрированной упаковки </w:t>
      </w:r>
      <w:r w:rsidR="004E6849" w:rsidRPr="00D87777">
        <w:rPr>
          <w:sz w:val="24"/>
        </w:rPr>
        <w:t xml:space="preserve">высокотехнологичный материал </w:t>
      </w:r>
      <w:proofErr w:type="spellStart"/>
      <w:r w:rsidR="004E6849" w:rsidRPr="00D87777">
        <w:rPr>
          <w:sz w:val="24"/>
        </w:rPr>
        <w:t>TechVision</w:t>
      </w:r>
      <w:proofErr w:type="spellEnd"/>
      <w:r w:rsidR="004E6849" w:rsidRPr="00D87777">
        <w:rPr>
          <w:sz w:val="24"/>
        </w:rPr>
        <w:t xml:space="preserve"> </w:t>
      </w:r>
      <w:proofErr w:type="spellStart"/>
      <w:r w:rsidR="004E6849" w:rsidRPr="00D87777">
        <w:rPr>
          <w:sz w:val="24"/>
        </w:rPr>
        <w:t>Opportunity</w:t>
      </w:r>
      <w:proofErr w:type="spellEnd"/>
      <w:r w:rsidR="004E6849" w:rsidRPr="00D87777">
        <w:rPr>
          <w:sz w:val="24"/>
        </w:rPr>
        <w:t xml:space="preserve"> </w:t>
      </w:r>
      <w:proofErr w:type="spellStart"/>
      <w:r w:rsidR="004E6849" w:rsidRPr="00D87777">
        <w:rPr>
          <w:sz w:val="24"/>
        </w:rPr>
        <w:t>Engine</w:t>
      </w:r>
      <w:proofErr w:type="spellEnd"/>
      <w:r w:rsidR="004E6849" w:rsidRPr="00D87777">
        <w:rPr>
          <w:sz w:val="24"/>
        </w:rPr>
        <w:t xml:space="preserve"> (TOE), </w:t>
      </w:r>
      <w:r w:rsidR="002776DA">
        <w:rPr>
          <w:sz w:val="24"/>
        </w:rPr>
        <w:t xml:space="preserve">в которую встроен специальный датчик, показывающий и определяющий состояние продукции на данный момент, особенно скоропортящейся. </w:t>
      </w:r>
    </w:p>
    <w:p w:rsidR="00F36CD6" w:rsidRDefault="004E6849" w:rsidP="002907E8">
      <w:pPr>
        <w:spacing w:before="0" w:after="120"/>
        <w:ind w:firstLine="709"/>
        <w:textAlignment w:val="baseline"/>
        <w:rPr>
          <w:sz w:val="24"/>
        </w:rPr>
      </w:pPr>
      <w:r>
        <w:rPr>
          <w:sz w:val="24"/>
        </w:rPr>
        <w:t>Также используется</w:t>
      </w:r>
      <w:r w:rsidR="000275FA" w:rsidRPr="00D87777">
        <w:rPr>
          <w:sz w:val="24"/>
        </w:rPr>
        <w:t xml:space="preserve"> специальны</w:t>
      </w:r>
      <w:r>
        <w:rPr>
          <w:sz w:val="24"/>
        </w:rPr>
        <w:t>е</w:t>
      </w:r>
      <w:r w:rsidR="000275FA" w:rsidRPr="00D87777">
        <w:rPr>
          <w:sz w:val="24"/>
        </w:rPr>
        <w:t xml:space="preserve"> покрыти</w:t>
      </w:r>
      <w:r>
        <w:rPr>
          <w:sz w:val="24"/>
        </w:rPr>
        <w:t>я</w:t>
      </w:r>
      <w:r w:rsidR="000275FA" w:rsidRPr="00D87777">
        <w:rPr>
          <w:sz w:val="24"/>
        </w:rPr>
        <w:t xml:space="preserve"> для картона, которые </w:t>
      </w:r>
      <w:r w:rsidR="00CD5467" w:rsidRPr="00D87777">
        <w:rPr>
          <w:sz w:val="24"/>
        </w:rPr>
        <w:t xml:space="preserve">делают его </w:t>
      </w:r>
      <w:proofErr w:type="spellStart"/>
      <w:r w:rsidR="00CD5467" w:rsidRPr="00D87777">
        <w:rPr>
          <w:sz w:val="24"/>
        </w:rPr>
        <w:t>супергидрофобным</w:t>
      </w:r>
      <w:proofErr w:type="spellEnd"/>
      <w:r w:rsidR="00CD5467" w:rsidRPr="00D87777">
        <w:rPr>
          <w:sz w:val="24"/>
        </w:rPr>
        <w:t xml:space="preserve"> и дают </w:t>
      </w:r>
      <w:proofErr w:type="spellStart"/>
      <w:r w:rsidR="00CD5467" w:rsidRPr="00D87777">
        <w:rPr>
          <w:sz w:val="24"/>
        </w:rPr>
        <w:t>антибактеральный</w:t>
      </w:r>
      <w:proofErr w:type="spellEnd"/>
      <w:r w:rsidR="00CD5467" w:rsidRPr="00D87777">
        <w:rPr>
          <w:sz w:val="24"/>
        </w:rPr>
        <w:t xml:space="preserve"> эффект. </w:t>
      </w:r>
      <w:r w:rsidR="003B237D" w:rsidRPr="00D87777">
        <w:rPr>
          <w:sz w:val="24"/>
        </w:rPr>
        <w:t>«Обработка гофрированного картона специализированными покрытиями позволяет повысить ряд его эксплуатационных характеристик. Некоторые покрытия продлевают срок хранения свежих продуктов питания, к примеру, поглощая нежелательный кислород и этилен»</w:t>
      </w:r>
      <w:r w:rsidR="003B237D" w:rsidRPr="00D87777">
        <w:rPr>
          <w:sz w:val="24"/>
          <w:vertAlign w:val="superscript"/>
        </w:rPr>
        <w:footnoteReference w:id="39"/>
      </w:r>
      <w:r w:rsidR="003B237D" w:rsidRPr="00D87777">
        <w:rPr>
          <w:sz w:val="24"/>
          <w:vertAlign w:val="superscript"/>
        </w:rPr>
        <w:t>.</w:t>
      </w:r>
      <w:r w:rsidR="00D715C8" w:rsidRPr="00D87777">
        <w:rPr>
          <w:sz w:val="24"/>
        </w:rPr>
        <w:t xml:space="preserve"> Сегодня используются нетрадиционные способы применения гофрированного картона с применением обработки поверхности для создания </w:t>
      </w:r>
      <w:proofErr w:type="spellStart"/>
      <w:r w:rsidR="00D715C8" w:rsidRPr="00D87777">
        <w:rPr>
          <w:sz w:val="24"/>
        </w:rPr>
        <w:t>пожаростойкости</w:t>
      </w:r>
      <w:proofErr w:type="spellEnd"/>
      <w:r w:rsidR="00D715C8" w:rsidRPr="00D87777">
        <w:rPr>
          <w:sz w:val="24"/>
        </w:rPr>
        <w:t xml:space="preserve">, </w:t>
      </w:r>
      <w:proofErr w:type="spellStart"/>
      <w:r w:rsidR="00D715C8" w:rsidRPr="00D87777">
        <w:rPr>
          <w:sz w:val="24"/>
        </w:rPr>
        <w:t>влагоустойчивости</w:t>
      </w:r>
      <w:proofErr w:type="spellEnd"/>
      <w:r w:rsidR="002776DA">
        <w:rPr>
          <w:sz w:val="24"/>
        </w:rPr>
        <w:t>.</w:t>
      </w:r>
    </w:p>
    <w:p w:rsidR="009F238C" w:rsidRDefault="009F238C" w:rsidP="002907E8">
      <w:pPr>
        <w:spacing w:before="0" w:after="120"/>
        <w:ind w:firstLine="709"/>
        <w:textAlignment w:val="baseline"/>
        <w:rPr>
          <w:sz w:val="24"/>
        </w:rPr>
      </w:pPr>
      <w:r>
        <w:rPr>
          <w:sz w:val="24"/>
        </w:rPr>
        <w:t xml:space="preserve">Постоянное обновляются и улучшаются </w:t>
      </w:r>
      <w:r w:rsidR="00CB0DF0">
        <w:rPr>
          <w:sz w:val="24"/>
        </w:rPr>
        <w:t>сложные</w:t>
      </w:r>
      <w:r>
        <w:rPr>
          <w:sz w:val="24"/>
        </w:rPr>
        <w:t xml:space="preserve"> программные обеспечения,</w:t>
      </w:r>
      <w:r w:rsidR="00CB0DF0">
        <w:rPr>
          <w:sz w:val="24"/>
        </w:rPr>
        <w:t xml:space="preserve"> например,</w:t>
      </w:r>
      <w:r>
        <w:rPr>
          <w:sz w:val="24"/>
        </w:rPr>
        <w:t xml:space="preserve"> </w:t>
      </w:r>
      <w:r>
        <w:rPr>
          <w:sz w:val="24"/>
          <w:lang w:val="en-US"/>
        </w:rPr>
        <w:t>ZDF</w:t>
      </w:r>
      <w:r w:rsidRPr="009F238C">
        <w:rPr>
          <w:sz w:val="24"/>
        </w:rPr>
        <w:t xml:space="preserve"> </w:t>
      </w:r>
      <w:r>
        <w:rPr>
          <w:sz w:val="24"/>
        </w:rPr>
        <w:t>(</w:t>
      </w:r>
      <w:r>
        <w:rPr>
          <w:sz w:val="24"/>
          <w:lang w:val="en-US"/>
        </w:rPr>
        <w:t>Zero</w:t>
      </w:r>
      <w:r w:rsidRPr="009F238C">
        <w:rPr>
          <w:sz w:val="24"/>
        </w:rPr>
        <w:t xml:space="preserve"> </w:t>
      </w:r>
      <w:r>
        <w:rPr>
          <w:sz w:val="24"/>
          <w:lang w:val="en-US"/>
        </w:rPr>
        <w:t>Defect</w:t>
      </w:r>
      <w:r w:rsidRPr="009F238C">
        <w:rPr>
          <w:sz w:val="24"/>
        </w:rPr>
        <w:t xml:space="preserve"> </w:t>
      </w:r>
      <w:r>
        <w:rPr>
          <w:sz w:val="24"/>
          <w:lang w:val="en-US"/>
        </w:rPr>
        <w:t>System</w:t>
      </w:r>
      <w:r w:rsidR="00BD7998">
        <w:rPr>
          <w:sz w:val="24"/>
        </w:rPr>
        <w:t>)</w:t>
      </w:r>
      <w:r>
        <w:rPr>
          <w:sz w:val="24"/>
        </w:rPr>
        <w:t xml:space="preserve"> - система нулевого дефекта, которая распознает, отслеживает и удаляет отходы самостоятельно (задает программу оборудованию) при любом уровне загрузки, любой скорости и не требует проверки и наблюдения со стороны человека. Также используются передовые программные обеспечения </w:t>
      </w:r>
      <w:r>
        <w:rPr>
          <w:sz w:val="24"/>
          <w:lang w:val="en-US"/>
        </w:rPr>
        <w:t>Warn</w:t>
      </w:r>
      <w:r w:rsidRPr="009F238C">
        <w:rPr>
          <w:sz w:val="24"/>
        </w:rPr>
        <w:t xml:space="preserve"> </w:t>
      </w:r>
      <w:r>
        <w:rPr>
          <w:sz w:val="24"/>
          <w:lang w:val="en-US"/>
        </w:rPr>
        <w:t>Control</w:t>
      </w:r>
      <w:r w:rsidRPr="009F238C">
        <w:rPr>
          <w:sz w:val="24"/>
        </w:rPr>
        <w:t xml:space="preserve"> </w:t>
      </w:r>
      <w:r>
        <w:rPr>
          <w:sz w:val="24"/>
          <w:lang w:val="en-US"/>
        </w:rPr>
        <w:t>System</w:t>
      </w:r>
      <w:r w:rsidRPr="009F238C">
        <w:rPr>
          <w:sz w:val="24"/>
        </w:rPr>
        <w:t xml:space="preserve"> (</w:t>
      </w:r>
      <w:r>
        <w:rPr>
          <w:sz w:val="24"/>
          <w:lang w:val="en-US"/>
        </w:rPr>
        <w:t>WCS</w:t>
      </w:r>
      <w:r w:rsidRPr="009F238C">
        <w:rPr>
          <w:sz w:val="24"/>
        </w:rPr>
        <w:t xml:space="preserve">), </w:t>
      </w:r>
      <w:r>
        <w:rPr>
          <w:sz w:val="24"/>
          <w:lang w:val="en-US"/>
        </w:rPr>
        <w:t>Target</w:t>
      </w:r>
      <w:r w:rsidRPr="009F238C">
        <w:rPr>
          <w:sz w:val="24"/>
        </w:rPr>
        <w:t xml:space="preserve"> </w:t>
      </w:r>
      <w:r>
        <w:rPr>
          <w:sz w:val="24"/>
          <w:lang w:val="en-US"/>
        </w:rPr>
        <w:t>Speed</w:t>
      </w:r>
      <w:r w:rsidRPr="009F238C">
        <w:rPr>
          <w:sz w:val="24"/>
        </w:rPr>
        <w:t xml:space="preserve"> </w:t>
      </w:r>
      <w:r>
        <w:rPr>
          <w:sz w:val="24"/>
          <w:lang w:val="en-US"/>
        </w:rPr>
        <w:t>Control</w:t>
      </w:r>
      <w:r w:rsidRPr="009F238C">
        <w:rPr>
          <w:sz w:val="24"/>
        </w:rPr>
        <w:t xml:space="preserve"> (</w:t>
      </w:r>
      <w:r>
        <w:rPr>
          <w:sz w:val="24"/>
          <w:lang w:val="en-US"/>
        </w:rPr>
        <w:t>TSC</w:t>
      </w:r>
      <w:r w:rsidRPr="009F238C">
        <w:rPr>
          <w:sz w:val="24"/>
        </w:rPr>
        <w:t xml:space="preserve">) </w:t>
      </w:r>
      <w:r>
        <w:rPr>
          <w:sz w:val="24"/>
        </w:rPr>
        <w:t xml:space="preserve">и др. </w:t>
      </w:r>
    </w:p>
    <w:p w:rsidR="00C37A8E" w:rsidRDefault="00C37A8E" w:rsidP="002907E8">
      <w:pPr>
        <w:spacing w:before="0" w:after="120"/>
        <w:ind w:firstLine="709"/>
        <w:textAlignment w:val="baseline"/>
        <w:rPr>
          <w:sz w:val="24"/>
        </w:rPr>
      </w:pPr>
      <w:r>
        <w:rPr>
          <w:sz w:val="24"/>
        </w:rPr>
        <w:t xml:space="preserve">Используются лазерные системы контроля сушки краски, что гарантирует </w:t>
      </w:r>
      <w:r w:rsidR="00BD7998">
        <w:rPr>
          <w:sz w:val="24"/>
        </w:rPr>
        <w:t>пожарную</w:t>
      </w:r>
      <w:r>
        <w:rPr>
          <w:sz w:val="24"/>
        </w:rPr>
        <w:t xml:space="preserve"> безопасность. Такие системы называются ИК-сушки или </w:t>
      </w:r>
      <w:r>
        <w:rPr>
          <w:sz w:val="24"/>
          <w:lang w:val="en-US"/>
        </w:rPr>
        <w:t>Color</w:t>
      </w:r>
      <w:r w:rsidRPr="00C37A8E">
        <w:rPr>
          <w:sz w:val="24"/>
        </w:rPr>
        <w:t>-</w:t>
      </w:r>
      <w:r>
        <w:rPr>
          <w:sz w:val="24"/>
          <w:lang w:val="en-US"/>
        </w:rPr>
        <w:t>Dry</w:t>
      </w:r>
      <w:r>
        <w:rPr>
          <w:sz w:val="24"/>
        </w:rPr>
        <w:t xml:space="preserve">, их разработала компания </w:t>
      </w:r>
      <w:r>
        <w:rPr>
          <w:sz w:val="24"/>
          <w:lang w:val="en-US"/>
        </w:rPr>
        <w:t>JB</w:t>
      </w:r>
      <w:r w:rsidRPr="00C37A8E">
        <w:rPr>
          <w:sz w:val="24"/>
        </w:rPr>
        <w:t xml:space="preserve"> </w:t>
      </w:r>
      <w:r>
        <w:rPr>
          <w:sz w:val="24"/>
          <w:lang w:val="en-US"/>
        </w:rPr>
        <w:t>Machinery</w:t>
      </w:r>
      <w:r>
        <w:rPr>
          <w:sz w:val="24"/>
        </w:rPr>
        <w:t xml:space="preserve">. </w:t>
      </w:r>
    </w:p>
    <w:p w:rsidR="00694802" w:rsidRDefault="004A2C89" w:rsidP="00694802">
      <w:pPr>
        <w:spacing w:before="0" w:after="120"/>
        <w:ind w:firstLine="709"/>
        <w:textAlignment w:val="baseline"/>
        <w:rPr>
          <w:sz w:val="24"/>
        </w:rPr>
      </w:pPr>
      <w:r>
        <w:rPr>
          <w:sz w:val="24"/>
        </w:rPr>
        <w:t xml:space="preserve">На данный момент в некоторых компаниях используется система </w:t>
      </w:r>
      <w:r>
        <w:rPr>
          <w:sz w:val="24"/>
          <w:lang w:val="en-US"/>
        </w:rPr>
        <w:t>CPMS</w:t>
      </w:r>
      <w:r>
        <w:rPr>
          <w:sz w:val="24"/>
        </w:rPr>
        <w:t>, которая максимально точно подбирает и создает виртуальный продукт для покупателя исходя из его потребностей по эксплуатационным характеристикам,</w:t>
      </w:r>
      <w:r w:rsidR="00694802">
        <w:rPr>
          <w:sz w:val="24"/>
        </w:rPr>
        <w:t xml:space="preserve"> требованиям к внешнему виду, стоимости партии, времени отгрузки и доставки с учетом загруженности на </w:t>
      </w:r>
      <w:proofErr w:type="gramStart"/>
      <w:r w:rsidR="00694802">
        <w:rPr>
          <w:sz w:val="24"/>
        </w:rPr>
        <w:t>станках ,складах</w:t>
      </w:r>
      <w:proofErr w:type="gramEnd"/>
      <w:r w:rsidR="00694802">
        <w:rPr>
          <w:sz w:val="24"/>
        </w:rPr>
        <w:t xml:space="preserve"> в настоящем и будущем времени. </w:t>
      </w:r>
    </w:p>
    <w:p w:rsidR="00CC12C6" w:rsidRDefault="00C37A8E" w:rsidP="00CC12C6">
      <w:pPr>
        <w:spacing w:before="0" w:after="120"/>
        <w:ind w:firstLine="709"/>
        <w:textAlignment w:val="baseline"/>
        <w:rPr>
          <w:sz w:val="24"/>
        </w:rPr>
      </w:pPr>
      <w:r>
        <w:rPr>
          <w:sz w:val="24"/>
        </w:rPr>
        <w:t xml:space="preserve">Если говорить о </w:t>
      </w:r>
      <w:proofErr w:type="spellStart"/>
      <w:r>
        <w:rPr>
          <w:sz w:val="24"/>
        </w:rPr>
        <w:t>ро</w:t>
      </w:r>
      <w:r w:rsidR="00BD7998">
        <w:rPr>
          <w:sz w:val="24"/>
        </w:rPr>
        <w:t>ботехнике</w:t>
      </w:r>
      <w:proofErr w:type="spellEnd"/>
      <w:r w:rsidR="00BD7998">
        <w:rPr>
          <w:sz w:val="24"/>
        </w:rPr>
        <w:t xml:space="preserve">, то в </w:t>
      </w:r>
      <w:proofErr w:type="spellStart"/>
      <w:r w:rsidR="00BD7998">
        <w:rPr>
          <w:sz w:val="24"/>
        </w:rPr>
        <w:t>гофроиндустрии</w:t>
      </w:r>
      <w:proofErr w:type="spellEnd"/>
      <w:r w:rsidR="00BD7998">
        <w:rPr>
          <w:sz w:val="24"/>
        </w:rPr>
        <w:t xml:space="preserve"> </w:t>
      </w:r>
      <w:r>
        <w:rPr>
          <w:sz w:val="24"/>
        </w:rPr>
        <w:t xml:space="preserve">она тоже используется. Компания немецкая </w:t>
      </w:r>
      <w:r>
        <w:rPr>
          <w:sz w:val="24"/>
          <w:lang w:val="en-US"/>
        </w:rPr>
        <w:t>Ducker</w:t>
      </w:r>
      <w:r w:rsidRPr="00C37A8E">
        <w:rPr>
          <w:sz w:val="24"/>
        </w:rPr>
        <w:t xml:space="preserve"> </w:t>
      </w:r>
      <w:r>
        <w:rPr>
          <w:sz w:val="24"/>
          <w:lang w:val="en-US"/>
        </w:rPr>
        <w:t>Robotics</w:t>
      </w:r>
      <w:r w:rsidRPr="00C37A8E">
        <w:rPr>
          <w:sz w:val="24"/>
        </w:rPr>
        <w:t xml:space="preserve"> </w:t>
      </w:r>
      <w:r>
        <w:rPr>
          <w:sz w:val="24"/>
        </w:rPr>
        <w:t>разработала полностью автоматизированный робот-</w:t>
      </w:r>
      <w:proofErr w:type="spellStart"/>
      <w:r>
        <w:rPr>
          <w:sz w:val="24"/>
        </w:rPr>
        <w:t>паллатайзер</w:t>
      </w:r>
      <w:proofErr w:type="spellEnd"/>
      <w:r>
        <w:rPr>
          <w:sz w:val="24"/>
        </w:rPr>
        <w:t xml:space="preserve">, который полностью заменяет человека и может производить укладку стопы листов гофрокартона на поддон или </w:t>
      </w:r>
      <w:proofErr w:type="spellStart"/>
      <w:r>
        <w:rPr>
          <w:sz w:val="24"/>
        </w:rPr>
        <w:t>конвертатор</w:t>
      </w:r>
      <w:proofErr w:type="spellEnd"/>
      <w:r>
        <w:rPr>
          <w:sz w:val="24"/>
        </w:rPr>
        <w:t xml:space="preserve">, </w:t>
      </w:r>
      <w:proofErr w:type="spellStart"/>
      <w:r>
        <w:rPr>
          <w:sz w:val="24"/>
        </w:rPr>
        <w:t>синхронизируясь</w:t>
      </w:r>
      <w:proofErr w:type="spellEnd"/>
      <w:r>
        <w:rPr>
          <w:sz w:val="24"/>
        </w:rPr>
        <w:t xml:space="preserve"> с системой</w:t>
      </w:r>
      <w:r w:rsidR="00BD7998">
        <w:rPr>
          <w:sz w:val="24"/>
        </w:rPr>
        <w:t xml:space="preserve"> </w:t>
      </w:r>
      <w:r w:rsidR="00BD7998">
        <w:rPr>
          <w:sz w:val="24"/>
        </w:rPr>
        <w:lastRenderedPageBreak/>
        <w:t>оборудования производства</w:t>
      </w:r>
      <w:r>
        <w:rPr>
          <w:sz w:val="24"/>
        </w:rPr>
        <w:t xml:space="preserve"> для определения необходимого в данный момент объема загрузки</w:t>
      </w:r>
      <w:r w:rsidR="00BD7998">
        <w:rPr>
          <w:sz w:val="24"/>
        </w:rPr>
        <w:t>.</w:t>
      </w:r>
      <w:r>
        <w:rPr>
          <w:sz w:val="24"/>
        </w:rPr>
        <w:t xml:space="preserve"> </w:t>
      </w:r>
      <w:proofErr w:type="gramStart"/>
      <w:r>
        <w:rPr>
          <w:sz w:val="24"/>
        </w:rPr>
        <w:t>То что</w:t>
      </w:r>
      <w:proofErr w:type="gramEnd"/>
      <w:r>
        <w:rPr>
          <w:sz w:val="24"/>
        </w:rPr>
        <w:t xml:space="preserve"> раньше делал человек, определяя на глаз или методом не</w:t>
      </w:r>
      <w:r w:rsidR="00BD7998">
        <w:rPr>
          <w:sz w:val="24"/>
        </w:rPr>
        <w:t>с</w:t>
      </w:r>
      <w:r>
        <w:rPr>
          <w:sz w:val="24"/>
        </w:rPr>
        <w:t>ложных расчетов,</w:t>
      </w:r>
      <w:r w:rsidR="004A2C89">
        <w:rPr>
          <w:sz w:val="24"/>
        </w:rPr>
        <w:t xml:space="preserve"> сколько нужно положить, чтобы шла бесперебойная</w:t>
      </w:r>
      <w:r>
        <w:rPr>
          <w:sz w:val="24"/>
        </w:rPr>
        <w:t xml:space="preserve"> подача листов для конвертации, теперь делает робот самостоятельно. </w:t>
      </w:r>
    </w:p>
    <w:p w:rsidR="000F5DBC" w:rsidRPr="00CC12C6" w:rsidRDefault="003D425B" w:rsidP="00CC12C6">
      <w:pPr>
        <w:spacing w:before="0" w:after="120"/>
        <w:ind w:firstLine="709"/>
        <w:jc w:val="center"/>
        <w:textAlignment w:val="baseline"/>
        <w:rPr>
          <w:sz w:val="24"/>
        </w:rPr>
      </w:pPr>
      <w:bookmarkStart w:id="7" w:name="РЫнок"/>
      <w:r>
        <w:rPr>
          <w:b/>
          <w:sz w:val="24"/>
        </w:rPr>
        <w:t xml:space="preserve">2.2 </w:t>
      </w:r>
      <w:r w:rsidR="000F5DBC" w:rsidRPr="00D87777">
        <w:rPr>
          <w:b/>
          <w:sz w:val="24"/>
        </w:rPr>
        <w:t>Обзор рынка гофроупаковки</w:t>
      </w:r>
    </w:p>
    <w:bookmarkEnd w:id="7"/>
    <w:p w:rsidR="00995700" w:rsidRPr="00D87777" w:rsidRDefault="00995700" w:rsidP="002907E8">
      <w:pPr>
        <w:ind w:firstLine="709"/>
        <w:rPr>
          <w:sz w:val="24"/>
        </w:rPr>
      </w:pPr>
      <w:r w:rsidRPr="00D87777">
        <w:rPr>
          <w:sz w:val="24"/>
        </w:rPr>
        <w:t>Россия на данный момент представляет собой емкий рынок гофрированного картона. Компании, занимающиеся его производством на территории страны, практически полностью насыщают внутренний рынок и удовлетворяют потребности населения.</w:t>
      </w:r>
    </w:p>
    <w:p w:rsidR="00430345" w:rsidRPr="00D87777" w:rsidRDefault="00D41221" w:rsidP="002907E8">
      <w:pPr>
        <w:ind w:firstLine="709"/>
        <w:rPr>
          <w:sz w:val="24"/>
        </w:rPr>
      </w:pPr>
      <w:r>
        <w:rPr>
          <w:sz w:val="24"/>
        </w:rPr>
        <w:t>П</w:t>
      </w:r>
      <w:r w:rsidR="00430345" w:rsidRPr="00D87777">
        <w:rPr>
          <w:sz w:val="24"/>
        </w:rPr>
        <w:t>о итогам 201</w:t>
      </w:r>
      <w:r>
        <w:rPr>
          <w:sz w:val="24"/>
        </w:rPr>
        <w:t>7</w:t>
      </w:r>
      <w:r w:rsidR="00430345" w:rsidRPr="00D87777">
        <w:rPr>
          <w:sz w:val="24"/>
        </w:rPr>
        <w:t xml:space="preserve"> года рынок гофрированных бумаги и картона вырос на 1,</w:t>
      </w:r>
      <w:r>
        <w:rPr>
          <w:sz w:val="24"/>
        </w:rPr>
        <w:t>7</w:t>
      </w:r>
      <w:r w:rsidR="00430345" w:rsidRPr="00D87777">
        <w:rPr>
          <w:sz w:val="24"/>
        </w:rPr>
        <w:t>%, достигнув показателя в 1 091 409 тонн.</w:t>
      </w:r>
    </w:p>
    <w:p w:rsidR="00430345" w:rsidRPr="00D87777" w:rsidRDefault="00976C00" w:rsidP="002907E8">
      <w:pPr>
        <w:ind w:firstLine="709"/>
        <w:rPr>
          <w:sz w:val="24"/>
        </w:rPr>
      </w:pPr>
      <w:r>
        <w:rPr>
          <w:noProof/>
          <w:sz w:val="24"/>
          <w:lang w:eastAsia="ru-RU" w:bidi="ar-SA"/>
        </w:rPr>
        <mc:AlternateContent>
          <mc:Choice Requires="wps">
            <w:drawing>
              <wp:anchor distT="0" distB="0" distL="114300" distR="114300" simplePos="0" relativeHeight="251659264" behindDoc="0" locked="0" layoutInCell="1" allowOverlap="1" wp14:anchorId="2C491D2D" wp14:editId="0BF10C5C">
                <wp:simplePos x="0" y="0"/>
                <wp:positionH relativeFrom="column">
                  <wp:posOffset>1035274</wp:posOffset>
                </wp:positionH>
                <wp:positionV relativeFrom="paragraph">
                  <wp:posOffset>3152589</wp:posOffset>
                </wp:positionV>
                <wp:extent cx="4776806" cy="510988"/>
                <wp:effectExtent l="0" t="0" r="5080" b="3810"/>
                <wp:wrapNone/>
                <wp:docPr id="5" name="Прямоугольник 5"/>
                <wp:cNvGraphicFramePr/>
                <a:graphic xmlns:a="http://schemas.openxmlformats.org/drawingml/2006/main">
                  <a:graphicData uri="http://schemas.microsoft.com/office/word/2010/wordprocessingShape">
                    <wps:wsp>
                      <wps:cNvSpPr/>
                      <wps:spPr>
                        <a:xfrm>
                          <a:off x="0" y="0"/>
                          <a:ext cx="4776806" cy="5109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0A29" w:rsidRDefault="00DB0A29" w:rsidP="00976C00">
                            <w:pPr>
                              <w:jc w:val="left"/>
                            </w:pPr>
                            <w:r>
                              <w:t>2014                      2015                     2016                   2017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91D2D" id="Прямоугольник 5" o:spid="_x0000_s1026" style="position:absolute;left:0;text-align:left;margin-left:81.5pt;margin-top:248.25pt;width:376.15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" fillcolor="white [3212]" stroked="f" strokeweight="2pt">
                <v:textbox>
                  <w:txbxContent>
                    <w:p w:rsidR="00DB0A29" w:rsidRDefault="00DB0A29" w:rsidP="00976C00">
                      <w:pPr>
                        <w:jc w:val="left"/>
                      </w:pPr>
                      <w:r>
                        <w:t>2014                      2015                     2016                   2017</w:t>
                      </w:r>
                    </w:p>
                  </w:txbxContent>
                </v:textbox>
              </v:rect>
            </w:pict>
          </mc:Fallback>
        </mc:AlternateContent>
      </w:r>
      <w:r w:rsidRPr="00D87777">
        <w:rPr>
          <w:noProof/>
          <w:sz w:val="24"/>
          <w:lang w:eastAsia="ru-RU" w:bidi="ar-SA"/>
        </w:rPr>
        <w:drawing>
          <wp:inline distT="0" distB="0" distL="0" distR="0" wp14:anchorId="23E1FCA2" wp14:editId="2FA5965D">
            <wp:extent cx="5414682" cy="3227294"/>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95700" w:rsidRPr="00D87777" w:rsidRDefault="00995700" w:rsidP="002907E8">
      <w:pPr>
        <w:ind w:firstLine="709"/>
        <w:rPr>
          <w:sz w:val="24"/>
        </w:rPr>
      </w:pPr>
    </w:p>
    <w:p w:rsidR="008835E0" w:rsidRPr="00D87777" w:rsidRDefault="008835E0" w:rsidP="002907E8">
      <w:pPr>
        <w:ind w:firstLine="709"/>
        <w:rPr>
          <w:sz w:val="24"/>
        </w:rPr>
      </w:pPr>
      <w:proofErr w:type="spellStart"/>
      <w:r w:rsidRPr="00D87777">
        <w:rPr>
          <w:sz w:val="24"/>
        </w:rPr>
        <w:t>Гофроупаковку</w:t>
      </w:r>
      <w:proofErr w:type="spellEnd"/>
      <w:r w:rsidRPr="00D87777">
        <w:rPr>
          <w:sz w:val="24"/>
        </w:rPr>
        <w:t xml:space="preserve"> можно подразделить на несколько видов: однослойную, двуслойную, трехслойную, и многослойную. </w:t>
      </w:r>
    </w:p>
    <w:p w:rsidR="00430345" w:rsidRPr="00D87777" w:rsidRDefault="005A789D" w:rsidP="00CC12C6">
      <w:pPr>
        <w:ind w:firstLine="709"/>
        <w:rPr>
          <w:sz w:val="24"/>
        </w:rPr>
      </w:pPr>
      <w:r w:rsidRPr="00D87777">
        <w:rPr>
          <w:sz w:val="24"/>
        </w:rPr>
        <w:t xml:space="preserve">  </w:t>
      </w:r>
      <w:r w:rsidR="00A60B2A" w:rsidRPr="00D87777">
        <w:rPr>
          <w:sz w:val="24"/>
        </w:rPr>
        <w:t xml:space="preserve">В России наибольший объем производства гофрированных бумаги и картона приходится на бумагу и </w:t>
      </w:r>
      <w:r w:rsidR="00F9403E" w:rsidRPr="00D87777">
        <w:rPr>
          <w:sz w:val="24"/>
        </w:rPr>
        <w:t>гофрированный картон</w:t>
      </w:r>
      <w:r w:rsidR="00A60B2A" w:rsidRPr="00D87777">
        <w:rPr>
          <w:sz w:val="24"/>
        </w:rPr>
        <w:t>, состоящи</w:t>
      </w:r>
      <w:r w:rsidR="00F9403E" w:rsidRPr="00D87777">
        <w:rPr>
          <w:sz w:val="24"/>
        </w:rPr>
        <w:t>й</w:t>
      </w:r>
      <w:r w:rsidR="00A60B2A" w:rsidRPr="00D87777">
        <w:rPr>
          <w:sz w:val="24"/>
        </w:rPr>
        <w:t xml:space="preserve"> из трех слоев, производство </w:t>
      </w:r>
      <w:r w:rsidR="00CC12C6">
        <w:rPr>
          <w:sz w:val="24"/>
        </w:rPr>
        <w:lastRenderedPageBreak/>
        <w:t xml:space="preserve">которых </w:t>
      </w:r>
      <w:r w:rsidR="00A60B2A" w:rsidRPr="00D87777">
        <w:rPr>
          <w:sz w:val="24"/>
        </w:rPr>
        <w:t xml:space="preserve">составило </w:t>
      </w:r>
      <w:r w:rsidR="00A60B2A" w:rsidRPr="00D87777">
        <w:rPr>
          <w:sz w:val="24"/>
        </w:rPr>
        <w:br/>
        <w:t xml:space="preserve">86,19% от общего объема. </w:t>
      </w:r>
      <w:r w:rsidR="009A5AC5" w:rsidRPr="00D87777">
        <w:rPr>
          <w:rStyle w:val="a6"/>
          <w:sz w:val="24"/>
        </w:rPr>
        <w:footnoteReference w:id="40"/>
      </w:r>
    </w:p>
    <w:tbl>
      <w:tblPr>
        <w:tblW w:w="5079" w:type="pct"/>
        <w:tblLayout w:type="fixed"/>
        <w:tblLook w:val="04A0" w:firstRow="1" w:lastRow="0" w:firstColumn="1" w:lastColumn="0" w:noHBand="0" w:noVBand="1"/>
      </w:tblPr>
      <w:tblGrid>
        <w:gridCol w:w="2612"/>
        <w:gridCol w:w="434"/>
        <w:gridCol w:w="1452"/>
        <w:gridCol w:w="1886"/>
        <w:gridCol w:w="146"/>
        <w:gridCol w:w="1596"/>
        <w:gridCol w:w="1596"/>
      </w:tblGrid>
      <w:tr w:rsidR="00D05E83" w:rsidRPr="00D05E83" w:rsidTr="00D0193D">
        <w:trPr>
          <w:trHeight w:val="107"/>
        </w:trPr>
        <w:tc>
          <w:tcPr>
            <w:tcW w:w="1566" w:type="pct"/>
            <w:gridSpan w:val="2"/>
            <w:tcBorders>
              <w:top w:val="single" w:sz="4" w:space="0" w:color="FFFFFF"/>
              <w:left w:val="single" w:sz="4" w:space="0" w:color="FFFFFF"/>
              <w:bottom w:val="nil"/>
              <w:right w:val="single" w:sz="4" w:space="0" w:color="FFFFFF"/>
            </w:tcBorders>
            <w:shd w:val="clear" w:color="auto" w:fill="F2F2F2" w:themeFill="background1" w:themeFillShade="F2"/>
            <w:noWrap/>
            <w:vAlign w:val="center"/>
            <w:hideMark/>
          </w:tcPr>
          <w:p w:rsidR="00D05E83" w:rsidRPr="0059536E" w:rsidRDefault="00D05E83" w:rsidP="002907E8">
            <w:pPr>
              <w:ind w:firstLine="709"/>
              <w:rPr>
                <w:rFonts w:eastAsia="Times New Roman"/>
                <w:b/>
                <w:bCs/>
                <w:sz w:val="20"/>
                <w:lang w:eastAsia="ru-RU" w:bidi="ar-SA"/>
              </w:rPr>
            </w:pPr>
            <w:r w:rsidRPr="0059536E">
              <w:rPr>
                <w:rFonts w:eastAsia="Times New Roman"/>
                <w:b/>
                <w:bCs/>
                <w:sz w:val="20"/>
                <w:lang w:eastAsia="ru-RU" w:bidi="ar-SA"/>
              </w:rPr>
              <w:t>Производство по видам</w:t>
            </w:r>
          </w:p>
          <w:p w:rsidR="00D92E9C" w:rsidRPr="0059536E" w:rsidRDefault="00D92E9C" w:rsidP="002907E8">
            <w:pPr>
              <w:ind w:firstLine="709"/>
              <w:rPr>
                <w:rFonts w:eastAsia="Times New Roman"/>
                <w:b/>
                <w:bCs/>
                <w:sz w:val="20"/>
                <w:lang w:eastAsia="ru-RU" w:bidi="ar-SA"/>
              </w:rPr>
            </w:pPr>
            <w:r w:rsidRPr="0059536E">
              <w:rPr>
                <w:rFonts w:eastAsia="Times New Roman"/>
                <w:b/>
                <w:bCs/>
                <w:sz w:val="20"/>
                <w:lang w:eastAsia="ru-RU" w:bidi="ar-SA"/>
              </w:rPr>
              <w:t>(гофрированные)</w:t>
            </w:r>
          </w:p>
        </w:tc>
        <w:tc>
          <w:tcPr>
            <w:tcW w:w="746" w:type="pct"/>
            <w:tcBorders>
              <w:top w:val="single" w:sz="4" w:space="0" w:color="FFFFFF"/>
              <w:left w:val="nil"/>
              <w:bottom w:val="nil"/>
              <w:right w:val="single" w:sz="4" w:space="0" w:color="FFFFFF"/>
            </w:tcBorders>
            <w:shd w:val="clear" w:color="auto" w:fill="F2F2F2" w:themeFill="background1" w:themeFillShade="F2"/>
            <w:noWrap/>
            <w:vAlign w:val="center"/>
            <w:hideMark/>
          </w:tcPr>
          <w:p w:rsidR="00D05E83" w:rsidRPr="0059536E" w:rsidRDefault="00D05E83" w:rsidP="002907E8">
            <w:pPr>
              <w:spacing w:before="0"/>
              <w:ind w:firstLine="709"/>
              <w:rPr>
                <w:rFonts w:eastAsia="Times New Roman"/>
                <w:b/>
                <w:bCs/>
                <w:sz w:val="20"/>
                <w:lang w:eastAsia="ru-RU" w:bidi="ar-SA"/>
              </w:rPr>
            </w:pPr>
            <w:r w:rsidRPr="0059536E">
              <w:rPr>
                <w:rFonts w:eastAsia="Times New Roman"/>
                <w:b/>
                <w:bCs/>
                <w:sz w:val="20"/>
                <w:lang w:eastAsia="ru-RU" w:bidi="ar-SA"/>
              </w:rPr>
              <w:t>2015</w:t>
            </w:r>
          </w:p>
        </w:tc>
        <w:tc>
          <w:tcPr>
            <w:tcW w:w="1045" w:type="pct"/>
            <w:gridSpan w:val="2"/>
            <w:tcBorders>
              <w:top w:val="single" w:sz="4" w:space="0" w:color="FFFFFF"/>
              <w:left w:val="nil"/>
              <w:bottom w:val="nil"/>
              <w:right w:val="single" w:sz="4" w:space="0" w:color="FFFFFF"/>
            </w:tcBorders>
            <w:shd w:val="clear" w:color="auto" w:fill="F2F2F2" w:themeFill="background1" w:themeFillShade="F2"/>
            <w:noWrap/>
            <w:vAlign w:val="center"/>
            <w:hideMark/>
          </w:tcPr>
          <w:p w:rsidR="00D05E83" w:rsidRPr="0059536E" w:rsidRDefault="00D05E83" w:rsidP="002907E8">
            <w:pPr>
              <w:spacing w:before="0"/>
              <w:ind w:firstLine="709"/>
              <w:rPr>
                <w:rFonts w:eastAsia="Times New Roman"/>
                <w:b/>
                <w:bCs/>
                <w:sz w:val="20"/>
                <w:lang w:eastAsia="ru-RU" w:bidi="ar-SA"/>
              </w:rPr>
            </w:pPr>
            <w:r w:rsidRPr="0059536E">
              <w:rPr>
                <w:rFonts w:eastAsia="Times New Roman"/>
                <w:b/>
                <w:bCs/>
                <w:sz w:val="20"/>
                <w:lang w:eastAsia="ru-RU" w:bidi="ar-SA"/>
              </w:rPr>
              <w:t>2016</w:t>
            </w:r>
          </w:p>
        </w:tc>
        <w:tc>
          <w:tcPr>
            <w:tcW w:w="1643" w:type="pct"/>
            <w:gridSpan w:val="2"/>
            <w:tcBorders>
              <w:top w:val="single" w:sz="4" w:space="0" w:color="FFFFFF"/>
              <w:left w:val="nil"/>
              <w:bottom w:val="nil"/>
              <w:right w:val="single" w:sz="4" w:space="0" w:color="FFFFFF"/>
            </w:tcBorders>
            <w:shd w:val="clear" w:color="auto" w:fill="F2F2F2" w:themeFill="background1" w:themeFillShade="F2"/>
            <w:vAlign w:val="center"/>
          </w:tcPr>
          <w:p w:rsidR="00D05E83" w:rsidRPr="0059536E" w:rsidRDefault="00D05E83" w:rsidP="002907E8">
            <w:pPr>
              <w:spacing w:before="0"/>
              <w:ind w:firstLine="709"/>
              <w:rPr>
                <w:rFonts w:eastAsia="Times New Roman"/>
                <w:b/>
                <w:bCs/>
                <w:sz w:val="20"/>
                <w:lang w:eastAsia="ru-RU" w:bidi="ar-SA"/>
              </w:rPr>
            </w:pPr>
            <w:r w:rsidRPr="0059536E">
              <w:rPr>
                <w:rFonts w:eastAsia="Times New Roman"/>
                <w:b/>
                <w:bCs/>
                <w:sz w:val="20"/>
                <w:lang w:eastAsia="ru-RU" w:bidi="ar-SA"/>
              </w:rPr>
              <w:t>% к общему объему</w:t>
            </w:r>
          </w:p>
          <w:p w:rsidR="00D05E83" w:rsidRPr="0059536E" w:rsidRDefault="00D05E83" w:rsidP="002907E8">
            <w:pPr>
              <w:spacing w:before="0"/>
              <w:ind w:firstLine="709"/>
              <w:rPr>
                <w:rFonts w:eastAsia="Times New Roman"/>
                <w:b/>
                <w:bCs/>
                <w:sz w:val="20"/>
                <w:lang w:eastAsia="ru-RU" w:bidi="ar-SA"/>
              </w:rPr>
            </w:pPr>
            <w:r w:rsidRPr="0059536E">
              <w:rPr>
                <w:rFonts w:eastAsia="Times New Roman"/>
                <w:b/>
                <w:bCs/>
                <w:sz w:val="20"/>
                <w:lang w:eastAsia="ru-RU" w:bidi="ar-SA"/>
              </w:rPr>
              <w:t>2015               2016</w:t>
            </w:r>
          </w:p>
        </w:tc>
      </w:tr>
      <w:tr w:rsidR="00D0193D" w:rsidRPr="00D05E83" w:rsidTr="00D0193D">
        <w:trPr>
          <w:trHeight w:val="107"/>
        </w:trPr>
        <w:tc>
          <w:tcPr>
            <w:tcW w:w="1343" w:type="pc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634398" w:rsidRPr="0059536E" w:rsidRDefault="00634398" w:rsidP="002907E8">
            <w:pPr>
              <w:spacing w:before="0"/>
              <w:ind w:firstLine="709"/>
              <w:rPr>
                <w:rFonts w:eastAsia="Times New Roman"/>
                <w:sz w:val="20"/>
                <w:lang w:eastAsia="ru-RU" w:bidi="ar-SA"/>
              </w:rPr>
            </w:pPr>
            <w:r w:rsidRPr="0059536E">
              <w:rPr>
                <w:rFonts w:eastAsia="Times New Roman"/>
                <w:sz w:val="20"/>
                <w:lang w:eastAsia="ru-RU" w:bidi="ar-SA"/>
              </w:rPr>
              <w:t xml:space="preserve">Бумага и </w:t>
            </w:r>
            <w:r w:rsidR="00D92E9C" w:rsidRPr="0059536E">
              <w:rPr>
                <w:rFonts w:eastAsia="Times New Roman"/>
                <w:sz w:val="20"/>
                <w:lang w:eastAsia="ru-RU" w:bidi="ar-SA"/>
              </w:rPr>
              <w:t xml:space="preserve">картон, </w:t>
            </w:r>
            <w:r w:rsidRPr="0059536E">
              <w:rPr>
                <w:rFonts w:eastAsia="Times New Roman"/>
                <w:sz w:val="20"/>
                <w:lang w:eastAsia="ru-RU" w:bidi="ar-SA"/>
              </w:rPr>
              <w:t>состоящие из одного слоя</w:t>
            </w:r>
          </w:p>
        </w:tc>
        <w:tc>
          <w:tcPr>
            <w:tcW w:w="97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634398" w:rsidRPr="0059536E" w:rsidRDefault="00634398" w:rsidP="002907E8">
            <w:pPr>
              <w:spacing w:before="0"/>
              <w:ind w:firstLine="709"/>
              <w:rPr>
                <w:rFonts w:eastAsia="Times New Roman"/>
                <w:bCs/>
                <w:sz w:val="20"/>
                <w:lang w:eastAsia="ru-RU" w:bidi="ar-SA"/>
              </w:rPr>
            </w:pPr>
            <w:r w:rsidRPr="0059536E">
              <w:rPr>
                <w:rFonts w:eastAsia="Times New Roman"/>
                <w:bCs/>
                <w:sz w:val="20"/>
                <w:lang w:eastAsia="ru-RU" w:bidi="ar-SA"/>
              </w:rPr>
              <w:t>11 070,63</w:t>
            </w:r>
          </w:p>
        </w:tc>
        <w:tc>
          <w:tcPr>
            <w:tcW w:w="970" w:type="pct"/>
            <w:tcBorders>
              <w:top w:val="single" w:sz="4" w:space="0" w:color="4F81BD"/>
              <w:left w:val="nil"/>
              <w:bottom w:val="single" w:sz="4" w:space="0" w:color="4F81BD"/>
              <w:right w:val="single" w:sz="4" w:space="0" w:color="4F81BD"/>
            </w:tcBorders>
            <w:shd w:val="clear" w:color="auto" w:fill="auto"/>
            <w:noWrap/>
            <w:vAlign w:val="center"/>
            <w:hideMark/>
          </w:tcPr>
          <w:p w:rsidR="00634398" w:rsidRPr="0059536E" w:rsidRDefault="00634398" w:rsidP="002907E8">
            <w:pPr>
              <w:spacing w:before="0"/>
              <w:ind w:firstLine="709"/>
              <w:rPr>
                <w:rFonts w:eastAsia="Times New Roman"/>
                <w:bCs/>
                <w:sz w:val="20"/>
                <w:lang w:eastAsia="ru-RU" w:bidi="ar-SA"/>
              </w:rPr>
            </w:pPr>
            <w:r w:rsidRPr="0059536E">
              <w:rPr>
                <w:rFonts w:eastAsia="Times New Roman"/>
                <w:bCs/>
                <w:sz w:val="20"/>
                <w:lang w:eastAsia="ru-RU" w:bidi="ar-SA"/>
              </w:rPr>
              <w:t>11 841,35</w:t>
            </w:r>
          </w:p>
        </w:tc>
        <w:tc>
          <w:tcPr>
            <w:tcW w:w="896" w:type="pct"/>
            <w:gridSpan w:val="2"/>
            <w:tcBorders>
              <w:top w:val="single" w:sz="4" w:space="0" w:color="4F81BD"/>
              <w:left w:val="nil"/>
              <w:bottom w:val="single" w:sz="4" w:space="0" w:color="4F81BD"/>
              <w:right w:val="single" w:sz="4" w:space="0" w:color="4F81BD"/>
            </w:tcBorders>
            <w:vAlign w:val="center"/>
          </w:tcPr>
          <w:p w:rsidR="00634398" w:rsidRPr="0059536E" w:rsidRDefault="00634398" w:rsidP="002907E8">
            <w:pPr>
              <w:spacing w:before="0"/>
              <w:ind w:firstLine="709"/>
              <w:rPr>
                <w:rFonts w:ascii="Calibri" w:eastAsia="Times New Roman" w:hAnsi="Calibri"/>
                <w:color w:val="000000"/>
                <w:sz w:val="20"/>
                <w:szCs w:val="22"/>
                <w:lang w:bidi="ar-SA"/>
              </w:rPr>
            </w:pPr>
            <w:r w:rsidRPr="0059536E">
              <w:rPr>
                <w:rFonts w:ascii="Calibri" w:hAnsi="Calibri"/>
                <w:color w:val="000000"/>
                <w:sz w:val="20"/>
                <w:szCs w:val="22"/>
              </w:rPr>
              <w:t>1,01%</w:t>
            </w:r>
          </w:p>
        </w:tc>
        <w:tc>
          <w:tcPr>
            <w:tcW w:w="822" w:type="pct"/>
            <w:tcBorders>
              <w:top w:val="single" w:sz="4" w:space="0" w:color="4F81BD"/>
              <w:left w:val="nil"/>
              <w:bottom w:val="single" w:sz="4" w:space="0" w:color="4F81BD"/>
              <w:right w:val="single" w:sz="4" w:space="0" w:color="4F81BD"/>
            </w:tcBorders>
            <w:vAlign w:val="center"/>
          </w:tcPr>
          <w:p w:rsidR="00634398" w:rsidRPr="0059536E" w:rsidRDefault="00634398" w:rsidP="002907E8">
            <w:pPr>
              <w:spacing w:before="0"/>
              <w:ind w:firstLine="709"/>
              <w:rPr>
                <w:rFonts w:ascii="Calibri" w:eastAsia="Times New Roman" w:hAnsi="Calibri"/>
                <w:color w:val="000000"/>
                <w:sz w:val="20"/>
                <w:szCs w:val="22"/>
                <w:lang w:bidi="ar-SA"/>
              </w:rPr>
            </w:pPr>
            <w:r w:rsidRPr="0059536E">
              <w:rPr>
                <w:rFonts w:ascii="Calibri" w:hAnsi="Calibri"/>
                <w:color w:val="000000"/>
                <w:sz w:val="20"/>
                <w:szCs w:val="22"/>
              </w:rPr>
              <w:t>1,06%</w:t>
            </w:r>
          </w:p>
        </w:tc>
      </w:tr>
      <w:tr w:rsidR="00D0193D" w:rsidRPr="00D05E83" w:rsidTr="00D0193D">
        <w:trPr>
          <w:trHeight w:val="215"/>
        </w:trPr>
        <w:tc>
          <w:tcPr>
            <w:tcW w:w="1343" w:type="pct"/>
            <w:tcBorders>
              <w:top w:val="nil"/>
              <w:left w:val="single" w:sz="4" w:space="0" w:color="4F81BD"/>
              <w:bottom w:val="single" w:sz="4" w:space="0" w:color="4F81BD"/>
              <w:right w:val="single" w:sz="4" w:space="0" w:color="4F81BD"/>
            </w:tcBorders>
            <w:shd w:val="clear" w:color="auto" w:fill="auto"/>
            <w:vAlign w:val="center"/>
            <w:hideMark/>
          </w:tcPr>
          <w:p w:rsidR="00634398" w:rsidRPr="0059536E" w:rsidRDefault="00634398" w:rsidP="002907E8">
            <w:pPr>
              <w:spacing w:before="0"/>
              <w:ind w:firstLine="709"/>
              <w:rPr>
                <w:rFonts w:eastAsia="Times New Roman"/>
                <w:sz w:val="20"/>
                <w:lang w:eastAsia="ru-RU" w:bidi="ar-SA"/>
              </w:rPr>
            </w:pPr>
            <w:r w:rsidRPr="0059536E">
              <w:rPr>
                <w:rFonts w:eastAsia="Times New Roman"/>
                <w:sz w:val="20"/>
                <w:lang w:eastAsia="ru-RU" w:bidi="ar-SA"/>
              </w:rPr>
              <w:t xml:space="preserve">Бумага и картон двухслойные </w:t>
            </w:r>
          </w:p>
        </w:tc>
        <w:tc>
          <w:tcPr>
            <w:tcW w:w="970" w:type="pct"/>
            <w:gridSpan w:val="2"/>
            <w:tcBorders>
              <w:top w:val="nil"/>
              <w:left w:val="nil"/>
              <w:bottom w:val="single" w:sz="4" w:space="0" w:color="4F81BD"/>
              <w:right w:val="single" w:sz="4" w:space="0" w:color="4F81BD"/>
            </w:tcBorders>
            <w:shd w:val="clear" w:color="auto" w:fill="auto"/>
            <w:noWrap/>
            <w:vAlign w:val="center"/>
            <w:hideMark/>
          </w:tcPr>
          <w:p w:rsidR="00634398" w:rsidRPr="0059536E" w:rsidRDefault="00634398" w:rsidP="002907E8">
            <w:pPr>
              <w:spacing w:before="0"/>
              <w:ind w:firstLine="709"/>
              <w:rPr>
                <w:rFonts w:eastAsia="Times New Roman"/>
                <w:bCs/>
                <w:sz w:val="20"/>
                <w:lang w:eastAsia="ru-RU" w:bidi="ar-SA"/>
              </w:rPr>
            </w:pPr>
            <w:r w:rsidRPr="0059536E">
              <w:rPr>
                <w:rFonts w:eastAsia="Times New Roman"/>
                <w:bCs/>
                <w:sz w:val="20"/>
                <w:lang w:eastAsia="ru-RU" w:bidi="ar-SA"/>
              </w:rPr>
              <w:t>15 136,92</w:t>
            </w:r>
          </w:p>
        </w:tc>
        <w:tc>
          <w:tcPr>
            <w:tcW w:w="970" w:type="pct"/>
            <w:tcBorders>
              <w:top w:val="nil"/>
              <w:left w:val="nil"/>
              <w:bottom w:val="single" w:sz="4" w:space="0" w:color="4F81BD"/>
              <w:right w:val="single" w:sz="4" w:space="0" w:color="4F81BD"/>
            </w:tcBorders>
            <w:shd w:val="clear" w:color="auto" w:fill="auto"/>
            <w:noWrap/>
            <w:vAlign w:val="center"/>
            <w:hideMark/>
          </w:tcPr>
          <w:p w:rsidR="00634398" w:rsidRPr="0059536E" w:rsidRDefault="00634398" w:rsidP="002907E8">
            <w:pPr>
              <w:spacing w:before="0"/>
              <w:ind w:firstLine="709"/>
              <w:rPr>
                <w:rFonts w:eastAsia="Times New Roman"/>
                <w:bCs/>
                <w:sz w:val="20"/>
                <w:lang w:eastAsia="ru-RU" w:bidi="ar-SA"/>
              </w:rPr>
            </w:pPr>
            <w:r w:rsidRPr="0059536E">
              <w:rPr>
                <w:rFonts w:eastAsia="Times New Roman"/>
                <w:bCs/>
                <w:sz w:val="20"/>
                <w:lang w:eastAsia="ru-RU" w:bidi="ar-SA"/>
              </w:rPr>
              <w:t>14 960,43</w:t>
            </w:r>
          </w:p>
        </w:tc>
        <w:tc>
          <w:tcPr>
            <w:tcW w:w="896" w:type="pct"/>
            <w:gridSpan w:val="2"/>
            <w:tcBorders>
              <w:top w:val="nil"/>
              <w:left w:val="nil"/>
              <w:bottom w:val="single" w:sz="4" w:space="0" w:color="4F81BD"/>
              <w:right w:val="single" w:sz="4" w:space="0" w:color="4F81BD"/>
            </w:tcBorders>
            <w:vAlign w:val="center"/>
          </w:tcPr>
          <w:p w:rsidR="00634398" w:rsidRPr="0059536E" w:rsidRDefault="00634398" w:rsidP="002907E8">
            <w:pPr>
              <w:ind w:firstLine="709"/>
              <w:rPr>
                <w:rFonts w:ascii="Calibri" w:hAnsi="Calibri"/>
                <w:color w:val="000000"/>
                <w:sz w:val="20"/>
                <w:szCs w:val="22"/>
              </w:rPr>
            </w:pPr>
            <w:r w:rsidRPr="0059536E">
              <w:rPr>
                <w:rFonts w:ascii="Calibri" w:hAnsi="Calibri"/>
                <w:color w:val="000000"/>
                <w:sz w:val="20"/>
                <w:szCs w:val="22"/>
              </w:rPr>
              <w:t>1,38%</w:t>
            </w:r>
          </w:p>
        </w:tc>
        <w:tc>
          <w:tcPr>
            <w:tcW w:w="822" w:type="pct"/>
            <w:tcBorders>
              <w:top w:val="nil"/>
              <w:left w:val="nil"/>
              <w:bottom w:val="single" w:sz="4" w:space="0" w:color="4F81BD"/>
              <w:right w:val="single" w:sz="4" w:space="0" w:color="4F81BD"/>
            </w:tcBorders>
            <w:vAlign w:val="center"/>
          </w:tcPr>
          <w:p w:rsidR="00634398" w:rsidRPr="0059536E" w:rsidRDefault="00634398" w:rsidP="002907E8">
            <w:pPr>
              <w:ind w:firstLine="709"/>
              <w:rPr>
                <w:rFonts w:ascii="Calibri" w:hAnsi="Calibri"/>
                <w:color w:val="000000"/>
                <w:sz w:val="20"/>
                <w:szCs w:val="22"/>
              </w:rPr>
            </w:pPr>
            <w:r w:rsidRPr="0059536E">
              <w:rPr>
                <w:rFonts w:ascii="Calibri" w:hAnsi="Calibri"/>
                <w:color w:val="000000"/>
                <w:sz w:val="20"/>
                <w:szCs w:val="22"/>
              </w:rPr>
              <w:t>1,34%</w:t>
            </w:r>
          </w:p>
        </w:tc>
      </w:tr>
      <w:tr w:rsidR="00D0193D" w:rsidRPr="00D05E83" w:rsidTr="00D0193D">
        <w:trPr>
          <w:trHeight w:val="107"/>
        </w:trPr>
        <w:tc>
          <w:tcPr>
            <w:tcW w:w="1343" w:type="pct"/>
            <w:tcBorders>
              <w:top w:val="nil"/>
              <w:left w:val="single" w:sz="4" w:space="0" w:color="4F81BD"/>
              <w:bottom w:val="single" w:sz="4" w:space="0" w:color="4F81BD"/>
              <w:right w:val="single" w:sz="4" w:space="0" w:color="4F81BD"/>
            </w:tcBorders>
            <w:shd w:val="clear" w:color="auto" w:fill="auto"/>
            <w:vAlign w:val="center"/>
            <w:hideMark/>
          </w:tcPr>
          <w:p w:rsidR="00634398" w:rsidRPr="0059536E" w:rsidRDefault="00634398" w:rsidP="002907E8">
            <w:pPr>
              <w:spacing w:before="0"/>
              <w:ind w:firstLine="709"/>
              <w:rPr>
                <w:rFonts w:eastAsia="Times New Roman"/>
                <w:sz w:val="20"/>
                <w:lang w:eastAsia="ru-RU" w:bidi="ar-SA"/>
              </w:rPr>
            </w:pPr>
            <w:r w:rsidRPr="0059536E">
              <w:rPr>
                <w:rFonts w:eastAsia="Times New Roman"/>
                <w:sz w:val="20"/>
                <w:lang w:eastAsia="ru-RU" w:bidi="ar-SA"/>
              </w:rPr>
              <w:t xml:space="preserve">Бумага и картон трехслойные </w:t>
            </w:r>
          </w:p>
        </w:tc>
        <w:tc>
          <w:tcPr>
            <w:tcW w:w="970" w:type="pct"/>
            <w:gridSpan w:val="2"/>
            <w:tcBorders>
              <w:top w:val="nil"/>
              <w:left w:val="nil"/>
              <w:bottom w:val="single" w:sz="4" w:space="0" w:color="4F81BD"/>
              <w:right w:val="single" w:sz="4" w:space="0" w:color="4F81BD"/>
            </w:tcBorders>
            <w:shd w:val="clear" w:color="auto" w:fill="auto"/>
            <w:noWrap/>
            <w:vAlign w:val="center"/>
            <w:hideMark/>
          </w:tcPr>
          <w:p w:rsidR="00634398" w:rsidRPr="0059536E" w:rsidRDefault="00634398" w:rsidP="002907E8">
            <w:pPr>
              <w:spacing w:before="0"/>
              <w:ind w:firstLine="709"/>
              <w:rPr>
                <w:rFonts w:eastAsia="Times New Roman"/>
                <w:bCs/>
                <w:sz w:val="20"/>
                <w:lang w:eastAsia="ru-RU" w:bidi="ar-SA"/>
              </w:rPr>
            </w:pPr>
            <w:r w:rsidRPr="0059536E">
              <w:rPr>
                <w:rFonts w:eastAsia="Times New Roman"/>
                <w:bCs/>
                <w:sz w:val="20"/>
                <w:lang w:eastAsia="ru-RU" w:bidi="ar-SA"/>
              </w:rPr>
              <w:t>945 114,26</w:t>
            </w:r>
          </w:p>
        </w:tc>
        <w:tc>
          <w:tcPr>
            <w:tcW w:w="970" w:type="pct"/>
            <w:tcBorders>
              <w:top w:val="nil"/>
              <w:left w:val="nil"/>
              <w:bottom w:val="single" w:sz="4" w:space="0" w:color="4F81BD"/>
              <w:right w:val="single" w:sz="4" w:space="0" w:color="4F81BD"/>
            </w:tcBorders>
            <w:shd w:val="clear" w:color="auto" w:fill="auto"/>
            <w:noWrap/>
            <w:vAlign w:val="center"/>
            <w:hideMark/>
          </w:tcPr>
          <w:p w:rsidR="00634398" w:rsidRPr="0059536E" w:rsidRDefault="00634398" w:rsidP="002907E8">
            <w:pPr>
              <w:spacing w:before="0"/>
              <w:ind w:firstLine="709"/>
              <w:rPr>
                <w:rFonts w:eastAsia="Times New Roman"/>
                <w:bCs/>
                <w:sz w:val="20"/>
                <w:lang w:eastAsia="ru-RU" w:bidi="ar-SA"/>
              </w:rPr>
            </w:pPr>
            <w:r w:rsidRPr="0059536E">
              <w:rPr>
                <w:rFonts w:eastAsia="Times New Roman"/>
                <w:bCs/>
                <w:sz w:val="20"/>
                <w:lang w:eastAsia="ru-RU" w:bidi="ar-SA"/>
              </w:rPr>
              <w:t>961 506,63</w:t>
            </w:r>
          </w:p>
        </w:tc>
        <w:tc>
          <w:tcPr>
            <w:tcW w:w="896" w:type="pct"/>
            <w:gridSpan w:val="2"/>
            <w:tcBorders>
              <w:top w:val="nil"/>
              <w:left w:val="nil"/>
              <w:bottom w:val="single" w:sz="4" w:space="0" w:color="4F81BD"/>
              <w:right w:val="single" w:sz="4" w:space="0" w:color="4F81BD"/>
            </w:tcBorders>
            <w:vAlign w:val="center"/>
          </w:tcPr>
          <w:p w:rsidR="00634398" w:rsidRPr="0059536E" w:rsidRDefault="00634398" w:rsidP="002907E8">
            <w:pPr>
              <w:ind w:firstLine="709"/>
              <w:rPr>
                <w:rFonts w:ascii="Calibri" w:hAnsi="Calibri"/>
                <w:color w:val="000000"/>
                <w:sz w:val="20"/>
                <w:szCs w:val="22"/>
              </w:rPr>
            </w:pPr>
            <w:r w:rsidRPr="0059536E">
              <w:rPr>
                <w:rFonts w:ascii="Calibri" w:hAnsi="Calibri"/>
                <w:color w:val="000000"/>
                <w:sz w:val="20"/>
                <w:szCs w:val="22"/>
              </w:rPr>
              <w:t>86,42%</w:t>
            </w:r>
          </w:p>
        </w:tc>
        <w:tc>
          <w:tcPr>
            <w:tcW w:w="822" w:type="pct"/>
            <w:tcBorders>
              <w:top w:val="nil"/>
              <w:left w:val="nil"/>
              <w:bottom w:val="single" w:sz="4" w:space="0" w:color="4F81BD"/>
              <w:right w:val="single" w:sz="4" w:space="0" w:color="4F81BD"/>
            </w:tcBorders>
            <w:vAlign w:val="center"/>
          </w:tcPr>
          <w:p w:rsidR="00634398" w:rsidRPr="0059536E" w:rsidRDefault="00634398" w:rsidP="002907E8">
            <w:pPr>
              <w:ind w:firstLine="709"/>
              <w:rPr>
                <w:rFonts w:ascii="Calibri" w:hAnsi="Calibri"/>
                <w:color w:val="000000"/>
                <w:sz w:val="20"/>
                <w:szCs w:val="22"/>
              </w:rPr>
            </w:pPr>
            <w:r w:rsidRPr="0059536E">
              <w:rPr>
                <w:rFonts w:ascii="Calibri" w:hAnsi="Calibri"/>
                <w:color w:val="000000"/>
                <w:sz w:val="20"/>
                <w:szCs w:val="22"/>
              </w:rPr>
              <w:t>86,19%</w:t>
            </w:r>
          </w:p>
        </w:tc>
      </w:tr>
      <w:tr w:rsidR="00D0193D" w:rsidRPr="00D05E83" w:rsidTr="00D0193D">
        <w:trPr>
          <w:trHeight w:val="107"/>
        </w:trPr>
        <w:tc>
          <w:tcPr>
            <w:tcW w:w="1343" w:type="pct"/>
            <w:tcBorders>
              <w:top w:val="nil"/>
              <w:left w:val="single" w:sz="4" w:space="0" w:color="4F81BD"/>
              <w:bottom w:val="single" w:sz="4" w:space="0" w:color="4F81BD"/>
              <w:right w:val="single" w:sz="4" w:space="0" w:color="4F81BD"/>
            </w:tcBorders>
            <w:shd w:val="clear" w:color="auto" w:fill="auto"/>
            <w:vAlign w:val="center"/>
            <w:hideMark/>
          </w:tcPr>
          <w:p w:rsidR="00634398" w:rsidRPr="0059536E" w:rsidRDefault="00634398" w:rsidP="002907E8">
            <w:pPr>
              <w:spacing w:before="0"/>
              <w:ind w:firstLine="709"/>
              <w:rPr>
                <w:rFonts w:eastAsia="Times New Roman"/>
                <w:sz w:val="20"/>
                <w:lang w:eastAsia="ru-RU" w:bidi="ar-SA"/>
              </w:rPr>
            </w:pPr>
            <w:r w:rsidRPr="0059536E">
              <w:rPr>
                <w:rFonts w:eastAsia="Times New Roman"/>
                <w:sz w:val="20"/>
                <w:lang w:eastAsia="ru-RU" w:bidi="ar-SA"/>
              </w:rPr>
              <w:t>Бумага и картон (многослойные</w:t>
            </w:r>
            <w:r w:rsidR="00D92E9C" w:rsidRPr="0059536E">
              <w:rPr>
                <w:rFonts w:eastAsia="Times New Roman"/>
                <w:sz w:val="20"/>
                <w:lang w:eastAsia="ru-RU" w:bidi="ar-SA"/>
              </w:rPr>
              <w:t>)</w:t>
            </w:r>
          </w:p>
        </w:tc>
        <w:tc>
          <w:tcPr>
            <w:tcW w:w="970" w:type="pct"/>
            <w:gridSpan w:val="2"/>
            <w:tcBorders>
              <w:top w:val="nil"/>
              <w:left w:val="nil"/>
              <w:bottom w:val="single" w:sz="4" w:space="0" w:color="4F81BD"/>
              <w:right w:val="single" w:sz="4" w:space="0" w:color="4F81BD"/>
            </w:tcBorders>
            <w:shd w:val="clear" w:color="auto" w:fill="auto"/>
            <w:noWrap/>
            <w:vAlign w:val="center"/>
            <w:hideMark/>
          </w:tcPr>
          <w:p w:rsidR="00634398" w:rsidRPr="0059536E" w:rsidRDefault="00634398" w:rsidP="002907E8">
            <w:pPr>
              <w:spacing w:before="0"/>
              <w:ind w:firstLine="709"/>
              <w:rPr>
                <w:rFonts w:eastAsia="Times New Roman"/>
                <w:bCs/>
                <w:sz w:val="20"/>
                <w:lang w:eastAsia="ru-RU" w:bidi="ar-SA"/>
              </w:rPr>
            </w:pPr>
            <w:r w:rsidRPr="0059536E">
              <w:rPr>
                <w:rFonts w:eastAsia="Times New Roman"/>
                <w:bCs/>
                <w:sz w:val="20"/>
                <w:lang w:eastAsia="ru-RU" w:bidi="ar-SA"/>
              </w:rPr>
              <w:t>122 280,21</w:t>
            </w:r>
          </w:p>
        </w:tc>
        <w:tc>
          <w:tcPr>
            <w:tcW w:w="970" w:type="pct"/>
            <w:tcBorders>
              <w:top w:val="nil"/>
              <w:left w:val="nil"/>
              <w:bottom w:val="single" w:sz="4" w:space="0" w:color="4F81BD"/>
              <w:right w:val="single" w:sz="4" w:space="0" w:color="4F81BD"/>
            </w:tcBorders>
            <w:shd w:val="clear" w:color="auto" w:fill="auto"/>
            <w:noWrap/>
            <w:vAlign w:val="center"/>
            <w:hideMark/>
          </w:tcPr>
          <w:p w:rsidR="00634398" w:rsidRPr="0059536E" w:rsidRDefault="00634398" w:rsidP="002907E8">
            <w:pPr>
              <w:spacing w:before="0"/>
              <w:ind w:firstLine="709"/>
              <w:rPr>
                <w:rFonts w:eastAsia="Times New Roman"/>
                <w:bCs/>
                <w:sz w:val="20"/>
                <w:lang w:eastAsia="ru-RU" w:bidi="ar-SA"/>
              </w:rPr>
            </w:pPr>
            <w:r w:rsidRPr="0059536E">
              <w:rPr>
                <w:rFonts w:eastAsia="Times New Roman"/>
                <w:bCs/>
                <w:sz w:val="20"/>
                <w:lang w:eastAsia="ru-RU" w:bidi="ar-SA"/>
              </w:rPr>
              <w:t>127 316,52</w:t>
            </w:r>
          </w:p>
        </w:tc>
        <w:tc>
          <w:tcPr>
            <w:tcW w:w="896" w:type="pct"/>
            <w:gridSpan w:val="2"/>
            <w:tcBorders>
              <w:top w:val="nil"/>
              <w:left w:val="nil"/>
              <w:bottom w:val="single" w:sz="4" w:space="0" w:color="4F81BD"/>
              <w:right w:val="single" w:sz="4" w:space="0" w:color="4F81BD"/>
            </w:tcBorders>
            <w:vAlign w:val="center"/>
          </w:tcPr>
          <w:p w:rsidR="00634398" w:rsidRPr="0059536E" w:rsidRDefault="00634398" w:rsidP="002907E8">
            <w:pPr>
              <w:ind w:firstLine="709"/>
              <w:rPr>
                <w:rFonts w:ascii="Calibri" w:hAnsi="Calibri"/>
                <w:color w:val="000000"/>
                <w:sz w:val="20"/>
                <w:szCs w:val="22"/>
              </w:rPr>
            </w:pPr>
            <w:r w:rsidRPr="0059536E">
              <w:rPr>
                <w:rFonts w:ascii="Calibri" w:hAnsi="Calibri"/>
                <w:color w:val="000000"/>
                <w:sz w:val="20"/>
                <w:szCs w:val="22"/>
              </w:rPr>
              <w:t>11,18%</w:t>
            </w:r>
          </w:p>
        </w:tc>
        <w:tc>
          <w:tcPr>
            <w:tcW w:w="822" w:type="pct"/>
            <w:tcBorders>
              <w:top w:val="nil"/>
              <w:left w:val="nil"/>
              <w:bottom w:val="single" w:sz="4" w:space="0" w:color="4F81BD"/>
              <w:right w:val="single" w:sz="4" w:space="0" w:color="4F81BD"/>
            </w:tcBorders>
            <w:vAlign w:val="center"/>
          </w:tcPr>
          <w:p w:rsidR="00634398" w:rsidRPr="0059536E" w:rsidRDefault="00634398" w:rsidP="002907E8">
            <w:pPr>
              <w:ind w:firstLine="709"/>
              <w:rPr>
                <w:rFonts w:ascii="Calibri" w:hAnsi="Calibri"/>
                <w:color w:val="000000"/>
                <w:sz w:val="20"/>
                <w:szCs w:val="22"/>
              </w:rPr>
            </w:pPr>
            <w:r w:rsidRPr="0059536E">
              <w:rPr>
                <w:rFonts w:ascii="Calibri" w:hAnsi="Calibri"/>
                <w:color w:val="000000"/>
                <w:sz w:val="20"/>
                <w:szCs w:val="22"/>
              </w:rPr>
              <w:t>11,41%</w:t>
            </w:r>
          </w:p>
        </w:tc>
      </w:tr>
    </w:tbl>
    <w:p w:rsidR="0059536E" w:rsidRDefault="00D25068" w:rsidP="002907E8">
      <w:pPr>
        <w:ind w:firstLine="709"/>
        <w:rPr>
          <w:sz w:val="24"/>
        </w:rPr>
      </w:pPr>
      <w:r w:rsidRPr="00D87777">
        <w:rPr>
          <w:sz w:val="24"/>
        </w:rPr>
        <w:t>На</w:t>
      </w:r>
      <w:r w:rsidR="00DA05CB" w:rsidRPr="00D87777">
        <w:rPr>
          <w:sz w:val="24"/>
        </w:rPr>
        <w:t xml:space="preserve"> российском рынке гофрированных бумаги и картона преобладает отечественное производство. </w:t>
      </w:r>
      <w:r w:rsidR="0059536E">
        <w:rPr>
          <w:sz w:val="24"/>
        </w:rPr>
        <w:t>Производство</w:t>
      </w:r>
      <w:r w:rsidR="00DA05CB" w:rsidRPr="00D87777">
        <w:rPr>
          <w:sz w:val="24"/>
        </w:rPr>
        <w:t xml:space="preserve"> </w:t>
      </w:r>
      <w:r w:rsidR="0059536E" w:rsidRPr="00D87777">
        <w:rPr>
          <w:sz w:val="24"/>
        </w:rPr>
        <w:t>бумаги и картона в натуральном выражении составила 0,6%, а отечественной 99,4%».</w:t>
      </w:r>
      <w:r w:rsidR="0059536E" w:rsidRPr="00D87777">
        <w:rPr>
          <w:rStyle w:val="a6"/>
          <w:sz w:val="24"/>
        </w:rPr>
        <w:footnoteReference w:id="41"/>
      </w:r>
      <w:r w:rsidR="00C55F2F">
        <w:rPr>
          <w:sz w:val="24"/>
        </w:rPr>
        <w:t xml:space="preserve"> Компании в общем способны на 100% удовлетворять потребности российского рынка. </w:t>
      </w:r>
    </w:p>
    <w:p w:rsidR="00141DFF" w:rsidRDefault="0059536E" w:rsidP="002907E8">
      <w:pPr>
        <w:ind w:firstLine="709"/>
        <w:rPr>
          <w:b/>
          <w:sz w:val="24"/>
        </w:rPr>
      </w:pPr>
      <w:r w:rsidRPr="00D87777">
        <w:rPr>
          <w:noProof/>
          <w:sz w:val="24"/>
          <w:lang w:eastAsia="ru-RU" w:bidi="ar-SA"/>
        </w:rPr>
        <w:drawing>
          <wp:inline distT="0" distB="0" distL="0" distR="0" wp14:anchorId="4A234467" wp14:editId="46041276">
            <wp:extent cx="5219700" cy="22193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55F2F" w:rsidRPr="00380B10" w:rsidRDefault="00C55F2F" w:rsidP="002907E8">
      <w:pPr>
        <w:ind w:firstLine="709"/>
        <w:rPr>
          <w:sz w:val="24"/>
        </w:rPr>
      </w:pPr>
      <w:r>
        <w:rPr>
          <w:sz w:val="24"/>
        </w:rPr>
        <w:t xml:space="preserve">Если говорить о загрузке мощностей, то </w:t>
      </w:r>
      <w:r w:rsidR="00380B10">
        <w:rPr>
          <w:sz w:val="24"/>
        </w:rPr>
        <w:t>в ближайшие годы предвидится увеличение их загрузки на 2 млрд м</w:t>
      </w:r>
      <w:r w:rsidR="00380B10">
        <w:rPr>
          <w:sz w:val="24"/>
          <w:vertAlign w:val="superscript"/>
        </w:rPr>
        <w:t>2</w:t>
      </w:r>
      <w:r w:rsidR="00380B10">
        <w:rPr>
          <w:sz w:val="24"/>
        </w:rPr>
        <w:t xml:space="preserve">. </w:t>
      </w:r>
    </w:p>
    <w:p w:rsidR="00D620CF" w:rsidRDefault="00C4227D" w:rsidP="002907E8">
      <w:pPr>
        <w:ind w:firstLine="709"/>
        <w:rPr>
          <w:sz w:val="24"/>
        </w:rPr>
      </w:pPr>
      <w:r>
        <w:rPr>
          <w:sz w:val="24"/>
        </w:rPr>
        <w:t>Л</w:t>
      </w:r>
      <w:r w:rsidRPr="00D87777">
        <w:rPr>
          <w:sz w:val="24"/>
        </w:rPr>
        <w:t xml:space="preserve">идером в </w:t>
      </w:r>
      <w:r>
        <w:rPr>
          <w:sz w:val="24"/>
        </w:rPr>
        <w:t>по производству</w:t>
      </w:r>
      <w:r w:rsidRPr="00D87777">
        <w:rPr>
          <w:sz w:val="24"/>
        </w:rPr>
        <w:t xml:space="preserve"> является Московская область. Процент производства бумаги и картона гофрированных прочих в данном регионе составляет 55,9</w:t>
      </w:r>
      <w:proofErr w:type="gramStart"/>
      <w:r w:rsidRPr="00D87777">
        <w:rPr>
          <w:sz w:val="24"/>
        </w:rPr>
        <w:t>%  от</w:t>
      </w:r>
      <w:proofErr w:type="gramEnd"/>
      <w:r w:rsidRPr="00D87777">
        <w:rPr>
          <w:sz w:val="24"/>
        </w:rPr>
        <w:t xml:space="preserve"> общего </w:t>
      </w:r>
      <w:r w:rsidRPr="00D87777">
        <w:rPr>
          <w:sz w:val="24"/>
        </w:rPr>
        <w:lastRenderedPageBreak/>
        <w:t xml:space="preserve">производства страны. Вторым по величине субъектом является </w:t>
      </w:r>
      <w:r w:rsidR="00CC12C6">
        <w:rPr>
          <w:sz w:val="24"/>
        </w:rPr>
        <w:t xml:space="preserve">Нижегородская область </w:t>
      </w:r>
      <w:r w:rsidRPr="00D87777">
        <w:rPr>
          <w:sz w:val="24"/>
        </w:rPr>
        <w:t>Тройку лиде</w:t>
      </w:r>
      <w:r w:rsidR="009F298B">
        <w:rPr>
          <w:sz w:val="24"/>
        </w:rPr>
        <w:t>ров замыкает Краснодарский край.</w:t>
      </w:r>
    </w:p>
    <w:p w:rsidR="00E810E2" w:rsidRDefault="00D620CF" w:rsidP="002907E8">
      <w:pPr>
        <w:ind w:firstLine="709"/>
        <w:rPr>
          <w:sz w:val="24"/>
        </w:rPr>
      </w:pPr>
      <w:r>
        <w:rPr>
          <w:sz w:val="24"/>
        </w:rPr>
        <w:t>Рынок гофроупаковки</w:t>
      </w:r>
      <w:r w:rsidR="0059536E">
        <w:rPr>
          <w:sz w:val="24"/>
        </w:rPr>
        <w:t xml:space="preserve"> несмотря на ухудшение экономической обстановки в стране продолжает расти, хотя и значительно замедлился в росте. </w:t>
      </w:r>
      <w:r w:rsidR="00E810E2" w:rsidRPr="00E810E2">
        <w:rPr>
          <w:sz w:val="24"/>
        </w:rPr>
        <w:t>Начиная с 2013 года объемы производства стабильно росли. Согласно прогнозу, в 201</w:t>
      </w:r>
      <w:r w:rsidR="00C4227D">
        <w:rPr>
          <w:sz w:val="24"/>
        </w:rPr>
        <w:t>8</w:t>
      </w:r>
      <w:r w:rsidR="00E810E2" w:rsidRPr="00E810E2">
        <w:rPr>
          <w:sz w:val="24"/>
        </w:rPr>
        <w:t>-2021 гг. ожидается ежегодный прирост объемов производства в среднем на 1,</w:t>
      </w:r>
      <w:r w:rsidR="009F298B">
        <w:rPr>
          <w:sz w:val="24"/>
        </w:rPr>
        <w:t>67</w:t>
      </w:r>
      <w:r w:rsidR="00E810E2" w:rsidRPr="00E810E2">
        <w:rPr>
          <w:sz w:val="24"/>
        </w:rPr>
        <w:t>%.</w:t>
      </w:r>
      <w:r>
        <w:rPr>
          <w:sz w:val="24"/>
        </w:rPr>
        <w:t xml:space="preserve"> </w:t>
      </w:r>
      <w:r w:rsidRPr="00D87777">
        <w:rPr>
          <w:sz w:val="24"/>
        </w:rPr>
        <w:t>Условием выполнения данного сценария является стабильная ситуация в российской экономике и отсутствие значительных непредвиденных внешних факторов.</w:t>
      </w:r>
      <w:r w:rsidR="00E810E2" w:rsidRPr="00E810E2">
        <w:rPr>
          <w:sz w:val="24"/>
        </w:rPr>
        <w:t xml:space="preserve"> </w:t>
      </w:r>
    </w:p>
    <w:p w:rsidR="00D620CF" w:rsidRPr="00D87777" w:rsidRDefault="00D620CF" w:rsidP="002907E8">
      <w:pPr>
        <w:ind w:firstLine="709"/>
        <w:rPr>
          <w:sz w:val="24"/>
        </w:rPr>
      </w:pPr>
      <w:r w:rsidRPr="00D87777">
        <w:rPr>
          <w:sz w:val="24"/>
        </w:rPr>
        <w:t>Основными игроками на рынке гофроупаковки являются следующие компании:</w:t>
      </w:r>
    </w:p>
    <w:p w:rsidR="0020079D" w:rsidRDefault="00D620CF" w:rsidP="002907E8">
      <w:pPr>
        <w:ind w:firstLine="709"/>
        <w:rPr>
          <w:sz w:val="24"/>
        </w:rPr>
      </w:pPr>
      <w:r w:rsidRPr="00D87777">
        <w:rPr>
          <w:sz w:val="24"/>
        </w:rPr>
        <w:t xml:space="preserve">По выручке крупнейшими </w:t>
      </w:r>
      <w:proofErr w:type="spellStart"/>
      <w:r w:rsidRPr="00D87777">
        <w:rPr>
          <w:sz w:val="24"/>
        </w:rPr>
        <w:t>предприятими</w:t>
      </w:r>
      <w:proofErr w:type="spellEnd"/>
      <w:r w:rsidRPr="00D87777">
        <w:rPr>
          <w:sz w:val="24"/>
        </w:rPr>
        <w:t xml:space="preserve"> являются ООО «</w:t>
      </w:r>
      <w:proofErr w:type="spellStart"/>
      <w:r w:rsidRPr="00D87777">
        <w:rPr>
          <w:sz w:val="24"/>
        </w:rPr>
        <w:t>Стора</w:t>
      </w:r>
      <w:proofErr w:type="spellEnd"/>
      <w:r w:rsidRPr="00D87777">
        <w:rPr>
          <w:sz w:val="24"/>
        </w:rPr>
        <w:t xml:space="preserve"> </w:t>
      </w:r>
      <w:proofErr w:type="spellStart"/>
      <w:r w:rsidRPr="00D87777">
        <w:rPr>
          <w:sz w:val="24"/>
        </w:rPr>
        <w:t>Энсо</w:t>
      </w:r>
      <w:proofErr w:type="spellEnd"/>
      <w:r w:rsidRPr="00D87777">
        <w:rPr>
          <w:sz w:val="24"/>
        </w:rPr>
        <w:t xml:space="preserve"> </w:t>
      </w:r>
      <w:proofErr w:type="spellStart"/>
      <w:r w:rsidRPr="00D87777">
        <w:rPr>
          <w:sz w:val="24"/>
        </w:rPr>
        <w:t>Пакаджинг</w:t>
      </w:r>
      <w:proofErr w:type="spellEnd"/>
      <w:r w:rsidRPr="00D87777">
        <w:rPr>
          <w:sz w:val="24"/>
        </w:rPr>
        <w:t xml:space="preserve"> ББ», ОА «</w:t>
      </w:r>
      <w:proofErr w:type="spellStart"/>
      <w:r w:rsidRPr="00D87777">
        <w:rPr>
          <w:sz w:val="24"/>
        </w:rPr>
        <w:t>Архбум</w:t>
      </w:r>
      <w:proofErr w:type="spellEnd"/>
      <w:r w:rsidRPr="00D87777">
        <w:rPr>
          <w:sz w:val="24"/>
        </w:rPr>
        <w:t>», АО «ГОТЭК», АО «</w:t>
      </w:r>
      <w:proofErr w:type="spellStart"/>
      <w:r w:rsidRPr="00D87777">
        <w:rPr>
          <w:sz w:val="24"/>
        </w:rPr>
        <w:t>Смерфит</w:t>
      </w:r>
      <w:proofErr w:type="spellEnd"/>
      <w:r w:rsidRPr="00D87777">
        <w:rPr>
          <w:sz w:val="24"/>
        </w:rPr>
        <w:t xml:space="preserve"> Каппа Санкт-Петербург», ООО «ПП </w:t>
      </w:r>
      <w:proofErr w:type="spellStart"/>
      <w:r w:rsidRPr="00D87777">
        <w:rPr>
          <w:sz w:val="24"/>
        </w:rPr>
        <w:t>Гофрокомбинат</w:t>
      </w:r>
      <w:proofErr w:type="spellEnd"/>
      <w:r w:rsidRPr="00D87777">
        <w:rPr>
          <w:sz w:val="24"/>
        </w:rPr>
        <w:t>», АО «Илим Гофра», ЗАО «</w:t>
      </w:r>
      <w:proofErr w:type="spellStart"/>
      <w:r w:rsidRPr="00D87777">
        <w:rPr>
          <w:sz w:val="24"/>
        </w:rPr>
        <w:t>Пэкэджинг</w:t>
      </w:r>
      <w:proofErr w:type="spellEnd"/>
      <w:r w:rsidRPr="00D87777">
        <w:rPr>
          <w:sz w:val="24"/>
        </w:rPr>
        <w:t xml:space="preserve"> Кубань».</w:t>
      </w:r>
    </w:p>
    <w:p w:rsidR="003E4868" w:rsidRDefault="00963E88" w:rsidP="002907E8">
      <w:pPr>
        <w:ind w:firstLine="709"/>
        <w:rPr>
          <w:sz w:val="24"/>
        </w:rPr>
      </w:pPr>
      <w:r w:rsidRPr="00E810E2">
        <w:rPr>
          <w:sz w:val="24"/>
        </w:rPr>
        <w:t>В целом если говорить про</w:t>
      </w:r>
      <w:r w:rsidRPr="00D87777">
        <w:rPr>
          <w:sz w:val="24"/>
        </w:rPr>
        <w:t xml:space="preserve"> ситуацию в российском экономике и в </w:t>
      </w:r>
      <w:proofErr w:type="spellStart"/>
      <w:r w:rsidRPr="00D87777">
        <w:rPr>
          <w:sz w:val="24"/>
        </w:rPr>
        <w:t>гофроиндустрии</w:t>
      </w:r>
      <w:proofErr w:type="spellEnd"/>
      <w:r w:rsidRPr="00D87777">
        <w:rPr>
          <w:sz w:val="24"/>
        </w:rPr>
        <w:t xml:space="preserve"> в частности, то сокращ</w:t>
      </w:r>
      <w:r w:rsidR="009F119D" w:rsidRPr="00D87777">
        <w:rPr>
          <w:sz w:val="24"/>
        </w:rPr>
        <w:t>ение реальных доходов населения, сохранение и усиление санкций и нестабильная геополитическая ситуация оказывают негативное влияние</w:t>
      </w:r>
      <w:r w:rsidR="00975AC5" w:rsidRPr="00D87777">
        <w:rPr>
          <w:sz w:val="24"/>
        </w:rPr>
        <w:t xml:space="preserve">. </w:t>
      </w:r>
      <w:r w:rsidR="009F119D" w:rsidRPr="00D87777">
        <w:rPr>
          <w:sz w:val="24"/>
        </w:rPr>
        <w:t xml:space="preserve">В тоже время, снижение курса рубля помогают некоторым отраслям экономики, </w:t>
      </w:r>
      <w:r w:rsidR="00975AC5" w:rsidRPr="00D87777">
        <w:rPr>
          <w:sz w:val="24"/>
        </w:rPr>
        <w:t xml:space="preserve">поставляющих свою продукцию на экспорт, благодаря валютному уменьшению себестоимости. В частности, одной из таких отраслей является пищевая, табачная, парфюмерная и косметика, которые являются основными потребителями </w:t>
      </w:r>
      <w:proofErr w:type="spellStart"/>
      <w:r w:rsidR="00975AC5" w:rsidRPr="00D87777">
        <w:rPr>
          <w:sz w:val="24"/>
        </w:rPr>
        <w:t>гофропродукции</w:t>
      </w:r>
      <w:proofErr w:type="spellEnd"/>
      <w:r w:rsidR="00975AC5" w:rsidRPr="00D87777">
        <w:rPr>
          <w:sz w:val="24"/>
        </w:rPr>
        <w:t xml:space="preserve">. </w:t>
      </w:r>
      <w:r w:rsidR="00F62D18" w:rsidRPr="00D87777">
        <w:rPr>
          <w:sz w:val="24"/>
        </w:rPr>
        <w:t xml:space="preserve">Рост потребления гофроупаковки позволил увеличить уровень </w:t>
      </w:r>
      <w:r w:rsidR="00817FF5" w:rsidRPr="00D87777">
        <w:rPr>
          <w:sz w:val="24"/>
        </w:rPr>
        <w:t>загрузки производственных мощностей</w:t>
      </w:r>
      <w:r w:rsidR="003E4868">
        <w:rPr>
          <w:sz w:val="24"/>
        </w:rPr>
        <w:t xml:space="preserve">. </w:t>
      </w:r>
      <w:r w:rsidR="00817FF5" w:rsidRPr="00D87777">
        <w:rPr>
          <w:sz w:val="24"/>
        </w:rPr>
        <w:t xml:space="preserve"> </w:t>
      </w:r>
      <w:r w:rsidR="00380B10">
        <w:rPr>
          <w:sz w:val="24"/>
        </w:rPr>
        <w:t xml:space="preserve">Таким образом, поскольку отрасль работает относительно неплохо, уровень конкуренции тоже остается достаточно высоким. Поэтому компаниям необходимо постоянное совершенствование и снижение своих издержек. </w:t>
      </w:r>
    </w:p>
    <w:p w:rsidR="006B5535" w:rsidRPr="00DF5A70" w:rsidRDefault="00DF5A70" w:rsidP="00DF5A70">
      <w:pPr>
        <w:ind w:firstLine="0"/>
        <w:jc w:val="center"/>
        <w:rPr>
          <w:sz w:val="24"/>
        </w:rPr>
      </w:pPr>
      <w:bookmarkStart w:id="8" w:name="SWOTSm"/>
      <w:r w:rsidRPr="00DF5A70">
        <w:rPr>
          <w:b/>
          <w:sz w:val="24"/>
        </w:rPr>
        <w:t>2.</w:t>
      </w:r>
      <w:r>
        <w:rPr>
          <w:b/>
          <w:sz w:val="24"/>
        </w:rPr>
        <w:t xml:space="preserve">3. </w:t>
      </w:r>
      <w:r w:rsidR="00E41AC2" w:rsidRPr="00E41AC2">
        <w:rPr>
          <w:b/>
          <w:sz w:val="24"/>
          <w:szCs w:val="23"/>
        </w:rPr>
        <w:t xml:space="preserve">Общие сведения и SWOT анализ </w:t>
      </w:r>
      <w:proofErr w:type="spellStart"/>
      <w:r w:rsidR="00E41AC2" w:rsidRPr="00E41AC2">
        <w:rPr>
          <w:b/>
          <w:sz w:val="24"/>
          <w:szCs w:val="23"/>
        </w:rPr>
        <w:t>Smurfit</w:t>
      </w:r>
      <w:proofErr w:type="spellEnd"/>
      <w:r w:rsidR="00E41AC2" w:rsidRPr="00E41AC2">
        <w:rPr>
          <w:b/>
          <w:sz w:val="24"/>
          <w:szCs w:val="23"/>
        </w:rPr>
        <w:t xml:space="preserve"> </w:t>
      </w:r>
      <w:proofErr w:type="spellStart"/>
      <w:r w:rsidR="00E41AC2" w:rsidRPr="00E41AC2">
        <w:rPr>
          <w:b/>
          <w:sz w:val="24"/>
          <w:szCs w:val="23"/>
        </w:rPr>
        <w:t>Kappa</w:t>
      </w:r>
      <w:proofErr w:type="spellEnd"/>
    </w:p>
    <w:bookmarkEnd w:id="8"/>
    <w:p w:rsidR="00231864" w:rsidRPr="00D87777" w:rsidRDefault="00231864" w:rsidP="002907E8">
      <w:pPr>
        <w:ind w:firstLine="709"/>
        <w:rPr>
          <w:sz w:val="24"/>
        </w:rPr>
      </w:pPr>
      <w:r w:rsidRPr="00D87777">
        <w:rPr>
          <w:sz w:val="24"/>
        </w:rPr>
        <w:t xml:space="preserve">На данный момент </w:t>
      </w:r>
      <w:r w:rsidRPr="00D87777">
        <w:rPr>
          <w:sz w:val="24"/>
          <w:lang w:val="en-US"/>
        </w:rPr>
        <w:t>Smurfit</w:t>
      </w:r>
      <w:r w:rsidRPr="00D87777">
        <w:rPr>
          <w:sz w:val="24"/>
        </w:rPr>
        <w:t xml:space="preserve"> </w:t>
      </w:r>
      <w:r w:rsidRPr="00D87777">
        <w:rPr>
          <w:sz w:val="24"/>
          <w:lang w:val="en-US"/>
        </w:rPr>
        <w:t>Kappa</w:t>
      </w:r>
      <w:r w:rsidRPr="00D87777">
        <w:rPr>
          <w:sz w:val="24"/>
        </w:rPr>
        <w:t xml:space="preserve"> </w:t>
      </w:r>
      <w:r w:rsidRPr="00D87777">
        <w:rPr>
          <w:sz w:val="24"/>
          <w:lang w:val="en-US"/>
        </w:rPr>
        <w:t>Group</w:t>
      </w:r>
      <w:r w:rsidRPr="00D87777">
        <w:rPr>
          <w:sz w:val="24"/>
        </w:rPr>
        <w:t xml:space="preserve"> является лидирующей в Европе компанией по производству упаковки из гофрокартона, и одной из лидирующих компаний по производству упаковки из бумаги в мире. </w:t>
      </w:r>
      <w:r w:rsidR="003940CA" w:rsidRPr="00D87777">
        <w:rPr>
          <w:sz w:val="24"/>
          <w:lang w:val="en-US"/>
        </w:rPr>
        <w:t>Smurfit</w:t>
      </w:r>
      <w:r w:rsidR="003940CA" w:rsidRPr="00D87777">
        <w:rPr>
          <w:sz w:val="24"/>
        </w:rPr>
        <w:t xml:space="preserve"> </w:t>
      </w:r>
      <w:r w:rsidR="003940CA" w:rsidRPr="00D87777">
        <w:rPr>
          <w:sz w:val="24"/>
          <w:lang w:val="en-US"/>
        </w:rPr>
        <w:t>Kappa</w:t>
      </w:r>
      <w:r w:rsidR="003940CA" w:rsidRPr="00D87777">
        <w:rPr>
          <w:sz w:val="24"/>
        </w:rPr>
        <w:t xml:space="preserve"> </w:t>
      </w:r>
      <w:r w:rsidR="003940CA" w:rsidRPr="00D87777">
        <w:rPr>
          <w:sz w:val="24"/>
          <w:lang w:val="en-US"/>
        </w:rPr>
        <w:t>Group</w:t>
      </w:r>
      <w:r w:rsidRPr="00D87777">
        <w:rPr>
          <w:sz w:val="24"/>
        </w:rPr>
        <w:t xml:space="preserve"> обладает 51 предприятием по переработке макулатуры и заготовке древесины, 36 бумажными фабриками, 248 заводами по производству упаковки, 33 другими производственными площадками. Компания </w:t>
      </w:r>
      <w:r w:rsidR="003940CA" w:rsidRPr="00D87777">
        <w:rPr>
          <w:sz w:val="24"/>
        </w:rPr>
        <w:t>дает работу</w:t>
      </w:r>
      <w:r w:rsidRPr="00D87777">
        <w:rPr>
          <w:sz w:val="24"/>
        </w:rPr>
        <w:t xml:space="preserve"> 45 000 сотрудников</w:t>
      </w:r>
      <w:r w:rsidR="00711D51">
        <w:rPr>
          <w:sz w:val="24"/>
        </w:rPr>
        <w:t xml:space="preserve"> по всему миру</w:t>
      </w:r>
      <w:r w:rsidRPr="00D87777">
        <w:rPr>
          <w:sz w:val="24"/>
        </w:rPr>
        <w:t xml:space="preserve">, работает на 3 континентах, в 34 странах, </w:t>
      </w:r>
      <w:r w:rsidR="00711D51">
        <w:rPr>
          <w:sz w:val="24"/>
        </w:rPr>
        <w:t>и</w:t>
      </w:r>
      <w:r w:rsidRPr="00D87777">
        <w:rPr>
          <w:sz w:val="24"/>
        </w:rPr>
        <w:t xml:space="preserve"> имеет 64 000 клиентов. В Европе ее присутствие обес</w:t>
      </w:r>
      <w:r w:rsidR="00711D51">
        <w:rPr>
          <w:sz w:val="24"/>
        </w:rPr>
        <w:t xml:space="preserve">печено 250 заводами в 21 </w:t>
      </w:r>
      <w:r w:rsidR="00711D51">
        <w:rPr>
          <w:sz w:val="24"/>
        </w:rPr>
        <w:lastRenderedPageBreak/>
        <w:t xml:space="preserve">стране. </w:t>
      </w:r>
      <w:r w:rsidRPr="00D87777">
        <w:rPr>
          <w:sz w:val="24"/>
        </w:rPr>
        <w:t xml:space="preserve">В Северной и Южной Америке компания представлена 115 заводами в 13 странах и обеспечивает работой 17 000 сотрудников. </w:t>
      </w:r>
    </w:p>
    <w:p w:rsidR="00E64656" w:rsidRPr="00D87777" w:rsidRDefault="008D19BB" w:rsidP="002907E8">
      <w:pPr>
        <w:ind w:firstLine="709"/>
        <w:rPr>
          <w:sz w:val="24"/>
        </w:rPr>
      </w:pPr>
      <w:r w:rsidRPr="00D87777">
        <w:rPr>
          <w:sz w:val="24"/>
        </w:rPr>
        <w:t>Ком</w:t>
      </w:r>
      <w:r w:rsidR="00E64656" w:rsidRPr="00D87777">
        <w:rPr>
          <w:sz w:val="24"/>
        </w:rPr>
        <w:t>пания была основана в 193</w:t>
      </w:r>
      <w:r w:rsidR="003C0508" w:rsidRPr="00D87777">
        <w:rPr>
          <w:sz w:val="24"/>
        </w:rPr>
        <w:t>4 году,</w:t>
      </w:r>
      <w:r w:rsidR="00711D51">
        <w:rPr>
          <w:sz w:val="24"/>
        </w:rPr>
        <w:t xml:space="preserve"> и более 30 лет развивалась умеренным темпами, оставаясь при этом некрупным игроком на рынке гофроупаковки в Европе.</w:t>
      </w:r>
      <w:r w:rsidR="003C0508" w:rsidRPr="00D87777">
        <w:rPr>
          <w:sz w:val="24"/>
        </w:rPr>
        <w:t xml:space="preserve"> </w:t>
      </w:r>
      <w:r w:rsidR="00711D51">
        <w:rPr>
          <w:sz w:val="24"/>
        </w:rPr>
        <w:t>В</w:t>
      </w:r>
      <w:r w:rsidR="00E64656" w:rsidRPr="00D87777">
        <w:rPr>
          <w:sz w:val="24"/>
        </w:rPr>
        <w:t xml:space="preserve"> 1964 году была получена котировка Ирландской фондовой биржи</w:t>
      </w:r>
      <w:r w:rsidR="00711D51">
        <w:rPr>
          <w:sz w:val="24"/>
        </w:rPr>
        <w:t>.</w:t>
      </w:r>
      <w:r w:rsidR="00E64656" w:rsidRPr="00D87777">
        <w:rPr>
          <w:sz w:val="24"/>
        </w:rPr>
        <w:t xml:space="preserve"> Размер группы удвоился благодаря приобретению </w:t>
      </w:r>
      <w:proofErr w:type="spellStart"/>
      <w:r w:rsidR="00E64656" w:rsidRPr="00D87777">
        <w:rPr>
          <w:sz w:val="24"/>
        </w:rPr>
        <w:t>Temple</w:t>
      </w:r>
      <w:proofErr w:type="spellEnd"/>
      <w:r w:rsidR="00E64656" w:rsidRPr="00D87777">
        <w:rPr>
          <w:sz w:val="24"/>
        </w:rPr>
        <w:t xml:space="preserve"> </w:t>
      </w:r>
      <w:proofErr w:type="spellStart"/>
      <w:r w:rsidR="00E64656" w:rsidRPr="00D87777">
        <w:rPr>
          <w:sz w:val="24"/>
        </w:rPr>
        <w:t>Press</w:t>
      </w:r>
      <w:proofErr w:type="spellEnd"/>
      <w:r w:rsidR="00E64656" w:rsidRPr="00D87777">
        <w:rPr>
          <w:sz w:val="24"/>
        </w:rPr>
        <w:t xml:space="preserve"> </w:t>
      </w:r>
      <w:proofErr w:type="spellStart"/>
      <w:r w:rsidR="00E64656" w:rsidRPr="00D87777">
        <w:rPr>
          <w:sz w:val="24"/>
        </w:rPr>
        <w:t>Limited</w:t>
      </w:r>
      <w:proofErr w:type="spellEnd"/>
      <w:r w:rsidR="00E64656" w:rsidRPr="00D87777">
        <w:rPr>
          <w:sz w:val="24"/>
        </w:rPr>
        <w:t>, публично котируемой коробочной компании за 350 000 фунтов стерлингов. В октябре</w:t>
      </w:r>
      <w:r w:rsidR="00DF7691" w:rsidRPr="00D87777">
        <w:rPr>
          <w:sz w:val="24"/>
        </w:rPr>
        <w:t xml:space="preserve"> 1969 года</w:t>
      </w:r>
      <w:r w:rsidR="00E64656" w:rsidRPr="00D87777">
        <w:rPr>
          <w:sz w:val="24"/>
        </w:rPr>
        <w:t xml:space="preserve"> была получена котировка Лондонской фондовой биржи</w:t>
      </w:r>
      <w:r w:rsidR="00DE1EB0" w:rsidRPr="00D87777">
        <w:rPr>
          <w:sz w:val="24"/>
        </w:rPr>
        <w:t xml:space="preserve">. </w:t>
      </w:r>
      <w:r w:rsidR="00711D51">
        <w:rPr>
          <w:sz w:val="24"/>
        </w:rPr>
        <w:t xml:space="preserve">В </w:t>
      </w:r>
      <w:r w:rsidR="00DE1EB0" w:rsidRPr="00D87777">
        <w:rPr>
          <w:sz w:val="24"/>
        </w:rPr>
        <w:t>1970</w:t>
      </w:r>
      <w:r w:rsidR="00711D51">
        <w:rPr>
          <w:sz w:val="24"/>
        </w:rPr>
        <w:t xml:space="preserve"> </w:t>
      </w:r>
      <w:r w:rsidR="00DE1EB0" w:rsidRPr="00D87777">
        <w:rPr>
          <w:sz w:val="24"/>
        </w:rPr>
        <w:t>год</w:t>
      </w:r>
      <w:r w:rsidR="00711D51">
        <w:rPr>
          <w:sz w:val="24"/>
        </w:rPr>
        <w:t>у п</w:t>
      </w:r>
      <w:r w:rsidR="00DE1EB0" w:rsidRPr="00D87777">
        <w:rPr>
          <w:sz w:val="24"/>
        </w:rPr>
        <w:t xml:space="preserve">риобретение </w:t>
      </w:r>
      <w:proofErr w:type="spellStart"/>
      <w:r w:rsidR="00DE1EB0" w:rsidRPr="00D87777">
        <w:rPr>
          <w:sz w:val="24"/>
        </w:rPr>
        <w:t>Hely</w:t>
      </w:r>
      <w:proofErr w:type="spellEnd"/>
      <w:r w:rsidR="00DE1EB0" w:rsidRPr="00D87777">
        <w:rPr>
          <w:sz w:val="24"/>
        </w:rPr>
        <w:t xml:space="preserve"> </w:t>
      </w:r>
      <w:proofErr w:type="spellStart"/>
      <w:r w:rsidR="00DE1EB0" w:rsidRPr="00D87777">
        <w:rPr>
          <w:sz w:val="24"/>
        </w:rPr>
        <w:t>Group</w:t>
      </w:r>
      <w:proofErr w:type="spellEnd"/>
      <w:r w:rsidR="00DE1EB0" w:rsidRPr="00D87777">
        <w:rPr>
          <w:sz w:val="24"/>
        </w:rPr>
        <w:t xml:space="preserve"> </w:t>
      </w:r>
      <w:proofErr w:type="spellStart"/>
      <w:r w:rsidR="00DE1EB0" w:rsidRPr="00D87777">
        <w:rPr>
          <w:sz w:val="24"/>
        </w:rPr>
        <w:t>Ltd</w:t>
      </w:r>
      <w:proofErr w:type="spellEnd"/>
      <w:r w:rsidR="00711D51">
        <w:rPr>
          <w:sz w:val="24"/>
        </w:rPr>
        <w:t xml:space="preserve"> позволило</w:t>
      </w:r>
      <w:r w:rsidR="00DE1EB0" w:rsidRPr="00D87777">
        <w:rPr>
          <w:sz w:val="24"/>
        </w:rPr>
        <w:t xml:space="preserve"> </w:t>
      </w:r>
      <w:r w:rsidR="00711D51">
        <w:rPr>
          <w:sz w:val="24"/>
        </w:rPr>
        <w:t>удвоить</w:t>
      </w:r>
      <w:r w:rsidR="00505900" w:rsidRPr="00D87777">
        <w:rPr>
          <w:sz w:val="24"/>
        </w:rPr>
        <w:t xml:space="preserve"> размер г</w:t>
      </w:r>
      <w:r w:rsidR="00DE1EB0" w:rsidRPr="00D87777">
        <w:rPr>
          <w:sz w:val="24"/>
        </w:rPr>
        <w:t>руппы.</w:t>
      </w:r>
      <w:r w:rsidR="00235946">
        <w:rPr>
          <w:sz w:val="24"/>
        </w:rPr>
        <w:t xml:space="preserve"> Уже в</w:t>
      </w:r>
      <w:r w:rsidR="00DE1EB0" w:rsidRPr="00D87777">
        <w:rPr>
          <w:sz w:val="24"/>
        </w:rPr>
        <w:t xml:space="preserve"> сентябре 1974 года </w:t>
      </w:r>
      <w:r w:rsidR="00235946">
        <w:rPr>
          <w:sz w:val="24"/>
        </w:rPr>
        <w:t xml:space="preserve">были сделаны </w:t>
      </w:r>
      <w:r w:rsidR="00505900" w:rsidRPr="00D87777">
        <w:rPr>
          <w:sz w:val="24"/>
        </w:rPr>
        <w:t xml:space="preserve">первые шаги </w:t>
      </w:r>
      <w:r w:rsidR="00235946">
        <w:rPr>
          <w:sz w:val="24"/>
        </w:rPr>
        <w:t xml:space="preserve">для того, чтобы выйти на американский рынок – было </w:t>
      </w:r>
      <w:r w:rsidR="00DE1EB0" w:rsidRPr="00D87777">
        <w:rPr>
          <w:sz w:val="24"/>
        </w:rPr>
        <w:t>приобре</w:t>
      </w:r>
      <w:r w:rsidR="00505900" w:rsidRPr="00D87777">
        <w:rPr>
          <w:sz w:val="24"/>
        </w:rPr>
        <w:t>тено</w:t>
      </w:r>
      <w:r w:rsidR="00DE1EB0" w:rsidRPr="00D87777">
        <w:rPr>
          <w:sz w:val="24"/>
        </w:rPr>
        <w:t xml:space="preserve"> 40%</w:t>
      </w:r>
      <w:r w:rsidR="00505900" w:rsidRPr="00D87777">
        <w:rPr>
          <w:sz w:val="24"/>
        </w:rPr>
        <w:t xml:space="preserve"> </w:t>
      </w:r>
      <w:proofErr w:type="spellStart"/>
      <w:r w:rsidR="00505900" w:rsidRPr="00D87777">
        <w:rPr>
          <w:sz w:val="24"/>
        </w:rPr>
        <w:t>Time</w:t>
      </w:r>
      <w:proofErr w:type="spellEnd"/>
      <w:r w:rsidR="00505900" w:rsidRPr="00D87777">
        <w:rPr>
          <w:sz w:val="24"/>
        </w:rPr>
        <w:t xml:space="preserve"> </w:t>
      </w:r>
      <w:proofErr w:type="spellStart"/>
      <w:r w:rsidR="00505900" w:rsidRPr="00D87777">
        <w:rPr>
          <w:sz w:val="24"/>
        </w:rPr>
        <w:t>Industries</w:t>
      </w:r>
      <w:proofErr w:type="spellEnd"/>
      <w:r w:rsidR="00505900" w:rsidRPr="00D87777">
        <w:rPr>
          <w:sz w:val="24"/>
        </w:rPr>
        <w:t xml:space="preserve"> </w:t>
      </w:r>
      <w:proofErr w:type="spellStart"/>
      <w:r w:rsidR="00505900" w:rsidRPr="00D87777">
        <w:rPr>
          <w:sz w:val="24"/>
        </w:rPr>
        <w:t>Inc</w:t>
      </w:r>
      <w:proofErr w:type="spellEnd"/>
      <w:r w:rsidR="00505900" w:rsidRPr="00D87777">
        <w:rPr>
          <w:sz w:val="24"/>
        </w:rPr>
        <w:t xml:space="preserve">. в Чикаго, </w:t>
      </w:r>
      <w:r w:rsidR="00DE1EB0" w:rsidRPr="00D87777">
        <w:rPr>
          <w:sz w:val="24"/>
        </w:rPr>
        <w:t xml:space="preserve">впоследствии </w:t>
      </w:r>
      <w:r w:rsidR="00505900" w:rsidRPr="00D87777">
        <w:rPr>
          <w:sz w:val="24"/>
        </w:rPr>
        <w:t>пакет увеличен</w:t>
      </w:r>
      <w:r w:rsidR="00DE1EB0" w:rsidRPr="00D87777">
        <w:rPr>
          <w:sz w:val="24"/>
        </w:rPr>
        <w:t xml:space="preserve"> до 100%</w:t>
      </w:r>
      <w:r w:rsidR="00235946">
        <w:rPr>
          <w:sz w:val="24"/>
        </w:rPr>
        <w:t>.</w:t>
      </w:r>
    </w:p>
    <w:p w:rsidR="007E0519" w:rsidRPr="001661DA" w:rsidRDefault="007E0519" w:rsidP="002907E8">
      <w:pPr>
        <w:pStyle w:val="HTML"/>
        <w:spacing w:line="360" w:lineRule="auto"/>
        <w:ind w:firstLine="709"/>
        <w:jc w:val="both"/>
        <w:rPr>
          <w:rFonts w:ascii="Times New Roman" w:eastAsiaTheme="minorEastAsia" w:hAnsi="Times New Roman" w:cs="Times New Roman"/>
          <w:color w:val="000000" w:themeColor="text1"/>
          <w:sz w:val="24"/>
          <w:szCs w:val="24"/>
          <w:lang w:eastAsia="en-US" w:bidi="en-US"/>
        </w:rPr>
      </w:pPr>
      <w:r w:rsidRPr="00D87777">
        <w:rPr>
          <w:rFonts w:ascii="Times New Roman" w:eastAsiaTheme="minorEastAsia" w:hAnsi="Times New Roman" w:cs="Times New Roman"/>
          <w:color w:val="000000" w:themeColor="text1"/>
          <w:sz w:val="24"/>
          <w:szCs w:val="24"/>
          <w:lang w:eastAsia="en-US" w:bidi="en-US"/>
        </w:rPr>
        <w:t xml:space="preserve">В 1989 году Группа реализовала свои </w:t>
      </w:r>
      <w:r w:rsidR="007C5693" w:rsidRPr="00D87777">
        <w:rPr>
          <w:rFonts w:ascii="Times New Roman" w:eastAsiaTheme="minorEastAsia" w:hAnsi="Times New Roman" w:cs="Times New Roman"/>
          <w:color w:val="000000" w:themeColor="text1"/>
          <w:sz w:val="24"/>
          <w:szCs w:val="24"/>
          <w:lang w:eastAsia="en-US" w:bidi="en-US"/>
        </w:rPr>
        <w:t>планы</w:t>
      </w:r>
      <w:r w:rsidRPr="00D87777">
        <w:rPr>
          <w:rFonts w:ascii="Times New Roman" w:eastAsiaTheme="minorEastAsia" w:hAnsi="Times New Roman" w:cs="Times New Roman"/>
          <w:color w:val="000000" w:themeColor="text1"/>
          <w:sz w:val="24"/>
          <w:szCs w:val="24"/>
          <w:lang w:eastAsia="en-US" w:bidi="en-US"/>
        </w:rPr>
        <w:t xml:space="preserve"> в Колумбии и Мексики общей стоимостью</w:t>
      </w:r>
      <w:r w:rsidR="001661DA">
        <w:rPr>
          <w:rFonts w:ascii="Times New Roman" w:eastAsiaTheme="minorEastAsia" w:hAnsi="Times New Roman" w:cs="Times New Roman"/>
          <w:color w:val="000000" w:themeColor="text1"/>
          <w:sz w:val="24"/>
          <w:szCs w:val="24"/>
          <w:lang w:eastAsia="en-US" w:bidi="en-US"/>
        </w:rPr>
        <w:t xml:space="preserve"> в</w:t>
      </w:r>
      <w:r w:rsidRPr="00D87777">
        <w:rPr>
          <w:rFonts w:ascii="Times New Roman" w:eastAsiaTheme="minorEastAsia" w:hAnsi="Times New Roman" w:cs="Times New Roman"/>
          <w:color w:val="000000" w:themeColor="text1"/>
          <w:sz w:val="24"/>
          <w:szCs w:val="24"/>
          <w:lang w:eastAsia="en-US" w:bidi="en-US"/>
        </w:rPr>
        <w:t xml:space="preserve"> 151 млн</w:t>
      </w:r>
      <w:r w:rsidR="001661DA">
        <w:rPr>
          <w:rFonts w:ascii="Times New Roman" w:eastAsiaTheme="minorEastAsia" w:hAnsi="Times New Roman" w:cs="Times New Roman"/>
          <w:color w:val="000000" w:themeColor="text1"/>
          <w:sz w:val="24"/>
          <w:szCs w:val="24"/>
          <w:lang w:eastAsia="en-US" w:bidi="en-US"/>
        </w:rPr>
        <w:t>.</w:t>
      </w:r>
      <w:r w:rsidR="001661DA" w:rsidRPr="001661DA">
        <w:rPr>
          <w:rFonts w:ascii="Times New Roman" w:eastAsiaTheme="minorEastAsia" w:hAnsi="Times New Roman" w:cs="Times New Roman"/>
          <w:color w:val="000000" w:themeColor="text1"/>
          <w:sz w:val="24"/>
          <w:szCs w:val="24"/>
          <w:lang w:eastAsia="en-US" w:bidi="en-US"/>
        </w:rPr>
        <w:t>$</w:t>
      </w:r>
      <w:r w:rsidR="001661DA">
        <w:rPr>
          <w:rFonts w:ascii="Times New Roman" w:eastAsiaTheme="minorEastAsia" w:hAnsi="Times New Roman" w:cs="Times New Roman"/>
          <w:color w:val="000000" w:themeColor="text1"/>
          <w:sz w:val="24"/>
          <w:szCs w:val="24"/>
          <w:lang w:eastAsia="en-US" w:bidi="en-US"/>
        </w:rPr>
        <w:t xml:space="preserve"> (</w:t>
      </w:r>
      <w:r w:rsidR="00235946">
        <w:rPr>
          <w:rFonts w:ascii="Times New Roman" w:eastAsiaTheme="minorEastAsia" w:hAnsi="Times New Roman" w:cs="Times New Roman"/>
          <w:color w:val="000000" w:themeColor="text1"/>
          <w:sz w:val="24"/>
          <w:szCs w:val="24"/>
          <w:lang w:eastAsia="en-US" w:bidi="en-US"/>
        </w:rPr>
        <w:t>93 млн.</w:t>
      </w:r>
      <w:r w:rsidR="00235946" w:rsidRPr="001D265A">
        <w:rPr>
          <w:rFonts w:ascii="Times New Roman" w:eastAsiaTheme="minorEastAsia" w:hAnsi="Times New Roman" w:cs="Times New Roman"/>
          <w:color w:val="000000" w:themeColor="text1"/>
          <w:sz w:val="24"/>
          <w:szCs w:val="24"/>
          <w:lang w:eastAsia="en-US" w:bidi="en-US"/>
        </w:rPr>
        <w:t>$</w:t>
      </w:r>
      <w:r w:rsidR="00235946">
        <w:rPr>
          <w:rFonts w:ascii="Times New Roman" w:eastAsiaTheme="minorEastAsia" w:hAnsi="Times New Roman" w:cs="Times New Roman"/>
          <w:color w:val="000000" w:themeColor="text1"/>
          <w:sz w:val="24"/>
          <w:szCs w:val="24"/>
          <w:lang w:eastAsia="en-US" w:bidi="en-US"/>
        </w:rPr>
        <w:t xml:space="preserve"> в Мексики и 58 млн.</w:t>
      </w:r>
      <w:r w:rsidR="00235946" w:rsidRPr="001D265A">
        <w:rPr>
          <w:rFonts w:ascii="Times New Roman" w:eastAsiaTheme="minorEastAsia" w:hAnsi="Times New Roman" w:cs="Times New Roman"/>
          <w:color w:val="000000" w:themeColor="text1"/>
          <w:sz w:val="24"/>
          <w:szCs w:val="24"/>
          <w:lang w:eastAsia="en-US" w:bidi="en-US"/>
        </w:rPr>
        <w:t>$</w:t>
      </w:r>
      <w:r w:rsidR="00235946">
        <w:rPr>
          <w:rFonts w:ascii="Times New Roman" w:eastAsiaTheme="minorEastAsia" w:hAnsi="Times New Roman" w:cs="Times New Roman"/>
          <w:color w:val="000000" w:themeColor="text1"/>
          <w:sz w:val="24"/>
          <w:szCs w:val="24"/>
          <w:lang w:eastAsia="en-US" w:bidi="en-US"/>
        </w:rPr>
        <w:t xml:space="preserve"> </w:t>
      </w:r>
      <w:r w:rsidR="00AB0870">
        <w:rPr>
          <w:rFonts w:ascii="Times New Roman" w:eastAsiaTheme="minorEastAsia" w:hAnsi="Times New Roman" w:cs="Times New Roman"/>
          <w:color w:val="000000" w:themeColor="text1"/>
          <w:sz w:val="24"/>
          <w:szCs w:val="24"/>
          <w:lang w:eastAsia="en-US" w:bidi="en-US"/>
        </w:rPr>
        <w:t xml:space="preserve">в </w:t>
      </w:r>
      <w:r w:rsidRPr="00D87777">
        <w:rPr>
          <w:rFonts w:ascii="Times New Roman" w:eastAsiaTheme="minorEastAsia" w:hAnsi="Times New Roman" w:cs="Times New Roman"/>
          <w:color w:val="000000" w:themeColor="text1"/>
          <w:sz w:val="24"/>
          <w:szCs w:val="24"/>
          <w:lang w:eastAsia="en-US" w:bidi="en-US"/>
        </w:rPr>
        <w:t xml:space="preserve">Колумбии). </w:t>
      </w:r>
      <w:r w:rsidR="007C5693" w:rsidRPr="00D87777">
        <w:rPr>
          <w:rFonts w:ascii="Times New Roman" w:eastAsiaTheme="minorEastAsia" w:hAnsi="Times New Roman" w:cs="Times New Roman"/>
          <w:color w:val="000000" w:themeColor="text1"/>
          <w:sz w:val="24"/>
          <w:szCs w:val="24"/>
          <w:lang w:eastAsia="en-US" w:bidi="en-US"/>
        </w:rPr>
        <w:t>В дальнейшем были приобретены</w:t>
      </w:r>
      <w:r w:rsidR="009517C7" w:rsidRPr="00D87777">
        <w:rPr>
          <w:rFonts w:ascii="Times New Roman" w:eastAsiaTheme="minorEastAsia" w:hAnsi="Times New Roman" w:cs="Times New Roman"/>
          <w:color w:val="000000" w:themeColor="text1"/>
          <w:sz w:val="24"/>
          <w:szCs w:val="24"/>
          <w:lang w:eastAsia="en-US" w:bidi="en-US"/>
        </w:rPr>
        <w:t xml:space="preserve"> предприятия в Испании, и в 1980-х годах </w:t>
      </w:r>
      <w:r w:rsidR="001D265A">
        <w:rPr>
          <w:rFonts w:ascii="Times New Roman" w:eastAsiaTheme="minorEastAsia" w:hAnsi="Times New Roman" w:cs="Times New Roman"/>
          <w:color w:val="000000" w:themeColor="text1"/>
          <w:sz w:val="24"/>
          <w:szCs w:val="24"/>
          <w:lang w:eastAsia="en-US" w:bidi="en-US"/>
        </w:rPr>
        <w:t>усилилась</w:t>
      </w:r>
      <w:r w:rsidR="009517C7" w:rsidRPr="00D87777">
        <w:rPr>
          <w:rFonts w:ascii="Times New Roman" w:eastAsiaTheme="minorEastAsia" w:hAnsi="Times New Roman" w:cs="Times New Roman"/>
          <w:color w:val="000000" w:themeColor="text1"/>
          <w:sz w:val="24"/>
          <w:szCs w:val="24"/>
          <w:lang w:eastAsia="en-US" w:bidi="en-US"/>
        </w:rPr>
        <w:t xml:space="preserve"> экспанси</w:t>
      </w:r>
      <w:r w:rsidR="001D265A">
        <w:rPr>
          <w:rFonts w:ascii="Times New Roman" w:eastAsiaTheme="minorEastAsia" w:hAnsi="Times New Roman" w:cs="Times New Roman"/>
          <w:color w:val="000000" w:themeColor="text1"/>
          <w:sz w:val="24"/>
          <w:szCs w:val="24"/>
          <w:lang w:eastAsia="en-US" w:bidi="en-US"/>
        </w:rPr>
        <w:t xml:space="preserve">я рынка гофроупаковки в Европе, в это время </w:t>
      </w:r>
      <w:r w:rsidR="001661DA">
        <w:rPr>
          <w:rFonts w:ascii="Times New Roman" w:eastAsiaTheme="minorEastAsia" w:hAnsi="Times New Roman" w:cs="Times New Roman"/>
          <w:color w:val="000000" w:themeColor="text1"/>
          <w:sz w:val="24"/>
          <w:szCs w:val="24"/>
          <w:lang w:eastAsia="en-US" w:bidi="en-US"/>
        </w:rPr>
        <w:t xml:space="preserve">в состав группы входит шведская компания </w:t>
      </w:r>
      <w:proofErr w:type="spellStart"/>
      <w:r w:rsidR="001661DA">
        <w:rPr>
          <w:rFonts w:ascii="Times New Roman" w:eastAsiaTheme="minorEastAsia" w:hAnsi="Times New Roman" w:cs="Times New Roman"/>
          <w:color w:val="000000" w:themeColor="text1"/>
          <w:sz w:val="24"/>
          <w:szCs w:val="24"/>
          <w:lang w:val="en-US" w:eastAsia="en-US" w:bidi="en-US"/>
        </w:rPr>
        <w:t>Assi</w:t>
      </w:r>
      <w:proofErr w:type="spellEnd"/>
      <w:r w:rsidR="001661DA" w:rsidRPr="001661DA">
        <w:rPr>
          <w:rFonts w:ascii="Times New Roman" w:eastAsiaTheme="minorEastAsia" w:hAnsi="Times New Roman" w:cs="Times New Roman"/>
          <w:color w:val="000000" w:themeColor="text1"/>
          <w:sz w:val="24"/>
          <w:szCs w:val="24"/>
          <w:lang w:eastAsia="en-US" w:bidi="en-US"/>
        </w:rPr>
        <w:t>.</w:t>
      </w:r>
      <w:r w:rsidR="009327BD">
        <w:rPr>
          <w:rFonts w:ascii="Times New Roman" w:eastAsiaTheme="minorEastAsia" w:hAnsi="Times New Roman" w:cs="Times New Roman"/>
          <w:color w:val="000000" w:themeColor="text1"/>
          <w:sz w:val="24"/>
          <w:szCs w:val="24"/>
          <w:lang w:eastAsia="en-US" w:bidi="en-US"/>
        </w:rPr>
        <w:t xml:space="preserve"> В дальнейшем началась экспансия на Восточную Европу в Чехию, Польшу, Россию. </w:t>
      </w:r>
    </w:p>
    <w:p w:rsidR="001661DA" w:rsidRPr="00344135" w:rsidRDefault="00C53D5D" w:rsidP="002907E8">
      <w:pPr>
        <w:ind w:firstLine="709"/>
        <w:rPr>
          <w:sz w:val="24"/>
        </w:rPr>
      </w:pPr>
      <w:r w:rsidRPr="00D87777">
        <w:rPr>
          <w:sz w:val="24"/>
        </w:rPr>
        <w:t>В</w:t>
      </w:r>
      <w:r w:rsidR="003C0508" w:rsidRPr="00D87777">
        <w:rPr>
          <w:sz w:val="24"/>
        </w:rPr>
        <w:t xml:space="preserve"> 1996 году </w:t>
      </w:r>
      <w:r w:rsidRPr="00D87777">
        <w:rPr>
          <w:sz w:val="24"/>
        </w:rPr>
        <w:t xml:space="preserve">компания </w:t>
      </w:r>
      <w:r w:rsidR="001661DA">
        <w:rPr>
          <w:sz w:val="24"/>
        </w:rPr>
        <w:t xml:space="preserve">пришла в Россию. Изначально был открыт небольшой офис, целью которого было выйти на российский рынок. Изначально производства не было, все поставки происходили из датского завода. Была поставлена задача познакомить российский рынок с новым и качественным видом упаковки из гофрокартона, которую могли производить на тот момент европейские подразделения </w:t>
      </w:r>
      <w:r w:rsidR="001661DA">
        <w:rPr>
          <w:sz w:val="24"/>
          <w:lang w:val="en-US"/>
        </w:rPr>
        <w:t>Smurfit</w:t>
      </w:r>
      <w:r w:rsidR="001661DA" w:rsidRPr="001661DA">
        <w:rPr>
          <w:sz w:val="24"/>
        </w:rPr>
        <w:t xml:space="preserve"> </w:t>
      </w:r>
      <w:r w:rsidR="001661DA">
        <w:rPr>
          <w:sz w:val="24"/>
          <w:lang w:val="en-US"/>
        </w:rPr>
        <w:t>Kappa</w:t>
      </w:r>
      <w:r w:rsidR="001661DA">
        <w:rPr>
          <w:sz w:val="24"/>
        </w:rPr>
        <w:t xml:space="preserve">. </w:t>
      </w:r>
      <w:r w:rsidR="00344135">
        <w:rPr>
          <w:sz w:val="24"/>
        </w:rPr>
        <w:t xml:space="preserve">После того, как в 1997 году компания получила значительные налоговые льготы, был построен завод во Всеволожске. Российское подразделение европейского концерна стало развиваться очень быстрыми темпами. Уже в 2004-2005 году, после объедения с европейской компаний </w:t>
      </w:r>
      <w:r w:rsidR="00344135">
        <w:rPr>
          <w:sz w:val="24"/>
          <w:lang w:val="en-US"/>
        </w:rPr>
        <w:t>Kappa</w:t>
      </w:r>
      <w:r w:rsidR="00344135" w:rsidRPr="00344135">
        <w:rPr>
          <w:sz w:val="24"/>
        </w:rPr>
        <w:t xml:space="preserve"> </w:t>
      </w:r>
      <w:proofErr w:type="spellStart"/>
      <w:r w:rsidR="00344135">
        <w:rPr>
          <w:sz w:val="24"/>
          <w:lang w:val="en-US"/>
        </w:rPr>
        <w:t>Packiging</w:t>
      </w:r>
      <w:proofErr w:type="spellEnd"/>
      <w:r w:rsidR="00344135">
        <w:rPr>
          <w:sz w:val="24"/>
        </w:rPr>
        <w:t xml:space="preserve"> были выделены значительные инвестиции для увеличения объемов производства в России. Были построены новые цеха, новый склад бумаги, закуплено новое оборудование</w:t>
      </w:r>
      <w:r w:rsidR="00B858FD">
        <w:rPr>
          <w:sz w:val="24"/>
        </w:rPr>
        <w:t>.</w:t>
      </w:r>
    </w:p>
    <w:p w:rsidR="008D19BB" w:rsidRDefault="00882FF9" w:rsidP="002907E8">
      <w:pPr>
        <w:ind w:firstLine="709"/>
        <w:rPr>
          <w:sz w:val="24"/>
        </w:rPr>
      </w:pPr>
      <w:r w:rsidRPr="00D87777">
        <w:rPr>
          <w:sz w:val="24"/>
        </w:rPr>
        <w:t xml:space="preserve">На данный момент компания занимает более 68 % рынка в </w:t>
      </w:r>
      <w:r w:rsidR="006A6B30" w:rsidRPr="00D87777">
        <w:rPr>
          <w:sz w:val="24"/>
        </w:rPr>
        <w:t>Северо-Западном регионе России, благодаря расширению</w:t>
      </w:r>
      <w:r w:rsidR="0031096C" w:rsidRPr="00D87777">
        <w:rPr>
          <w:sz w:val="24"/>
        </w:rPr>
        <w:t xml:space="preserve"> и покупки завода в Москве</w:t>
      </w:r>
      <w:r w:rsidR="006A6B30" w:rsidRPr="00D87777">
        <w:rPr>
          <w:sz w:val="24"/>
        </w:rPr>
        <w:t xml:space="preserve"> компания получила более 24 % рынка в Центральном регионе России. </w:t>
      </w:r>
      <w:r w:rsidR="00534705" w:rsidRPr="00D87777">
        <w:rPr>
          <w:sz w:val="24"/>
        </w:rPr>
        <w:t>В общем</w:t>
      </w:r>
      <w:r w:rsidR="006A3ECE" w:rsidRPr="00D87777">
        <w:rPr>
          <w:sz w:val="24"/>
        </w:rPr>
        <w:t>,</w:t>
      </w:r>
      <w:r w:rsidR="00534705" w:rsidRPr="00D87777">
        <w:rPr>
          <w:sz w:val="24"/>
        </w:rPr>
        <w:t xml:space="preserve"> компания имеет около 7% рынка гофрированной упаковки в России. </w:t>
      </w:r>
    </w:p>
    <w:p w:rsidR="008C684D" w:rsidRDefault="00B858FD" w:rsidP="002907E8">
      <w:pPr>
        <w:ind w:firstLine="709"/>
        <w:rPr>
          <w:sz w:val="24"/>
        </w:rPr>
      </w:pPr>
      <w:r w:rsidRPr="00D87777">
        <w:rPr>
          <w:sz w:val="24"/>
        </w:rPr>
        <w:lastRenderedPageBreak/>
        <w:t xml:space="preserve">Численность персонала на 1 декабря 2017 года 529 </w:t>
      </w:r>
      <w:proofErr w:type="gramStart"/>
      <w:r w:rsidRPr="00D87777">
        <w:rPr>
          <w:sz w:val="24"/>
        </w:rPr>
        <w:t>человек  в</w:t>
      </w:r>
      <w:proofErr w:type="gramEnd"/>
      <w:r w:rsidRPr="00D87777">
        <w:rPr>
          <w:sz w:val="24"/>
        </w:rPr>
        <w:t xml:space="preserve"> Санкт-Петербурге. На данный момент на территории России имеются 4 завода по производству гофрированной упаковки. Два завода в Ленинградской области: в г. Всеволожск и г. Коммунар. Еще один завод находится в Москв</w:t>
      </w:r>
      <w:r w:rsidR="009327BD">
        <w:rPr>
          <w:sz w:val="24"/>
        </w:rPr>
        <w:t>е</w:t>
      </w:r>
      <w:r w:rsidRPr="00D87777">
        <w:rPr>
          <w:sz w:val="24"/>
        </w:rPr>
        <w:t xml:space="preserve"> – «Союз», был куплен в июле 2017, который теперь входит в структуру </w:t>
      </w:r>
      <w:r w:rsidRPr="00D87777">
        <w:rPr>
          <w:sz w:val="24"/>
          <w:lang w:val="en-US"/>
        </w:rPr>
        <w:t>Smurfit</w:t>
      </w:r>
      <w:r w:rsidRPr="00D87777">
        <w:rPr>
          <w:sz w:val="24"/>
        </w:rPr>
        <w:t xml:space="preserve"> </w:t>
      </w:r>
      <w:r w:rsidRPr="00D87777">
        <w:rPr>
          <w:sz w:val="24"/>
          <w:lang w:val="en-US"/>
        </w:rPr>
        <w:t>Kappa</w:t>
      </w:r>
      <w:r w:rsidRPr="00D87777">
        <w:rPr>
          <w:sz w:val="24"/>
        </w:rPr>
        <w:t xml:space="preserve"> </w:t>
      </w:r>
      <w:r w:rsidRPr="00D87777">
        <w:rPr>
          <w:sz w:val="24"/>
          <w:lang w:val="en-US"/>
        </w:rPr>
        <w:t>Group</w:t>
      </w:r>
      <w:r w:rsidRPr="00D87777">
        <w:rPr>
          <w:sz w:val="24"/>
        </w:rPr>
        <w:t xml:space="preserve">. </w:t>
      </w:r>
      <w:r w:rsidR="009327BD">
        <w:rPr>
          <w:sz w:val="24"/>
        </w:rPr>
        <w:t xml:space="preserve">Планируется, что этот проект </w:t>
      </w:r>
      <w:r w:rsidRPr="00D87777">
        <w:rPr>
          <w:sz w:val="24"/>
        </w:rPr>
        <w:t>позволит ув</w:t>
      </w:r>
      <w:r>
        <w:rPr>
          <w:sz w:val="24"/>
        </w:rPr>
        <w:t>е</w:t>
      </w:r>
      <w:r w:rsidRPr="00D87777">
        <w:rPr>
          <w:sz w:val="24"/>
        </w:rPr>
        <w:t>личить выручку на 30%. Текущая мощность</w:t>
      </w:r>
      <w:r w:rsidR="008C684D">
        <w:rPr>
          <w:sz w:val="24"/>
        </w:rPr>
        <w:t xml:space="preserve"> «Союза»</w:t>
      </w:r>
      <w:r w:rsidRPr="00D87777">
        <w:rPr>
          <w:sz w:val="24"/>
        </w:rPr>
        <w:t xml:space="preserve"> – одна из самых высоки</w:t>
      </w:r>
      <w:r w:rsidR="008C684D">
        <w:rPr>
          <w:sz w:val="24"/>
        </w:rPr>
        <w:t>х в регионе - 120 млн м2 в год.</w:t>
      </w:r>
    </w:p>
    <w:p w:rsidR="00B858FD" w:rsidRPr="00D87777" w:rsidRDefault="00B858FD" w:rsidP="002907E8">
      <w:pPr>
        <w:ind w:firstLine="709"/>
        <w:rPr>
          <w:sz w:val="24"/>
        </w:rPr>
      </w:pPr>
      <w:r w:rsidRPr="00D87777">
        <w:rPr>
          <w:sz w:val="24"/>
        </w:rPr>
        <w:t xml:space="preserve">Производственные мощности в г. Всеволожск и г. Коммунар – более 200 млн. км2 в год. Основной сектор рынка: безалкогольные напитки – 15 %; </w:t>
      </w:r>
      <w:proofErr w:type="spellStart"/>
      <w:r w:rsidRPr="00D87777">
        <w:rPr>
          <w:sz w:val="24"/>
        </w:rPr>
        <w:t>конвертаторы</w:t>
      </w:r>
      <w:proofErr w:type="spellEnd"/>
      <w:r w:rsidRPr="00D87777">
        <w:rPr>
          <w:sz w:val="24"/>
        </w:rPr>
        <w:t xml:space="preserve"> – 13 </w:t>
      </w:r>
      <w:proofErr w:type="gramStart"/>
      <w:r w:rsidRPr="00D87777">
        <w:rPr>
          <w:sz w:val="24"/>
        </w:rPr>
        <w:t>%,  кондитерские</w:t>
      </w:r>
      <w:proofErr w:type="gramEnd"/>
      <w:r w:rsidRPr="00D87777">
        <w:rPr>
          <w:sz w:val="24"/>
        </w:rPr>
        <w:t xml:space="preserve"> продукты – 9 %; сигареты и табак – 7 %;  пиво и сидр – 6 %; моющие и чистящие средства – 5 %; птица – 5 %;; бумага – 4%; косметика – 4%; другое – 32 %.</w:t>
      </w:r>
    </w:p>
    <w:p w:rsidR="00B858FD" w:rsidRPr="00D87777" w:rsidRDefault="00B858FD" w:rsidP="002907E8">
      <w:pPr>
        <w:ind w:firstLine="709"/>
        <w:rPr>
          <w:sz w:val="24"/>
        </w:rPr>
      </w:pPr>
      <w:r w:rsidRPr="00D87777">
        <w:rPr>
          <w:sz w:val="24"/>
        </w:rPr>
        <w:t xml:space="preserve">Основными покупателями нашей продукции являются ведущие компании: </w:t>
      </w:r>
      <w:r w:rsidRPr="00D87777">
        <w:rPr>
          <w:sz w:val="24"/>
          <w:lang w:val="en-US"/>
        </w:rPr>
        <w:t>IKEA</w:t>
      </w:r>
      <w:r w:rsidRPr="00D87777">
        <w:rPr>
          <w:sz w:val="24"/>
        </w:rPr>
        <w:t xml:space="preserve">, </w:t>
      </w:r>
      <w:r w:rsidRPr="00D87777">
        <w:rPr>
          <w:sz w:val="24"/>
          <w:lang w:val="en-US"/>
        </w:rPr>
        <w:t>Procter</w:t>
      </w:r>
      <w:r w:rsidRPr="00D87777">
        <w:rPr>
          <w:sz w:val="24"/>
        </w:rPr>
        <w:t>&amp;</w:t>
      </w:r>
      <w:r w:rsidRPr="00D87777">
        <w:rPr>
          <w:sz w:val="24"/>
          <w:lang w:val="en-US"/>
        </w:rPr>
        <w:t>Gamble</w:t>
      </w:r>
      <w:r w:rsidRPr="00D87777">
        <w:rPr>
          <w:sz w:val="24"/>
        </w:rPr>
        <w:t xml:space="preserve">, </w:t>
      </w:r>
      <w:r w:rsidRPr="00D87777">
        <w:rPr>
          <w:sz w:val="24"/>
          <w:lang w:val="en-US"/>
        </w:rPr>
        <w:t>Heineken</w:t>
      </w:r>
      <w:r w:rsidRPr="00D87777">
        <w:rPr>
          <w:sz w:val="24"/>
        </w:rPr>
        <w:t xml:space="preserve">, </w:t>
      </w:r>
      <w:r w:rsidRPr="00D87777">
        <w:rPr>
          <w:sz w:val="24"/>
          <w:lang w:val="en-US"/>
        </w:rPr>
        <w:t>Coca</w:t>
      </w:r>
      <w:r w:rsidRPr="00D87777">
        <w:rPr>
          <w:sz w:val="24"/>
        </w:rPr>
        <w:t>-</w:t>
      </w:r>
      <w:r w:rsidRPr="00D87777">
        <w:rPr>
          <w:sz w:val="24"/>
          <w:lang w:val="en-US"/>
        </w:rPr>
        <w:t>Cola</w:t>
      </w:r>
      <w:r w:rsidRPr="00D87777">
        <w:rPr>
          <w:sz w:val="24"/>
        </w:rPr>
        <w:t xml:space="preserve">, </w:t>
      </w:r>
      <w:r w:rsidRPr="00D87777">
        <w:rPr>
          <w:sz w:val="24"/>
          <w:lang w:val="en-US"/>
        </w:rPr>
        <w:t>Wrigley</w:t>
      </w:r>
      <w:r w:rsidRPr="00D87777">
        <w:rPr>
          <w:sz w:val="24"/>
        </w:rPr>
        <w:t xml:space="preserve">, </w:t>
      </w:r>
      <w:proofErr w:type="spellStart"/>
      <w:r w:rsidRPr="00D87777">
        <w:rPr>
          <w:sz w:val="24"/>
          <w:lang w:val="en-US"/>
        </w:rPr>
        <w:t>Efes</w:t>
      </w:r>
      <w:proofErr w:type="spellEnd"/>
      <w:r w:rsidRPr="00D87777">
        <w:rPr>
          <w:sz w:val="24"/>
        </w:rPr>
        <w:t xml:space="preserve">, </w:t>
      </w:r>
      <w:r w:rsidRPr="00D87777">
        <w:rPr>
          <w:sz w:val="24"/>
          <w:lang w:val="en-US"/>
        </w:rPr>
        <w:t>Metro</w:t>
      </w:r>
      <w:r w:rsidRPr="00D87777">
        <w:rPr>
          <w:sz w:val="24"/>
        </w:rPr>
        <w:t xml:space="preserve">, </w:t>
      </w:r>
      <w:r w:rsidRPr="00D87777">
        <w:rPr>
          <w:sz w:val="24"/>
          <w:lang w:val="en-US"/>
        </w:rPr>
        <w:t>Henkel</w:t>
      </w:r>
      <w:r w:rsidRPr="00D87777">
        <w:rPr>
          <w:sz w:val="24"/>
        </w:rPr>
        <w:t xml:space="preserve">, </w:t>
      </w:r>
      <w:r w:rsidRPr="00D87777">
        <w:rPr>
          <w:sz w:val="24"/>
          <w:lang w:val="en-US"/>
        </w:rPr>
        <w:t>Unilever</w:t>
      </w:r>
      <w:r w:rsidRPr="00D87777">
        <w:rPr>
          <w:sz w:val="24"/>
        </w:rPr>
        <w:t xml:space="preserve">, </w:t>
      </w:r>
      <w:r w:rsidRPr="00D87777">
        <w:rPr>
          <w:sz w:val="24"/>
          <w:lang w:val="en-US"/>
        </w:rPr>
        <w:t>Danone</w:t>
      </w:r>
      <w:r w:rsidRPr="00D87777">
        <w:rPr>
          <w:sz w:val="24"/>
        </w:rPr>
        <w:t xml:space="preserve">, </w:t>
      </w:r>
      <w:proofErr w:type="spellStart"/>
      <w:proofErr w:type="gramStart"/>
      <w:r w:rsidRPr="00D87777">
        <w:rPr>
          <w:sz w:val="24"/>
          <w:lang w:val="en-US"/>
        </w:rPr>
        <w:t>Efes</w:t>
      </w:r>
      <w:proofErr w:type="spellEnd"/>
      <w:r w:rsidRPr="00D87777">
        <w:rPr>
          <w:sz w:val="24"/>
        </w:rPr>
        <w:t>,  Ладога</w:t>
      </w:r>
      <w:proofErr w:type="gramEnd"/>
      <w:r w:rsidRPr="00D87777">
        <w:rPr>
          <w:sz w:val="24"/>
        </w:rPr>
        <w:t xml:space="preserve">, </w:t>
      </w:r>
      <w:proofErr w:type="spellStart"/>
      <w:r w:rsidRPr="00D87777">
        <w:rPr>
          <w:sz w:val="24"/>
        </w:rPr>
        <w:t>Юнимилк</w:t>
      </w:r>
      <w:proofErr w:type="spellEnd"/>
      <w:r w:rsidRPr="00D87777">
        <w:rPr>
          <w:sz w:val="24"/>
        </w:rPr>
        <w:t xml:space="preserve"> и т.д.</w:t>
      </w:r>
    </w:p>
    <w:p w:rsidR="00B858FD" w:rsidRPr="00D87777" w:rsidRDefault="00B858FD" w:rsidP="002907E8">
      <w:pPr>
        <w:ind w:firstLine="709"/>
        <w:rPr>
          <w:sz w:val="24"/>
        </w:rPr>
      </w:pPr>
      <w:r w:rsidRPr="00D87777">
        <w:rPr>
          <w:sz w:val="24"/>
        </w:rPr>
        <w:t xml:space="preserve">Компания </w:t>
      </w:r>
      <w:r w:rsidRPr="00D87777">
        <w:rPr>
          <w:sz w:val="24"/>
          <w:lang w:val="en-US"/>
        </w:rPr>
        <w:t>Smurfit</w:t>
      </w:r>
      <w:r w:rsidRPr="00D87777">
        <w:rPr>
          <w:sz w:val="24"/>
        </w:rPr>
        <w:t xml:space="preserve"> </w:t>
      </w:r>
      <w:r w:rsidRPr="00D87777">
        <w:rPr>
          <w:sz w:val="24"/>
          <w:lang w:val="en-US"/>
        </w:rPr>
        <w:t>Kappa</w:t>
      </w:r>
      <w:r w:rsidRPr="00D87777">
        <w:rPr>
          <w:sz w:val="24"/>
        </w:rPr>
        <w:t xml:space="preserve"> может выпускать продукцию высокой сложности, которая готова уже к выкладке. Производственное оборудование позволяет делать многоточечную склейку (до 3-4), многоцветную печать (возможность индивидуального подбора цвета дизайнерами или создание сложных цветовы</w:t>
      </w:r>
      <w:r>
        <w:rPr>
          <w:sz w:val="24"/>
        </w:rPr>
        <w:t xml:space="preserve">х оттенков на основе </w:t>
      </w:r>
      <w:proofErr w:type="spellStart"/>
      <w:r>
        <w:rPr>
          <w:sz w:val="24"/>
        </w:rPr>
        <w:t>пантонов</w:t>
      </w:r>
      <w:proofErr w:type="spellEnd"/>
      <w:r>
        <w:rPr>
          <w:sz w:val="24"/>
        </w:rPr>
        <w:t xml:space="preserve">). </w:t>
      </w:r>
    </w:p>
    <w:p w:rsidR="002E79D4" w:rsidRDefault="002E79D4" w:rsidP="00705653">
      <w:pPr>
        <w:ind w:firstLine="0"/>
        <w:jc w:val="center"/>
        <w:rPr>
          <w:b/>
          <w:sz w:val="24"/>
        </w:rPr>
      </w:pPr>
      <w:r w:rsidRPr="00D87777">
        <w:rPr>
          <w:b/>
          <w:sz w:val="24"/>
          <w:lang w:val="en-US"/>
        </w:rPr>
        <w:t>SWOT</w:t>
      </w:r>
      <w:r w:rsidRPr="00D87777">
        <w:rPr>
          <w:b/>
          <w:sz w:val="24"/>
        </w:rPr>
        <w:t xml:space="preserve">-анализ компании </w:t>
      </w:r>
      <w:r w:rsidRPr="00D87777">
        <w:rPr>
          <w:b/>
          <w:sz w:val="24"/>
          <w:lang w:val="en-US"/>
        </w:rPr>
        <w:t>Smurfit</w:t>
      </w:r>
      <w:r w:rsidRPr="00D87777">
        <w:rPr>
          <w:b/>
          <w:sz w:val="24"/>
        </w:rPr>
        <w:t xml:space="preserve"> </w:t>
      </w:r>
      <w:r w:rsidRPr="00D87777">
        <w:rPr>
          <w:b/>
          <w:sz w:val="24"/>
          <w:lang w:val="en-US"/>
        </w:rPr>
        <w:t>Kappa</w:t>
      </w:r>
      <w:r w:rsidRPr="00D87777">
        <w:rPr>
          <w:b/>
          <w:sz w:val="24"/>
        </w:rPr>
        <w:t xml:space="preserve"> Санкт-Петербург</w:t>
      </w:r>
    </w:p>
    <w:tbl>
      <w:tblPr>
        <w:tblStyle w:val="ad"/>
        <w:tblW w:w="0" w:type="auto"/>
        <w:tblLook w:val="04A0" w:firstRow="1" w:lastRow="0" w:firstColumn="1" w:lastColumn="0" w:noHBand="0" w:noVBand="1"/>
      </w:tblPr>
      <w:tblGrid>
        <w:gridCol w:w="876"/>
        <w:gridCol w:w="4822"/>
        <w:gridCol w:w="3647"/>
      </w:tblGrid>
      <w:tr w:rsidR="008C4CA6" w:rsidTr="00A50F19">
        <w:tc>
          <w:tcPr>
            <w:tcW w:w="876" w:type="dxa"/>
            <w:vMerge w:val="restart"/>
            <w:textDirection w:val="btLr"/>
          </w:tcPr>
          <w:p w:rsidR="008C4CA6" w:rsidRPr="008C4CA6" w:rsidRDefault="008C4CA6" w:rsidP="002907E8">
            <w:pPr>
              <w:ind w:left="113" w:right="113" w:firstLine="709"/>
              <w:rPr>
                <w:b/>
                <w:sz w:val="24"/>
              </w:rPr>
            </w:pPr>
            <w:r>
              <w:rPr>
                <w:b/>
                <w:sz w:val="24"/>
              </w:rPr>
              <w:t>Внутренняя среда</w:t>
            </w:r>
          </w:p>
        </w:tc>
        <w:tc>
          <w:tcPr>
            <w:tcW w:w="4822" w:type="dxa"/>
          </w:tcPr>
          <w:p w:rsidR="008C4CA6" w:rsidRPr="00B858FD" w:rsidRDefault="008C4CA6" w:rsidP="002907E8">
            <w:pPr>
              <w:ind w:firstLine="709"/>
              <w:rPr>
                <w:b/>
                <w:sz w:val="24"/>
              </w:rPr>
            </w:pPr>
            <w:r>
              <w:rPr>
                <w:b/>
                <w:sz w:val="24"/>
              </w:rPr>
              <w:t>Сильные стороны</w:t>
            </w:r>
          </w:p>
        </w:tc>
        <w:tc>
          <w:tcPr>
            <w:tcW w:w="3647" w:type="dxa"/>
          </w:tcPr>
          <w:p w:rsidR="008C4CA6" w:rsidRPr="00B858FD" w:rsidRDefault="008C4CA6" w:rsidP="002907E8">
            <w:pPr>
              <w:ind w:firstLine="709"/>
              <w:rPr>
                <w:b/>
                <w:sz w:val="24"/>
              </w:rPr>
            </w:pPr>
            <w:r>
              <w:rPr>
                <w:b/>
                <w:sz w:val="24"/>
              </w:rPr>
              <w:t>Слабые стороны</w:t>
            </w:r>
          </w:p>
        </w:tc>
      </w:tr>
      <w:tr w:rsidR="008C4CA6" w:rsidRPr="00A50F19" w:rsidTr="00A50F19">
        <w:tc>
          <w:tcPr>
            <w:tcW w:w="876" w:type="dxa"/>
            <w:vMerge/>
          </w:tcPr>
          <w:p w:rsidR="008C4CA6" w:rsidRDefault="008C4CA6" w:rsidP="002907E8">
            <w:pPr>
              <w:ind w:firstLine="709"/>
              <w:rPr>
                <w:b/>
                <w:sz w:val="24"/>
                <w:lang w:val="en-US"/>
              </w:rPr>
            </w:pPr>
          </w:p>
        </w:tc>
        <w:tc>
          <w:tcPr>
            <w:tcW w:w="4822" w:type="dxa"/>
          </w:tcPr>
          <w:p w:rsidR="00A50F19" w:rsidRPr="001D0E2F" w:rsidRDefault="00A50F19" w:rsidP="002426DC">
            <w:pPr>
              <w:pStyle w:val="ae"/>
              <w:numPr>
                <w:ilvl w:val="0"/>
                <w:numId w:val="5"/>
              </w:numPr>
              <w:shd w:val="clear" w:color="auto" w:fill="FFFFFF"/>
              <w:spacing w:before="75" w:beforeAutospacing="0" w:after="75" w:afterAutospacing="0" w:line="360" w:lineRule="auto"/>
              <w:ind w:firstLine="709"/>
              <w:jc w:val="both"/>
              <w:textAlignment w:val="baseline"/>
              <w:rPr>
                <w:color w:val="000000" w:themeColor="text1"/>
                <w:sz w:val="20"/>
              </w:rPr>
            </w:pPr>
            <w:r w:rsidRPr="001D0E2F">
              <w:rPr>
                <w:color w:val="000000" w:themeColor="text1"/>
                <w:sz w:val="20"/>
              </w:rPr>
              <w:t>Наличие новых и современных производственных линий;</w:t>
            </w:r>
          </w:p>
          <w:p w:rsidR="00A50F19" w:rsidRPr="001D0E2F" w:rsidRDefault="00A50F19" w:rsidP="002426DC">
            <w:pPr>
              <w:pStyle w:val="ae"/>
              <w:numPr>
                <w:ilvl w:val="0"/>
                <w:numId w:val="5"/>
              </w:numPr>
              <w:shd w:val="clear" w:color="auto" w:fill="FFFFFF"/>
              <w:spacing w:before="75" w:beforeAutospacing="0" w:after="75" w:afterAutospacing="0" w:line="360" w:lineRule="auto"/>
              <w:ind w:firstLine="709"/>
              <w:jc w:val="both"/>
              <w:textAlignment w:val="baseline"/>
              <w:rPr>
                <w:color w:val="000000" w:themeColor="text1"/>
                <w:sz w:val="20"/>
              </w:rPr>
            </w:pPr>
            <w:r w:rsidRPr="001D0E2F">
              <w:rPr>
                <w:color w:val="000000" w:themeColor="text1"/>
                <w:sz w:val="20"/>
              </w:rPr>
              <w:t>Наличие программы модернизации оборудования;</w:t>
            </w:r>
          </w:p>
          <w:p w:rsidR="00A50F19" w:rsidRPr="001D0E2F" w:rsidRDefault="00A50F19" w:rsidP="002426DC">
            <w:pPr>
              <w:pStyle w:val="ae"/>
              <w:numPr>
                <w:ilvl w:val="0"/>
                <w:numId w:val="5"/>
              </w:numPr>
              <w:shd w:val="clear" w:color="auto" w:fill="FFFFFF"/>
              <w:spacing w:before="75" w:beforeAutospacing="0" w:after="75" w:afterAutospacing="0" w:line="360" w:lineRule="auto"/>
              <w:ind w:firstLine="709"/>
              <w:jc w:val="both"/>
              <w:textAlignment w:val="baseline"/>
              <w:rPr>
                <w:color w:val="000000" w:themeColor="text1"/>
                <w:sz w:val="20"/>
              </w:rPr>
            </w:pPr>
            <w:r w:rsidRPr="001D0E2F">
              <w:rPr>
                <w:color w:val="000000" w:themeColor="text1"/>
                <w:sz w:val="20"/>
              </w:rPr>
              <w:t>Возможность производить продукцию очень высокой сложности (многоточечную склейку, нанесение многоцветной печати; продукция любой формы)</w:t>
            </w:r>
          </w:p>
          <w:p w:rsidR="00A50F19" w:rsidRPr="001D0E2F" w:rsidRDefault="00A50F19" w:rsidP="002426DC">
            <w:pPr>
              <w:pStyle w:val="ae"/>
              <w:numPr>
                <w:ilvl w:val="0"/>
                <w:numId w:val="5"/>
              </w:numPr>
              <w:shd w:val="clear" w:color="auto" w:fill="FFFFFF"/>
              <w:spacing w:before="75" w:beforeAutospacing="0" w:after="75" w:afterAutospacing="0" w:line="360" w:lineRule="auto"/>
              <w:ind w:firstLine="709"/>
              <w:jc w:val="both"/>
              <w:textAlignment w:val="baseline"/>
              <w:rPr>
                <w:color w:val="000000" w:themeColor="text1"/>
                <w:sz w:val="20"/>
              </w:rPr>
            </w:pPr>
            <w:r w:rsidRPr="001D0E2F">
              <w:rPr>
                <w:color w:val="000000" w:themeColor="text1"/>
                <w:sz w:val="20"/>
              </w:rPr>
              <w:t>Отличная репутация на рынке;</w:t>
            </w:r>
          </w:p>
          <w:p w:rsidR="00A50F19" w:rsidRPr="001D0E2F" w:rsidRDefault="00A50F19" w:rsidP="002426DC">
            <w:pPr>
              <w:pStyle w:val="ae"/>
              <w:numPr>
                <w:ilvl w:val="0"/>
                <w:numId w:val="5"/>
              </w:numPr>
              <w:shd w:val="clear" w:color="auto" w:fill="FFFFFF"/>
              <w:spacing w:before="75" w:beforeAutospacing="0" w:after="75" w:afterAutospacing="0" w:line="360" w:lineRule="auto"/>
              <w:ind w:firstLine="709"/>
              <w:jc w:val="both"/>
              <w:textAlignment w:val="baseline"/>
              <w:rPr>
                <w:color w:val="000000" w:themeColor="text1"/>
                <w:sz w:val="20"/>
              </w:rPr>
            </w:pPr>
            <w:r w:rsidRPr="001D0E2F">
              <w:rPr>
                <w:color w:val="000000" w:themeColor="text1"/>
                <w:sz w:val="20"/>
              </w:rPr>
              <w:t xml:space="preserve">Клиенты – ведущие </w:t>
            </w:r>
            <w:r w:rsidRPr="001D0E2F">
              <w:rPr>
                <w:color w:val="000000" w:themeColor="text1"/>
                <w:sz w:val="20"/>
              </w:rPr>
              <w:lastRenderedPageBreak/>
              <w:t>компании (</w:t>
            </w:r>
            <w:r w:rsidRPr="001D0E2F">
              <w:rPr>
                <w:color w:val="000000" w:themeColor="text1"/>
                <w:sz w:val="20"/>
                <w:lang w:val="en-US"/>
              </w:rPr>
              <w:t>Adidas</w:t>
            </w:r>
            <w:r w:rsidRPr="001D0E2F">
              <w:rPr>
                <w:color w:val="000000" w:themeColor="text1"/>
                <w:sz w:val="20"/>
              </w:rPr>
              <w:t xml:space="preserve">, </w:t>
            </w:r>
            <w:r w:rsidRPr="001D0E2F">
              <w:rPr>
                <w:color w:val="000000" w:themeColor="text1"/>
                <w:sz w:val="20"/>
                <w:lang w:val="en-US"/>
              </w:rPr>
              <w:t>Coca</w:t>
            </w:r>
            <w:r w:rsidRPr="001D0E2F">
              <w:rPr>
                <w:color w:val="000000" w:themeColor="text1"/>
                <w:sz w:val="20"/>
              </w:rPr>
              <w:t>-</w:t>
            </w:r>
            <w:r w:rsidRPr="001D0E2F">
              <w:rPr>
                <w:color w:val="000000" w:themeColor="text1"/>
                <w:sz w:val="20"/>
                <w:lang w:val="en-US"/>
              </w:rPr>
              <w:t>Cola</w:t>
            </w:r>
            <w:r w:rsidRPr="001D0E2F">
              <w:rPr>
                <w:color w:val="000000" w:themeColor="text1"/>
                <w:sz w:val="20"/>
              </w:rPr>
              <w:t xml:space="preserve">, </w:t>
            </w:r>
            <w:proofErr w:type="spellStart"/>
            <w:r w:rsidRPr="001D0E2F">
              <w:rPr>
                <w:color w:val="000000" w:themeColor="text1"/>
                <w:sz w:val="20"/>
                <w:lang w:val="en-US"/>
              </w:rPr>
              <w:t>Mondeliz</w:t>
            </w:r>
            <w:proofErr w:type="spellEnd"/>
            <w:r w:rsidRPr="001D0E2F">
              <w:rPr>
                <w:color w:val="000000" w:themeColor="text1"/>
                <w:sz w:val="20"/>
              </w:rPr>
              <w:t xml:space="preserve"> т.д.);</w:t>
            </w:r>
          </w:p>
          <w:p w:rsidR="00A50F19" w:rsidRPr="001D0E2F" w:rsidRDefault="00A50F19" w:rsidP="002426DC">
            <w:pPr>
              <w:pStyle w:val="ae"/>
              <w:numPr>
                <w:ilvl w:val="0"/>
                <w:numId w:val="5"/>
              </w:numPr>
              <w:shd w:val="clear" w:color="auto" w:fill="FFFFFF"/>
              <w:spacing w:before="75" w:beforeAutospacing="0" w:after="75" w:afterAutospacing="0" w:line="360" w:lineRule="auto"/>
              <w:ind w:firstLine="709"/>
              <w:jc w:val="both"/>
              <w:textAlignment w:val="baseline"/>
              <w:rPr>
                <w:color w:val="000000" w:themeColor="text1"/>
                <w:sz w:val="20"/>
              </w:rPr>
            </w:pPr>
            <w:r w:rsidRPr="001D0E2F">
              <w:rPr>
                <w:color w:val="000000" w:themeColor="text1"/>
                <w:sz w:val="20"/>
              </w:rPr>
              <w:t>Высококвалифицированный персонал;</w:t>
            </w:r>
          </w:p>
          <w:p w:rsidR="00A50F19" w:rsidRPr="001D0E2F" w:rsidRDefault="00A50F19" w:rsidP="002426DC">
            <w:pPr>
              <w:pStyle w:val="ae"/>
              <w:numPr>
                <w:ilvl w:val="0"/>
                <w:numId w:val="5"/>
              </w:numPr>
              <w:shd w:val="clear" w:color="auto" w:fill="FFFFFF"/>
              <w:spacing w:before="75" w:beforeAutospacing="0" w:after="75" w:afterAutospacing="0" w:line="360" w:lineRule="auto"/>
              <w:ind w:firstLine="709"/>
              <w:jc w:val="both"/>
              <w:textAlignment w:val="baseline"/>
              <w:rPr>
                <w:color w:val="000000" w:themeColor="text1"/>
                <w:sz w:val="20"/>
              </w:rPr>
            </w:pPr>
            <w:r w:rsidRPr="001D0E2F">
              <w:rPr>
                <w:color w:val="000000" w:themeColor="text1"/>
                <w:sz w:val="20"/>
              </w:rPr>
              <w:t>Опыт работы на тендерах;</w:t>
            </w:r>
          </w:p>
          <w:p w:rsidR="00A50F19" w:rsidRPr="001D0E2F" w:rsidRDefault="00A50F19" w:rsidP="002426DC">
            <w:pPr>
              <w:pStyle w:val="ae"/>
              <w:numPr>
                <w:ilvl w:val="0"/>
                <w:numId w:val="5"/>
              </w:numPr>
              <w:shd w:val="clear" w:color="auto" w:fill="FFFFFF"/>
              <w:spacing w:before="75" w:beforeAutospacing="0" w:after="75" w:afterAutospacing="0" w:line="360" w:lineRule="auto"/>
              <w:ind w:firstLine="709"/>
              <w:jc w:val="both"/>
              <w:textAlignment w:val="baseline"/>
              <w:rPr>
                <w:color w:val="000000" w:themeColor="text1"/>
                <w:sz w:val="20"/>
              </w:rPr>
            </w:pPr>
            <w:r w:rsidRPr="001D0E2F">
              <w:rPr>
                <w:color w:val="000000" w:themeColor="text1"/>
                <w:sz w:val="20"/>
              </w:rPr>
              <w:t xml:space="preserve">Наличие собственной лаборатории для проведения контроля и </w:t>
            </w:r>
            <w:proofErr w:type="gramStart"/>
            <w:r w:rsidRPr="001D0E2F">
              <w:rPr>
                <w:color w:val="000000" w:themeColor="text1"/>
                <w:sz w:val="20"/>
              </w:rPr>
              <w:t>сырья</w:t>
            </w:r>
            <w:proofErr w:type="gramEnd"/>
            <w:r w:rsidRPr="001D0E2F">
              <w:rPr>
                <w:color w:val="000000" w:themeColor="text1"/>
                <w:sz w:val="20"/>
              </w:rPr>
              <w:t xml:space="preserve"> и проверки качества готовой продукции</w:t>
            </w:r>
          </w:p>
          <w:p w:rsidR="00A50F19" w:rsidRPr="001D0E2F" w:rsidRDefault="00A50F19" w:rsidP="002426DC">
            <w:pPr>
              <w:pStyle w:val="ae"/>
              <w:numPr>
                <w:ilvl w:val="0"/>
                <w:numId w:val="5"/>
              </w:numPr>
              <w:shd w:val="clear" w:color="auto" w:fill="FFFFFF"/>
              <w:spacing w:before="75" w:beforeAutospacing="0" w:after="75" w:afterAutospacing="0" w:line="360" w:lineRule="auto"/>
              <w:ind w:firstLine="709"/>
              <w:jc w:val="both"/>
              <w:textAlignment w:val="baseline"/>
              <w:rPr>
                <w:color w:val="000000" w:themeColor="text1"/>
                <w:sz w:val="20"/>
              </w:rPr>
            </w:pPr>
            <w:r w:rsidRPr="001D0E2F">
              <w:rPr>
                <w:color w:val="000000" w:themeColor="text1"/>
                <w:sz w:val="20"/>
                <w:lang w:val="en-US"/>
              </w:rPr>
              <w:t>Shelf</w:t>
            </w:r>
            <w:r w:rsidRPr="001D0E2F">
              <w:rPr>
                <w:color w:val="000000" w:themeColor="text1"/>
                <w:sz w:val="20"/>
              </w:rPr>
              <w:t xml:space="preserve"> </w:t>
            </w:r>
            <w:r w:rsidRPr="001D0E2F">
              <w:rPr>
                <w:color w:val="000000" w:themeColor="text1"/>
                <w:sz w:val="20"/>
                <w:lang w:val="en-US"/>
              </w:rPr>
              <w:t>smart</w:t>
            </w:r>
            <w:r w:rsidRPr="001D0E2F">
              <w:rPr>
                <w:color w:val="000000" w:themeColor="text1"/>
                <w:sz w:val="20"/>
              </w:rPr>
              <w:t xml:space="preserve"> (уникальный сервис, который сокращает сроки разработки упаковки для нужд клиента). </w:t>
            </w:r>
          </w:p>
          <w:p w:rsidR="00A50F19" w:rsidRPr="001D0E2F" w:rsidRDefault="00A50F19" w:rsidP="002426DC">
            <w:pPr>
              <w:pStyle w:val="ae"/>
              <w:numPr>
                <w:ilvl w:val="0"/>
                <w:numId w:val="5"/>
              </w:numPr>
              <w:shd w:val="clear" w:color="auto" w:fill="FFFFFF"/>
              <w:spacing w:before="75" w:beforeAutospacing="0" w:after="75" w:afterAutospacing="0" w:line="360" w:lineRule="auto"/>
              <w:ind w:firstLine="709"/>
              <w:jc w:val="both"/>
              <w:textAlignment w:val="baseline"/>
              <w:rPr>
                <w:color w:val="000000" w:themeColor="text1"/>
                <w:sz w:val="20"/>
              </w:rPr>
            </w:pPr>
            <w:r w:rsidRPr="001D0E2F">
              <w:rPr>
                <w:color w:val="000000" w:themeColor="text1"/>
                <w:sz w:val="20"/>
              </w:rPr>
              <w:t xml:space="preserve">Наличие информационной системы планирования </w:t>
            </w:r>
            <w:r w:rsidRPr="001D0E2F">
              <w:rPr>
                <w:color w:val="000000" w:themeColor="text1"/>
                <w:sz w:val="20"/>
                <w:lang w:val="en-US"/>
              </w:rPr>
              <w:t>ERP</w:t>
            </w:r>
            <w:r w:rsidRPr="001D0E2F">
              <w:rPr>
                <w:color w:val="000000" w:themeColor="text1"/>
                <w:sz w:val="20"/>
              </w:rPr>
              <w:t xml:space="preserve"> </w:t>
            </w:r>
            <w:r w:rsidRPr="001D0E2F">
              <w:rPr>
                <w:color w:val="000000" w:themeColor="text1"/>
                <w:sz w:val="20"/>
                <w:lang w:val="en-US"/>
              </w:rPr>
              <w:t>II</w:t>
            </w:r>
          </w:p>
          <w:p w:rsidR="00A50F19" w:rsidRPr="001D0E2F" w:rsidRDefault="00A50F19" w:rsidP="002426DC">
            <w:pPr>
              <w:pStyle w:val="ae"/>
              <w:numPr>
                <w:ilvl w:val="0"/>
                <w:numId w:val="5"/>
              </w:numPr>
              <w:shd w:val="clear" w:color="auto" w:fill="FFFFFF"/>
              <w:spacing w:before="75" w:beforeAutospacing="0" w:after="75" w:afterAutospacing="0" w:line="360" w:lineRule="auto"/>
              <w:ind w:firstLine="709"/>
              <w:jc w:val="both"/>
              <w:textAlignment w:val="baseline"/>
              <w:rPr>
                <w:color w:val="000000" w:themeColor="text1"/>
                <w:sz w:val="20"/>
              </w:rPr>
            </w:pPr>
            <w:r w:rsidRPr="001D0E2F">
              <w:rPr>
                <w:color w:val="000000" w:themeColor="text1"/>
                <w:sz w:val="20"/>
              </w:rPr>
              <w:t xml:space="preserve">Наличие современных дизайнерских технологий (таких как </w:t>
            </w:r>
            <w:r w:rsidRPr="001D0E2F">
              <w:rPr>
                <w:color w:val="000000" w:themeColor="text1"/>
                <w:sz w:val="20"/>
                <w:lang w:val="en-US"/>
              </w:rPr>
              <w:t>CAD</w:t>
            </w:r>
            <w:r w:rsidRPr="001D0E2F">
              <w:rPr>
                <w:color w:val="000000" w:themeColor="text1"/>
                <w:sz w:val="20"/>
              </w:rPr>
              <w:t xml:space="preserve">) и др. </w:t>
            </w:r>
          </w:p>
          <w:p w:rsidR="00A50F19" w:rsidRPr="001D0E2F" w:rsidRDefault="00A50F19" w:rsidP="002426DC">
            <w:pPr>
              <w:pStyle w:val="ae"/>
              <w:numPr>
                <w:ilvl w:val="0"/>
                <w:numId w:val="5"/>
              </w:numPr>
              <w:shd w:val="clear" w:color="auto" w:fill="FFFFFF"/>
              <w:spacing w:before="75" w:beforeAutospacing="0" w:after="75" w:afterAutospacing="0" w:line="360" w:lineRule="auto"/>
              <w:ind w:firstLine="709"/>
              <w:jc w:val="both"/>
              <w:textAlignment w:val="baseline"/>
              <w:rPr>
                <w:color w:val="000000" w:themeColor="text1"/>
                <w:sz w:val="20"/>
              </w:rPr>
            </w:pPr>
            <w:r w:rsidRPr="001D0E2F">
              <w:rPr>
                <w:color w:val="000000" w:themeColor="text1"/>
                <w:sz w:val="20"/>
              </w:rPr>
              <w:t>Система контроля издержек;</w:t>
            </w:r>
          </w:p>
          <w:p w:rsidR="00A50F19" w:rsidRPr="001D0E2F" w:rsidRDefault="00A50F19" w:rsidP="002426DC">
            <w:pPr>
              <w:pStyle w:val="ae"/>
              <w:numPr>
                <w:ilvl w:val="0"/>
                <w:numId w:val="5"/>
              </w:numPr>
              <w:shd w:val="clear" w:color="auto" w:fill="FFFFFF"/>
              <w:spacing w:before="75" w:beforeAutospacing="0" w:after="75" w:afterAutospacing="0" w:line="360" w:lineRule="auto"/>
              <w:ind w:firstLine="709"/>
              <w:jc w:val="both"/>
              <w:textAlignment w:val="baseline"/>
              <w:rPr>
                <w:color w:val="000000" w:themeColor="text1"/>
                <w:sz w:val="20"/>
              </w:rPr>
            </w:pPr>
            <w:r w:rsidRPr="001D0E2F">
              <w:rPr>
                <w:color w:val="000000" w:themeColor="text1"/>
                <w:sz w:val="20"/>
              </w:rPr>
              <w:t xml:space="preserve">Очень низкий уровень </w:t>
            </w:r>
            <w:r w:rsidRPr="001D0E2F">
              <w:rPr>
                <w:color w:val="000000" w:themeColor="text1"/>
                <w:sz w:val="20"/>
                <w:lang w:val="en-US"/>
              </w:rPr>
              <w:t>PPM</w:t>
            </w:r>
            <w:r w:rsidRPr="001D0E2F">
              <w:rPr>
                <w:color w:val="000000" w:themeColor="text1"/>
                <w:sz w:val="20"/>
              </w:rPr>
              <w:t xml:space="preserve"> (кол-во дефектов на 1 млн выпущенной продукции)</w:t>
            </w:r>
          </w:p>
          <w:p w:rsidR="00A50F19" w:rsidRPr="001D0E2F" w:rsidRDefault="00A50F19" w:rsidP="002426DC">
            <w:pPr>
              <w:pStyle w:val="ae"/>
              <w:numPr>
                <w:ilvl w:val="0"/>
                <w:numId w:val="5"/>
              </w:numPr>
              <w:shd w:val="clear" w:color="auto" w:fill="FFFFFF"/>
              <w:spacing w:before="75" w:beforeAutospacing="0" w:after="75" w:afterAutospacing="0" w:line="360" w:lineRule="auto"/>
              <w:ind w:firstLine="709"/>
              <w:jc w:val="both"/>
              <w:textAlignment w:val="baseline"/>
              <w:rPr>
                <w:color w:val="000000" w:themeColor="text1"/>
                <w:sz w:val="20"/>
              </w:rPr>
            </w:pPr>
            <w:proofErr w:type="gramStart"/>
            <w:r w:rsidRPr="001D0E2F">
              <w:rPr>
                <w:color w:val="000000" w:themeColor="text1"/>
                <w:sz w:val="20"/>
              </w:rPr>
              <w:t xml:space="preserve">Сертификации  </w:t>
            </w:r>
            <w:r w:rsidRPr="001D0E2F">
              <w:rPr>
                <w:color w:val="000000" w:themeColor="text1"/>
                <w:sz w:val="20"/>
                <w:lang w:val="en-US"/>
              </w:rPr>
              <w:t>ISO</w:t>
            </w:r>
            <w:proofErr w:type="gramEnd"/>
            <w:r w:rsidRPr="001D0E2F">
              <w:rPr>
                <w:color w:val="000000" w:themeColor="text1"/>
                <w:sz w:val="20"/>
              </w:rPr>
              <w:t xml:space="preserve"> 9001, 14001 ; </w:t>
            </w:r>
            <w:r w:rsidRPr="001D0E2F">
              <w:rPr>
                <w:color w:val="000000" w:themeColor="text1"/>
                <w:sz w:val="20"/>
                <w:lang w:val="en-US"/>
              </w:rPr>
              <w:t>FSSC</w:t>
            </w:r>
            <w:r w:rsidRPr="001D0E2F">
              <w:rPr>
                <w:color w:val="000000" w:themeColor="text1"/>
                <w:sz w:val="20"/>
              </w:rPr>
              <w:t xml:space="preserve"> 22</w:t>
            </w:r>
            <w:r w:rsidRPr="001D0E2F">
              <w:rPr>
                <w:color w:val="000000" w:themeColor="text1"/>
                <w:sz w:val="20"/>
                <w:lang w:val="en-US"/>
              </w:rPr>
              <w:t> </w:t>
            </w:r>
            <w:r w:rsidRPr="001D0E2F">
              <w:rPr>
                <w:color w:val="000000" w:themeColor="text1"/>
                <w:sz w:val="20"/>
              </w:rPr>
              <w:t xml:space="preserve">000; </w:t>
            </w:r>
            <w:r w:rsidRPr="001D0E2F">
              <w:rPr>
                <w:color w:val="000000" w:themeColor="text1"/>
                <w:sz w:val="20"/>
                <w:lang w:val="en-US"/>
              </w:rPr>
              <w:t>FSC</w:t>
            </w:r>
            <w:r w:rsidRPr="001D0E2F">
              <w:rPr>
                <w:color w:val="000000" w:themeColor="text1"/>
                <w:sz w:val="20"/>
              </w:rPr>
              <w:t xml:space="preserve"> и </w:t>
            </w:r>
            <w:r w:rsidRPr="001D0E2F">
              <w:rPr>
                <w:color w:val="000000" w:themeColor="text1"/>
                <w:sz w:val="20"/>
                <w:lang w:val="en-US"/>
              </w:rPr>
              <w:t>BR</w:t>
            </w:r>
            <w:r w:rsidRPr="001D0E2F">
              <w:rPr>
                <w:color w:val="000000" w:themeColor="text1"/>
                <w:sz w:val="20"/>
              </w:rPr>
              <w:t xml:space="preserve">;  </w:t>
            </w:r>
            <w:r w:rsidRPr="001D0E2F">
              <w:rPr>
                <w:color w:val="000000" w:themeColor="text1"/>
                <w:sz w:val="20"/>
                <w:lang w:val="en-US"/>
              </w:rPr>
              <w:t>OHSAS</w:t>
            </w:r>
            <w:r w:rsidRPr="001D0E2F">
              <w:rPr>
                <w:color w:val="000000" w:themeColor="text1"/>
                <w:sz w:val="20"/>
              </w:rPr>
              <w:t xml:space="preserve"> 18001</w:t>
            </w:r>
          </w:p>
          <w:p w:rsidR="00A50F19" w:rsidRPr="001D0E2F" w:rsidRDefault="00A50F19" w:rsidP="002426DC">
            <w:pPr>
              <w:pStyle w:val="ae"/>
              <w:numPr>
                <w:ilvl w:val="0"/>
                <w:numId w:val="5"/>
              </w:numPr>
              <w:shd w:val="clear" w:color="auto" w:fill="FFFFFF"/>
              <w:spacing w:before="75" w:beforeAutospacing="0" w:after="75" w:afterAutospacing="0" w:line="360" w:lineRule="auto"/>
              <w:ind w:firstLine="709"/>
              <w:jc w:val="both"/>
              <w:textAlignment w:val="baseline"/>
              <w:rPr>
                <w:color w:val="000000" w:themeColor="text1"/>
                <w:sz w:val="20"/>
              </w:rPr>
            </w:pPr>
            <w:r w:rsidRPr="001D0E2F">
              <w:rPr>
                <w:color w:val="000000" w:themeColor="text1"/>
                <w:sz w:val="20"/>
              </w:rPr>
              <w:t xml:space="preserve">Следование принципу </w:t>
            </w:r>
            <w:r w:rsidRPr="001D0E2F">
              <w:rPr>
                <w:color w:val="000000" w:themeColor="text1"/>
                <w:sz w:val="20"/>
                <w:lang w:val="en-US"/>
              </w:rPr>
              <w:t>OTIF</w:t>
            </w:r>
          </w:p>
          <w:p w:rsidR="00A50F19" w:rsidRPr="001D0E2F" w:rsidRDefault="00A50F19" w:rsidP="002426DC">
            <w:pPr>
              <w:pStyle w:val="ae"/>
              <w:numPr>
                <w:ilvl w:val="0"/>
                <w:numId w:val="5"/>
              </w:numPr>
              <w:shd w:val="clear" w:color="auto" w:fill="FFFFFF"/>
              <w:spacing w:before="75" w:beforeAutospacing="0" w:after="75" w:afterAutospacing="0" w:line="360" w:lineRule="auto"/>
              <w:ind w:firstLine="709"/>
              <w:jc w:val="both"/>
              <w:textAlignment w:val="baseline"/>
              <w:rPr>
                <w:color w:val="000000" w:themeColor="text1"/>
                <w:sz w:val="20"/>
              </w:rPr>
            </w:pPr>
            <w:r w:rsidRPr="001D0E2F">
              <w:rPr>
                <w:color w:val="000000" w:themeColor="text1"/>
                <w:sz w:val="20"/>
              </w:rPr>
              <w:t xml:space="preserve">Социальная ответственность: </w:t>
            </w:r>
          </w:p>
          <w:p w:rsidR="00A50F19" w:rsidRPr="001D0E2F" w:rsidRDefault="00A50F19" w:rsidP="002426DC">
            <w:pPr>
              <w:numPr>
                <w:ilvl w:val="0"/>
                <w:numId w:val="3"/>
              </w:numPr>
              <w:ind w:firstLine="709"/>
              <w:rPr>
                <w:sz w:val="20"/>
              </w:rPr>
            </w:pPr>
            <w:r w:rsidRPr="001D0E2F">
              <w:rPr>
                <w:sz w:val="20"/>
              </w:rPr>
              <w:t xml:space="preserve">Членство АВ в SEDEX, аудит по </w:t>
            </w:r>
            <w:r w:rsidRPr="001D0E2F">
              <w:rPr>
                <w:sz w:val="20"/>
                <w:lang w:val="en-US"/>
              </w:rPr>
              <w:t>SMETA</w:t>
            </w:r>
          </w:p>
          <w:p w:rsidR="00A50F19" w:rsidRPr="001D0E2F" w:rsidRDefault="00A50F19" w:rsidP="002426DC">
            <w:pPr>
              <w:numPr>
                <w:ilvl w:val="0"/>
                <w:numId w:val="3"/>
              </w:numPr>
              <w:ind w:firstLine="709"/>
              <w:rPr>
                <w:sz w:val="20"/>
              </w:rPr>
            </w:pPr>
            <w:r w:rsidRPr="001D0E2F">
              <w:rPr>
                <w:sz w:val="20"/>
              </w:rPr>
              <w:t>Технологии для тестирования плотности бумаги</w:t>
            </w:r>
          </w:p>
          <w:p w:rsidR="00A50F19" w:rsidRPr="001D0E2F" w:rsidRDefault="00A50F19" w:rsidP="002426DC">
            <w:pPr>
              <w:pStyle w:val="ac"/>
              <w:numPr>
                <w:ilvl w:val="0"/>
                <w:numId w:val="5"/>
              </w:numPr>
              <w:ind w:firstLine="709"/>
              <w:rPr>
                <w:sz w:val="20"/>
              </w:rPr>
            </w:pPr>
            <w:r w:rsidRPr="001D0E2F">
              <w:rPr>
                <w:sz w:val="20"/>
              </w:rPr>
              <w:t xml:space="preserve">Постоянные улучшения/инвестиции во все процессы (покупка завода в Москве и т.д.) </w:t>
            </w:r>
          </w:p>
          <w:p w:rsidR="00A50F19" w:rsidRPr="001D0E2F" w:rsidRDefault="00A50F19" w:rsidP="002426DC">
            <w:pPr>
              <w:pStyle w:val="ac"/>
              <w:numPr>
                <w:ilvl w:val="0"/>
                <w:numId w:val="5"/>
              </w:numPr>
              <w:ind w:firstLine="709"/>
              <w:rPr>
                <w:sz w:val="20"/>
              </w:rPr>
            </w:pPr>
            <w:r w:rsidRPr="001D0E2F">
              <w:rPr>
                <w:sz w:val="20"/>
              </w:rPr>
              <w:t>Членство в рабочей группе ECR по SRP</w:t>
            </w:r>
          </w:p>
          <w:p w:rsidR="00A50F19" w:rsidRPr="001D0E2F" w:rsidRDefault="00A50F19" w:rsidP="002426DC">
            <w:pPr>
              <w:numPr>
                <w:ilvl w:val="0"/>
                <w:numId w:val="4"/>
              </w:numPr>
              <w:ind w:firstLine="709"/>
              <w:rPr>
                <w:sz w:val="20"/>
              </w:rPr>
            </w:pPr>
            <w:r w:rsidRPr="001D0E2F">
              <w:rPr>
                <w:sz w:val="20"/>
              </w:rPr>
              <w:t xml:space="preserve">Проекты с розничными </w:t>
            </w:r>
            <w:r w:rsidRPr="001D0E2F">
              <w:rPr>
                <w:sz w:val="20"/>
              </w:rPr>
              <w:lastRenderedPageBreak/>
              <w:t xml:space="preserve">сетями по упаковке </w:t>
            </w:r>
            <w:r w:rsidRPr="001D0E2F">
              <w:rPr>
                <w:sz w:val="20"/>
                <w:lang w:val="en-US"/>
              </w:rPr>
              <w:t>SRP</w:t>
            </w:r>
          </w:p>
          <w:p w:rsidR="00A50F19" w:rsidRPr="001D0E2F" w:rsidRDefault="00A50F19" w:rsidP="002426DC">
            <w:pPr>
              <w:numPr>
                <w:ilvl w:val="0"/>
                <w:numId w:val="4"/>
              </w:numPr>
              <w:ind w:firstLine="709"/>
              <w:rPr>
                <w:sz w:val="20"/>
              </w:rPr>
            </w:pPr>
            <w:r w:rsidRPr="001D0E2F">
              <w:rPr>
                <w:sz w:val="20"/>
              </w:rPr>
              <w:t xml:space="preserve">Сотрудничество с Международным центром инноваций в Амстердаме, </w:t>
            </w:r>
            <w:proofErr w:type="spellStart"/>
            <w:r w:rsidRPr="001D0E2F">
              <w:rPr>
                <w:sz w:val="20"/>
                <w:lang w:val="en-US"/>
              </w:rPr>
              <w:t>Innotools</w:t>
            </w:r>
            <w:proofErr w:type="spellEnd"/>
          </w:p>
          <w:p w:rsidR="00A50F19" w:rsidRPr="001D0E2F" w:rsidRDefault="00A50F19" w:rsidP="002426DC">
            <w:pPr>
              <w:pStyle w:val="ac"/>
              <w:numPr>
                <w:ilvl w:val="0"/>
                <w:numId w:val="5"/>
              </w:numPr>
              <w:ind w:firstLine="709"/>
              <w:rPr>
                <w:sz w:val="20"/>
              </w:rPr>
            </w:pPr>
            <w:r w:rsidRPr="001D0E2F">
              <w:rPr>
                <w:sz w:val="20"/>
              </w:rPr>
              <w:t xml:space="preserve">Прочные партнерские отношения </w:t>
            </w:r>
          </w:p>
          <w:p w:rsidR="00A50F19" w:rsidRPr="001D0E2F" w:rsidRDefault="00A50F19" w:rsidP="002907E8">
            <w:pPr>
              <w:pStyle w:val="ac"/>
              <w:ind w:firstLine="709"/>
              <w:rPr>
                <w:sz w:val="20"/>
              </w:rPr>
            </w:pPr>
            <w:r w:rsidRPr="001D0E2F">
              <w:rPr>
                <w:sz w:val="20"/>
              </w:rPr>
              <w:t>(ежегодно проходят конференции о процессе работы и новинках с приглашением ведущих экспертов и клиентов)</w:t>
            </w:r>
          </w:p>
          <w:p w:rsidR="008C4CA6" w:rsidRPr="00A50F19" w:rsidRDefault="008C4CA6" w:rsidP="002907E8">
            <w:pPr>
              <w:ind w:firstLine="709"/>
              <w:rPr>
                <w:b/>
                <w:sz w:val="24"/>
              </w:rPr>
            </w:pPr>
          </w:p>
        </w:tc>
        <w:tc>
          <w:tcPr>
            <w:tcW w:w="3647" w:type="dxa"/>
          </w:tcPr>
          <w:p w:rsidR="00A50F19" w:rsidRPr="00066DF8" w:rsidRDefault="00A50F19" w:rsidP="002426DC">
            <w:pPr>
              <w:pStyle w:val="ac"/>
              <w:numPr>
                <w:ilvl w:val="0"/>
                <w:numId w:val="11"/>
              </w:numPr>
              <w:ind w:firstLine="709"/>
              <w:rPr>
                <w:sz w:val="24"/>
              </w:rPr>
            </w:pPr>
            <w:r w:rsidRPr="00D87777">
              <w:rPr>
                <w:sz w:val="24"/>
              </w:rPr>
              <w:lastRenderedPageBreak/>
              <w:t xml:space="preserve">Рост дебиторской </w:t>
            </w:r>
            <w:r w:rsidRPr="00066DF8">
              <w:rPr>
                <w:sz w:val="24"/>
              </w:rPr>
              <w:t>задолженности</w:t>
            </w:r>
          </w:p>
          <w:p w:rsidR="00A50F19" w:rsidRPr="00C31511" w:rsidRDefault="00A50F19" w:rsidP="002426DC">
            <w:pPr>
              <w:pStyle w:val="ac"/>
              <w:numPr>
                <w:ilvl w:val="0"/>
                <w:numId w:val="11"/>
              </w:numPr>
              <w:ind w:firstLine="709"/>
              <w:rPr>
                <w:sz w:val="24"/>
              </w:rPr>
            </w:pPr>
            <w:r w:rsidRPr="00066DF8">
              <w:rPr>
                <w:sz w:val="24"/>
              </w:rPr>
              <w:t xml:space="preserve">Увеличение количества расходов в </w:t>
            </w:r>
            <w:r w:rsidRPr="00C31511">
              <w:rPr>
                <w:sz w:val="24"/>
              </w:rPr>
              <w:t>связи с покупкой нового завода в Москве;</w:t>
            </w:r>
          </w:p>
          <w:p w:rsidR="00A50F19" w:rsidRPr="00C31511" w:rsidRDefault="00A50F19" w:rsidP="002426DC">
            <w:pPr>
              <w:pStyle w:val="ac"/>
              <w:numPr>
                <w:ilvl w:val="0"/>
                <w:numId w:val="11"/>
              </w:numPr>
              <w:ind w:firstLine="709"/>
              <w:rPr>
                <w:sz w:val="24"/>
              </w:rPr>
            </w:pPr>
            <w:r w:rsidRPr="00C31511">
              <w:rPr>
                <w:sz w:val="24"/>
              </w:rPr>
              <w:t>Высокая себестоимость продукции;</w:t>
            </w:r>
          </w:p>
          <w:p w:rsidR="00A50F19" w:rsidRDefault="00A50F19" w:rsidP="002426DC">
            <w:pPr>
              <w:pStyle w:val="ac"/>
              <w:numPr>
                <w:ilvl w:val="0"/>
                <w:numId w:val="11"/>
              </w:numPr>
              <w:ind w:firstLine="709"/>
              <w:rPr>
                <w:sz w:val="24"/>
              </w:rPr>
            </w:pPr>
            <w:r w:rsidRPr="001D0E2F">
              <w:rPr>
                <w:sz w:val="24"/>
              </w:rPr>
              <w:t xml:space="preserve">Отсутствие </w:t>
            </w:r>
            <w:r w:rsidRPr="001D0E2F">
              <w:rPr>
                <w:sz w:val="24"/>
              </w:rPr>
              <w:lastRenderedPageBreak/>
              <w:t>собственной базы по производству сырья;</w:t>
            </w:r>
          </w:p>
          <w:p w:rsidR="00A50F19" w:rsidRDefault="00A50F19" w:rsidP="002426DC">
            <w:pPr>
              <w:pStyle w:val="ac"/>
              <w:numPr>
                <w:ilvl w:val="0"/>
                <w:numId w:val="11"/>
              </w:numPr>
              <w:ind w:firstLine="709"/>
              <w:rPr>
                <w:sz w:val="24"/>
              </w:rPr>
            </w:pPr>
            <w:r>
              <w:rPr>
                <w:sz w:val="24"/>
              </w:rPr>
              <w:t>Очень большой объем процедур и бюрократии в процессах;</w:t>
            </w:r>
          </w:p>
          <w:p w:rsidR="008C4CA6" w:rsidRPr="00A50F19" w:rsidRDefault="008C4CA6" w:rsidP="002907E8">
            <w:pPr>
              <w:ind w:firstLine="709"/>
              <w:rPr>
                <w:b/>
                <w:sz w:val="24"/>
              </w:rPr>
            </w:pPr>
          </w:p>
        </w:tc>
      </w:tr>
      <w:tr w:rsidR="008C4CA6" w:rsidTr="00D101E8">
        <w:tc>
          <w:tcPr>
            <w:tcW w:w="876" w:type="dxa"/>
            <w:vMerge w:val="restart"/>
            <w:textDirection w:val="btLr"/>
            <w:vAlign w:val="center"/>
          </w:tcPr>
          <w:p w:rsidR="008C4CA6" w:rsidRPr="008C4CA6" w:rsidRDefault="008C4CA6" w:rsidP="00D101E8">
            <w:pPr>
              <w:ind w:left="113" w:right="113" w:firstLine="709"/>
              <w:jc w:val="center"/>
              <w:rPr>
                <w:b/>
                <w:sz w:val="24"/>
              </w:rPr>
            </w:pPr>
            <w:r>
              <w:rPr>
                <w:b/>
                <w:sz w:val="24"/>
              </w:rPr>
              <w:lastRenderedPageBreak/>
              <w:t>Внешняя среда</w:t>
            </w:r>
          </w:p>
        </w:tc>
        <w:tc>
          <w:tcPr>
            <w:tcW w:w="4822" w:type="dxa"/>
          </w:tcPr>
          <w:p w:rsidR="008C4CA6" w:rsidRPr="008C4CA6" w:rsidRDefault="008C4CA6" w:rsidP="002907E8">
            <w:pPr>
              <w:ind w:firstLine="709"/>
              <w:rPr>
                <w:b/>
                <w:sz w:val="24"/>
              </w:rPr>
            </w:pPr>
            <w:r>
              <w:rPr>
                <w:b/>
                <w:sz w:val="24"/>
              </w:rPr>
              <w:t>Возможности</w:t>
            </w:r>
          </w:p>
        </w:tc>
        <w:tc>
          <w:tcPr>
            <w:tcW w:w="3647" w:type="dxa"/>
          </w:tcPr>
          <w:p w:rsidR="008C4CA6" w:rsidRPr="008C4CA6" w:rsidRDefault="008C4CA6" w:rsidP="002907E8">
            <w:pPr>
              <w:ind w:firstLine="709"/>
              <w:rPr>
                <w:b/>
                <w:sz w:val="24"/>
              </w:rPr>
            </w:pPr>
            <w:r>
              <w:rPr>
                <w:b/>
                <w:sz w:val="24"/>
              </w:rPr>
              <w:t>Угрозы</w:t>
            </w:r>
          </w:p>
        </w:tc>
      </w:tr>
      <w:tr w:rsidR="008C4CA6" w:rsidRPr="00A50F19" w:rsidTr="00A50F19">
        <w:tc>
          <w:tcPr>
            <w:tcW w:w="876" w:type="dxa"/>
            <w:vMerge/>
          </w:tcPr>
          <w:p w:rsidR="008C4CA6" w:rsidRDefault="008C4CA6" w:rsidP="002907E8">
            <w:pPr>
              <w:ind w:firstLine="709"/>
              <w:rPr>
                <w:b/>
                <w:sz w:val="24"/>
                <w:lang w:val="en-US"/>
              </w:rPr>
            </w:pPr>
          </w:p>
        </w:tc>
        <w:tc>
          <w:tcPr>
            <w:tcW w:w="4822" w:type="dxa"/>
          </w:tcPr>
          <w:p w:rsidR="00A50F19" w:rsidRPr="00D87777" w:rsidRDefault="00A50F19" w:rsidP="002426DC">
            <w:pPr>
              <w:pStyle w:val="ac"/>
              <w:numPr>
                <w:ilvl w:val="0"/>
                <w:numId w:val="10"/>
              </w:numPr>
              <w:ind w:firstLine="709"/>
              <w:rPr>
                <w:sz w:val="24"/>
                <w:shd w:val="clear" w:color="auto" w:fill="FFFFFF"/>
              </w:rPr>
            </w:pPr>
            <w:r w:rsidRPr="00D87777">
              <w:rPr>
                <w:sz w:val="24"/>
                <w:shd w:val="clear" w:color="auto" w:fill="FFFFFF"/>
              </w:rPr>
              <w:t>Снижение издержек</w:t>
            </w:r>
          </w:p>
          <w:p w:rsidR="00A50F19" w:rsidRPr="00D87777" w:rsidRDefault="00A50F19" w:rsidP="002426DC">
            <w:pPr>
              <w:pStyle w:val="ac"/>
              <w:numPr>
                <w:ilvl w:val="0"/>
                <w:numId w:val="10"/>
              </w:numPr>
              <w:ind w:firstLine="709"/>
              <w:rPr>
                <w:sz w:val="24"/>
                <w:shd w:val="clear" w:color="auto" w:fill="FFFFFF"/>
              </w:rPr>
            </w:pPr>
            <w:r w:rsidRPr="00D87777">
              <w:rPr>
                <w:sz w:val="24"/>
                <w:shd w:val="clear" w:color="auto" w:fill="FFFFFF"/>
              </w:rPr>
              <w:t>Возможное вхождение в альянс с производителями сырья и предприятиями, являющимися переработчиками гофрокартона</w:t>
            </w:r>
          </w:p>
          <w:p w:rsidR="00A50F19" w:rsidRPr="00D87777" w:rsidRDefault="00A50F19" w:rsidP="002426DC">
            <w:pPr>
              <w:pStyle w:val="ac"/>
              <w:numPr>
                <w:ilvl w:val="0"/>
                <w:numId w:val="10"/>
              </w:numPr>
              <w:ind w:firstLine="709"/>
              <w:rPr>
                <w:sz w:val="24"/>
                <w:shd w:val="clear" w:color="auto" w:fill="FFFFFF"/>
              </w:rPr>
            </w:pPr>
            <w:r w:rsidRPr="00D87777">
              <w:rPr>
                <w:sz w:val="24"/>
                <w:shd w:val="clear" w:color="auto" w:fill="FFFFFF"/>
              </w:rPr>
              <w:t>Повышение качества продукции и снижение издержек</w:t>
            </w:r>
          </w:p>
          <w:p w:rsidR="00A50F19" w:rsidRPr="00D87777" w:rsidRDefault="00A50F19" w:rsidP="002426DC">
            <w:pPr>
              <w:pStyle w:val="ac"/>
              <w:numPr>
                <w:ilvl w:val="0"/>
                <w:numId w:val="10"/>
              </w:numPr>
              <w:ind w:firstLine="709"/>
              <w:rPr>
                <w:sz w:val="24"/>
                <w:shd w:val="clear" w:color="auto" w:fill="FFFFFF"/>
              </w:rPr>
            </w:pPr>
            <w:r w:rsidRPr="00D87777">
              <w:rPr>
                <w:sz w:val="24"/>
                <w:shd w:val="clear" w:color="auto" w:fill="FFFFFF"/>
              </w:rPr>
              <w:t>Предприятие, как крупный потребитель, имеет возможность влиять на поставщиков в области снижения цен</w:t>
            </w:r>
          </w:p>
          <w:p w:rsidR="00A50F19" w:rsidRPr="00D87777" w:rsidRDefault="00A50F19" w:rsidP="002426DC">
            <w:pPr>
              <w:pStyle w:val="ac"/>
              <w:numPr>
                <w:ilvl w:val="0"/>
                <w:numId w:val="10"/>
              </w:numPr>
              <w:ind w:firstLine="709"/>
              <w:rPr>
                <w:sz w:val="24"/>
                <w:shd w:val="clear" w:color="auto" w:fill="FFFFFF"/>
              </w:rPr>
            </w:pPr>
            <w:r w:rsidRPr="00D87777">
              <w:rPr>
                <w:sz w:val="24"/>
                <w:shd w:val="clear" w:color="auto" w:fill="FFFFFF"/>
              </w:rPr>
              <w:t>Снижение цен на целлюлозу, поставки по импорту</w:t>
            </w:r>
          </w:p>
          <w:p w:rsidR="008C4CA6" w:rsidRPr="00A50F19" w:rsidRDefault="00A50F19" w:rsidP="002907E8">
            <w:pPr>
              <w:ind w:firstLine="709"/>
              <w:rPr>
                <w:b/>
                <w:sz w:val="24"/>
              </w:rPr>
            </w:pPr>
            <w:r w:rsidRPr="00D87777">
              <w:rPr>
                <w:sz w:val="24"/>
                <w:shd w:val="clear" w:color="auto" w:fill="FFFFFF"/>
              </w:rPr>
              <w:t>Выбор поставщиков сырья, снижение затрат на сбыт</w:t>
            </w:r>
          </w:p>
        </w:tc>
        <w:tc>
          <w:tcPr>
            <w:tcW w:w="3647" w:type="dxa"/>
          </w:tcPr>
          <w:p w:rsidR="00A50F19" w:rsidRPr="00D87777" w:rsidRDefault="00A50F19" w:rsidP="002426DC">
            <w:pPr>
              <w:pStyle w:val="ac"/>
              <w:numPr>
                <w:ilvl w:val="0"/>
                <w:numId w:val="6"/>
              </w:numPr>
              <w:ind w:firstLine="709"/>
              <w:rPr>
                <w:sz w:val="24"/>
              </w:rPr>
            </w:pPr>
            <w:r w:rsidRPr="00D87777">
              <w:rPr>
                <w:sz w:val="24"/>
              </w:rPr>
              <w:t>Банкротства клиентов;</w:t>
            </w:r>
          </w:p>
          <w:p w:rsidR="00A50F19" w:rsidRPr="00D87777" w:rsidRDefault="00A50F19" w:rsidP="002426DC">
            <w:pPr>
              <w:pStyle w:val="ac"/>
              <w:numPr>
                <w:ilvl w:val="0"/>
                <w:numId w:val="6"/>
              </w:numPr>
              <w:ind w:firstLine="709"/>
              <w:rPr>
                <w:sz w:val="24"/>
              </w:rPr>
            </w:pPr>
            <w:r w:rsidRPr="00D87777">
              <w:rPr>
                <w:sz w:val="24"/>
              </w:rPr>
              <w:t>Увеличение инфляции и падение доходов населения;</w:t>
            </w:r>
          </w:p>
          <w:p w:rsidR="00A50F19" w:rsidRPr="00D87777" w:rsidRDefault="00A50F19" w:rsidP="002426DC">
            <w:pPr>
              <w:pStyle w:val="ac"/>
              <w:numPr>
                <w:ilvl w:val="0"/>
                <w:numId w:val="6"/>
              </w:numPr>
              <w:ind w:firstLine="709"/>
              <w:rPr>
                <w:sz w:val="24"/>
              </w:rPr>
            </w:pPr>
            <w:r w:rsidRPr="00D87777">
              <w:rPr>
                <w:sz w:val="24"/>
              </w:rPr>
              <w:t>Новые санкции со стороны западных стран;</w:t>
            </w:r>
          </w:p>
          <w:p w:rsidR="00A50F19" w:rsidRPr="00D87777" w:rsidRDefault="00A50F19" w:rsidP="002426DC">
            <w:pPr>
              <w:pStyle w:val="ac"/>
              <w:numPr>
                <w:ilvl w:val="0"/>
                <w:numId w:val="6"/>
              </w:numPr>
              <w:ind w:firstLine="709"/>
              <w:rPr>
                <w:sz w:val="24"/>
                <w:shd w:val="clear" w:color="auto" w:fill="FFFFFF"/>
              </w:rPr>
            </w:pPr>
            <w:r w:rsidRPr="00D87777">
              <w:rPr>
                <w:sz w:val="24"/>
                <w:shd w:val="clear" w:color="auto" w:fill="FFFFFF"/>
              </w:rPr>
              <w:t>Замедление темпов роста рынка;</w:t>
            </w:r>
          </w:p>
          <w:p w:rsidR="00A50F19" w:rsidRPr="00D87777" w:rsidRDefault="00A50F19" w:rsidP="002426DC">
            <w:pPr>
              <w:pStyle w:val="ac"/>
              <w:numPr>
                <w:ilvl w:val="0"/>
                <w:numId w:val="6"/>
              </w:numPr>
              <w:ind w:firstLine="709"/>
              <w:rPr>
                <w:sz w:val="24"/>
                <w:shd w:val="clear" w:color="auto" w:fill="FFFFFF"/>
              </w:rPr>
            </w:pPr>
            <w:r w:rsidRPr="00D87777">
              <w:rPr>
                <w:sz w:val="24"/>
                <w:shd w:val="clear" w:color="auto" w:fill="FFFFFF"/>
              </w:rPr>
              <w:t>Изменение налогового законодательства;</w:t>
            </w:r>
          </w:p>
          <w:p w:rsidR="00A50F19" w:rsidRPr="00D87777" w:rsidRDefault="00A50F19" w:rsidP="002426DC">
            <w:pPr>
              <w:pStyle w:val="ac"/>
              <w:numPr>
                <w:ilvl w:val="0"/>
                <w:numId w:val="6"/>
              </w:numPr>
              <w:ind w:firstLine="709"/>
              <w:rPr>
                <w:sz w:val="24"/>
                <w:shd w:val="clear" w:color="auto" w:fill="FFFFFF"/>
              </w:rPr>
            </w:pPr>
            <w:r w:rsidRPr="00D87777">
              <w:rPr>
                <w:sz w:val="24"/>
                <w:shd w:val="clear" w:color="auto" w:fill="FFFFFF"/>
              </w:rPr>
              <w:t>Рост конкуренции на рынке упаковщиков;</w:t>
            </w:r>
          </w:p>
          <w:p w:rsidR="00A50F19" w:rsidRPr="00D87777" w:rsidRDefault="00A50F19" w:rsidP="002426DC">
            <w:pPr>
              <w:pStyle w:val="ac"/>
              <w:numPr>
                <w:ilvl w:val="0"/>
                <w:numId w:val="6"/>
              </w:numPr>
              <w:ind w:firstLine="709"/>
              <w:rPr>
                <w:sz w:val="24"/>
                <w:shd w:val="clear" w:color="auto" w:fill="FFFFFF"/>
              </w:rPr>
            </w:pPr>
            <w:r w:rsidRPr="00D87777">
              <w:rPr>
                <w:sz w:val="24"/>
                <w:shd w:val="clear" w:color="auto" w:fill="FFFFFF"/>
              </w:rPr>
              <w:t>Увеличение стоимости сырья;</w:t>
            </w:r>
          </w:p>
          <w:p w:rsidR="00A50F19" w:rsidRPr="00D87777" w:rsidRDefault="00A50F19" w:rsidP="002426DC">
            <w:pPr>
              <w:pStyle w:val="ac"/>
              <w:numPr>
                <w:ilvl w:val="0"/>
                <w:numId w:val="6"/>
              </w:numPr>
              <w:ind w:firstLine="709"/>
              <w:rPr>
                <w:sz w:val="24"/>
                <w:shd w:val="clear" w:color="auto" w:fill="FFFFFF"/>
              </w:rPr>
            </w:pPr>
            <w:r w:rsidRPr="00D87777">
              <w:rPr>
                <w:sz w:val="24"/>
                <w:shd w:val="clear" w:color="auto" w:fill="FFFFFF"/>
              </w:rPr>
              <w:t>Девальвация рубля;</w:t>
            </w:r>
          </w:p>
          <w:p w:rsidR="008C4CA6" w:rsidRPr="00A50F19" w:rsidRDefault="008C4CA6" w:rsidP="002907E8">
            <w:pPr>
              <w:ind w:firstLine="709"/>
              <w:rPr>
                <w:b/>
                <w:sz w:val="24"/>
              </w:rPr>
            </w:pPr>
          </w:p>
        </w:tc>
      </w:tr>
    </w:tbl>
    <w:p w:rsidR="00B858FD" w:rsidRPr="00A50F19" w:rsidRDefault="00B858FD" w:rsidP="002907E8">
      <w:pPr>
        <w:ind w:firstLine="709"/>
        <w:rPr>
          <w:b/>
          <w:sz w:val="24"/>
        </w:rPr>
      </w:pPr>
    </w:p>
    <w:p w:rsidR="00E41AC2" w:rsidRPr="00E41AC2" w:rsidRDefault="00E41AC2" w:rsidP="00E41AC2">
      <w:pPr>
        <w:ind w:firstLine="709"/>
        <w:jc w:val="center"/>
        <w:rPr>
          <w:b/>
          <w:sz w:val="24"/>
          <w:shd w:val="clear" w:color="auto" w:fill="FFFFFF"/>
        </w:rPr>
      </w:pPr>
      <w:bookmarkStart w:id="9" w:name="ФИнSm"/>
      <w:r w:rsidRPr="00E41AC2">
        <w:rPr>
          <w:b/>
          <w:sz w:val="24"/>
          <w:szCs w:val="23"/>
        </w:rPr>
        <w:t xml:space="preserve">2.4. Анализ финансовых показателей компании </w:t>
      </w:r>
      <w:r w:rsidRPr="00E41AC2">
        <w:rPr>
          <w:b/>
          <w:sz w:val="24"/>
          <w:szCs w:val="23"/>
          <w:lang w:val="en-US"/>
        </w:rPr>
        <w:t>Smurfit</w:t>
      </w:r>
      <w:r w:rsidRPr="00E41AC2">
        <w:rPr>
          <w:b/>
          <w:sz w:val="24"/>
          <w:szCs w:val="23"/>
        </w:rPr>
        <w:t xml:space="preserve"> </w:t>
      </w:r>
      <w:r w:rsidRPr="00E41AC2">
        <w:rPr>
          <w:b/>
          <w:sz w:val="24"/>
          <w:szCs w:val="23"/>
          <w:lang w:val="en-US"/>
        </w:rPr>
        <w:t>Kappa</w:t>
      </w:r>
    </w:p>
    <w:bookmarkEnd w:id="9"/>
    <w:p w:rsidR="007171E2" w:rsidRPr="00D87777" w:rsidRDefault="007171E2" w:rsidP="002907E8">
      <w:pPr>
        <w:ind w:firstLine="709"/>
        <w:rPr>
          <w:sz w:val="24"/>
          <w:shd w:val="clear" w:color="auto" w:fill="FFFFFF"/>
        </w:rPr>
      </w:pPr>
      <w:r w:rsidRPr="00D87777">
        <w:rPr>
          <w:sz w:val="24"/>
          <w:shd w:val="clear" w:color="auto" w:fill="FFFFFF"/>
        </w:rPr>
        <w:t xml:space="preserve">Для проведения нашего исследования анализ финансово-хозяйственного положения предприятия имеет важное значение. </w:t>
      </w:r>
      <w:r w:rsidR="004518FA" w:rsidRPr="00D87777">
        <w:rPr>
          <w:sz w:val="24"/>
          <w:shd w:val="clear" w:color="auto" w:fill="FFFFFF"/>
        </w:rPr>
        <w:t xml:space="preserve">Основной задачей </w:t>
      </w:r>
      <w:r w:rsidR="008C4D18" w:rsidRPr="00D87777">
        <w:rPr>
          <w:sz w:val="24"/>
          <w:shd w:val="clear" w:color="auto" w:fill="FFFFFF"/>
        </w:rPr>
        <w:t xml:space="preserve">анализа деятельности предприятия является выявление рентабельности деятельности компании, его преимуществ и недостатков, чтобы выявить потенциал для реализации проекта по покупке завода по производству сырья. </w:t>
      </w:r>
    </w:p>
    <w:p w:rsidR="004C69D0" w:rsidRPr="00D87777" w:rsidRDefault="004C69D0" w:rsidP="002907E8">
      <w:pPr>
        <w:ind w:firstLine="709"/>
        <w:rPr>
          <w:sz w:val="24"/>
        </w:rPr>
      </w:pPr>
      <w:r w:rsidRPr="00D87777">
        <w:rPr>
          <w:sz w:val="24"/>
          <w:shd w:val="clear" w:color="auto" w:fill="FFFFFF"/>
        </w:rPr>
        <w:t xml:space="preserve">Анализ рентабельности основан на </w:t>
      </w:r>
      <w:r w:rsidR="002E595F" w:rsidRPr="00D87777">
        <w:rPr>
          <w:sz w:val="24"/>
          <w:shd w:val="clear" w:color="auto" w:fill="FFFFFF"/>
        </w:rPr>
        <w:t xml:space="preserve">анализе </w:t>
      </w:r>
      <w:r w:rsidRPr="00D87777">
        <w:rPr>
          <w:sz w:val="24"/>
          <w:shd w:val="clear" w:color="auto" w:fill="FFFFFF"/>
        </w:rPr>
        <w:t xml:space="preserve">отчетности </w:t>
      </w:r>
      <w:r w:rsidR="002E595F" w:rsidRPr="00D87777">
        <w:rPr>
          <w:sz w:val="24"/>
          <w:shd w:val="clear" w:color="auto" w:fill="FFFFFF"/>
        </w:rPr>
        <w:t>компании. Подобного рода анализы важны не только для оценки возможности производить инвестиционный проект, но также явля</w:t>
      </w:r>
      <w:r w:rsidR="00032AD2" w:rsidRPr="00D87777">
        <w:rPr>
          <w:sz w:val="24"/>
          <w:shd w:val="clear" w:color="auto" w:fill="FFFFFF"/>
        </w:rPr>
        <w:t>е</w:t>
      </w:r>
      <w:r w:rsidR="002E595F" w:rsidRPr="00D87777">
        <w:rPr>
          <w:sz w:val="24"/>
          <w:shd w:val="clear" w:color="auto" w:fill="FFFFFF"/>
        </w:rPr>
        <w:t xml:space="preserve">тся информационным каналом для инвесторов. </w:t>
      </w:r>
    </w:p>
    <w:tbl>
      <w:tblPr>
        <w:tblStyle w:val="ad"/>
        <w:tblW w:w="0" w:type="auto"/>
        <w:tblLook w:val="04A0" w:firstRow="1" w:lastRow="0" w:firstColumn="1" w:lastColumn="0" w:noHBand="0" w:noVBand="1"/>
      </w:tblPr>
      <w:tblGrid>
        <w:gridCol w:w="2829"/>
        <w:gridCol w:w="2978"/>
        <w:gridCol w:w="3260"/>
      </w:tblGrid>
      <w:tr w:rsidR="0089746D" w:rsidRPr="00D87777" w:rsidTr="0089746D">
        <w:tc>
          <w:tcPr>
            <w:tcW w:w="2829" w:type="dxa"/>
          </w:tcPr>
          <w:p w:rsidR="0089746D" w:rsidRPr="00D87777" w:rsidRDefault="0089746D" w:rsidP="002907E8">
            <w:pPr>
              <w:ind w:firstLine="709"/>
              <w:rPr>
                <w:b/>
                <w:sz w:val="24"/>
              </w:rPr>
            </w:pPr>
            <w:r w:rsidRPr="00D87777">
              <w:rPr>
                <w:b/>
                <w:sz w:val="24"/>
              </w:rPr>
              <w:t>Финансовый показатель</w:t>
            </w:r>
          </w:p>
        </w:tc>
        <w:tc>
          <w:tcPr>
            <w:tcW w:w="2978" w:type="dxa"/>
          </w:tcPr>
          <w:p w:rsidR="0089746D" w:rsidRPr="00D87777" w:rsidRDefault="0089746D" w:rsidP="002907E8">
            <w:pPr>
              <w:ind w:firstLine="709"/>
              <w:rPr>
                <w:b/>
                <w:sz w:val="24"/>
              </w:rPr>
            </w:pPr>
            <w:r w:rsidRPr="00D87777">
              <w:rPr>
                <w:b/>
                <w:sz w:val="24"/>
              </w:rPr>
              <w:t>2017</w:t>
            </w:r>
          </w:p>
        </w:tc>
        <w:tc>
          <w:tcPr>
            <w:tcW w:w="3260" w:type="dxa"/>
          </w:tcPr>
          <w:p w:rsidR="0089746D" w:rsidRPr="00D87777" w:rsidRDefault="0089746D" w:rsidP="002907E8">
            <w:pPr>
              <w:ind w:firstLine="709"/>
              <w:rPr>
                <w:b/>
                <w:sz w:val="24"/>
              </w:rPr>
            </w:pPr>
            <w:r w:rsidRPr="00D87777">
              <w:rPr>
                <w:b/>
                <w:sz w:val="24"/>
              </w:rPr>
              <w:t>2016</w:t>
            </w:r>
          </w:p>
        </w:tc>
      </w:tr>
      <w:tr w:rsidR="0089746D" w:rsidRPr="00D87777" w:rsidTr="0089746D">
        <w:tc>
          <w:tcPr>
            <w:tcW w:w="2829" w:type="dxa"/>
          </w:tcPr>
          <w:p w:rsidR="0089746D" w:rsidRPr="00D87777" w:rsidRDefault="0089746D" w:rsidP="002907E8">
            <w:pPr>
              <w:ind w:firstLine="709"/>
              <w:rPr>
                <w:sz w:val="24"/>
              </w:rPr>
            </w:pPr>
            <w:r w:rsidRPr="00D87777">
              <w:rPr>
                <w:sz w:val="24"/>
              </w:rPr>
              <w:t>Стоимость чистых активов</w:t>
            </w:r>
          </w:p>
        </w:tc>
        <w:tc>
          <w:tcPr>
            <w:tcW w:w="2978" w:type="dxa"/>
          </w:tcPr>
          <w:p w:rsidR="0089746D" w:rsidRPr="00D87777" w:rsidRDefault="0089746D" w:rsidP="002907E8">
            <w:pPr>
              <w:ind w:firstLine="709"/>
              <w:rPr>
                <w:sz w:val="24"/>
              </w:rPr>
            </w:pPr>
            <w:r w:rsidRPr="00D87777">
              <w:rPr>
                <w:sz w:val="24"/>
              </w:rPr>
              <w:t>2 230 963</w:t>
            </w:r>
          </w:p>
        </w:tc>
        <w:tc>
          <w:tcPr>
            <w:tcW w:w="3260" w:type="dxa"/>
          </w:tcPr>
          <w:p w:rsidR="0089746D" w:rsidRPr="00D87777" w:rsidRDefault="0089746D" w:rsidP="002907E8">
            <w:pPr>
              <w:ind w:firstLine="709"/>
              <w:rPr>
                <w:sz w:val="24"/>
              </w:rPr>
            </w:pPr>
            <w:r w:rsidRPr="00D87777">
              <w:rPr>
                <w:sz w:val="24"/>
              </w:rPr>
              <w:t>2 709 595</w:t>
            </w:r>
          </w:p>
        </w:tc>
      </w:tr>
      <w:tr w:rsidR="0089746D" w:rsidRPr="00D87777" w:rsidTr="0089746D">
        <w:tc>
          <w:tcPr>
            <w:tcW w:w="2829" w:type="dxa"/>
          </w:tcPr>
          <w:p w:rsidR="0089746D" w:rsidRPr="00D87777" w:rsidRDefault="0089746D" w:rsidP="002907E8">
            <w:pPr>
              <w:ind w:firstLine="709"/>
              <w:rPr>
                <w:sz w:val="24"/>
              </w:rPr>
            </w:pPr>
            <w:r w:rsidRPr="00D87777">
              <w:rPr>
                <w:sz w:val="24"/>
              </w:rPr>
              <w:t>Отношение стоимости привлеченных средств к резерву и капиталу</w:t>
            </w:r>
          </w:p>
        </w:tc>
        <w:tc>
          <w:tcPr>
            <w:tcW w:w="2978" w:type="dxa"/>
          </w:tcPr>
          <w:p w:rsidR="0089746D" w:rsidRPr="00D87777" w:rsidRDefault="0089746D" w:rsidP="002907E8">
            <w:pPr>
              <w:ind w:firstLine="709"/>
              <w:rPr>
                <w:sz w:val="24"/>
              </w:rPr>
            </w:pPr>
            <w:r w:rsidRPr="00D87777">
              <w:rPr>
                <w:sz w:val="24"/>
              </w:rPr>
              <w:t>67,7 %</w:t>
            </w:r>
          </w:p>
        </w:tc>
        <w:tc>
          <w:tcPr>
            <w:tcW w:w="3260" w:type="dxa"/>
          </w:tcPr>
          <w:p w:rsidR="0089746D" w:rsidRPr="00D87777" w:rsidRDefault="0089746D" w:rsidP="002907E8">
            <w:pPr>
              <w:ind w:firstLine="709"/>
              <w:rPr>
                <w:sz w:val="24"/>
              </w:rPr>
            </w:pPr>
            <w:r w:rsidRPr="00D87777">
              <w:rPr>
                <w:sz w:val="24"/>
              </w:rPr>
              <w:t>43,3 %</w:t>
            </w:r>
          </w:p>
        </w:tc>
      </w:tr>
      <w:tr w:rsidR="0089746D" w:rsidRPr="00D87777" w:rsidTr="0089746D">
        <w:tc>
          <w:tcPr>
            <w:tcW w:w="2829" w:type="dxa"/>
          </w:tcPr>
          <w:p w:rsidR="0089746D" w:rsidRPr="00D87777" w:rsidRDefault="0089746D" w:rsidP="002907E8">
            <w:pPr>
              <w:ind w:firstLine="709"/>
              <w:rPr>
                <w:sz w:val="24"/>
              </w:rPr>
            </w:pPr>
            <w:r w:rsidRPr="00D87777">
              <w:rPr>
                <w:sz w:val="24"/>
              </w:rPr>
              <w:t>Отношение краткосрочных обязательств к резерву и капиталу</w:t>
            </w:r>
          </w:p>
        </w:tc>
        <w:tc>
          <w:tcPr>
            <w:tcW w:w="2978" w:type="dxa"/>
          </w:tcPr>
          <w:p w:rsidR="0089746D" w:rsidRPr="00D87777" w:rsidRDefault="0089746D" w:rsidP="002907E8">
            <w:pPr>
              <w:ind w:firstLine="709"/>
              <w:rPr>
                <w:sz w:val="24"/>
                <w:lang w:val="en-US"/>
              </w:rPr>
            </w:pPr>
            <w:r w:rsidRPr="00D87777">
              <w:rPr>
                <w:sz w:val="24"/>
                <w:lang w:val="en-US"/>
              </w:rPr>
              <w:t>64,2%</w:t>
            </w:r>
          </w:p>
        </w:tc>
        <w:tc>
          <w:tcPr>
            <w:tcW w:w="3260" w:type="dxa"/>
          </w:tcPr>
          <w:p w:rsidR="0089746D" w:rsidRPr="00D87777" w:rsidRDefault="0089746D" w:rsidP="002907E8">
            <w:pPr>
              <w:ind w:firstLine="709"/>
              <w:rPr>
                <w:sz w:val="24"/>
                <w:lang w:val="en-US"/>
              </w:rPr>
            </w:pPr>
            <w:r w:rsidRPr="00D87777">
              <w:rPr>
                <w:sz w:val="24"/>
                <w:lang w:val="en-US"/>
              </w:rPr>
              <w:t>40,5%</w:t>
            </w:r>
          </w:p>
        </w:tc>
      </w:tr>
      <w:tr w:rsidR="0089746D" w:rsidRPr="00D87777" w:rsidTr="0089746D">
        <w:tc>
          <w:tcPr>
            <w:tcW w:w="2829" w:type="dxa"/>
          </w:tcPr>
          <w:p w:rsidR="0089746D" w:rsidRPr="00D87777" w:rsidRDefault="0089746D" w:rsidP="002907E8">
            <w:pPr>
              <w:ind w:firstLine="709"/>
              <w:rPr>
                <w:sz w:val="24"/>
              </w:rPr>
            </w:pPr>
            <w:r w:rsidRPr="00D87777">
              <w:rPr>
                <w:sz w:val="24"/>
              </w:rPr>
              <w:t xml:space="preserve">Производительность труда. </w:t>
            </w:r>
            <w:proofErr w:type="spellStart"/>
            <w:r w:rsidRPr="00D87777">
              <w:rPr>
                <w:sz w:val="24"/>
              </w:rPr>
              <w:t>Руб</w:t>
            </w:r>
            <w:proofErr w:type="spellEnd"/>
            <w:r w:rsidRPr="00D87777">
              <w:rPr>
                <w:sz w:val="24"/>
                <w:lang w:val="en-US"/>
              </w:rPr>
              <w:t>/</w:t>
            </w:r>
            <w:r w:rsidRPr="00D87777">
              <w:rPr>
                <w:sz w:val="24"/>
              </w:rPr>
              <w:t>чел</w:t>
            </w:r>
          </w:p>
        </w:tc>
        <w:tc>
          <w:tcPr>
            <w:tcW w:w="2978" w:type="dxa"/>
          </w:tcPr>
          <w:p w:rsidR="0089746D" w:rsidRPr="00D87777" w:rsidRDefault="0089746D" w:rsidP="002907E8">
            <w:pPr>
              <w:ind w:firstLine="709"/>
              <w:rPr>
                <w:sz w:val="24"/>
              </w:rPr>
            </w:pPr>
            <w:r w:rsidRPr="00D87777">
              <w:rPr>
                <w:sz w:val="24"/>
              </w:rPr>
              <w:t xml:space="preserve">12 376 </w:t>
            </w:r>
          </w:p>
        </w:tc>
        <w:tc>
          <w:tcPr>
            <w:tcW w:w="3260" w:type="dxa"/>
          </w:tcPr>
          <w:p w:rsidR="0089746D" w:rsidRPr="00D87777" w:rsidRDefault="0089746D" w:rsidP="002907E8">
            <w:pPr>
              <w:ind w:firstLine="709"/>
              <w:rPr>
                <w:sz w:val="24"/>
              </w:rPr>
            </w:pPr>
            <w:r w:rsidRPr="00D87777">
              <w:rPr>
                <w:sz w:val="24"/>
              </w:rPr>
              <w:t xml:space="preserve">12 568 </w:t>
            </w:r>
          </w:p>
        </w:tc>
      </w:tr>
    </w:tbl>
    <w:p w:rsidR="00383E47" w:rsidRPr="00D87777" w:rsidRDefault="007E177C" w:rsidP="002907E8">
      <w:pPr>
        <w:ind w:firstLine="709"/>
        <w:rPr>
          <w:sz w:val="24"/>
        </w:rPr>
      </w:pPr>
      <w:r w:rsidRPr="00D87777">
        <w:rPr>
          <w:sz w:val="24"/>
        </w:rPr>
        <w:t xml:space="preserve">Положительная стоимость </w:t>
      </w:r>
      <w:r w:rsidR="00C74509" w:rsidRPr="00D87777">
        <w:rPr>
          <w:sz w:val="24"/>
        </w:rPr>
        <w:t>чистых</w:t>
      </w:r>
      <w:r w:rsidRPr="00D87777">
        <w:rPr>
          <w:sz w:val="24"/>
        </w:rPr>
        <w:t xml:space="preserve"> капиталов говорит о </w:t>
      </w:r>
      <w:r w:rsidR="00C74509" w:rsidRPr="00D87777">
        <w:rPr>
          <w:sz w:val="24"/>
        </w:rPr>
        <w:t xml:space="preserve">финансовой состоятельности компании, она не зависит полностью от кредиторов и имеет собственные средства. Кроме того, стоимость чистых активов превосходит Уставный капитал компании, что говорит, что компания обеспечила их прирост. </w:t>
      </w:r>
      <w:r w:rsidR="002B3B6A" w:rsidRPr="00D87777">
        <w:rPr>
          <w:sz w:val="24"/>
        </w:rPr>
        <w:t>Однако динами</w:t>
      </w:r>
      <w:r w:rsidR="00B92421">
        <w:rPr>
          <w:sz w:val="24"/>
        </w:rPr>
        <w:t>ка</w:t>
      </w:r>
      <w:r w:rsidR="002B3B6A" w:rsidRPr="00D87777">
        <w:rPr>
          <w:sz w:val="24"/>
        </w:rPr>
        <w:t xml:space="preserve"> стоимости чистых активов </w:t>
      </w:r>
      <w:r w:rsidR="00BD7682" w:rsidRPr="00D87777">
        <w:rPr>
          <w:sz w:val="24"/>
        </w:rPr>
        <w:t xml:space="preserve">в 2017 году </w:t>
      </w:r>
      <w:r w:rsidR="002B3B6A" w:rsidRPr="00D87777">
        <w:rPr>
          <w:sz w:val="24"/>
        </w:rPr>
        <w:t>уменьшалась на 18% по сравнению с 2016 годом</w:t>
      </w:r>
      <w:r w:rsidR="00BD7682" w:rsidRPr="00D87777">
        <w:rPr>
          <w:sz w:val="24"/>
        </w:rPr>
        <w:t xml:space="preserve">. </w:t>
      </w:r>
    </w:p>
    <w:p w:rsidR="00FC78EF" w:rsidRPr="00D87777" w:rsidRDefault="00FC78EF" w:rsidP="002907E8">
      <w:pPr>
        <w:ind w:firstLine="709"/>
        <w:rPr>
          <w:sz w:val="24"/>
        </w:rPr>
      </w:pPr>
      <w:r w:rsidRPr="00D87777">
        <w:rPr>
          <w:sz w:val="24"/>
        </w:rPr>
        <w:lastRenderedPageBreak/>
        <w:t xml:space="preserve">Производительность труда является одним из важнейших показателей. </w:t>
      </w:r>
      <w:r w:rsidR="00F94695" w:rsidRPr="00D87777">
        <w:rPr>
          <w:sz w:val="24"/>
        </w:rPr>
        <w:t>В 2017 году в компании работает 529 сотрудников, на конец 2016 года в ком</w:t>
      </w:r>
      <w:r w:rsidR="00497A6A" w:rsidRPr="00D87777">
        <w:rPr>
          <w:sz w:val="24"/>
        </w:rPr>
        <w:t>пании работала 505 человек. Выру</w:t>
      </w:r>
      <w:r w:rsidR="00F94695" w:rsidRPr="00D87777">
        <w:rPr>
          <w:sz w:val="24"/>
        </w:rPr>
        <w:t>чка выросла на 3% в 2017 году по сравнению с 2016 годом. При этом численность сотрудников выросла на 5%, таким образом</w:t>
      </w:r>
      <w:r w:rsidR="00497A6A" w:rsidRPr="00D87777">
        <w:rPr>
          <w:sz w:val="24"/>
        </w:rPr>
        <w:t>,</w:t>
      </w:r>
      <w:r w:rsidR="00F94695" w:rsidRPr="00D87777">
        <w:rPr>
          <w:sz w:val="24"/>
        </w:rPr>
        <w:t xml:space="preserve"> произв</w:t>
      </w:r>
      <w:r w:rsidR="00497A6A" w:rsidRPr="00D87777">
        <w:rPr>
          <w:sz w:val="24"/>
        </w:rPr>
        <w:t xml:space="preserve">одительность труда упала на 2 %. </w:t>
      </w:r>
    </w:p>
    <w:p w:rsidR="00497A6A" w:rsidRPr="00D87777" w:rsidRDefault="00022D62" w:rsidP="002907E8">
      <w:pPr>
        <w:ind w:firstLine="709"/>
        <w:rPr>
          <w:b/>
          <w:sz w:val="24"/>
        </w:rPr>
      </w:pPr>
      <w:r w:rsidRPr="00D87777">
        <w:rPr>
          <w:sz w:val="24"/>
        </w:rPr>
        <w:t xml:space="preserve">                        </w:t>
      </w:r>
      <w:r w:rsidR="00497A6A" w:rsidRPr="00D87777">
        <w:rPr>
          <w:b/>
          <w:sz w:val="24"/>
        </w:rPr>
        <w:t xml:space="preserve">Показатели ликвидности компании </w:t>
      </w:r>
      <w:r w:rsidR="00497A6A" w:rsidRPr="00D87777">
        <w:rPr>
          <w:b/>
          <w:sz w:val="24"/>
          <w:lang w:val="en-US"/>
        </w:rPr>
        <w:t>Smurfit</w:t>
      </w:r>
      <w:r w:rsidR="00497A6A" w:rsidRPr="00D87777">
        <w:rPr>
          <w:b/>
          <w:sz w:val="24"/>
        </w:rPr>
        <w:t xml:space="preserve"> </w:t>
      </w:r>
      <w:r w:rsidR="00497A6A" w:rsidRPr="00D87777">
        <w:rPr>
          <w:b/>
          <w:sz w:val="24"/>
          <w:lang w:val="en-US"/>
        </w:rPr>
        <w:t>Kappa</w:t>
      </w:r>
      <w:r w:rsidR="00497A6A" w:rsidRPr="00D87777">
        <w:rPr>
          <w:b/>
          <w:sz w:val="24"/>
        </w:rPr>
        <w:t xml:space="preserve"> </w:t>
      </w:r>
    </w:p>
    <w:tbl>
      <w:tblPr>
        <w:tblStyle w:val="ad"/>
        <w:tblW w:w="0" w:type="auto"/>
        <w:tblInd w:w="936" w:type="dxa"/>
        <w:tblLook w:val="04A0" w:firstRow="1" w:lastRow="0" w:firstColumn="1" w:lastColumn="0" w:noHBand="0" w:noVBand="1"/>
      </w:tblPr>
      <w:tblGrid>
        <w:gridCol w:w="1914"/>
        <w:gridCol w:w="1914"/>
        <w:gridCol w:w="1914"/>
        <w:gridCol w:w="1914"/>
      </w:tblGrid>
      <w:tr w:rsidR="00736B9F" w:rsidRPr="00D87777" w:rsidTr="00022D62">
        <w:tc>
          <w:tcPr>
            <w:tcW w:w="1914" w:type="dxa"/>
          </w:tcPr>
          <w:p w:rsidR="00022D62" w:rsidRPr="00D87777" w:rsidRDefault="00022D62" w:rsidP="002907E8">
            <w:pPr>
              <w:ind w:firstLine="709"/>
              <w:rPr>
                <w:b/>
                <w:sz w:val="24"/>
              </w:rPr>
            </w:pPr>
            <w:r w:rsidRPr="00D87777">
              <w:rPr>
                <w:b/>
                <w:sz w:val="24"/>
              </w:rPr>
              <w:t>Наименование коэффициента</w:t>
            </w:r>
          </w:p>
        </w:tc>
        <w:tc>
          <w:tcPr>
            <w:tcW w:w="1914" w:type="dxa"/>
          </w:tcPr>
          <w:p w:rsidR="00022D62" w:rsidRPr="00D87777" w:rsidRDefault="00022D62" w:rsidP="002907E8">
            <w:pPr>
              <w:ind w:firstLine="709"/>
              <w:rPr>
                <w:b/>
                <w:sz w:val="24"/>
              </w:rPr>
            </w:pPr>
            <w:r w:rsidRPr="00D87777">
              <w:rPr>
                <w:b/>
                <w:sz w:val="24"/>
              </w:rPr>
              <w:t>2017</w:t>
            </w:r>
          </w:p>
        </w:tc>
        <w:tc>
          <w:tcPr>
            <w:tcW w:w="1914" w:type="dxa"/>
          </w:tcPr>
          <w:p w:rsidR="00022D62" w:rsidRPr="00D87777" w:rsidRDefault="00022D62" w:rsidP="002907E8">
            <w:pPr>
              <w:ind w:firstLine="709"/>
              <w:rPr>
                <w:b/>
                <w:sz w:val="24"/>
              </w:rPr>
            </w:pPr>
            <w:r w:rsidRPr="00D87777">
              <w:rPr>
                <w:b/>
                <w:sz w:val="24"/>
              </w:rPr>
              <w:t>2016</w:t>
            </w:r>
          </w:p>
        </w:tc>
        <w:tc>
          <w:tcPr>
            <w:tcW w:w="1914" w:type="dxa"/>
          </w:tcPr>
          <w:p w:rsidR="00022D62" w:rsidRPr="00D87777" w:rsidRDefault="00022D62" w:rsidP="002907E8">
            <w:pPr>
              <w:ind w:firstLine="709"/>
              <w:rPr>
                <w:b/>
                <w:sz w:val="24"/>
              </w:rPr>
            </w:pPr>
            <w:r w:rsidRPr="00D87777">
              <w:rPr>
                <w:b/>
                <w:sz w:val="24"/>
              </w:rPr>
              <w:t>Нормальное значение</w:t>
            </w:r>
          </w:p>
        </w:tc>
      </w:tr>
      <w:tr w:rsidR="00736B9F" w:rsidRPr="00D87777" w:rsidTr="00022D62">
        <w:tc>
          <w:tcPr>
            <w:tcW w:w="1914" w:type="dxa"/>
          </w:tcPr>
          <w:p w:rsidR="00022D62" w:rsidRPr="00D87777" w:rsidRDefault="00022D62" w:rsidP="002907E8">
            <w:pPr>
              <w:ind w:firstLine="709"/>
              <w:rPr>
                <w:b/>
                <w:sz w:val="24"/>
              </w:rPr>
            </w:pPr>
            <w:proofErr w:type="spellStart"/>
            <w:r w:rsidRPr="00D87777">
              <w:rPr>
                <w:b/>
                <w:sz w:val="24"/>
              </w:rPr>
              <w:t>Коэф</w:t>
            </w:r>
            <w:proofErr w:type="spellEnd"/>
            <w:r w:rsidRPr="00D87777">
              <w:rPr>
                <w:b/>
                <w:sz w:val="24"/>
              </w:rPr>
              <w:t>. текущей ликвидности</w:t>
            </w:r>
          </w:p>
        </w:tc>
        <w:tc>
          <w:tcPr>
            <w:tcW w:w="1914" w:type="dxa"/>
          </w:tcPr>
          <w:p w:rsidR="00022D62" w:rsidRPr="00D87777" w:rsidRDefault="00022D62" w:rsidP="002907E8">
            <w:pPr>
              <w:ind w:firstLine="709"/>
              <w:rPr>
                <w:b/>
                <w:sz w:val="24"/>
              </w:rPr>
            </w:pPr>
            <w:r w:rsidRPr="00D87777">
              <w:rPr>
                <w:b/>
                <w:sz w:val="24"/>
              </w:rPr>
              <w:t>1,87</w:t>
            </w:r>
          </w:p>
        </w:tc>
        <w:tc>
          <w:tcPr>
            <w:tcW w:w="1914" w:type="dxa"/>
          </w:tcPr>
          <w:p w:rsidR="00022D62" w:rsidRPr="00D87777" w:rsidRDefault="00022D62" w:rsidP="002907E8">
            <w:pPr>
              <w:ind w:firstLine="709"/>
              <w:rPr>
                <w:b/>
                <w:sz w:val="24"/>
              </w:rPr>
            </w:pPr>
            <w:r w:rsidRPr="00D87777">
              <w:rPr>
                <w:b/>
                <w:sz w:val="24"/>
              </w:rPr>
              <w:t>2,54</w:t>
            </w:r>
          </w:p>
        </w:tc>
        <w:tc>
          <w:tcPr>
            <w:tcW w:w="1914" w:type="dxa"/>
          </w:tcPr>
          <w:p w:rsidR="00022D62" w:rsidRPr="00D87777" w:rsidRDefault="00022D62" w:rsidP="002907E8">
            <w:pPr>
              <w:ind w:firstLine="709"/>
              <w:rPr>
                <w:b/>
                <w:sz w:val="24"/>
              </w:rPr>
            </w:pPr>
            <w:r w:rsidRPr="00D87777">
              <w:rPr>
                <w:b/>
                <w:sz w:val="24"/>
              </w:rPr>
              <w:t>1</w:t>
            </w:r>
            <w:r w:rsidRPr="00D87777">
              <w:rPr>
                <w:b/>
                <w:sz w:val="24"/>
                <w:lang w:val="en-US"/>
              </w:rPr>
              <w:t>.</w:t>
            </w:r>
            <w:r w:rsidRPr="00D87777">
              <w:rPr>
                <w:b/>
                <w:sz w:val="24"/>
              </w:rPr>
              <w:t>5-2</w:t>
            </w:r>
            <w:r w:rsidRPr="00D87777">
              <w:rPr>
                <w:b/>
                <w:sz w:val="24"/>
                <w:lang w:val="en-US"/>
              </w:rPr>
              <w:t>.</w:t>
            </w:r>
            <w:r w:rsidRPr="00D87777">
              <w:rPr>
                <w:b/>
                <w:sz w:val="24"/>
              </w:rPr>
              <w:t>5</w:t>
            </w:r>
          </w:p>
        </w:tc>
      </w:tr>
      <w:tr w:rsidR="00736B9F" w:rsidRPr="00D87777" w:rsidTr="00022D62">
        <w:tc>
          <w:tcPr>
            <w:tcW w:w="1914" w:type="dxa"/>
          </w:tcPr>
          <w:p w:rsidR="00022D62" w:rsidRPr="00D87777" w:rsidRDefault="00022D62" w:rsidP="002907E8">
            <w:pPr>
              <w:ind w:firstLine="709"/>
              <w:rPr>
                <w:b/>
                <w:sz w:val="24"/>
              </w:rPr>
            </w:pPr>
            <w:proofErr w:type="spellStart"/>
            <w:r w:rsidRPr="00D87777">
              <w:rPr>
                <w:b/>
                <w:sz w:val="24"/>
              </w:rPr>
              <w:t>Коэф</w:t>
            </w:r>
            <w:proofErr w:type="spellEnd"/>
            <w:r w:rsidRPr="00D87777">
              <w:rPr>
                <w:b/>
                <w:sz w:val="24"/>
              </w:rPr>
              <w:t>. быстрой ликвидности</w:t>
            </w:r>
          </w:p>
        </w:tc>
        <w:tc>
          <w:tcPr>
            <w:tcW w:w="1914" w:type="dxa"/>
          </w:tcPr>
          <w:p w:rsidR="00022D62" w:rsidRPr="00D87777" w:rsidRDefault="00022D62" w:rsidP="002907E8">
            <w:pPr>
              <w:ind w:firstLine="709"/>
              <w:rPr>
                <w:b/>
                <w:sz w:val="24"/>
              </w:rPr>
            </w:pPr>
            <w:r w:rsidRPr="00D87777">
              <w:rPr>
                <w:b/>
                <w:sz w:val="24"/>
              </w:rPr>
              <w:t>1,65</w:t>
            </w:r>
          </w:p>
        </w:tc>
        <w:tc>
          <w:tcPr>
            <w:tcW w:w="1914" w:type="dxa"/>
          </w:tcPr>
          <w:p w:rsidR="00022D62" w:rsidRPr="00D87777" w:rsidRDefault="00022D62" w:rsidP="002907E8">
            <w:pPr>
              <w:ind w:firstLine="709"/>
              <w:rPr>
                <w:b/>
                <w:sz w:val="24"/>
              </w:rPr>
            </w:pPr>
            <w:r w:rsidRPr="00D87777">
              <w:rPr>
                <w:b/>
                <w:sz w:val="24"/>
              </w:rPr>
              <w:t>2,29</w:t>
            </w:r>
          </w:p>
        </w:tc>
        <w:tc>
          <w:tcPr>
            <w:tcW w:w="1914" w:type="dxa"/>
          </w:tcPr>
          <w:p w:rsidR="00022D62" w:rsidRPr="00D87777" w:rsidRDefault="00022D62" w:rsidP="002907E8">
            <w:pPr>
              <w:ind w:firstLine="709"/>
              <w:rPr>
                <w:b/>
                <w:sz w:val="24"/>
                <w:lang w:val="en-US"/>
              </w:rPr>
            </w:pPr>
            <w:r w:rsidRPr="00D87777">
              <w:rPr>
                <w:b/>
                <w:sz w:val="24"/>
                <w:lang w:val="en-US"/>
              </w:rPr>
              <w:t>&gt;0.7</w:t>
            </w:r>
          </w:p>
        </w:tc>
      </w:tr>
      <w:tr w:rsidR="00736B9F" w:rsidRPr="00D87777" w:rsidTr="00022D62">
        <w:tc>
          <w:tcPr>
            <w:tcW w:w="1914" w:type="dxa"/>
          </w:tcPr>
          <w:p w:rsidR="00022D62" w:rsidRPr="00D87777" w:rsidRDefault="00022D62" w:rsidP="002907E8">
            <w:pPr>
              <w:ind w:firstLine="709"/>
              <w:rPr>
                <w:b/>
                <w:sz w:val="24"/>
              </w:rPr>
            </w:pPr>
            <w:proofErr w:type="spellStart"/>
            <w:r w:rsidRPr="00D87777">
              <w:rPr>
                <w:b/>
                <w:sz w:val="24"/>
              </w:rPr>
              <w:t>Коэф</w:t>
            </w:r>
            <w:proofErr w:type="spellEnd"/>
            <w:r w:rsidRPr="00D87777">
              <w:rPr>
                <w:b/>
                <w:sz w:val="24"/>
              </w:rPr>
              <w:t>. Абсолютной ликвидности</w:t>
            </w:r>
          </w:p>
        </w:tc>
        <w:tc>
          <w:tcPr>
            <w:tcW w:w="1914" w:type="dxa"/>
          </w:tcPr>
          <w:p w:rsidR="00022D62" w:rsidRPr="00D87777" w:rsidRDefault="00022D62" w:rsidP="002907E8">
            <w:pPr>
              <w:ind w:firstLine="709"/>
              <w:rPr>
                <w:b/>
                <w:sz w:val="24"/>
              </w:rPr>
            </w:pPr>
            <w:r w:rsidRPr="00D87777">
              <w:rPr>
                <w:b/>
                <w:sz w:val="24"/>
              </w:rPr>
              <w:t>0,66</w:t>
            </w:r>
          </w:p>
        </w:tc>
        <w:tc>
          <w:tcPr>
            <w:tcW w:w="1914" w:type="dxa"/>
          </w:tcPr>
          <w:p w:rsidR="00022D62" w:rsidRPr="00D87777" w:rsidRDefault="00022D62" w:rsidP="002907E8">
            <w:pPr>
              <w:ind w:firstLine="709"/>
              <w:rPr>
                <w:b/>
                <w:sz w:val="24"/>
              </w:rPr>
            </w:pPr>
            <w:r w:rsidRPr="00D87777">
              <w:rPr>
                <w:b/>
                <w:sz w:val="24"/>
              </w:rPr>
              <w:t>1,08</w:t>
            </w:r>
          </w:p>
        </w:tc>
        <w:tc>
          <w:tcPr>
            <w:tcW w:w="1914" w:type="dxa"/>
          </w:tcPr>
          <w:p w:rsidR="00022D62" w:rsidRPr="00D87777" w:rsidRDefault="00022D62" w:rsidP="002907E8">
            <w:pPr>
              <w:ind w:firstLine="709"/>
              <w:rPr>
                <w:b/>
                <w:sz w:val="24"/>
                <w:lang w:val="en-US"/>
              </w:rPr>
            </w:pPr>
            <w:r w:rsidRPr="00D87777">
              <w:rPr>
                <w:b/>
                <w:sz w:val="24"/>
              </w:rPr>
              <w:t>≥</w:t>
            </w:r>
            <w:r w:rsidRPr="00D87777">
              <w:rPr>
                <w:b/>
                <w:sz w:val="24"/>
                <w:lang w:val="en-US"/>
              </w:rPr>
              <w:t>0.2</w:t>
            </w:r>
          </w:p>
        </w:tc>
      </w:tr>
    </w:tbl>
    <w:p w:rsidR="00B35BFF" w:rsidRPr="00D87777" w:rsidRDefault="00357C82" w:rsidP="002907E8">
      <w:pPr>
        <w:ind w:firstLine="709"/>
        <w:rPr>
          <w:sz w:val="24"/>
        </w:rPr>
      </w:pPr>
      <w:proofErr w:type="gramStart"/>
      <w:r w:rsidRPr="00D87777">
        <w:rPr>
          <w:sz w:val="24"/>
        </w:rPr>
        <w:t>Показатели  входят</w:t>
      </w:r>
      <w:proofErr w:type="gramEnd"/>
      <w:r w:rsidRPr="00D87777">
        <w:rPr>
          <w:sz w:val="24"/>
        </w:rPr>
        <w:t xml:space="preserve"> в нормальное значение, что говорит о способности предприятия отвечать по своим обязательствам. </w:t>
      </w:r>
    </w:p>
    <w:p w:rsidR="00B857C3" w:rsidRPr="00D87777" w:rsidRDefault="00B857C3" w:rsidP="004216FF">
      <w:pPr>
        <w:ind w:firstLine="709"/>
        <w:jc w:val="center"/>
        <w:rPr>
          <w:b/>
          <w:sz w:val="24"/>
        </w:rPr>
      </w:pPr>
      <w:r w:rsidRPr="00D87777">
        <w:rPr>
          <w:b/>
          <w:sz w:val="24"/>
        </w:rPr>
        <w:t xml:space="preserve">Коэффициенты рентабельности компании </w:t>
      </w:r>
      <w:r w:rsidRPr="00D87777">
        <w:rPr>
          <w:b/>
          <w:sz w:val="24"/>
          <w:lang w:val="en-US"/>
        </w:rPr>
        <w:t>Smurfit</w:t>
      </w:r>
      <w:r w:rsidRPr="00D87777">
        <w:rPr>
          <w:b/>
          <w:sz w:val="24"/>
        </w:rPr>
        <w:t xml:space="preserve"> </w:t>
      </w:r>
      <w:r w:rsidRPr="00D87777">
        <w:rPr>
          <w:b/>
          <w:sz w:val="24"/>
          <w:lang w:val="en-US"/>
        </w:rPr>
        <w:t>Kappa</w:t>
      </w:r>
    </w:p>
    <w:p w:rsidR="00B857C3" w:rsidRPr="00D87777" w:rsidRDefault="00B857C3" w:rsidP="002907E8">
      <w:pPr>
        <w:ind w:firstLine="709"/>
        <w:rPr>
          <w:sz w:val="24"/>
        </w:rPr>
      </w:pPr>
      <w:r w:rsidRPr="00D87777">
        <w:rPr>
          <w:rStyle w:val="aa"/>
          <w:sz w:val="24"/>
        </w:rPr>
        <w:t>Собственный капитал</w:t>
      </w:r>
      <w:r w:rsidRPr="00D87777">
        <w:rPr>
          <w:sz w:val="24"/>
        </w:rPr>
        <w:t xml:space="preserve"> — это чистые активы, то определить их величину можно, воспользовавшись формулой, основанной на интерпретации сущности чистых активов Минфином РФ, которая содержится в положении Минфина от 28.08.2014 № 84н. Собственный капитал был определен по методу Минфин № 84н.</w:t>
      </w:r>
      <w:r w:rsidR="008153EC" w:rsidRPr="00D87777">
        <w:rPr>
          <w:sz w:val="24"/>
        </w:rPr>
        <w:t xml:space="preserve"> Для расчета </w:t>
      </w:r>
      <w:r w:rsidR="008153EC" w:rsidRPr="00D87777">
        <w:rPr>
          <w:sz w:val="24"/>
          <w:lang w:val="en-US"/>
        </w:rPr>
        <w:t>ROE</w:t>
      </w:r>
      <w:r w:rsidR="008153EC" w:rsidRPr="00D87777">
        <w:rPr>
          <w:sz w:val="24"/>
        </w:rPr>
        <w:t xml:space="preserve">. </w:t>
      </w:r>
    </w:p>
    <w:tbl>
      <w:tblPr>
        <w:tblStyle w:val="ad"/>
        <w:tblW w:w="0" w:type="auto"/>
        <w:tblLook w:val="04A0" w:firstRow="1" w:lastRow="0" w:firstColumn="1" w:lastColumn="0" w:noHBand="0" w:noVBand="1"/>
      </w:tblPr>
      <w:tblGrid>
        <w:gridCol w:w="3150"/>
        <w:gridCol w:w="3097"/>
        <w:gridCol w:w="3098"/>
      </w:tblGrid>
      <w:tr w:rsidR="00736B9F" w:rsidRPr="00D87777" w:rsidTr="006563C6">
        <w:tc>
          <w:tcPr>
            <w:tcW w:w="3150" w:type="dxa"/>
          </w:tcPr>
          <w:p w:rsidR="003253B9" w:rsidRPr="00D87777" w:rsidRDefault="003253B9" w:rsidP="002907E8">
            <w:pPr>
              <w:ind w:firstLine="709"/>
              <w:rPr>
                <w:b/>
                <w:sz w:val="24"/>
              </w:rPr>
            </w:pPr>
            <w:r w:rsidRPr="00D87777">
              <w:rPr>
                <w:b/>
                <w:sz w:val="24"/>
              </w:rPr>
              <w:t>Наименование коэффициента</w:t>
            </w:r>
          </w:p>
        </w:tc>
        <w:tc>
          <w:tcPr>
            <w:tcW w:w="3097" w:type="dxa"/>
          </w:tcPr>
          <w:p w:rsidR="003253B9" w:rsidRPr="00D87777" w:rsidRDefault="003253B9" w:rsidP="002907E8">
            <w:pPr>
              <w:ind w:firstLine="709"/>
              <w:rPr>
                <w:b/>
                <w:sz w:val="24"/>
              </w:rPr>
            </w:pPr>
            <w:r w:rsidRPr="00D87777">
              <w:rPr>
                <w:b/>
                <w:sz w:val="24"/>
              </w:rPr>
              <w:t>2017</w:t>
            </w:r>
          </w:p>
        </w:tc>
        <w:tc>
          <w:tcPr>
            <w:tcW w:w="3098" w:type="dxa"/>
          </w:tcPr>
          <w:p w:rsidR="003253B9" w:rsidRPr="00D87777" w:rsidRDefault="003253B9" w:rsidP="002907E8">
            <w:pPr>
              <w:ind w:firstLine="709"/>
              <w:rPr>
                <w:b/>
                <w:sz w:val="24"/>
              </w:rPr>
            </w:pPr>
            <w:r w:rsidRPr="00D87777">
              <w:rPr>
                <w:b/>
                <w:sz w:val="24"/>
              </w:rPr>
              <w:t>2016</w:t>
            </w:r>
          </w:p>
        </w:tc>
      </w:tr>
      <w:tr w:rsidR="00736B9F" w:rsidRPr="00D87777" w:rsidTr="006563C6">
        <w:tc>
          <w:tcPr>
            <w:tcW w:w="3150" w:type="dxa"/>
          </w:tcPr>
          <w:p w:rsidR="003253B9" w:rsidRPr="00D87777" w:rsidRDefault="00811EE6" w:rsidP="002907E8">
            <w:pPr>
              <w:ind w:firstLine="709"/>
              <w:rPr>
                <w:sz w:val="24"/>
              </w:rPr>
            </w:pPr>
            <w:r w:rsidRPr="00D87777">
              <w:rPr>
                <w:sz w:val="24"/>
              </w:rPr>
              <w:t xml:space="preserve">Рентабельность </w:t>
            </w:r>
            <w:r w:rsidRPr="00D87777">
              <w:rPr>
                <w:sz w:val="24"/>
              </w:rPr>
              <w:lastRenderedPageBreak/>
              <w:t>собственного капитала</w:t>
            </w:r>
          </w:p>
        </w:tc>
        <w:tc>
          <w:tcPr>
            <w:tcW w:w="3097" w:type="dxa"/>
          </w:tcPr>
          <w:p w:rsidR="003253B9" w:rsidRPr="00D87777" w:rsidRDefault="00811EE6" w:rsidP="002907E8">
            <w:pPr>
              <w:ind w:firstLine="709"/>
              <w:rPr>
                <w:sz w:val="24"/>
              </w:rPr>
            </w:pPr>
            <w:r w:rsidRPr="00D87777">
              <w:rPr>
                <w:sz w:val="24"/>
              </w:rPr>
              <w:lastRenderedPageBreak/>
              <w:t>19,47%</w:t>
            </w:r>
          </w:p>
        </w:tc>
        <w:tc>
          <w:tcPr>
            <w:tcW w:w="3098" w:type="dxa"/>
          </w:tcPr>
          <w:p w:rsidR="003253B9" w:rsidRPr="00D87777" w:rsidRDefault="00811EE6" w:rsidP="002907E8">
            <w:pPr>
              <w:ind w:firstLine="709"/>
              <w:rPr>
                <w:sz w:val="24"/>
              </w:rPr>
            </w:pPr>
            <w:r w:rsidRPr="00D87777">
              <w:rPr>
                <w:sz w:val="24"/>
              </w:rPr>
              <w:t>17,76%</w:t>
            </w:r>
          </w:p>
        </w:tc>
      </w:tr>
    </w:tbl>
    <w:p w:rsidR="003253B9" w:rsidRPr="00D87777" w:rsidRDefault="003253B9" w:rsidP="002907E8">
      <w:pPr>
        <w:ind w:firstLine="709"/>
        <w:rPr>
          <w:sz w:val="24"/>
        </w:rPr>
      </w:pPr>
    </w:p>
    <w:p w:rsidR="00A32BB5" w:rsidRPr="00D87777" w:rsidRDefault="00A32BB5" w:rsidP="002907E8">
      <w:pPr>
        <w:ind w:firstLine="709"/>
        <w:rPr>
          <w:b/>
          <w:sz w:val="24"/>
        </w:rPr>
      </w:pPr>
      <w:r w:rsidRPr="00D87777">
        <w:rPr>
          <w:b/>
          <w:sz w:val="24"/>
        </w:rPr>
        <w:t xml:space="preserve">Коэффициенты оборачиваемости активов компании </w:t>
      </w:r>
      <w:r w:rsidRPr="00D87777">
        <w:rPr>
          <w:b/>
          <w:sz w:val="24"/>
          <w:lang w:val="en-US"/>
        </w:rPr>
        <w:t>Smurfit</w:t>
      </w:r>
      <w:r w:rsidRPr="00D87777">
        <w:rPr>
          <w:b/>
          <w:sz w:val="24"/>
        </w:rPr>
        <w:t xml:space="preserve"> </w:t>
      </w:r>
      <w:r w:rsidRPr="00D87777">
        <w:rPr>
          <w:b/>
          <w:sz w:val="24"/>
          <w:lang w:val="en-US"/>
        </w:rPr>
        <w:t>Kappa</w:t>
      </w:r>
    </w:p>
    <w:tbl>
      <w:tblPr>
        <w:tblStyle w:val="ad"/>
        <w:tblW w:w="0" w:type="auto"/>
        <w:tblLook w:val="04A0" w:firstRow="1" w:lastRow="0" w:firstColumn="1" w:lastColumn="0" w:noHBand="0" w:noVBand="1"/>
      </w:tblPr>
      <w:tblGrid>
        <w:gridCol w:w="4723"/>
        <w:gridCol w:w="2424"/>
        <w:gridCol w:w="2424"/>
      </w:tblGrid>
      <w:tr w:rsidR="00A32BB5" w:rsidRPr="00D87777" w:rsidTr="00A32BB5">
        <w:tc>
          <w:tcPr>
            <w:tcW w:w="3190" w:type="dxa"/>
          </w:tcPr>
          <w:p w:rsidR="00A32BB5" w:rsidRPr="00D87777" w:rsidRDefault="00A32BB5" w:rsidP="002907E8">
            <w:pPr>
              <w:ind w:firstLine="709"/>
              <w:rPr>
                <w:b/>
                <w:sz w:val="24"/>
              </w:rPr>
            </w:pPr>
            <w:r w:rsidRPr="00D87777">
              <w:rPr>
                <w:b/>
                <w:sz w:val="24"/>
              </w:rPr>
              <w:t>Наименование коэффициента</w:t>
            </w:r>
          </w:p>
        </w:tc>
        <w:tc>
          <w:tcPr>
            <w:tcW w:w="3190" w:type="dxa"/>
          </w:tcPr>
          <w:p w:rsidR="00A32BB5" w:rsidRPr="00D87777" w:rsidRDefault="00A32BB5" w:rsidP="002907E8">
            <w:pPr>
              <w:ind w:firstLine="709"/>
              <w:rPr>
                <w:b/>
                <w:sz w:val="24"/>
              </w:rPr>
            </w:pPr>
            <w:r w:rsidRPr="00D87777">
              <w:rPr>
                <w:b/>
                <w:sz w:val="24"/>
              </w:rPr>
              <w:t>2017</w:t>
            </w:r>
          </w:p>
        </w:tc>
        <w:tc>
          <w:tcPr>
            <w:tcW w:w="3191" w:type="dxa"/>
          </w:tcPr>
          <w:p w:rsidR="00A32BB5" w:rsidRPr="00D87777" w:rsidRDefault="00A32BB5" w:rsidP="002907E8">
            <w:pPr>
              <w:ind w:firstLine="709"/>
              <w:rPr>
                <w:b/>
                <w:sz w:val="24"/>
              </w:rPr>
            </w:pPr>
            <w:r w:rsidRPr="00D87777">
              <w:rPr>
                <w:b/>
                <w:sz w:val="24"/>
              </w:rPr>
              <w:t>2016</w:t>
            </w:r>
          </w:p>
        </w:tc>
      </w:tr>
      <w:tr w:rsidR="00A32BB5" w:rsidRPr="00D87777" w:rsidTr="00A32BB5">
        <w:tc>
          <w:tcPr>
            <w:tcW w:w="3190" w:type="dxa"/>
          </w:tcPr>
          <w:tbl>
            <w:tblPr>
              <w:tblW w:w="4507" w:type="dxa"/>
              <w:tblLook w:val="04A0" w:firstRow="1" w:lastRow="0" w:firstColumn="1" w:lastColumn="0" w:noHBand="0" w:noVBand="1"/>
            </w:tblPr>
            <w:tblGrid>
              <w:gridCol w:w="4507"/>
            </w:tblGrid>
            <w:tr w:rsidR="00A32BB5" w:rsidRPr="00D87777" w:rsidTr="00A32BB5">
              <w:trPr>
                <w:trHeight w:val="354"/>
              </w:trPr>
              <w:tc>
                <w:tcPr>
                  <w:tcW w:w="4507" w:type="dxa"/>
                  <w:tcBorders>
                    <w:top w:val="nil"/>
                    <w:left w:val="nil"/>
                    <w:bottom w:val="nil"/>
                    <w:right w:val="nil"/>
                  </w:tcBorders>
                  <w:shd w:val="clear" w:color="auto" w:fill="auto"/>
                  <w:noWrap/>
                  <w:vAlign w:val="bottom"/>
                  <w:hideMark/>
                </w:tcPr>
                <w:p w:rsidR="00A32BB5" w:rsidRPr="00D87777" w:rsidRDefault="00A32BB5" w:rsidP="002907E8">
                  <w:pPr>
                    <w:spacing w:before="0"/>
                    <w:ind w:firstLine="709"/>
                    <w:rPr>
                      <w:rFonts w:eastAsia="Times New Roman"/>
                      <w:b/>
                      <w:bCs/>
                      <w:sz w:val="24"/>
                      <w:lang w:eastAsia="ru-RU" w:bidi="ar-SA"/>
                    </w:rPr>
                  </w:pPr>
                  <w:r w:rsidRPr="00D87777">
                    <w:rPr>
                      <w:rFonts w:eastAsia="Times New Roman"/>
                      <w:b/>
                      <w:bCs/>
                      <w:sz w:val="24"/>
                      <w:lang w:eastAsia="ru-RU" w:bidi="ar-SA"/>
                    </w:rPr>
                    <w:t>Коэффициент оборачиваемости активов</w:t>
                  </w:r>
                </w:p>
              </w:tc>
            </w:tr>
          </w:tbl>
          <w:p w:rsidR="00A32BB5" w:rsidRPr="00D87777" w:rsidRDefault="00A32BB5" w:rsidP="002907E8">
            <w:pPr>
              <w:ind w:firstLine="709"/>
              <w:rPr>
                <w:b/>
                <w:sz w:val="24"/>
              </w:rPr>
            </w:pPr>
          </w:p>
        </w:tc>
        <w:tc>
          <w:tcPr>
            <w:tcW w:w="3190" w:type="dxa"/>
          </w:tcPr>
          <w:p w:rsidR="00A32BB5" w:rsidRPr="00D87777" w:rsidRDefault="00A32BB5" w:rsidP="002907E8">
            <w:pPr>
              <w:ind w:firstLine="709"/>
              <w:rPr>
                <w:sz w:val="24"/>
              </w:rPr>
            </w:pPr>
            <w:r w:rsidRPr="00D87777">
              <w:rPr>
                <w:sz w:val="24"/>
              </w:rPr>
              <w:t>1,749</w:t>
            </w:r>
          </w:p>
        </w:tc>
        <w:tc>
          <w:tcPr>
            <w:tcW w:w="3191" w:type="dxa"/>
          </w:tcPr>
          <w:p w:rsidR="00A32BB5" w:rsidRPr="00D87777" w:rsidRDefault="00A32BB5" w:rsidP="002907E8">
            <w:pPr>
              <w:ind w:firstLine="709"/>
              <w:rPr>
                <w:sz w:val="24"/>
              </w:rPr>
            </w:pPr>
            <w:r w:rsidRPr="00D87777">
              <w:rPr>
                <w:sz w:val="24"/>
              </w:rPr>
              <w:t>1,635</w:t>
            </w:r>
          </w:p>
        </w:tc>
      </w:tr>
      <w:tr w:rsidR="00A32BB5" w:rsidRPr="00D87777" w:rsidTr="00A32BB5">
        <w:tc>
          <w:tcPr>
            <w:tcW w:w="3190" w:type="dxa"/>
          </w:tcPr>
          <w:p w:rsidR="00A32BB5" w:rsidRPr="00D87777" w:rsidRDefault="00A32BB5" w:rsidP="002907E8">
            <w:pPr>
              <w:ind w:firstLine="709"/>
              <w:rPr>
                <w:b/>
                <w:sz w:val="24"/>
              </w:rPr>
            </w:pPr>
            <w:r w:rsidRPr="00D87777">
              <w:rPr>
                <w:rFonts w:eastAsia="Times New Roman"/>
                <w:b/>
                <w:bCs/>
                <w:sz w:val="24"/>
                <w:lang w:eastAsia="ru-RU" w:bidi="ar-SA"/>
              </w:rPr>
              <w:t>Коэффициент оборачиваемости кредиторской задолженности</w:t>
            </w:r>
          </w:p>
        </w:tc>
        <w:tc>
          <w:tcPr>
            <w:tcW w:w="3190" w:type="dxa"/>
          </w:tcPr>
          <w:p w:rsidR="00A32BB5" w:rsidRPr="00D87777" w:rsidRDefault="00A32BB5" w:rsidP="002907E8">
            <w:pPr>
              <w:ind w:firstLine="709"/>
              <w:rPr>
                <w:sz w:val="24"/>
              </w:rPr>
            </w:pPr>
            <w:r w:rsidRPr="00D87777">
              <w:rPr>
                <w:rFonts w:eastAsia="Times New Roman"/>
                <w:sz w:val="24"/>
                <w:lang w:eastAsia="ru-RU" w:bidi="ar-SA"/>
              </w:rPr>
              <w:t>5,338</w:t>
            </w:r>
          </w:p>
        </w:tc>
        <w:tc>
          <w:tcPr>
            <w:tcW w:w="3191" w:type="dxa"/>
          </w:tcPr>
          <w:p w:rsidR="00A32BB5" w:rsidRPr="00D87777" w:rsidRDefault="00A32BB5" w:rsidP="002907E8">
            <w:pPr>
              <w:ind w:firstLine="709"/>
              <w:rPr>
                <w:sz w:val="24"/>
              </w:rPr>
            </w:pPr>
            <w:r w:rsidRPr="00D87777">
              <w:rPr>
                <w:rFonts w:eastAsia="Times New Roman"/>
                <w:sz w:val="24"/>
                <w:lang w:eastAsia="ru-RU" w:bidi="ar-SA"/>
              </w:rPr>
              <w:t>5,956</w:t>
            </w:r>
          </w:p>
        </w:tc>
      </w:tr>
      <w:tr w:rsidR="00A32BB5" w:rsidRPr="00D87777" w:rsidTr="00A32BB5">
        <w:tc>
          <w:tcPr>
            <w:tcW w:w="3190" w:type="dxa"/>
          </w:tcPr>
          <w:p w:rsidR="00A32BB5" w:rsidRPr="00D87777" w:rsidRDefault="00A32BB5" w:rsidP="002907E8">
            <w:pPr>
              <w:ind w:firstLine="709"/>
              <w:rPr>
                <w:b/>
                <w:sz w:val="24"/>
              </w:rPr>
            </w:pPr>
            <w:r w:rsidRPr="00D87777">
              <w:rPr>
                <w:rFonts w:eastAsia="Times New Roman"/>
                <w:b/>
                <w:bCs/>
                <w:sz w:val="24"/>
                <w:lang w:eastAsia="ru-RU" w:bidi="ar-SA"/>
              </w:rPr>
              <w:t>Коэффициент оборачиваемости дебиторской задолженности</w:t>
            </w:r>
          </w:p>
        </w:tc>
        <w:tc>
          <w:tcPr>
            <w:tcW w:w="3190" w:type="dxa"/>
          </w:tcPr>
          <w:p w:rsidR="00A32BB5" w:rsidRPr="00D87777" w:rsidRDefault="00A32BB5" w:rsidP="002907E8">
            <w:pPr>
              <w:ind w:firstLine="709"/>
              <w:rPr>
                <w:sz w:val="24"/>
              </w:rPr>
            </w:pPr>
            <w:r w:rsidRPr="00D87777">
              <w:rPr>
                <w:rFonts w:eastAsia="Times New Roman"/>
                <w:sz w:val="24"/>
                <w:lang w:eastAsia="ru-RU" w:bidi="ar-SA"/>
              </w:rPr>
              <w:t>4,720</w:t>
            </w:r>
          </w:p>
        </w:tc>
        <w:tc>
          <w:tcPr>
            <w:tcW w:w="3191" w:type="dxa"/>
          </w:tcPr>
          <w:p w:rsidR="00A32BB5" w:rsidRPr="00D87777" w:rsidRDefault="00A32BB5" w:rsidP="002907E8">
            <w:pPr>
              <w:ind w:firstLine="709"/>
              <w:rPr>
                <w:sz w:val="24"/>
              </w:rPr>
            </w:pPr>
            <w:r w:rsidRPr="00D87777">
              <w:rPr>
                <w:rFonts w:eastAsia="Times New Roman"/>
                <w:sz w:val="24"/>
                <w:lang w:eastAsia="ru-RU" w:bidi="ar-SA"/>
              </w:rPr>
              <w:t>4,915</w:t>
            </w:r>
          </w:p>
        </w:tc>
      </w:tr>
      <w:tr w:rsidR="00A32BB5" w:rsidRPr="00D87777" w:rsidTr="00A32BB5">
        <w:tc>
          <w:tcPr>
            <w:tcW w:w="3190" w:type="dxa"/>
          </w:tcPr>
          <w:p w:rsidR="00A32BB5" w:rsidRPr="00D87777" w:rsidRDefault="00A32BB5" w:rsidP="002907E8">
            <w:pPr>
              <w:ind w:firstLine="709"/>
              <w:rPr>
                <w:b/>
                <w:sz w:val="24"/>
              </w:rPr>
            </w:pPr>
            <w:r w:rsidRPr="00D87777">
              <w:rPr>
                <w:rFonts w:eastAsia="Times New Roman"/>
                <w:b/>
                <w:bCs/>
                <w:sz w:val="24"/>
                <w:lang w:eastAsia="ru-RU" w:bidi="ar-SA"/>
              </w:rPr>
              <w:t>Коэффициент оборачиваемости оборотных активов</w:t>
            </w:r>
          </w:p>
        </w:tc>
        <w:tc>
          <w:tcPr>
            <w:tcW w:w="3190" w:type="dxa"/>
          </w:tcPr>
          <w:p w:rsidR="00A32BB5" w:rsidRPr="00D87777" w:rsidRDefault="00A32BB5" w:rsidP="002907E8">
            <w:pPr>
              <w:ind w:firstLine="709"/>
              <w:rPr>
                <w:sz w:val="24"/>
              </w:rPr>
            </w:pPr>
            <w:r w:rsidRPr="00D87777">
              <w:rPr>
                <w:rFonts w:eastAsia="Times New Roman"/>
                <w:sz w:val="24"/>
                <w:lang w:eastAsia="ru-RU" w:bidi="ar-SA"/>
              </w:rPr>
              <w:t>2,435</w:t>
            </w:r>
          </w:p>
        </w:tc>
        <w:tc>
          <w:tcPr>
            <w:tcW w:w="3191" w:type="dxa"/>
          </w:tcPr>
          <w:p w:rsidR="00A32BB5" w:rsidRPr="00D87777" w:rsidRDefault="00A32BB5" w:rsidP="002907E8">
            <w:pPr>
              <w:ind w:firstLine="709"/>
              <w:rPr>
                <w:sz w:val="24"/>
              </w:rPr>
            </w:pPr>
            <w:r w:rsidRPr="00D87777">
              <w:rPr>
                <w:rFonts w:eastAsia="Times New Roman"/>
                <w:sz w:val="24"/>
                <w:lang w:eastAsia="ru-RU" w:bidi="ar-SA"/>
              </w:rPr>
              <w:t>2,270</w:t>
            </w:r>
          </w:p>
        </w:tc>
      </w:tr>
    </w:tbl>
    <w:p w:rsidR="00A32BB5" w:rsidRPr="00D87777" w:rsidRDefault="007A68C5" w:rsidP="002907E8">
      <w:pPr>
        <w:ind w:firstLine="709"/>
        <w:rPr>
          <w:sz w:val="24"/>
        </w:rPr>
      </w:pPr>
      <w:r w:rsidRPr="00D87777">
        <w:rPr>
          <w:sz w:val="24"/>
        </w:rPr>
        <w:t>Коэффициент оборачиваемости активов в 2017 году составил 1,749, что выше на 7% по сравнению с 2016 годом. Это говорит о том, что оборот средств стал быстрее, и это положительный момент</w:t>
      </w:r>
      <w:r w:rsidR="005F1C3F" w:rsidRPr="00D87777">
        <w:rPr>
          <w:sz w:val="24"/>
        </w:rPr>
        <w:t xml:space="preserve">, поскольку на выручку пришлось меньше единиц активов. </w:t>
      </w:r>
      <w:r w:rsidR="006D2BB5" w:rsidRPr="00D87777">
        <w:rPr>
          <w:sz w:val="24"/>
        </w:rPr>
        <w:t>(</w:t>
      </w:r>
      <w:proofErr w:type="spellStart"/>
      <w:r w:rsidR="006D2BB5" w:rsidRPr="00D87777">
        <w:rPr>
          <w:sz w:val="24"/>
        </w:rPr>
        <w:t>переформуировать</w:t>
      </w:r>
      <w:proofErr w:type="spellEnd"/>
      <w:r w:rsidR="006D2BB5" w:rsidRPr="00D87777">
        <w:rPr>
          <w:sz w:val="24"/>
        </w:rPr>
        <w:t>).</w:t>
      </w:r>
    </w:p>
    <w:p w:rsidR="00697DDD" w:rsidRPr="00D87777" w:rsidRDefault="006D2BB5" w:rsidP="002907E8">
      <w:pPr>
        <w:ind w:firstLine="709"/>
        <w:rPr>
          <w:sz w:val="24"/>
        </w:rPr>
      </w:pPr>
      <w:r w:rsidRPr="00D87777">
        <w:rPr>
          <w:sz w:val="24"/>
        </w:rPr>
        <w:t xml:space="preserve">Исходя из анализа финансового состояния компании, можно сделать вывод, что финансовое положение компании </w:t>
      </w:r>
      <w:r w:rsidRPr="00D87777">
        <w:rPr>
          <w:sz w:val="24"/>
          <w:lang w:val="en-US"/>
        </w:rPr>
        <w:t>Smurfit</w:t>
      </w:r>
      <w:r w:rsidRPr="00D87777">
        <w:rPr>
          <w:sz w:val="24"/>
        </w:rPr>
        <w:t xml:space="preserve"> </w:t>
      </w:r>
      <w:r w:rsidRPr="00D87777">
        <w:rPr>
          <w:sz w:val="24"/>
          <w:lang w:val="en-US"/>
        </w:rPr>
        <w:t>Kappa</w:t>
      </w:r>
      <w:r w:rsidRPr="00D87777">
        <w:rPr>
          <w:sz w:val="24"/>
        </w:rPr>
        <w:t xml:space="preserve"> </w:t>
      </w:r>
      <w:r w:rsidRPr="00D87777">
        <w:rPr>
          <w:sz w:val="24"/>
          <w:lang w:val="en-US"/>
        </w:rPr>
        <w:t>Saint</w:t>
      </w:r>
      <w:r w:rsidRPr="00D87777">
        <w:rPr>
          <w:sz w:val="24"/>
        </w:rPr>
        <w:t>-</w:t>
      </w:r>
      <w:r w:rsidRPr="00D87777">
        <w:rPr>
          <w:sz w:val="24"/>
          <w:lang w:val="en-US"/>
        </w:rPr>
        <w:t>Petersburg</w:t>
      </w:r>
      <w:r w:rsidRPr="00D87777">
        <w:rPr>
          <w:sz w:val="24"/>
        </w:rPr>
        <w:t xml:space="preserve"> можно назвать устойчивым, </w:t>
      </w:r>
      <w:proofErr w:type="gramStart"/>
      <w:r w:rsidRPr="00D87777">
        <w:rPr>
          <w:sz w:val="24"/>
        </w:rPr>
        <w:t>а следовательно</w:t>
      </w:r>
      <w:proofErr w:type="gramEnd"/>
      <w:r w:rsidRPr="00D87777">
        <w:rPr>
          <w:sz w:val="24"/>
        </w:rPr>
        <w:t xml:space="preserve"> имеет смысл делать дальнейшие инвестиции в развитие бизнеса</w:t>
      </w:r>
      <w:r w:rsidR="00697DDD" w:rsidRPr="00D87777">
        <w:rPr>
          <w:sz w:val="24"/>
        </w:rPr>
        <w:t xml:space="preserve">. </w:t>
      </w:r>
    </w:p>
    <w:p w:rsidR="00E41AC2" w:rsidRPr="00E41AC2" w:rsidRDefault="00E41AC2" w:rsidP="00E41AC2">
      <w:pPr>
        <w:pStyle w:val="ac"/>
        <w:ind w:left="1494" w:firstLine="0"/>
        <w:rPr>
          <w:b/>
          <w:sz w:val="24"/>
          <w:szCs w:val="23"/>
        </w:rPr>
      </w:pPr>
      <w:bookmarkStart w:id="10" w:name="обготэк25"/>
      <w:r w:rsidRPr="00E41AC2">
        <w:rPr>
          <w:b/>
          <w:sz w:val="24"/>
          <w:szCs w:val="23"/>
        </w:rPr>
        <w:t>2.5 Анализ конкурентов. Общие сведения о компании «</w:t>
      </w:r>
      <w:proofErr w:type="spellStart"/>
      <w:r w:rsidRPr="00E41AC2">
        <w:rPr>
          <w:b/>
          <w:sz w:val="24"/>
          <w:szCs w:val="23"/>
        </w:rPr>
        <w:t>Готэк</w:t>
      </w:r>
      <w:proofErr w:type="spellEnd"/>
      <w:r w:rsidRPr="00E41AC2">
        <w:rPr>
          <w:b/>
          <w:sz w:val="24"/>
          <w:szCs w:val="23"/>
        </w:rPr>
        <w:t xml:space="preserve">» </w:t>
      </w:r>
    </w:p>
    <w:bookmarkEnd w:id="10"/>
    <w:p w:rsidR="00820ED2" w:rsidRPr="00D87777" w:rsidRDefault="00A55019" w:rsidP="002907E8">
      <w:pPr>
        <w:ind w:firstLine="709"/>
        <w:rPr>
          <w:sz w:val="24"/>
          <w:shd w:val="clear" w:color="auto" w:fill="FFFFFF"/>
        </w:rPr>
      </w:pPr>
      <w:r w:rsidRPr="00D87777">
        <w:rPr>
          <w:sz w:val="24"/>
          <w:shd w:val="clear" w:color="auto" w:fill="FFFFFF"/>
        </w:rPr>
        <w:t>Компания</w:t>
      </w:r>
      <w:r w:rsidR="00022D62" w:rsidRPr="00D87777">
        <w:rPr>
          <w:sz w:val="24"/>
          <w:shd w:val="clear" w:color="auto" w:fill="FFFFFF"/>
        </w:rPr>
        <w:t xml:space="preserve"> «</w:t>
      </w:r>
      <w:proofErr w:type="spellStart"/>
      <w:r w:rsidR="00022D62" w:rsidRPr="00D87777">
        <w:rPr>
          <w:sz w:val="24"/>
          <w:shd w:val="clear" w:color="auto" w:fill="FFFFFF"/>
        </w:rPr>
        <w:t>Готэк</w:t>
      </w:r>
      <w:proofErr w:type="spellEnd"/>
      <w:r w:rsidR="00022D62" w:rsidRPr="00D87777">
        <w:rPr>
          <w:sz w:val="24"/>
          <w:shd w:val="clear" w:color="auto" w:fill="FFFFFF"/>
        </w:rPr>
        <w:t xml:space="preserve">» является одним из </w:t>
      </w:r>
      <w:r w:rsidR="00C76C4A" w:rsidRPr="00D87777">
        <w:rPr>
          <w:sz w:val="24"/>
          <w:shd w:val="clear" w:color="auto" w:fill="FFFFFF"/>
        </w:rPr>
        <w:t xml:space="preserve">конкурентов компании </w:t>
      </w:r>
      <w:r w:rsidR="00C76C4A" w:rsidRPr="00D87777">
        <w:rPr>
          <w:sz w:val="24"/>
          <w:shd w:val="clear" w:color="auto" w:fill="FFFFFF"/>
          <w:lang w:val="en-US"/>
        </w:rPr>
        <w:t>Smurfit</w:t>
      </w:r>
      <w:r w:rsidR="00C76C4A" w:rsidRPr="00D87777">
        <w:rPr>
          <w:sz w:val="24"/>
          <w:shd w:val="clear" w:color="auto" w:fill="FFFFFF"/>
        </w:rPr>
        <w:t xml:space="preserve"> </w:t>
      </w:r>
      <w:r w:rsidR="00C76C4A" w:rsidRPr="00D87777">
        <w:rPr>
          <w:sz w:val="24"/>
          <w:shd w:val="clear" w:color="auto" w:fill="FFFFFF"/>
          <w:lang w:val="en-US"/>
        </w:rPr>
        <w:t>Kappa</w:t>
      </w:r>
      <w:r w:rsidR="00C76C4A" w:rsidRPr="00D87777">
        <w:rPr>
          <w:sz w:val="24"/>
          <w:shd w:val="clear" w:color="auto" w:fill="FFFFFF"/>
        </w:rPr>
        <w:t xml:space="preserve"> на рынке</w:t>
      </w:r>
      <w:r w:rsidR="00C315C2" w:rsidRPr="00D87777">
        <w:rPr>
          <w:sz w:val="24"/>
          <w:shd w:val="clear" w:color="auto" w:fill="FFFFFF"/>
        </w:rPr>
        <w:t xml:space="preserve"> Северо-</w:t>
      </w:r>
      <w:proofErr w:type="spellStart"/>
      <w:r w:rsidR="00C315C2" w:rsidRPr="00D87777">
        <w:rPr>
          <w:sz w:val="24"/>
          <w:shd w:val="clear" w:color="auto" w:fill="FFFFFF"/>
        </w:rPr>
        <w:t>Заданого</w:t>
      </w:r>
      <w:proofErr w:type="spellEnd"/>
      <w:r w:rsidR="00C315C2" w:rsidRPr="00D87777">
        <w:rPr>
          <w:sz w:val="24"/>
          <w:shd w:val="clear" w:color="auto" w:fill="FFFFFF"/>
        </w:rPr>
        <w:t xml:space="preserve"> региона на ряду с Илим-Гофра и финской компанией </w:t>
      </w:r>
      <w:proofErr w:type="spellStart"/>
      <w:r w:rsidR="00C315C2" w:rsidRPr="00D87777">
        <w:rPr>
          <w:sz w:val="24"/>
          <w:shd w:val="clear" w:color="auto" w:fill="FFFFFF"/>
          <w:lang w:val="en-US"/>
        </w:rPr>
        <w:t>Stora</w:t>
      </w:r>
      <w:proofErr w:type="spellEnd"/>
      <w:r w:rsidR="00C315C2" w:rsidRPr="00D87777">
        <w:rPr>
          <w:sz w:val="24"/>
          <w:shd w:val="clear" w:color="auto" w:fill="FFFFFF"/>
        </w:rPr>
        <w:t>-</w:t>
      </w:r>
      <w:r w:rsidR="00C315C2" w:rsidRPr="00D87777">
        <w:rPr>
          <w:sz w:val="24"/>
          <w:shd w:val="clear" w:color="auto" w:fill="FFFFFF"/>
          <w:lang w:val="en-US"/>
        </w:rPr>
        <w:t>Enso</w:t>
      </w:r>
      <w:r w:rsidR="00C76C4A" w:rsidRPr="00D87777">
        <w:rPr>
          <w:sz w:val="24"/>
          <w:shd w:val="clear" w:color="auto" w:fill="FFFFFF"/>
        </w:rPr>
        <w:t xml:space="preserve">. </w:t>
      </w:r>
      <w:r w:rsidR="009A16CB">
        <w:rPr>
          <w:sz w:val="24"/>
          <w:shd w:val="clear" w:color="auto" w:fill="FFFFFF"/>
        </w:rPr>
        <w:t xml:space="preserve">Компания </w:t>
      </w:r>
      <w:proofErr w:type="gramStart"/>
      <w:r w:rsidR="009A16CB">
        <w:rPr>
          <w:sz w:val="24"/>
          <w:shd w:val="clear" w:color="auto" w:fill="FFFFFF"/>
        </w:rPr>
        <w:t xml:space="preserve">начала </w:t>
      </w:r>
      <w:r w:rsidR="00C76C4A" w:rsidRPr="00D87777">
        <w:rPr>
          <w:sz w:val="24"/>
          <w:shd w:val="clear" w:color="auto" w:fill="FFFFFF"/>
        </w:rPr>
        <w:t xml:space="preserve"> производство</w:t>
      </w:r>
      <w:proofErr w:type="gramEnd"/>
      <w:r w:rsidR="00C76C4A" w:rsidRPr="00D87777">
        <w:rPr>
          <w:sz w:val="24"/>
          <w:shd w:val="clear" w:color="auto" w:fill="FFFFFF"/>
        </w:rPr>
        <w:t xml:space="preserve"> своей продукции</w:t>
      </w:r>
      <w:r w:rsidRPr="00D87777">
        <w:rPr>
          <w:sz w:val="24"/>
          <w:shd w:val="clear" w:color="auto" w:fill="FFFFFF"/>
        </w:rPr>
        <w:t xml:space="preserve"> в конце 60-х годов ХХ века. </w:t>
      </w:r>
      <w:r w:rsidR="007D653D" w:rsidRPr="00D87777">
        <w:rPr>
          <w:sz w:val="24"/>
          <w:shd w:val="clear" w:color="auto" w:fill="FFFFFF"/>
        </w:rPr>
        <w:t>Н</w:t>
      </w:r>
      <w:r w:rsidR="009A16CB">
        <w:rPr>
          <w:sz w:val="24"/>
          <w:shd w:val="clear" w:color="auto" w:fill="FFFFFF"/>
        </w:rPr>
        <w:t xml:space="preserve">а </w:t>
      </w:r>
      <w:r w:rsidR="007D653D" w:rsidRPr="00D87777">
        <w:rPr>
          <w:sz w:val="24"/>
          <w:shd w:val="clear" w:color="auto" w:fill="FFFFFF"/>
        </w:rPr>
        <w:t xml:space="preserve">данный момент это объединение из </w:t>
      </w:r>
      <w:r w:rsidR="006A5C56" w:rsidRPr="00D87777">
        <w:rPr>
          <w:sz w:val="24"/>
          <w:shd w:val="clear" w:color="auto" w:fill="FFFFFF"/>
        </w:rPr>
        <w:t xml:space="preserve">нескольких юридических лиц, в частности </w:t>
      </w:r>
      <w:hyperlink r:id="rId34" w:history="1">
        <w:r w:rsidR="00870883" w:rsidRPr="00D87777">
          <w:rPr>
            <w:sz w:val="24"/>
          </w:rPr>
          <w:t>АО "ГОТЭК" (г. Железногорск, Курская область)</w:t>
        </w:r>
      </w:hyperlink>
      <w:r w:rsidR="00870883" w:rsidRPr="00D87777">
        <w:rPr>
          <w:sz w:val="24"/>
          <w:shd w:val="clear" w:color="auto" w:fill="FFFFFF"/>
        </w:rPr>
        <w:t>, </w:t>
      </w:r>
      <w:hyperlink r:id="rId35" w:history="1">
        <w:r w:rsidR="00870883" w:rsidRPr="00D87777">
          <w:rPr>
            <w:sz w:val="24"/>
          </w:rPr>
          <w:t>АО "ГОТЭК-Центр" (г. Новомосковск, Тульская область)</w:t>
        </w:r>
      </w:hyperlink>
      <w:r w:rsidR="00870883" w:rsidRPr="00D87777">
        <w:rPr>
          <w:sz w:val="24"/>
          <w:shd w:val="clear" w:color="auto" w:fill="FFFFFF"/>
        </w:rPr>
        <w:t> и </w:t>
      </w:r>
      <w:hyperlink r:id="rId36" w:history="1">
        <w:r w:rsidR="00870883" w:rsidRPr="00D87777">
          <w:rPr>
            <w:sz w:val="24"/>
          </w:rPr>
          <w:t>АО "ГОТЭК Северо-Запад" (Ленинградская область)</w:t>
        </w:r>
      </w:hyperlink>
      <w:r w:rsidR="00870883" w:rsidRPr="00D87777">
        <w:rPr>
          <w:sz w:val="24"/>
          <w:shd w:val="clear" w:color="auto" w:fill="FFFFFF"/>
        </w:rPr>
        <w:t>.</w:t>
      </w:r>
      <w:r w:rsidR="007D653D" w:rsidRPr="00D87777">
        <w:rPr>
          <w:sz w:val="24"/>
          <w:shd w:val="clear" w:color="auto" w:fill="FFFFFF"/>
        </w:rPr>
        <w:t xml:space="preserve"> Поскольку основной рынок сбыта у компании </w:t>
      </w:r>
      <w:r w:rsidR="007D653D" w:rsidRPr="00D87777">
        <w:rPr>
          <w:sz w:val="24"/>
          <w:shd w:val="clear" w:color="auto" w:fill="FFFFFF"/>
          <w:lang w:val="en-US"/>
        </w:rPr>
        <w:t>Smurfit</w:t>
      </w:r>
      <w:r w:rsidR="007D653D" w:rsidRPr="00D87777">
        <w:rPr>
          <w:sz w:val="24"/>
          <w:shd w:val="clear" w:color="auto" w:fill="FFFFFF"/>
        </w:rPr>
        <w:t xml:space="preserve"> </w:t>
      </w:r>
      <w:r w:rsidR="007D653D" w:rsidRPr="00D87777">
        <w:rPr>
          <w:sz w:val="24"/>
          <w:shd w:val="clear" w:color="auto" w:fill="FFFFFF"/>
          <w:lang w:val="en-US"/>
        </w:rPr>
        <w:t>Kappa</w:t>
      </w:r>
      <w:r w:rsidR="007D653D" w:rsidRPr="00D87777">
        <w:rPr>
          <w:sz w:val="24"/>
          <w:shd w:val="clear" w:color="auto" w:fill="FFFFFF"/>
        </w:rPr>
        <w:t xml:space="preserve"> – это Северо-Запад, то основным конкурентом для нас является «</w:t>
      </w:r>
      <w:proofErr w:type="spellStart"/>
      <w:r w:rsidR="007D653D" w:rsidRPr="00D87777">
        <w:rPr>
          <w:sz w:val="24"/>
          <w:shd w:val="clear" w:color="auto" w:fill="FFFFFF"/>
        </w:rPr>
        <w:t>Готек</w:t>
      </w:r>
      <w:proofErr w:type="spellEnd"/>
      <w:r w:rsidR="007D653D" w:rsidRPr="00D87777">
        <w:rPr>
          <w:sz w:val="24"/>
          <w:shd w:val="clear" w:color="auto" w:fill="FFFFFF"/>
        </w:rPr>
        <w:t xml:space="preserve">-Северо-Запад». </w:t>
      </w:r>
    </w:p>
    <w:p w:rsidR="00622B8A" w:rsidRPr="00D87777" w:rsidRDefault="006B7EC3" w:rsidP="002907E8">
      <w:pPr>
        <w:ind w:firstLine="709"/>
        <w:rPr>
          <w:sz w:val="24"/>
          <w:shd w:val="clear" w:color="auto" w:fill="FFFFFF"/>
        </w:rPr>
      </w:pPr>
      <w:r w:rsidRPr="00D87777">
        <w:rPr>
          <w:sz w:val="24"/>
          <w:shd w:val="clear" w:color="auto" w:fill="FFFFFF"/>
        </w:rPr>
        <w:lastRenderedPageBreak/>
        <w:t xml:space="preserve">«Предприятия группы производят широкий ассортимент продукции: картон гофрированный, упаковку из гофрокартона с </w:t>
      </w:r>
      <w:proofErr w:type="spellStart"/>
      <w:r w:rsidRPr="00D87777">
        <w:rPr>
          <w:sz w:val="24"/>
          <w:shd w:val="clear" w:color="auto" w:fill="FFFFFF"/>
        </w:rPr>
        <w:t>флексографической</w:t>
      </w:r>
      <w:proofErr w:type="spellEnd"/>
      <w:r w:rsidRPr="00D87777">
        <w:rPr>
          <w:sz w:val="24"/>
          <w:shd w:val="clear" w:color="auto" w:fill="FFFFFF"/>
        </w:rPr>
        <w:t xml:space="preserve"> печатью, упаковку с офсетной печатью из картона и пластика, гибкую упаковку на основе полимерных материалов, а также упаковку из формованной бумажной массы. </w:t>
      </w:r>
      <w:r w:rsidRPr="00D87777">
        <w:rPr>
          <w:sz w:val="24"/>
        </w:rPr>
        <w:br/>
      </w:r>
      <w:r w:rsidRPr="00D87777">
        <w:rPr>
          <w:sz w:val="24"/>
          <w:shd w:val="clear" w:color="auto" w:fill="FFFFFF"/>
        </w:rPr>
        <w:t>   В клиентскую базу предприятий группы входят сегодня около 1000 различных транснациональных и российских компаний»</w:t>
      </w:r>
      <w:r w:rsidRPr="00D87777">
        <w:rPr>
          <w:rStyle w:val="a6"/>
          <w:sz w:val="24"/>
          <w:shd w:val="clear" w:color="auto" w:fill="FFFFFF"/>
        </w:rPr>
        <w:footnoteReference w:id="42"/>
      </w:r>
      <w:r w:rsidRPr="00D87777">
        <w:rPr>
          <w:sz w:val="24"/>
          <w:shd w:val="clear" w:color="auto" w:fill="FFFFFF"/>
        </w:rPr>
        <w:t xml:space="preserve">. </w:t>
      </w:r>
      <w:r w:rsidR="00622B8A" w:rsidRPr="00D87777">
        <w:rPr>
          <w:sz w:val="24"/>
          <w:shd w:val="clear" w:color="auto" w:fill="FFFFFF"/>
        </w:rPr>
        <w:t xml:space="preserve"> </w:t>
      </w:r>
    </w:p>
    <w:p w:rsidR="00256668" w:rsidRDefault="00622B8A" w:rsidP="002907E8">
      <w:pPr>
        <w:ind w:firstLine="709"/>
        <w:rPr>
          <w:sz w:val="24"/>
          <w:shd w:val="clear" w:color="auto" w:fill="FFFFFF"/>
        </w:rPr>
      </w:pPr>
      <w:r w:rsidRPr="00D87777">
        <w:rPr>
          <w:sz w:val="24"/>
          <w:shd w:val="clear" w:color="auto" w:fill="FFFFFF"/>
        </w:rPr>
        <w:t xml:space="preserve">На данный </w:t>
      </w:r>
      <w:proofErr w:type="gramStart"/>
      <w:r w:rsidRPr="00D87777">
        <w:rPr>
          <w:sz w:val="24"/>
          <w:shd w:val="clear" w:color="auto" w:fill="FFFFFF"/>
        </w:rPr>
        <w:t>момент  «</w:t>
      </w:r>
      <w:proofErr w:type="spellStart"/>
      <w:proofErr w:type="gramEnd"/>
      <w:r w:rsidRPr="00D87777">
        <w:rPr>
          <w:sz w:val="24"/>
          <w:shd w:val="clear" w:color="auto" w:fill="FFFFFF"/>
        </w:rPr>
        <w:t>Готэк</w:t>
      </w:r>
      <w:proofErr w:type="spellEnd"/>
      <w:r w:rsidRPr="00D87777">
        <w:rPr>
          <w:sz w:val="24"/>
          <w:shd w:val="clear" w:color="auto" w:fill="FFFFFF"/>
        </w:rPr>
        <w:t>» производит закупки сырья  у Архангельского ЦБК, в «Илим Палп» и «</w:t>
      </w:r>
      <w:proofErr w:type="spellStart"/>
      <w:r w:rsidRPr="00D87777">
        <w:rPr>
          <w:sz w:val="24"/>
          <w:shd w:val="clear" w:color="auto" w:fill="FFFFFF"/>
        </w:rPr>
        <w:t>Монди</w:t>
      </w:r>
      <w:proofErr w:type="spellEnd"/>
      <w:r w:rsidRPr="00D87777">
        <w:rPr>
          <w:sz w:val="24"/>
          <w:shd w:val="clear" w:color="auto" w:fill="FFFFFF"/>
        </w:rPr>
        <w:t xml:space="preserve"> Бизнес </w:t>
      </w:r>
      <w:proofErr w:type="spellStart"/>
      <w:r w:rsidRPr="00D87777">
        <w:rPr>
          <w:sz w:val="24"/>
          <w:shd w:val="clear" w:color="auto" w:fill="FFFFFF"/>
        </w:rPr>
        <w:t>Пейпа</w:t>
      </w:r>
      <w:proofErr w:type="spellEnd"/>
      <w:r w:rsidRPr="00D87777">
        <w:rPr>
          <w:sz w:val="24"/>
          <w:shd w:val="clear" w:color="auto" w:fill="FFFFFF"/>
        </w:rPr>
        <w:t>».. Обзаведясь собственной сырьевой базой, «</w:t>
      </w:r>
      <w:proofErr w:type="spellStart"/>
      <w:r w:rsidRPr="00D87777">
        <w:rPr>
          <w:sz w:val="24"/>
          <w:shd w:val="clear" w:color="auto" w:fill="FFFFFF"/>
        </w:rPr>
        <w:t>Готэк</w:t>
      </w:r>
      <w:proofErr w:type="spellEnd"/>
      <w:r w:rsidRPr="00D87777">
        <w:rPr>
          <w:sz w:val="24"/>
          <w:shd w:val="clear" w:color="auto" w:fill="FFFFFF"/>
        </w:rPr>
        <w:t>» сможет снизить издержки</w:t>
      </w:r>
      <w:r w:rsidR="00256668">
        <w:rPr>
          <w:sz w:val="24"/>
          <w:shd w:val="clear" w:color="auto" w:fill="FFFFFF"/>
        </w:rPr>
        <w:t xml:space="preserve">. </w:t>
      </w:r>
    </w:p>
    <w:p w:rsidR="0084507D" w:rsidRDefault="00E70239" w:rsidP="00034037">
      <w:pPr>
        <w:ind w:firstLine="0"/>
        <w:rPr>
          <w:sz w:val="24"/>
        </w:rPr>
      </w:pPr>
      <w:r>
        <w:rPr>
          <w:sz w:val="24"/>
        </w:rPr>
        <w:t xml:space="preserve">Оценка финансового положения компании </w:t>
      </w:r>
      <w:proofErr w:type="spellStart"/>
      <w:r>
        <w:rPr>
          <w:sz w:val="24"/>
        </w:rPr>
        <w:t>Готэк</w:t>
      </w:r>
      <w:proofErr w:type="spellEnd"/>
      <w:r>
        <w:rPr>
          <w:sz w:val="24"/>
        </w:rPr>
        <w:t xml:space="preserve">. </w:t>
      </w:r>
    </w:p>
    <w:p w:rsidR="00E41AC2" w:rsidRDefault="00E70239" w:rsidP="00034037">
      <w:pPr>
        <w:ind w:firstLine="0"/>
        <w:rPr>
          <w:sz w:val="24"/>
        </w:rPr>
      </w:pPr>
      <w:r>
        <w:rPr>
          <w:sz w:val="24"/>
        </w:rPr>
        <w:t>Поскольку на данный момент последняя по времени доступная отчетность за 2016 год, то оценка финансового состояния делается на ее основе.</w:t>
      </w:r>
    </w:p>
    <w:p w:rsidR="00E70239" w:rsidRPr="00E41AC2" w:rsidRDefault="00E41AC2" w:rsidP="00E41AC2">
      <w:pPr>
        <w:ind w:firstLine="0"/>
        <w:jc w:val="center"/>
        <w:rPr>
          <w:b/>
          <w:sz w:val="24"/>
        </w:rPr>
      </w:pPr>
      <w:bookmarkStart w:id="11" w:name="свотготэк"/>
      <w:r w:rsidRPr="00E41AC2">
        <w:rPr>
          <w:b/>
          <w:sz w:val="24"/>
          <w:szCs w:val="23"/>
        </w:rPr>
        <w:t>2.6. Финансовый и SWOT-анализ «</w:t>
      </w:r>
      <w:proofErr w:type="spellStart"/>
      <w:r w:rsidRPr="00E41AC2">
        <w:rPr>
          <w:b/>
          <w:sz w:val="24"/>
          <w:szCs w:val="23"/>
        </w:rPr>
        <w:t>Готэк</w:t>
      </w:r>
      <w:proofErr w:type="spellEnd"/>
      <w:r w:rsidRPr="00E41AC2">
        <w:rPr>
          <w:b/>
          <w:sz w:val="24"/>
          <w:szCs w:val="23"/>
        </w:rPr>
        <w:t>»</w:t>
      </w:r>
    </w:p>
    <w:bookmarkEnd w:id="11"/>
    <w:p w:rsidR="00967B36" w:rsidRPr="00E41AC2" w:rsidRDefault="00967B36" w:rsidP="00967B36">
      <w:pPr>
        <w:ind w:firstLine="0"/>
        <w:jc w:val="center"/>
        <w:rPr>
          <w:sz w:val="24"/>
        </w:rPr>
      </w:pPr>
      <w:r w:rsidRPr="00E41AC2">
        <w:rPr>
          <w:sz w:val="24"/>
        </w:rPr>
        <w:t xml:space="preserve">Коэффициенты ликвидности </w:t>
      </w:r>
      <w:r w:rsidR="00E41AC2" w:rsidRPr="00E41AC2">
        <w:rPr>
          <w:sz w:val="24"/>
        </w:rPr>
        <w:t>«</w:t>
      </w:r>
      <w:proofErr w:type="spellStart"/>
      <w:r w:rsidRPr="00E41AC2">
        <w:rPr>
          <w:sz w:val="24"/>
        </w:rPr>
        <w:t>Готэк</w:t>
      </w:r>
      <w:proofErr w:type="spellEnd"/>
      <w:r w:rsidR="00E41AC2" w:rsidRPr="00E41AC2">
        <w:rPr>
          <w:sz w:val="24"/>
        </w:rPr>
        <w:t>»</w:t>
      </w:r>
    </w:p>
    <w:tbl>
      <w:tblPr>
        <w:tblStyle w:val="ad"/>
        <w:tblW w:w="0" w:type="auto"/>
        <w:tblInd w:w="936" w:type="dxa"/>
        <w:tblLook w:val="04A0" w:firstRow="1" w:lastRow="0" w:firstColumn="1" w:lastColumn="0" w:noHBand="0" w:noVBand="1"/>
      </w:tblPr>
      <w:tblGrid>
        <w:gridCol w:w="1914"/>
        <w:gridCol w:w="1914"/>
        <w:gridCol w:w="1914"/>
        <w:gridCol w:w="1914"/>
      </w:tblGrid>
      <w:tr w:rsidR="00967B36" w:rsidRPr="00D87777" w:rsidTr="00B52D43">
        <w:tc>
          <w:tcPr>
            <w:tcW w:w="1914" w:type="dxa"/>
          </w:tcPr>
          <w:p w:rsidR="00967B36" w:rsidRPr="00D87777" w:rsidRDefault="00967B36" w:rsidP="00B52D43">
            <w:pPr>
              <w:ind w:firstLine="709"/>
              <w:rPr>
                <w:b/>
                <w:sz w:val="24"/>
              </w:rPr>
            </w:pPr>
            <w:r w:rsidRPr="00D87777">
              <w:rPr>
                <w:b/>
                <w:sz w:val="24"/>
              </w:rPr>
              <w:t>Наименование коэффициента</w:t>
            </w:r>
          </w:p>
        </w:tc>
        <w:tc>
          <w:tcPr>
            <w:tcW w:w="1914" w:type="dxa"/>
          </w:tcPr>
          <w:p w:rsidR="00967B36" w:rsidRPr="00D87777" w:rsidRDefault="00967B36" w:rsidP="00967B36">
            <w:pPr>
              <w:ind w:firstLine="709"/>
              <w:rPr>
                <w:b/>
                <w:sz w:val="24"/>
              </w:rPr>
            </w:pPr>
            <w:r w:rsidRPr="00D87777">
              <w:rPr>
                <w:b/>
                <w:sz w:val="24"/>
              </w:rPr>
              <w:t>201</w:t>
            </w:r>
            <w:r>
              <w:rPr>
                <w:b/>
                <w:sz w:val="24"/>
              </w:rPr>
              <w:t>6</w:t>
            </w:r>
          </w:p>
        </w:tc>
        <w:tc>
          <w:tcPr>
            <w:tcW w:w="1914" w:type="dxa"/>
          </w:tcPr>
          <w:p w:rsidR="00967B36" w:rsidRPr="00D87777" w:rsidRDefault="00967B36" w:rsidP="00F72BF6">
            <w:pPr>
              <w:ind w:firstLine="709"/>
              <w:jc w:val="center"/>
              <w:rPr>
                <w:b/>
                <w:sz w:val="24"/>
              </w:rPr>
            </w:pPr>
            <w:r>
              <w:rPr>
                <w:b/>
                <w:sz w:val="24"/>
              </w:rPr>
              <w:t>Средний по отрасли</w:t>
            </w:r>
          </w:p>
        </w:tc>
        <w:tc>
          <w:tcPr>
            <w:tcW w:w="1914" w:type="dxa"/>
          </w:tcPr>
          <w:p w:rsidR="00967B36" w:rsidRPr="00D87777" w:rsidRDefault="00967B36" w:rsidP="00B52D43">
            <w:pPr>
              <w:ind w:firstLine="709"/>
              <w:rPr>
                <w:b/>
                <w:sz w:val="24"/>
              </w:rPr>
            </w:pPr>
            <w:r w:rsidRPr="00D87777">
              <w:rPr>
                <w:b/>
                <w:sz w:val="24"/>
              </w:rPr>
              <w:t>Нормальное значение</w:t>
            </w:r>
          </w:p>
        </w:tc>
      </w:tr>
      <w:tr w:rsidR="00967B36" w:rsidRPr="00D87777" w:rsidTr="00B52D43">
        <w:tc>
          <w:tcPr>
            <w:tcW w:w="1914" w:type="dxa"/>
          </w:tcPr>
          <w:p w:rsidR="00967B36" w:rsidRPr="00D87777" w:rsidRDefault="00967B36" w:rsidP="00B52D43">
            <w:pPr>
              <w:ind w:firstLine="709"/>
              <w:rPr>
                <w:b/>
                <w:sz w:val="24"/>
              </w:rPr>
            </w:pPr>
            <w:proofErr w:type="spellStart"/>
            <w:r w:rsidRPr="00D87777">
              <w:rPr>
                <w:b/>
                <w:sz w:val="24"/>
              </w:rPr>
              <w:t>Коэф</w:t>
            </w:r>
            <w:proofErr w:type="spellEnd"/>
            <w:r w:rsidRPr="00D87777">
              <w:rPr>
                <w:b/>
                <w:sz w:val="24"/>
              </w:rPr>
              <w:t>. текущей ликвидности</w:t>
            </w:r>
          </w:p>
        </w:tc>
        <w:tc>
          <w:tcPr>
            <w:tcW w:w="1914" w:type="dxa"/>
          </w:tcPr>
          <w:p w:rsidR="00967B36" w:rsidRPr="00967B36" w:rsidRDefault="00967B36" w:rsidP="00B52D43">
            <w:pPr>
              <w:ind w:firstLine="709"/>
              <w:rPr>
                <w:b/>
                <w:sz w:val="24"/>
                <w:lang w:val="en-US"/>
              </w:rPr>
            </w:pPr>
            <w:r>
              <w:rPr>
                <w:b/>
                <w:sz w:val="24"/>
              </w:rPr>
              <w:t>0</w:t>
            </w:r>
            <w:r>
              <w:rPr>
                <w:b/>
                <w:sz w:val="24"/>
                <w:lang w:val="en-US"/>
              </w:rPr>
              <w:t>,5421</w:t>
            </w:r>
          </w:p>
        </w:tc>
        <w:tc>
          <w:tcPr>
            <w:tcW w:w="1914" w:type="dxa"/>
          </w:tcPr>
          <w:p w:rsidR="00967B36" w:rsidRPr="00967B36" w:rsidRDefault="00967B36" w:rsidP="00B52D43">
            <w:pPr>
              <w:ind w:firstLine="709"/>
              <w:rPr>
                <w:b/>
                <w:sz w:val="24"/>
                <w:lang w:val="en-US"/>
              </w:rPr>
            </w:pPr>
            <w:r>
              <w:rPr>
                <w:b/>
                <w:sz w:val="24"/>
                <w:lang w:val="en-US"/>
              </w:rPr>
              <w:t>1,59</w:t>
            </w:r>
          </w:p>
        </w:tc>
        <w:tc>
          <w:tcPr>
            <w:tcW w:w="1914" w:type="dxa"/>
          </w:tcPr>
          <w:p w:rsidR="00967B36" w:rsidRPr="00D87777" w:rsidRDefault="00967B36" w:rsidP="00B52D43">
            <w:pPr>
              <w:ind w:firstLine="709"/>
              <w:rPr>
                <w:b/>
                <w:sz w:val="24"/>
              </w:rPr>
            </w:pPr>
            <w:r w:rsidRPr="00D87777">
              <w:rPr>
                <w:b/>
                <w:sz w:val="24"/>
              </w:rPr>
              <w:t>1</w:t>
            </w:r>
            <w:r w:rsidRPr="00D87777">
              <w:rPr>
                <w:b/>
                <w:sz w:val="24"/>
                <w:lang w:val="en-US"/>
              </w:rPr>
              <w:t>.</w:t>
            </w:r>
            <w:r w:rsidRPr="00D87777">
              <w:rPr>
                <w:b/>
                <w:sz w:val="24"/>
              </w:rPr>
              <w:t>5-2</w:t>
            </w:r>
            <w:r w:rsidRPr="00D87777">
              <w:rPr>
                <w:b/>
                <w:sz w:val="24"/>
                <w:lang w:val="en-US"/>
              </w:rPr>
              <w:t>.</w:t>
            </w:r>
            <w:r w:rsidRPr="00D87777">
              <w:rPr>
                <w:b/>
                <w:sz w:val="24"/>
              </w:rPr>
              <w:t>5</w:t>
            </w:r>
          </w:p>
        </w:tc>
      </w:tr>
      <w:tr w:rsidR="00967B36" w:rsidRPr="00D87777" w:rsidTr="00B52D43">
        <w:tc>
          <w:tcPr>
            <w:tcW w:w="1914" w:type="dxa"/>
          </w:tcPr>
          <w:p w:rsidR="00967B36" w:rsidRPr="00D87777" w:rsidRDefault="00967B36" w:rsidP="00B52D43">
            <w:pPr>
              <w:ind w:firstLine="709"/>
              <w:rPr>
                <w:b/>
                <w:sz w:val="24"/>
              </w:rPr>
            </w:pPr>
            <w:proofErr w:type="spellStart"/>
            <w:r w:rsidRPr="00D87777">
              <w:rPr>
                <w:b/>
                <w:sz w:val="24"/>
              </w:rPr>
              <w:t>Коэф</w:t>
            </w:r>
            <w:proofErr w:type="spellEnd"/>
            <w:r w:rsidRPr="00D87777">
              <w:rPr>
                <w:b/>
                <w:sz w:val="24"/>
              </w:rPr>
              <w:t>. быстрой ликвидности</w:t>
            </w:r>
          </w:p>
        </w:tc>
        <w:tc>
          <w:tcPr>
            <w:tcW w:w="1914" w:type="dxa"/>
          </w:tcPr>
          <w:p w:rsidR="00967B36" w:rsidRPr="00F72BF6" w:rsidRDefault="00F72BF6" w:rsidP="00B52D43">
            <w:pPr>
              <w:ind w:firstLine="709"/>
              <w:rPr>
                <w:b/>
                <w:sz w:val="24"/>
                <w:lang w:val="en-US"/>
              </w:rPr>
            </w:pPr>
            <w:r>
              <w:rPr>
                <w:b/>
                <w:sz w:val="24"/>
                <w:lang w:val="en-US"/>
              </w:rPr>
              <w:t>0,421</w:t>
            </w:r>
          </w:p>
        </w:tc>
        <w:tc>
          <w:tcPr>
            <w:tcW w:w="1914" w:type="dxa"/>
          </w:tcPr>
          <w:p w:rsidR="00967B36" w:rsidRPr="00F72BF6" w:rsidRDefault="00F72BF6" w:rsidP="00B52D43">
            <w:pPr>
              <w:ind w:firstLine="709"/>
              <w:rPr>
                <w:b/>
                <w:sz w:val="24"/>
                <w:lang w:val="en-US"/>
              </w:rPr>
            </w:pPr>
            <w:r>
              <w:rPr>
                <w:b/>
                <w:sz w:val="24"/>
                <w:lang w:val="en-US"/>
              </w:rPr>
              <w:t>0,98</w:t>
            </w:r>
          </w:p>
        </w:tc>
        <w:tc>
          <w:tcPr>
            <w:tcW w:w="1914" w:type="dxa"/>
          </w:tcPr>
          <w:p w:rsidR="00967B36" w:rsidRPr="00D87777" w:rsidRDefault="00967B36" w:rsidP="00B52D43">
            <w:pPr>
              <w:ind w:firstLine="709"/>
              <w:rPr>
                <w:b/>
                <w:sz w:val="24"/>
                <w:lang w:val="en-US"/>
              </w:rPr>
            </w:pPr>
            <w:r w:rsidRPr="00D87777">
              <w:rPr>
                <w:b/>
                <w:sz w:val="24"/>
                <w:lang w:val="en-US"/>
              </w:rPr>
              <w:t>&gt;0.7</w:t>
            </w:r>
          </w:p>
        </w:tc>
      </w:tr>
      <w:tr w:rsidR="00967B36" w:rsidRPr="00D87777" w:rsidTr="00B52D43">
        <w:tc>
          <w:tcPr>
            <w:tcW w:w="1914" w:type="dxa"/>
          </w:tcPr>
          <w:p w:rsidR="00967B36" w:rsidRPr="00D87777" w:rsidRDefault="00967B36" w:rsidP="00B52D43">
            <w:pPr>
              <w:ind w:firstLine="709"/>
              <w:rPr>
                <w:b/>
                <w:sz w:val="24"/>
              </w:rPr>
            </w:pPr>
            <w:proofErr w:type="spellStart"/>
            <w:r w:rsidRPr="00D87777">
              <w:rPr>
                <w:b/>
                <w:sz w:val="24"/>
              </w:rPr>
              <w:t>Коэф</w:t>
            </w:r>
            <w:proofErr w:type="spellEnd"/>
            <w:r w:rsidRPr="00D87777">
              <w:rPr>
                <w:b/>
                <w:sz w:val="24"/>
              </w:rPr>
              <w:t>. Абсолютной ликвидности</w:t>
            </w:r>
          </w:p>
        </w:tc>
        <w:tc>
          <w:tcPr>
            <w:tcW w:w="1914" w:type="dxa"/>
          </w:tcPr>
          <w:p w:rsidR="00967B36" w:rsidRPr="00F72BF6" w:rsidRDefault="00F72BF6" w:rsidP="00F72BF6">
            <w:pPr>
              <w:ind w:firstLine="709"/>
              <w:rPr>
                <w:b/>
                <w:sz w:val="24"/>
                <w:lang w:val="en-US"/>
              </w:rPr>
            </w:pPr>
            <w:r>
              <w:rPr>
                <w:b/>
                <w:sz w:val="24"/>
                <w:lang w:val="en-US"/>
              </w:rPr>
              <w:t>0.02</w:t>
            </w:r>
          </w:p>
        </w:tc>
        <w:tc>
          <w:tcPr>
            <w:tcW w:w="1914" w:type="dxa"/>
          </w:tcPr>
          <w:p w:rsidR="00967B36" w:rsidRPr="00F72BF6" w:rsidRDefault="00F72BF6" w:rsidP="00B52D43">
            <w:pPr>
              <w:ind w:firstLine="709"/>
              <w:rPr>
                <w:b/>
                <w:sz w:val="24"/>
                <w:lang w:val="en-US"/>
              </w:rPr>
            </w:pPr>
            <w:r>
              <w:rPr>
                <w:b/>
                <w:sz w:val="24"/>
                <w:lang w:val="en-US"/>
              </w:rPr>
              <w:t>0.17</w:t>
            </w:r>
          </w:p>
        </w:tc>
        <w:tc>
          <w:tcPr>
            <w:tcW w:w="1914" w:type="dxa"/>
          </w:tcPr>
          <w:p w:rsidR="00967B36" w:rsidRPr="00D87777" w:rsidRDefault="00967B36" w:rsidP="00B52D43">
            <w:pPr>
              <w:ind w:firstLine="709"/>
              <w:rPr>
                <w:b/>
                <w:sz w:val="24"/>
                <w:lang w:val="en-US"/>
              </w:rPr>
            </w:pPr>
            <w:r w:rsidRPr="00D87777">
              <w:rPr>
                <w:b/>
                <w:sz w:val="24"/>
              </w:rPr>
              <w:t>≥</w:t>
            </w:r>
            <w:r w:rsidRPr="00D87777">
              <w:rPr>
                <w:b/>
                <w:sz w:val="24"/>
                <w:lang w:val="en-US"/>
              </w:rPr>
              <w:t>0.2</w:t>
            </w:r>
          </w:p>
        </w:tc>
      </w:tr>
    </w:tbl>
    <w:p w:rsidR="00A77123" w:rsidRDefault="00A77123" w:rsidP="00F72BF6">
      <w:pPr>
        <w:ind w:firstLine="0"/>
        <w:jc w:val="left"/>
        <w:rPr>
          <w:b/>
          <w:sz w:val="24"/>
        </w:rPr>
      </w:pPr>
    </w:p>
    <w:p w:rsidR="00F72BF6" w:rsidRPr="00F72BF6" w:rsidRDefault="00F72BF6" w:rsidP="00F72BF6">
      <w:pPr>
        <w:ind w:firstLine="0"/>
        <w:jc w:val="left"/>
        <w:rPr>
          <w:sz w:val="24"/>
        </w:rPr>
      </w:pPr>
      <w:r>
        <w:rPr>
          <w:sz w:val="24"/>
        </w:rPr>
        <w:lastRenderedPageBreak/>
        <w:t>Особое внимание стоит обратить на уровень платежеспособности</w:t>
      </w:r>
      <w:r w:rsidR="009F277C">
        <w:rPr>
          <w:sz w:val="24"/>
        </w:rPr>
        <w:t xml:space="preserve"> компании.</w:t>
      </w:r>
      <w:r>
        <w:rPr>
          <w:sz w:val="24"/>
        </w:rPr>
        <w:t xml:space="preserve"> </w:t>
      </w:r>
    </w:p>
    <w:p w:rsidR="00967B36" w:rsidRPr="00E41AC2" w:rsidRDefault="00F72BF6" w:rsidP="00E41AC2">
      <w:pPr>
        <w:ind w:firstLine="0"/>
        <w:jc w:val="center"/>
        <w:rPr>
          <w:sz w:val="24"/>
        </w:rPr>
      </w:pPr>
      <w:r w:rsidRPr="00E41AC2">
        <w:rPr>
          <w:sz w:val="24"/>
        </w:rPr>
        <w:t xml:space="preserve">Платежеспособность </w:t>
      </w:r>
      <w:r w:rsidR="00E41AC2" w:rsidRPr="00E41AC2">
        <w:rPr>
          <w:sz w:val="24"/>
        </w:rPr>
        <w:t>«</w:t>
      </w:r>
      <w:proofErr w:type="spellStart"/>
      <w:r w:rsidRPr="00E41AC2">
        <w:rPr>
          <w:sz w:val="24"/>
        </w:rPr>
        <w:t>Готэк</w:t>
      </w:r>
      <w:proofErr w:type="spellEnd"/>
      <w:r w:rsidR="00E41AC2" w:rsidRPr="00E41AC2">
        <w:rPr>
          <w:sz w:val="24"/>
        </w:rPr>
        <w:t>»</w:t>
      </w:r>
    </w:p>
    <w:tbl>
      <w:tblPr>
        <w:tblStyle w:val="ad"/>
        <w:tblW w:w="0" w:type="auto"/>
        <w:tblLook w:val="04A0" w:firstRow="1" w:lastRow="0" w:firstColumn="1" w:lastColumn="0" w:noHBand="0" w:noVBand="1"/>
      </w:tblPr>
      <w:tblGrid>
        <w:gridCol w:w="3150"/>
        <w:gridCol w:w="3097"/>
        <w:gridCol w:w="3098"/>
      </w:tblGrid>
      <w:tr w:rsidR="00F72BF6" w:rsidRPr="00D87777" w:rsidTr="00B52D43">
        <w:tc>
          <w:tcPr>
            <w:tcW w:w="3150" w:type="dxa"/>
          </w:tcPr>
          <w:p w:rsidR="00F72BF6" w:rsidRPr="00D87777" w:rsidRDefault="00F72BF6" w:rsidP="00B52D43">
            <w:pPr>
              <w:ind w:firstLine="709"/>
              <w:rPr>
                <w:b/>
                <w:sz w:val="24"/>
              </w:rPr>
            </w:pPr>
            <w:r w:rsidRPr="00D87777">
              <w:rPr>
                <w:b/>
                <w:sz w:val="24"/>
              </w:rPr>
              <w:t>Наименование коэффициента</w:t>
            </w:r>
          </w:p>
        </w:tc>
        <w:tc>
          <w:tcPr>
            <w:tcW w:w="3097" w:type="dxa"/>
          </w:tcPr>
          <w:p w:rsidR="00F72BF6" w:rsidRPr="00F72BF6" w:rsidRDefault="00F72BF6" w:rsidP="00F72BF6">
            <w:pPr>
              <w:ind w:firstLine="709"/>
              <w:rPr>
                <w:b/>
                <w:sz w:val="24"/>
                <w:lang w:val="en-US"/>
              </w:rPr>
            </w:pPr>
            <w:r w:rsidRPr="00D87777">
              <w:rPr>
                <w:b/>
                <w:sz w:val="24"/>
              </w:rPr>
              <w:t>201</w:t>
            </w:r>
            <w:r>
              <w:rPr>
                <w:b/>
                <w:sz w:val="24"/>
                <w:lang w:val="en-US"/>
              </w:rPr>
              <w:t>6</w:t>
            </w:r>
          </w:p>
        </w:tc>
        <w:tc>
          <w:tcPr>
            <w:tcW w:w="3098" w:type="dxa"/>
          </w:tcPr>
          <w:p w:rsidR="00F72BF6" w:rsidRPr="00D87777" w:rsidRDefault="00F72BF6" w:rsidP="00B52D43">
            <w:pPr>
              <w:ind w:firstLine="709"/>
              <w:rPr>
                <w:b/>
                <w:sz w:val="24"/>
              </w:rPr>
            </w:pPr>
            <w:r>
              <w:rPr>
                <w:b/>
                <w:sz w:val="24"/>
              </w:rPr>
              <w:t>Средний по отрасли</w:t>
            </w:r>
          </w:p>
        </w:tc>
      </w:tr>
      <w:tr w:rsidR="00F72BF6" w:rsidRPr="00D87777" w:rsidTr="00B52D43">
        <w:tc>
          <w:tcPr>
            <w:tcW w:w="3150" w:type="dxa"/>
          </w:tcPr>
          <w:p w:rsidR="00F72BF6" w:rsidRPr="00D87777" w:rsidRDefault="00885CC0" w:rsidP="00B52D43">
            <w:pPr>
              <w:ind w:firstLine="709"/>
              <w:rPr>
                <w:sz w:val="24"/>
              </w:rPr>
            </w:pPr>
            <w:r>
              <w:rPr>
                <w:sz w:val="24"/>
              </w:rPr>
              <w:t>Финансовый рычаг</w:t>
            </w:r>
          </w:p>
        </w:tc>
        <w:tc>
          <w:tcPr>
            <w:tcW w:w="3097" w:type="dxa"/>
          </w:tcPr>
          <w:p w:rsidR="00F72BF6" w:rsidRPr="00D87777" w:rsidRDefault="00885CC0" w:rsidP="00B52D43">
            <w:pPr>
              <w:ind w:firstLine="709"/>
              <w:rPr>
                <w:sz w:val="24"/>
              </w:rPr>
            </w:pPr>
            <w:r>
              <w:rPr>
                <w:sz w:val="24"/>
              </w:rPr>
              <w:t>9, 52</w:t>
            </w:r>
          </w:p>
        </w:tc>
        <w:tc>
          <w:tcPr>
            <w:tcW w:w="3098" w:type="dxa"/>
          </w:tcPr>
          <w:p w:rsidR="00F72BF6" w:rsidRPr="00D87777" w:rsidRDefault="00885CC0" w:rsidP="00B52D43">
            <w:pPr>
              <w:ind w:firstLine="709"/>
              <w:rPr>
                <w:sz w:val="24"/>
              </w:rPr>
            </w:pPr>
            <w:r>
              <w:rPr>
                <w:sz w:val="24"/>
              </w:rPr>
              <w:t>9,41</w:t>
            </w:r>
          </w:p>
        </w:tc>
      </w:tr>
      <w:tr w:rsidR="00885CC0" w:rsidRPr="00D87777" w:rsidTr="00B52D43">
        <w:tc>
          <w:tcPr>
            <w:tcW w:w="3150" w:type="dxa"/>
          </w:tcPr>
          <w:p w:rsidR="00885CC0" w:rsidRDefault="00AE15ED" w:rsidP="00AE15ED">
            <w:pPr>
              <w:ind w:firstLine="709"/>
              <w:rPr>
                <w:sz w:val="24"/>
              </w:rPr>
            </w:pPr>
            <w:r>
              <w:rPr>
                <w:sz w:val="24"/>
              </w:rPr>
              <w:t>Совокупный долг к собственному капиталу</w:t>
            </w:r>
          </w:p>
        </w:tc>
        <w:tc>
          <w:tcPr>
            <w:tcW w:w="3097" w:type="dxa"/>
          </w:tcPr>
          <w:p w:rsidR="00885CC0" w:rsidRDefault="00AE15ED" w:rsidP="00B52D43">
            <w:pPr>
              <w:ind w:firstLine="709"/>
              <w:rPr>
                <w:sz w:val="24"/>
              </w:rPr>
            </w:pPr>
            <w:r>
              <w:rPr>
                <w:sz w:val="24"/>
              </w:rPr>
              <w:t>2,002</w:t>
            </w:r>
          </w:p>
        </w:tc>
        <w:tc>
          <w:tcPr>
            <w:tcW w:w="3098" w:type="dxa"/>
          </w:tcPr>
          <w:p w:rsidR="00885CC0" w:rsidRDefault="00AE15ED" w:rsidP="00AE15ED">
            <w:pPr>
              <w:ind w:firstLine="709"/>
              <w:rPr>
                <w:sz w:val="24"/>
              </w:rPr>
            </w:pPr>
            <w:r>
              <w:rPr>
                <w:sz w:val="24"/>
              </w:rPr>
              <w:t>2,85</w:t>
            </w:r>
          </w:p>
        </w:tc>
      </w:tr>
      <w:tr w:rsidR="00885CC0" w:rsidRPr="00D87777" w:rsidTr="00B52D43">
        <w:tc>
          <w:tcPr>
            <w:tcW w:w="3150" w:type="dxa"/>
          </w:tcPr>
          <w:p w:rsidR="00885CC0" w:rsidRDefault="00D5780B" w:rsidP="00B52D43">
            <w:pPr>
              <w:ind w:firstLine="709"/>
              <w:rPr>
                <w:sz w:val="24"/>
              </w:rPr>
            </w:pPr>
            <w:r>
              <w:rPr>
                <w:sz w:val="24"/>
              </w:rPr>
              <w:t xml:space="preserve">Долгосрочный долг к собственному капиталу </w:t>
            </w:r>
          </w:p>
        </w:tc>
        <w:tc>
          <w:tcPr>
            <w:tcW w:w="3097" w:type="dxa"/>
          </w:tcPr>
          <w:p w:rsidR="00885CC0" w:rsidRDefault="00D5780B" w:rsidP="00B52D43">
            <w:pPr>
              <w:ind w:firstLine="709"/>
              <w:rPr>
                <w:sz w:val="24"/>
              </w:rPr>
            </w:pPr>
            <w:r>
              <w:rPr>
                <w:sz w:val="24"/>
              </w:rPr>
              <w:t>1, 45</w:t>
            </w:r>
          </w:p>
        </w:tc>
        <w:tc>
          <w:tcPr>
            <w:tcW w:w="3098" w:type="dxa"/>
          </w:tcPr>
          <w:p w:rsidR="00885CC0" w:rsidRDefault="00D5780B" w:rsidP="00B52D43">
            <w:pPr>
              <w:ind w:firstLine="709"/>
              <w:rPr>
                <w:sz w:val="24"/>
              </w:rPr>
            </w:pPr>
            <w:r>
              <w:rPr>
                <w:sz w:val="24"/>
              </w:rPr>
              <w:t>2,75</w:t>
            </w:r>
          </w:p>
        </w:tc>
      </w:tr>
      <w:tr w:rsidR="00885CC0" w:rsidRPr="00D87777" w:rsidTr="00B52D43">
        <w:tc>
          <w:tcPr>
            <w:tcW w:w="3150" w:type="dxa"/>
          </w:tcPr>
          <w:p w:rsidR="00885CC0" w:rsidRDefault="00171616" w:rsidP="00B52D43">
            <w:pPr>
              <w:ind w:firstLine="709"/>
              <w:rPr>
                <w:sz w:val="24"/>
              </w:rPr>
            </w:pPr>
            <w:r>
              <w:rPr>
                <w:sz w:val="24"/>
              </w:rPr>
              <w:t>Соотношение долга к Выручке</w:t>
            </w:r>
          </w:p>
        </w:tc>
        <w:tc>
          <w:tcPr>
            <w:tcW w:w="3097" w:type="dxa"/>
          </w:tcPr>
          <w:p w:rsidR="00885CC0" w:rsidRDefault="00171616" w:rsidP="00B52D43">
            <w:pPr>
              <w:ind w:firstLine="709"/>
              <w:rPr>
                <w:sz w:val="24"/>
              </w:rPr>
            </w:pPr>
            <w:r>
              <w:rPr>
                <w:sz w:val="24"/>
              </w:rPr>
              <w:t>0,23</w:t>
            </w:r>
          </w:p>
        </w:tc>
        <w:tc>
          <w:tcPr>
            <w:tcW w:w="3098" w:type="dxa"/>
          </w:tcPr>
          <w:p w:rsidR="00885CC0" w:rsidRDefault="00171616" w:rsidP="00B52D43">
            <w:pPr>
              <w:ind w:firstLine="709"/>
              <w:rPr>
                <w:sz w:val="24"/>
              </w:rPr>
            </w:pPr>
            <w:r>
              <w:rPr>
                <w:sz w:val="24"/>
              </w:rPr>
              <w:t>0,32</w:t>
            </w:r>
          </w:p>
        </w:tc>
      </w:tr>
      <w:tr w:rsidR="00171616" w:rsidRPr="00D87777" w:rsidTr="00B52D43">
        <w:tc>
          <w:tcPr>
            <w:tcW w:w="9345" w:type="dxa"/>
            <w:gridSpan w:val="3"/>
          </w:tcPr>
          <w:p w:rsidR="00171616" w:rsidRPr="00E41AC2" w:rsidRDefault="00171616" w:rsidP="00171616">
            <w:pPr>
              <w:ind w:firstLine="709"/>
              <w:jc w:val="center"/>
              <w:rPr>
                <w:sz w:val="24"/>
              </w:rPr>
            </w:pPr>
            <w:r w:rsidRPr="00E41AC2">
              <w:rPr>
                <w:sz w:val="24"/>
              </w:rPr>
              <w:t>Коэффициенты рентабельности</w:t>
            </w:r>
          </w:p>
        </w:tc>
      </w:tr>
      <w:tr w:rsidR="00171616" w:rsidRPr="00D87777" w:rsidTr="00B52D43">
        <w:tc>
          <w:tcPr>
            <w:tcW w:w="3150" w:type="dxa"/>
          </w:tcPr>
          <w:p w:rsidR="00171616" w:rsidRPr="00D87777" w:rsidRDefault="00171616" w:rsidP="00171616">
            <w:pPr>
              <w:ind w:firstLine="709"/>
              <w:rPr>
                <w:b/>
                <w:sz w:val="24"/>
              </w:rPr>
            </w:pPr>
            <w:r w:rsidRPr="00D87777">
              <w:rPr>
                <w:b/>
                <w:sz w:val="24"/>
              </w:rPr>
              <w:t>Наименование коэффициента</w:t>
            </w:r>
          </w:p>
        </w:tc>
        <w:tc>
          <w:tcPr>
            <w:tcW w:w="3097" w:type="dxa"/>
          </w:tcPr>
          <w:p w:rsidR="00171616" w:rsidRPr="00F72BF6" w:rsidRDefault="00171616" w:rsidP="00171616">
            <w:pPr>
              <w:ind w:firstLine="709"/>
              <w:rPr>
                <w:b/>
                <w:sz w:val="24"/>
                <w:lang w:val="en-US"/>
              </w:rPr>
            </w:pPr>
            <w:r w:rsidRPr="00D87777">
              <w:rPr>
                <w:b/>
                <w:sz w:val="24"/>
              </w:rPr>
              <w:t>201</w:t>
            </w:r>
            <w:r>
              <w:rPr>
                <w:b/>
                <w:sz w:val="24"/>
                <w:lang w:val="en-US"/>
              </w:rPr>
              <w:t>6</w:t>
            </w:r>
          </w:p>
        </w:tc>
        <w:tc>
          <w:tcPr>
            <w:tcW w:w="3098" w:type="dxa"/>
          </w:tcPr>
          <w:p w:rsidR="00171616" w:rsidRPr="00D87777" w:rsidRDefault="00171616" w:rsidP="00171616">
            <w:pPr>
              <w:ind w:firstLine="709"/>
              <w:rPr>
                <w:b/>
                <w:sz w:val="24"/>
              </w:rPr>
            </w:pPr>
            <w:r>
              <w:rPr>
                <w:b/>
                <w:sz w:val="24"/>
              </w:rPr>
              <w:t>Средний по отрасли</w:t>
            </w:r>
          </w:p>
        </w:tc>
      </w:tr>
      <w:tr w:rsidR="00885CC0" w:rsidRPr="00D87777" w:rsidTr="00B52D43">
        <w:tc>
          <w:tcPr>
            <w:tcW w:w="3150" w:type="dxa"/>
          </w:tcPr>
          <w:p w:rsidR="00885CC0" w:rsidRDefault="00171616" w:rsidP="00B52D43">
            <w:pPr>
              <w:ind w:firstLine="709"/>
              <w:rPr>
                <w:sz w:val="24"/>
              </w:rPr>
            </w:pPr>
            <w:r>
              <w:rPr>
                <w:sz w:val="24"/>
              </w:rPr>
              <w:t>Рентабельность активов (</w:t>
            </w:r>
            <w:r>
              <w:rPr>
                <w:sz w:val="24"/>
                <w:lang w:val="en-US"/>
              </w:rPr>
              <w:t>ROA)</w:t>
            </w:r>
          </w:p>
        </w:tc>
        <w:tc>
          <w:tcPr>
            <w:tcW w:w="3097" w:type="dxa"/>
          </w:tcPr>
          <w:p w:rsidR="00885CC0" w:rsidRPr="00171616" w:rsidRDefault="00171616" w:rsidP="00B52D43">
            <w:pPr>
              <w:ind w:firstLine="709"/>
              <w:rPr>
                <w:sz w:val="24"/>
              </w:rPr>
            </w:pPr>
            <w:r>
              <w:rPr>
                <w:sz w:val="24"/>
              </w:rPr>
              <w:t>4</w:t>
            </w:r>
            <w:r>
              <w:rPr>
                <w:sz w:val="24"/>
                <w:lang w:val="en-US"/>
              </w:rPr>
              <w:t xml:space="preserve">,3 </w:t>
            </w:r>
          </w:p>
        </w:tc>
        <w:tc>
          <w:tcPr>
            <w:tcW w:w="3098" w:type="dxa"/>
          </w:tcPr>
          <w:p w:rsidR="00885CC0" w:rsidRDefault="00171616" w:rsidP="00B52D43">
            <w:pPr>
              <w:ind w:firstLine="709"/>
              <w:rPr>
                <w:sz w:val="24"/>
              </w:rPr>
            </w:pPr>
            <w:r>
              <w:rPr>
                <w:sz w:val="24"/>
              </w:rPr>
              <w:t>5,25</w:t>
            </w:r>
          </w:p>
        </w:tc>
      </w:tr>
    </w:tbl>
    <w:p w:rsidR="00F72BF6" w:rsidRDefault="009F277C" w:rsidP="00034037">
      <w:pPr>
        <w:ind w:firstLine="0"/>
        <w:rPr>
          <w:sz w:val="24"/>
        </w:rPr>
      </w:pPr>
      <w:r>
        <w:rPr>
          <w:sz w:val="24"/>
        </w:rPr>
        <w:t xml:space="preserve">Как видно из коэффициентов, </w:t>
      </w:r>
      <w:r w:rsidR="00BB483E">
        <w:rPr>
          <w:sz w:val="24"/>
        </w:rPr>
        <w:t xml:space="preserve">показатели компании </w:t>
      </w:r>
      <w:proofErr w:type="spellStart"/>
      <w:r w:rsidR="00BB483E">
        <w:rPr>
          <w:sz w:val="24"/>
        </w:rPr>
        <w:t>Готэк</w:t>
      </w:r>
      <w:proofErr w:type="spellEnd"/>
      <w:r w:rsidR="00BB483E">
        <w:rPr>
          <w:sz w:val="24"/>
        </w:rPr>
        <w:t xml:space="preserve"> несколько уступают среднерыночным, но при этом они находятся в пределах нормы. В общем и целом, можно сказать, что финансовое состояние </w:t>
      </w:r>
      <w:proofErr w:type="spellStart"/>
      <w:r w:rsidR="00BB483E">
        <w:rPr>
          <w:sz w:val="24"/>
        </w:rPr>
        <w:t>Готэк</w:t>
      </w:r>
      <w:proofErr w:type="spellEnd"/>
      <w:r w:rsidR="00BB483E">
        <w:rPr>
          <w:sz w:val="24"/>
        </w:rPr>
        <w:t xml:space="preserve"> позволяет нам вступать с ней в партнерские отношения</w:t>
      </w:r>
      <w:r w:rsidR="001E35B2">
        <w:rPr>
          <w:sz w:val="24"/>
        </w:rPr>
        <w:t>.</w:t>
      </w:r>
    </w:p>
    <w:p w:rsidR="008A682E" w:rsidRDefault="008A682E" w:rsidP="00034037">
      <w:pPr>
        <w:ind w:firstLine="0"/>
        <w:rPr>
          <w:b/>
          <w:sz w:val="24"/>
          <w:shd w:val="clear" w:color="auto" w:fill="FFFFFF"/>
        </w:rPr>
      </w:pPr>
    </w:p>
    <w:p w:rsidR="008A682E" w:rsidRDefault="008A682E" w:rsidP="00034037">
      <w:pPr>
        <w:ind w:firstLine="0"/>
        <w:rPr>
          <w:b/>
          <w:sz w:val="24"/>
          <w:shd w:val="clear" w:color="auto" w:fill="FFFFFF"/>
        </w:rPr>
      </w:pPr>
    </w:p>
    <w:p w:rsidR="008A682E" w:rsidRDefault="008A682E" w:rsidP="00034037">
      <w:pPr>
        <w:ind w:firstLine="0"/>
        <w:rPr>
          <w:b/>
          <w:sz w:val="24"/>
          <w:shd w:val="clear" w:color="auto" w:fill="FFFFFF"/>
        </w:rPr>
      </w:pPr>
    </w:p>
    <w:p w:rsidR="008A682E" w:rsidRDefault="008A682E" w:rsidP="00034037">
      <w:pPr>
        <w:ind w:firstLine="0"/>
        <w:rPr>
          <w:b/>
          <w:sz w:val="24"/>
          <w:shd w:val="clear" w:color="auto" w:fill="FFFFFF"/>
        </w:rPr>
      </w:pPr>
    </w:p>
    <w:p w:rsidR="008A682E" w:rsidRDefault="008A682E" w:rsidP="00034037">
      <w:pPr>
        <w:ind w:firstLine="0"/>
        <w:rPr>
          <w:b/>
          <w:sz w:val="24"/>
          <w:shd w:val="clear" w:color="auto" w:fill="FFFFFF"/>
        </w:rPr>
      </w:pPr>
    </w:p>
    <w:p w:rsidR="00B6742F" w:rsidRPr="00E41AC2" w:rsidRDefault="00B6742F" w:rsidP="00E41AC2">
      <w:pPr>
        <w:ind w:firstLine="0"/>
        <w:jc w:val="center"/>
        <w:rPr>
          <w:sz w:val="24"/>
        </w:rPr>
      </w:pPr>
      <w:r w:rsidRPr="00E41AC2">
        <w:rPr>
          <w:sz w:val="24"/>
          <w:shd w:val="clear" w:color="auto" w:fill="FFFFFF"/>
          <w:lang w:val="en-US"/>
        </w:rPr>
        <w:lastRenderedPageBreak/>
        <w:t>SWOT</w:t>
      </w:r>
      <w:r w:rsidRPr="00E41AC2">
        <w:rPr>
          <w:sz w:val="24"/>
          <w:shd w:val="clear" w:color="auto" w:fill="FFFFFF"/>
        </w:rPr>
        <w:t xml:space="preserve">-анализ </w:t>
      </w:r>
      <w:proofErr w:type="gramStart"/>
      <w:r w:rsidRPr="00E41AC2">
        <w:rPr>
          <w:sz w:val="24"/>
          <w:shd w:val="clear" w:color="auto" w:fill="FFFFFF"/>
        </w:rPr>
        <w:t>компании  «</w:t>
      </w:r>
      <w:proofErr w:type="spellStart"/>
      <w:proofErr w:type="gramEnd"/>
      <w:r w:rsidRPr="00E41AC2">
        <w:rPr>
          <w:sz w:val="24"/>
          <w:shd w:val="clear" w:color="auto" w:fill="FFFFFF"/>
        </w:rPr>
        <w:t>Готэк</w:t>
      </w:r>
      <w:proofErr w:type="spellEnd"/>
      <w:r w:rsidR="006563C6" w:rsidRPr="00E41AC2">
        <w:rPr>
          <w:sz w:val="24"/>
          <w:shd w:val="clear" w:color="auto" w:fill="FFFFFF"/>
        </w:rPr>
        <w:t>»</w:t>
      </w:r>
    </w:p>
    <w:tbl>
      <w:tblPr>
        <w:tblStyle w:val="ad"/>
        <w:tblpPr w:leftFromText="180" w:rightFromText="180" w:vertAnchor="text" w:horzAnchor="margin" w:tblpY="824"/>
        <w:tblW w:w="0" w:type="auto"/>
        <w:tblLayout w:type="fixed"/>
        <w:tblLook w:val="04A0" w:firstRow="1" w:lastRow="0" w:firstColumn="1" w:lastColumn="0" w:noHBand="0" w:noVBand="1"/>
      </w:tblPr>
      <w:tblGrid>
        <w:gridCol w:w="1129"/>
        <w:gridCol w:w="4744"/>
        <w:gridCol w:w="3472"/>
      </w:tblGrid>
      <w:tr w:rsidR="00F6116D" w:rsidRPr="00D87777" w:rsidTr="00A50229">
        <w:tc>
          <w:tcPr>
            <w:tcW w:w="1129" w:type="dxa"/>
          </w:tcPr>
          <w:p w:rsidR="00B6742F" w:rsidRPr="00D87777" w:rsidRDefault="00B6742F" w:rsidP="002907E8">
            <w:pPr>
              <w:ind w:firstLine="709"/>
              <w:rPr>
                <w:b/>
                <w:sz w:val="24"/>
              </w:rPr>
            </w:pPr>
          </w:p>
        </w:tc>
        <w:tc>
          <w:tcPr>
            <w:tcW w:w="4744" w:type="dxa"/>
          </w:tcPr>
          <w:p w:rsidR="00B6742F" w:rsidRPr="00D87777" w:rsidRDefault="00B6742F" w:rsidP="002907E8">
            <w:pPr>
              <w:ind w:firstLine="709"/>
              <w:rPr>
                <w:b/>
                <w:sz w:val="24"/>
              </w:rPr>
            </w:pPr>
            <w:r w:rsidRPr="00D87777">
              <w:rPr>
                <w:b/>
                <w:sz w:val="24"/>
              </w:rPr>
              <w:t>Сильные стороны</w:t>
            </w:r>
          </w:p>
        </w:tc>
        <w:tc>
          <w:tcPr>
            <w:tcW w:w="3472" w:type="dxa"/>
          </w:tcPr>
          <w:p w:rsidR="00B6742F" w:rsidRPr="00D87777" w:rsidRDefault="00B6742F" w:rsidP="002907E8">
            <w:pPr>
              <w:ind w:firstLine="709"/>
              <w:rPr>
                <w:b/>
                <w:sz w:val="24"/>
              </w:rPr>
            </w:pPr>
            <w:r w:rsidRPr="00D87777">
              <w:rPr>
                <w:b/>
                <w:sz w:val="24"/>
              </w:rPr>
              <w:t>Слабые стороны</w:t>
            </w:r>
          </w:p>
        </w:tc>
      </w:tr>
      <w:tr w:rsidR="00F6116D" w:rsidRPr="00D87777" w:rsidTr="00A50229">
        <w:trPr>
          <w:cantSplit/>
          <w:trHeight w:val="5235"/>
        </w:trPr>
        <w:tc>
          <w:tcPr>
            <w:tcW w:w="1129" w:type="dxa"/>
            <w:textDirection w:val="btLr"/>
            <w:vAlign w:val="center"/>
          </w:tcPr>
          <w:p w:rsidR="00B6742F" w:rsidRPr="00D87777" w:rsidRDefault="00B6742F" w:rsidP="002907E8">
            <w:pPr>
              <w:ind w:right="113" w:firstLine="709"/>
              <w:rPr>
                <w:b/>
                <w:sz w:val="24"/>
              </w:rPr>
            </w:pPr>
            <w:r w:rsidRPr="00D87777">
              <w:rPr>
                <w:b/>
                <w:sz w:val="24"/>
              </w:rPr>
              <w:t>Внутренняя среда</w:t>
            </w:r>
          </w:p>
        </w:tc>
        <w:tc>
          <w:tcPr>
            <w:tcW w:w="4744" w:type="dxa"/>
          </w:tcPr>
          <w:p w:rsidR="001558C7" w:rsidRPr="00D87777" w:rsidRDefault="00B6742F" w:rsidP="002426DC">
            <w:pPr>
              <w:pStyle w:val="ae"/>
              <w:numPr>
                <w:ilvl w:val="0"/>
                <w:numId w:val="7"/>
              </w:numPr>
              <w:shd w:val="clear" w:color="auto" w:fill="FFFFFF"/>
              <w:spacing w:before="75" w:beforeAutospacing="0" w:after="75" w:afterAutospacing="0" w:line="360" w:lineRule="auto"/>
              <w:ind w:firstLine="709"/>
              <w:jc w:val="both"/>
              <w:textAlignment w:val="baseline"/>
              <w:rPr>
                <w:color w:val="000000" w:themeColor="text1"/>
              </w:rPr>
            </w:pPr>
            <w:r w:rsidRPr="00D87777">
              <w:rPr>
                <w:color w:val="000000" w:themeColor="text1"/>
              </w:rPr>
              <w:t>Наличие современных производственных линий</w:t>
            </w:r>
            <w:r w:rsidR="001558C7" w:rsidRPr="00D87777">
              <w:rPr>
                <w:color w:val="000000" w:themeColor="text1"/>
              </w:rPr>
              <w:t>;</w:t>
            </w:r>
          </w:p>
          <w:p w:rsidR="001558C7" w:rsidRPr="00D87777" w:rsidRDefault="001558C7" w:rsidP="002426DC">
            <w:pPr>
              <w:pStyle w:val="ae"/>
              <w:numPr>
                <w:ilvl w:val="0"/>
                <w:numId w:val="7"/>
              </w:numPr>
              <w:shd w:val="clear" w:color="auto" w:fill="FFFFFF"/>
              <w:spacing w:before="75" w:beforeAutospacing="0" w:after="75" w:afterAutospacing="0" w:line="360" w:lineRule="auto"/>
              <w:ind w:firstLine="709"/>
              <w:jc w:val="both"/>
              <w:textAlignment w:val="baseline"/>
              <w:rPr>
                <w:color w:val="000000" w:themeColor="text1"/>
              </w:rPr>
            </w:pPr>
            <w:r w:rsidRPr="00D87777">
              <w:rPr>
                <w:color w:val="000000" w:themeColor="text1"/>
                <w:shd w:val="clear" w:color="auto" w:fill="FFFFFF"/>
              </w:rPr>
              <w:t xml:space="preserve">Выпуск сложной продукции: </w:t>
            </w:r>
            <w:r w:rsidR="006B7EC3" w:rsidRPr="00D87777">
              <w:rPr>
                <w:color w:val="000000" w:themeColor="text1"/>
                <w:shd w:val="clear" w:color="auto" w:fill="FFFFFF"/>
              </w:rPr>
              <w:t>10</w:t>
            </w:r>
            <w:r w:rsidRPr="00D87777">
              <w:rPr>
                <w:color w:val="000000" w:themeColor="text1"/>
                <w:shd w:val="clear" w:color="auto" w:fill="FFFFFF"/>
              </w:rPr>
              <w:t xml:space="preserve">-х цветная </w:t>
            </w:r>
            <w:proofErr w:type="spellStart"/>
            <w:r w:rsidRPr="00D87777">
              <w:rPr>
                <w:color w:val="000000" w:themeColor="text1"/>
                <w:shd w:val="clear" w:color="auto" w:fill="FFFFFF"/>
              </w:rPr>
              <w:t>флексографская</w:t>
            </w:r>
            <w:proofErr w:type="spellEnd"/>
            <w:r w:rsidRPr="00D87777">
              <w:rPr>
                <w:color w:val="000000" w:themeColor="text1"/>
                <w:shd w:val="clear" w:color="auto" w:fill="FFFFFF"/>
              </w:rPr>
              <w:t xml:space="preserve"> печать</w:t>
            </w:r>
          </w:p>
          <w:p w:rsidR="001558C7" w:rsidRPr="00D87777" w:rsidRDefault="001558C7" w:rsidP="002426DC">
            <w:pPr>
              <w:pStyle w:val="ae"/>
              <w:numPr>
                <w:ilvl w:val="0"/>
                <w:numId w:val="7"/>
              </w:numPr>
              <w:shd w:val="clear" w:color="auto" w:fill="FFFFFF"/>
              <w:spacing w:before="75" w:beforeAutospacing="0" w:after="75" w:afterAutospacing="0" w:line="360" w:lineRule="auto"/>
              <w:ind w:firstLine="709"/>
              <w:jc w:val="both"/>
              <w:textAlignment w:val="baseline"/>
              <w:rPr>
                <w:color w:val="000000" w:themeColor="text1"/>
              </w:rPr>
            </w:pPr>
            <w:r w:rsidRPr="00D87777">
              <w:rPr>
                <w:color w:val="000000" w:themeColor="text1"/>
                <w:shd w:val="clear" w:color="auto" w:fill="FFFFFF"/>
              </w:rPr>
              <w:t xml:space="preserve">Работа со сложными марками картона: </w:t>
            </w:r>
            <w:r w:rsidR="00B6742F" w:rsidRPr="00D87777">
              <w:rPr>
                <w:color w:val="000000" w:themeColor="text1"/>
              </w:rPr>
              <w:t>Е, ДЕ</w:t>
            </w:r>
          </w:p>
          <w:p w:rsidR="001558C7" w:rsidRPr="00D87777" w:rsidRDefault="001558C7" w:rsidP="002426DC">
            <w:pPr>
              <w:pStyle w:val="ae"/>
              <w:numPr>
                <w:ilvl w:val="0"/>
                <w:numId w:val="7"/>
              </w:numPr>
              <w:shd w:val="clear" w:color="auto" w:fill="FFFFFF"/>
              <w:spacing w:before="75" w:beforeAutospacing="0" w:after="75" w:afterAutospacing="0" w:line="360" w:lineRule="auto"/>
              <w:ind w:firstLine="709"/>
              <w:jc w:val="both"/>
              <w:textAlignment w:val="baseline"/>
              <w:rPr>
                <w:color w:val="000000" w:themeColor="text1"/>
              </w:rPr>
            </w:pPr>
            <w:r w:rsidRPr="00D87777">
              <w:rPr>
                <w:color w:val="000000" w:themeColor="text1"/>
              </w:rPr>
              <w:t>Высококвалифицированный персонал;</w:t>
            </w:r>
          </w:p>
          <w:p w:rsidR="006B3348" w:rsidRPr="00D87777" w:rsidRDefault="00B6742F" w:rsidP="002426DC">
            <w:pPr>
              <w:pStyle w:val="ae"/>
              <w:numPr>
                <w:ilvl w:val="0"/>
                <w:numId w:val="7"/>
              </w:numPr>
              <w:shd w:val="clear" w:color="auto" w:fill="FFFFFF"/>
              <w:spacing w:before="75" w:beforeAutospacing="0" w:after="75" w:afterAutospacing="0" w:line="360" w:lineRule="auto"/>
              <w:ind w:firstLine="709"/>
              <w:jc w:val="both"/>
              <w:textAlignment w:val="baseline"/>
              <w:rPr>
                <w:color w:val="000000" w:themeColor="text1"/>
              </w:rPr>
            </w:pPr>
            <w:r w:rsidRPr="00D87777">
              <w:rPr>
                <w:color w:val="000000" w:themeColor="text1"/>
              </w:rPr>
              <w:t>Система планирования в продажах</w:t>
            </w:r>
            <w:r w:rsidR="006B3348" w:rsidRPr="00D87777">
              <w:rPr>
                <w:color w:val="000000" w:themeColor="text1"/>
              </w:rPr>
              <w:t>;</w:t>
            </w:r>
          </w:p>
          <w:p w:rsidR="00B6742F" w:rsidRPr="00D87777" w:rsidRDefault="00C6115D" w:rsidP="002426DC">
            <w:pPr>
              <w:pStyle w:val="ae"/>
              <w:numPr>
                <w:ilvl w:val="0"/>
                <w:numId w:val="7"/>
              </w:numPr>
              <w:shd w:val="clear" w:color="auto" w:fill="FFFFFF"/>
              <w:spacing w:before="75" w:beforeAutospacing="0" w:after="75" w:afterAutospacing="0" w:line="360" w:lineRule="auto"/>
              <w:ind w:firstLine="709"/>
              <w:jc w:val="both"/>
              <w:textAlignment w:val="baseline"/>
              <w:rPr>
                <w:color w:val="000000" w:themeColor="text1"/>
              </w:rPr>
            </w:pPr>
            <w:r w:rsidRPr="00D87777">
              <w:rPr>
                <w:color w:val="000000" w:themeColor="text1"/>
              </w:rPr>
              <w:t>Наличие крупных клиентов;</w:t>
            </w:r>
          </w:p>
          <w:p w:rsidR="00456C5B" w:rsidRPr="00D87777" w:rsidRDefault="00B6742F" w:rsidP="002426DC">
            <w:pPr>
              <w:pStyle w:val="ae"/>
              <w:numPr>
                <w:ilvl w:val="0"/>
                <w:numId w:val="7"/>
              </w:numPr>
              <w:shd w:val="clear" w:color="auto" w:fill="FFFFFF"/>
              <w:spacing w:before="75" w:beforeAutospacing="0" w:after="75" w:afterAutospacing="0" w:line="360" w:lineRule="auto"/>
              <w:ind w:firstLine="709"/>
              <w:jc w:val="both"/>
              <w:textAlignment w:val="baseline"/>
              <w:rPr>
                <w:color w:val="000000" w:themeColor="text1"/>
              </w:rPr>
            </w:pPr>
            <w:r w:rsidRPr="00D87777">
              <w:rPr>
                <w:color w:val="000000" w:themeColor="text1"/>
                <w:shd w:val="clear" w:color="auto" w:fill="FFFFFF"/>
              </w:rPr>
              <w:t>Наличие системы контроля за издержками</w:t>
            </w:r>
            <w:r w:rsidR="00456C5B" w:rsidRPr="00D87777">
              <w:rPr>
                <w:color w:val="000000" w:themeColor="text1"/>
                <w:shd w:val="clear" w:color="auto" w:fill="FFFFFF"/>
              </w:rPr>
              <w:t>;</w:t>
            </w:r>
          </w:p>
          <w:p w:rsidR="00456C5B" w:rsidRPr="00D87777" w:rsidRDefault="00B6742F" w:rsidP="002426DC">
            <w:pPr>
              <w:pStyle w:val="ae"/>
              <w:numPr>
                <w:ilvl w:val="0"/>
                <w:numId w:val="7"/>
              </w:numPr>
              <w:shd w:val="clear" w:color="auto" w:fill="FFFFFF"/>
              <w:spacing w:before="75" w:beforeAutospacing="0" w:after="75" w:afterAutospacing="0" w:line="360" w:lineRule="auto"/>
              <w:ind w:firstLine="709"/>
              <w:jc w:val="both"/>
              <w:textAlignment w:val="baseline"/>
              <w:rPr>
                <w:color w:val="000000" w:themeColor="text1"/>
              </w:rPr>
            </w:pPr>
            <w:r w:rsidRPr="00D87777">
              <w:rPr>
                <w:color w:val="000000" w:themeColor="text1"/>
                <w:shd w:val="clear" w:color="auto" w:fill="FFFFFF"/>
              </w:rPr>
              <w:t>Наличие собственной базы обучения (Бизнес-центр)</w:t>
            </w:r>
          </w:p>
          <w:p w:rsidR="00456C5B" w:rsidRPr="00D87777" w:rsidRDefault="00456C5B" w:rsidP="002426DC">
            <w:pPr>
              <w:pStyle w:val="ae"/>
              <w:numPr>
                <w:ilvl w:val="0"/>
                <w:numId w:val="7"/>
              </w:numPr>
              <w:shd w:val="clear" w:color="auto" w:fill="FFFFFF"/>
              <w:spacing w:before="75" w:beforeAutospacing="0" w:after="75" w:afterAutospacing="0" w:line="360" w:lineRule="auto"/>
              <w:ind w:firstLine="709"/>
              <w:jc w:val="both"/>
              <w:textAlignment w:val="baseline"/>
              <w:rPr>
                <w:color w:val="000000" w:themeColor="text1"/>
              </w:rPr>
            </w:pPr>
            <w:r w:rsidRPr="00D87777">
              <w:rPr>
                <w:color w:val="000000" w:themeColor="text1"/>
                <w:shd w:val="clear" w:color="auto" w:fill="FFFFFF"/>
              </w:rPr>
              <w:t>Хорошая репутация на рынке;</w:t>
            </w:r>
          </w:p>
          <w:p w:rsidR="00B6742F" w:rsidRPr="00D87777" w:rsidRDefault="00B6742F" w:rsidP="002426DC">
            <w:pPr>
              <w:pStyle w:val="ae"/>
              <w:numPr>
                <w:ilvl w:val="0"/>
                <w:numId w:val="7"/>
              </w:numPr>
              <w:shd w:val="clear" w:color="auto" w:fill="FFFFFF"/>
              <w:spacing w:before="75" w:beforeAutospacing="0" w:after="75" w:afterAutospacing="0" w:line="360" w:lineRule="auto"/>
              <w:ind w:firstLine="709"/>
              <w:jc w:val="both"/>
              <w:textAlignment w:val="baseline"/>
              <w:rPr>
                <w:color w:val="000000" w:themeColor="text1"/>
              </w:rPr>
            </w:pPr>
            <w:r w:rsidRPr="00D87777">
              <w:rPr>
                <w:color w:val="000000" w:themeColor="text1"/>
                <w:shd w:val="clear" w:color="auto" w:fill="FFFFFF"/>
              </w:rPr>
              <w:t xml:space="preserve">Сертификаты </w:t>
            </w:r>
            <w:r w:rsidRPr="00D87777">
              <w:rPr>
                <w:color w:val="000000" w:themeColor="text1"/>
                <w:shd w:val="clear" w:color="auto" w:fill="FFFFFF"/>
                <w:lang w:val="en-US"/>
              </w:rPr>
              <w:t>BRC</w:t>
            </w:r>
            <w:r w:rsidRPr="00D87777">
              <w:rPr>
                <w:color w:val="000000" w:themeColor="text1"/>
                <w:shd w:val="clear" w:color="auto" w:fill="FFFFFF"/>
              </w:rPr>
              <w:t xml:space="preserve">, </w:t>
            </w:r>
            <w:r w:rsidRPr="00D87777">
              <w:rPr>
                <w:color w:val="000000" w:themeColor="text1"/>
                <w:shd w:val="clear" w:color="auto" w:fill="FFFFFF"/>
                <w:lang w:val="en-US"/>
              </w:rPr>
              <w:t>FSC</w:t>
            </w:r>
          </w:p>
          <w:p w:rsidR="00B6742F" w:rsidRPr="00D87777" w:rsidRDefault="00B6742F" w:rsidP="002907E8">
            <w:pPr>
              <w:ind w:firstLine="709"/>
              <w:rPr>
                <w:b/>
                <w:sz w:val="24"/>
              </w:rPr>
            </w:pPr>
          </w:p>
        </w:tc>
        <w:tc>
          <w:tcPr>
            <w:tcW w:w="3472" w:type="dxa"/>
          </w:tcPr>
          <w:p w:rsidR="00456C5B" w:rsidRPr="00D87777" w:rsidRDefault="00B6742F" w:rsidP="002426DC">
            <w:pPr>
              <w:pStyle w:val="ac"/>
              <w:numPr>
                <w:ilvl w:val="0"/>
                <w:numId w:val="8"/>
              </w:numPr>
              <w:shd w:val="clear" w:color="auto" w:fill="FFFFFF"/>
              <w:spacing w:before="75" w:after="75"/>
              <w:ind w:firstLine="709"/>
              <w:textAlignment w:val="baseline"/>
              <w:rPr>
                <w:rFonts w:eastAsia="Times New Roman"/>
                <w:sz w:val="24"/>
                <w:lang w:eastAsia="ru-RU" w:bidi="ar-SA"/>
              </w:rPr>
            </w:pPr>
            <w:r w:rsidRPr="00D87777">
              <w:rPr>
                <w:rFonts w:eastAsia="Times New Roman"/>
                <w:sz w:val="24"/>
                <w:lang w:eastAsia="ru-RU" w:bidi="ar-SA"/>
              </w:rPr>
              <w:t xml:space="preserve">Отсутствие сложной </w:t>
            </w:r>
            <w:proofErr w:type="spellStart"/>
            <w:r w:rsidRPr="00D87777">
              <w:rPr>
                <w:rFonts w:eastAsia="Times New Roman"/>
                <w:sz w:val="24"/>
                <w:lang w:eastAsia="ru-RU" w:bidi="ar-SA"/>
              </w:rPr>
              <w:t>высечной</w:t>
            </w:r>
            <w:proofErr w:type="spellEnd"/>
            <w:r w:rsidRPr="00D87777">
              <w:rPr>
                <w:rFonts w:eastAsia="Times New Roman"/>
                <w:sz w:val="24"/>
                <w:lang w:eastAsia="ru-RU" w:bidi="ar-SA"/>
              </w:rPr>
              <w:t xml:space="preserve"> тары</w:t>
            </w:r>
          </w:p>
          <w:p w:rsidR="00456C5B" w:rsidRPr="00D87777" w:rsidRDefault="00B6742F" w:rsidP="002426DC">
            <w:pPr>
              <w:pStyle w:val="ac"/>
              <w:numPr>
                <w:ilvl w:val="0"/>
                <w:numId w:val="8"/>
              </w:numPr>
              <w:shd w:val="clear" w:color="auto" w:fill="FFFFFF"/>
              <w:spacing w:before="75" w:after="75"/>
              <w:ind w:firstLine="709"/>
              <w:textAlignment w:val="baseline"/>
              <w:rPr>
                <w:rFonts w:eastAsia="Times New Roman"/>
                <w:sz w:val="24"/>
                <w:lang w:eastAsia="ru-RU" w:bidi="ar-SA"/>
              </w:rPr>
            </w:pPr>
            <w:r w:rsidRPr="00D87777">
              <w:rPr>
                <w:rFonts w:eastAsia="Times New Roman"/>
                <w:sz w:val="24"/>
                <w:lang w:eastAsia="ru-RU" w:bidi="ar-SA"/>
              </w:rPr>
              <w:t>Отсутствие технологии лакирования</w:t>
            </w:r>
          </w:p>
          <w:p w:rsidR="00456C5B" w:rsidRPr="00D87777" w:rsidRDefault="00456C5B" w:rsidP="002426DC">
            <w:pPr>
              <w:pStyle w:val="ac"/>
              <w:numPr>
                <w:ilvl w:val="0"/>
                <w:numId w:val="8"/>
              </w:numPr>
              <w:shd w:val="clear" w:color="auto" w:fill="FFFFFF"/>
              <w:spacing w:before="75" w:after="75"/>
              <w:ind w:firstLine="709"/>
              <w:textAlignment w:val="baseline"/>
              <w:rPr>
                <w:rFonts w:eastAsia="Times New Roman"/>
                <w:sz w:val="24"/>
                <w:lang w:eastAsia="ru-RU" w:bidi="ar-SA"/>
              </w:rPr>
            </w:pPr>
            <w:r w:rsidRPr="00D87777">
              <w:rPr>
                <w:sz w:val="24"/>
                <w:shd w:val="clear" w:color="auto" w:fill="FFFFFF"/>
              </w:rPr>
              <w:t>Нет</w:t>
            </w:r>
            <w:r w:rsidR="00B6742F" w:rsidRPr="00D87777">
              <w:rPr>
                <w:sz w:val="24"/>
                <w:shd w:val="clear" w:color="auto" w:fill="FFFFFF"/>
              </w:rPr>
              <w:t xml:space="preserve"> системы управления продажами</w:t>
            </w:r>
          </w:p>
          <w:p w:rsidR="0089746D" w:rsidRPr="00D87777" w:rsidRDefault="00456C5B" w:rsidP="002426DC">
            <w:pPr>
              <w:pStyle w:val="ac"/>
              <w:numPr>
                <w:ilvl w:val="0"/>
                <w:numId w:val="8"/>
              </w:numPr>
              <w:shd w:val="clear" w:color="auto" w:fill="FFFFFF"/>
              <w:spacing w:before="75" w:after="75"/>
              <w:ind w:firstLine="709"/>
              <w:textAlignment w:val="baseline"/>
              <w:rPr>
                <w:rFonts w:eastAsia="Times New Roman"/>
                <w:sz w:val="24"/>
                <w:lang w:eastAsia="ru-RU" w:bidi="ar-SA"/>
              </w:rPr>
            </w:pPr>
            <w:r w:rsidRPr="00D87777">
              <w:rPr>
                <w:sz w:val="24"/>
                <w:shd w:val="clear" w:color="auto" w:fill="FFFFFF"/>
              </w:rPr>
              <w:t>Большой процент «</w:t>
            </w:r>
            <w:proofErr w:type="spellStart"/>
            <w:r w:rsidRPr="00D87777">
              <w:rPr>
                <w:sz w:val="24"/>
                <w:shd w:val="clear" w:color="auto" w:fill="FFFFFF"/>
              </w:rPr>
              <w:t>трима</w:t>
            </w:r>
            <w:proofErr w:type="spellEnd"/>
            <w:r w:rsidRPr="00D87777">
              <w:rPr>
                <w:sz w:val="24"/>
                <w:shd w:val="clear" w:color="auto" w:fill="FFFFFF"/>
              </w:rPr>
              <w:t>» - отходов</w:t>
            </w:r>
            <w:r w:rsidR="0089746D" w:rsidRPr="00D87777">
              <w:rPr>
                <w:sz w:val="24"/>
                <w:shd w:val="clear" w:color="auto" w:fill="FFFFFF"/>
              </w:rPr>
              <w:t>;</w:t>
            </w:r>
          </w:p>
          <w:p w:rsidR="00B6742F" w:rsidRPr="00D87777" w:rsidRDefault="00504862" w:rsidP="002426DC">
            <w:pPr>
              <w:pStyle w:val="ac"/>
              <w:numPr>
                <w:ilvl w:val="0"/>
                <w:numId w:val="8"/>
              </w:numPr>
              <w:shd w:val="clear" w:color="auto" w:fill="FFFFFF"/>
              <w:spacing w:before="75" w:after="75"/>
              <w:ind w:firstLine="709"/>
              <w:textAlignment w:val="baseline"/>
              <w:rPr>
                <w:rFonts w:eastAsia="Times New Roman"/>
                <w:sz w:val="24"/>
                <w:lang w:eastAsia="ru-RU" w:bidi="ar-SA"/>
              </w:rPr>
            </w:pPr>
            <w:r w:rsidRPr="00D87777">
              <w:rPr>
                <w:sz w:val="24"/>
                <w:shd w:val="clear" w:color="auto" w:fill="FFFFFF"/>
              </w:rPr>
              <w:t>Риски из-за большой дебиторской задолженности</w:t>
            </w:r>
            <w:r w:rsidR="002E79D4" w:rsidRPr="00D87777">
              <w:rPr>
                <w:sz w:val="24"/>
                <w:shd w:val="clear" w:color="auto" w:fill="FFFFFF"/>
              </w:rPr>
              <w:t>;</w:t>
            </w:r>
          </w:p>
          <w:p w:rsidR="00C315C2" w:rsidRPr="00D87777" w:rsidRDefault="00C315C2" w:rsidP="002426DC">
            <w:pPr>
              <w:pStyle w:val="ac"/>
              <w:numPr>
                <w:ilvl w:val="0"/>
                <w:numId w:val="8"/>
              </w:numPr>
              <w:shd w:val="clear" w:color="auto" w:fill="FFFFFF"/>
              <w:spacing w:before="75" w:after="75"/>
              <w:ind w:firstLine="709"/>
              <w:textAlignment w:val="baseline"/>
              <w:rPr>
                <w:rFonts w:eastAsia="Times New Roman"/>
                <w:sz w:val="24"/>
                <w:lang w:eastAsia="ru-RU" w:bidi="ar-SA"/>
              </w:rPr>
            </w:pPr>
            <w:r w:rsidRPr="00D87777">
              <w:rPr>
                <w:sz w:val="24"/>
                <w:shd w:val="clear" w:color="auto" w:fill="FFFFFF"/>
              </w:rPr>
              <w:t>Не очень разнообразный ассортимент продукции;</w:t>
            </w:r>
          </w:p>
          <w:p w:rsidR="00B6742F" w:rsidRPr="00D87777" w:rsidRDefault="00B6742F" w:rsidP="002907E8">
            <w:pPr>
              <w:ind w:firstLine="709"/>
              <w:rPr>
                <w:sz w:val="24"/>
              </w:rPr>
            </w:pPr>
          </w:p>
        </w:tc>
      </w:tr>
      <w:tr w:rsidR="00F6116D" w:rsidRPr="00D87777" w:rsidTr="00A50229">
        <w:trPr>
          <w:trHeight w:val="115"/>
        </w:trPr>
        <w:tc>
          <w:tcPr>
            <w:tcW w:w="1129" w:type="dxa"/>
          </w:tcPr>
          <w:p w:rsidR="00B6742F" w:rsidRPr="00D87777" w:rsidRDefault="00B6742F" w:rsidP="002907E8">
            <w:pPr>
              <w:ind w:firstLine="709"/>
              <w:rPr>
                <w:b/>
                <w:sz w:val="24"/>
              </w:rPr>
            </w:pPr>
          </w:p>
        </w:tc>
        <w:tc>
          <w:tcPr>
            <w:tcW w:w="4744" w:type="dxa"/>
          </w:tcPr>
          <w:p w:rsidR="00B6742F" w:rsidRPr="00D87777" w:rsidRDefault="00B6742F" w:rsidP="002907E8">
            <w:pPr>
              <w:ind w:firstLine="709"/>
              <w:rPr>
                <w:sz w:val="24"/>
              </w:rPr>
            </w:pPr>
            <w:r w:rsidRPr="00D87777">
              <w:rPr>
                <w:b/>
                <w:sz w:val="24"/>
              </w:rPr>
              <w:t>Возможности</w:t>
            </w:r>
          </w:p>
        </w:tc>
        <w:tc>
          <w:tcPr>
            <w:tcW w:w="3472" w:type="dxa"/>
          </w:tcPr>
          <w:p w:rsidR="00B6742F" w:rsidRPr="00D87777" w:rsidRDefault="00B6742F" w:rsidP="002907E8">
            <w:pPr>
              <w:ind w:firstLine="709"/>
              <w:rPr>
                <w:sz w:val="24"/>
              </w:rPr>
            </w:pPr>
            <w:r w:rsidRPr="00D87777">
              <w:rPr>
                <w:b/>
                <w:sz w:val="24"/>
              </w:rPr>
              <w:t>Угрозы</w:t>
            </w:r>
          </w:p>
        </w:tc>
      </w:tr>
      <w:tr w:rsidR="00F6116D" w:rsidRPr="00D87777" w:rsidTr="00A50229">
        <w:trPr>
          <w:cantSplit/>
          <w:trHeight w:val="1134"/>
        </w:trPr>
        <w:tc>
          <w:tcPr>
            <w:tcW w:w="1129" w:type="dxa"/>
            <w:textDirection w:val="btLr"/>
            <w:vAlign w:val="center"/>
          </w:tcPr>
          <w:p w:rsidR="00B6742F" w:rsidRPr="00D87777" w:rsidRDefault="00B6742F" w:rsidP="002907E8">
            <w:pPr>
              <w:ind w:right="113" w:firstLine="709"/>
              <w:rPr>
                <w:b/>
                <w:sz w:val="24"/>
              </w:rPr>
            </w:pPr>
            <w:r w:rsidRPr="00D87777">
              <w:rPr>
                <w:b/>
                <w:sz w:val="24"/>
              </w:rPr>
              <w:lastRenderedPageBreak/>
              <w:t>Внешняя</w:t>
            </w:r>
            <w:r w:rsidR="00A50229">
              <w:rPr>
                <w:b/>
                <w:sz w:val="24"/>
              </w:rPr>
              <w:t xml:space="preserve"> среда  </w:t>
            </w:r>
          </w:p>
        </w:tc>
        <w:tc>
          <w:tcPr>
            <w:tcW w:w="4744" w:type="dxa"/>
          </w:tcPr>
          <w:p w:rsidR="00B6742F" w:rsidRPr="00D87777" w:rsidRDefault="00B6742F" w:rsidP="002426DC">
            <w:pPr>
              <w:pStyle w:val="ac"/>
              <w:numPr>
                <w:ilvl w:val="0"/>
                <w:numId w:val="10"/>
              </w:numPr>
              <w:ind w:firstLine="709"/>
              <w:rPr>
                <w:sz w:val="24"/>
                <w:shd w:val="clear" w:color="auto" w:fill="FFFFFF"/>
              </w:rPr>
            </w:pPr>
            <w:r w:rsidRPr="00D87777">
              <w:rPr>
                <w:sz w:val="24"/>
                <w:shd w:val="clear" w:color="auto" w:fill="FFFFFF"/>
              </w:rPr>
              <w:t>Снижение издержек</w:t>
            </w:r>
          </w:p>
          <w:p w:rsidR="00B6742F" w:rsidRPr="00D87777" w:rsidRDefault="00B6742F" w:rsidP="002426DC">
            <w:pPr>
              <w:pStyle w:val="ac"/>
              <w:numPr>
                <w:ilvl w:val="0"/>
                <w:numId w:val="10"/>
              </w:numPr>
              <w:ind w:firstLine="709"/>
              <w:rPr>
                <w:sz w:val="24"/>
                <w:shd w:val="clear" w:color="auto" w:fill="FFFFFF"/>
              </w:rPr>
            </w:pPr>
            <w:r w:rsidRPr="00D87777">
              <w:rPr>
                <w:sz w:val="24"/>
                <w:shd w:val="clear" w:color="auto" w:fill="FFFFFF"/>
              </w:rPr>
              <w:t>Возможное вхождение в альянс с производителями сырья и предприятиями, являющимися переработчиками гофрокартона</w:t>
            </w:r>
          </w:p>
          <w:p w:rsidR="00B6742F" w:rsidRPr="00D87777" w:rsidRDefault="00B6742F" w:rsidP="002426DC">
            <w:pPr>
              <w:pStyle w:val="ac"/>
              <w:numPr>
                <w:ilvl w:val="0"/>
                <w:numId w:val="10"/>
              </w:numPr>
              <w:ind w:firstLine="709"/>
              <w:rPr>
                <w:sz w:val="24"/>
                <w:shd w:val="clear" w:color="auto" w:fill="FFFFFF"/>
              </w:rPr>
            </w:pPr>
            <w:r w:rsidRPr="00D87777">
              <w:rPr>
                <w:sz w:val="24"/>
                <w:shd w:val="clear" w:color="auto" w:fill="FFFFFF"/>
              </w:rPr>
              <w:t>Повышение качества продукции и снижение издержек</w:t>
            </w:r>
          </w:p>
          <w:p w:rsidR="00B6742F" w:rsidRPr="00D87777" w:rsidRDefault="00B6742F" w:rsidP="002426DC">
            <w:pPr>
              <w:pStyle w:val="ac"/>
              <w:numPr>
                <w:ilvl w:val="0"/>
                <w:numId w:val="10"/>
              </w:numPr>
              <w:ind w:firstLine="709"/>
              <w:rPr>
                <w:sz w:val="24"/>
                <w:shd w:val="clear" w:color="auto" w:fill="FFFFFF"/>
              </w:rPr>
            </w:pPr>
            <w:r w:rsidRPr="00D87777">
              <w:rPr>
                <w:sz w:val="24"/>
                <w:shd w:val="clear" w:color="auto" w:fill="FFFFFF"/>
              </w:rPr>
              <w:t>Предприятие, как крупный потребитель, имеет возможность влиять на поставщиков в области снижения цен</w:t>
            </w:r>
          </w:p>
          <w:p w:rsidR="00B6742F" w:rsidRPr="00D87777" w:rsidRDefault="00B6742F" w:rsidP="002426DC">
            <w:pPr>
              <w:pStyle w:val="ac"/>
              <w:numPr>
                <w:ilvl w:val="0"/>
                <w:numId w:val="10"/>
              </w:numPr>
              <w:ind w:firstLine="709"/>
              <w:rPr>
                <w:sz w:val="24"/>
                <w:shd w:val="clear" w:color="auto" w:fill="FFFFFF"/>
              </w:rPr>
            </w:pPr>
            <w:r w:rsidRPr="00D87777">
              <w:rPr>
                <w:sz w:val="24"/>
                <w:shd w:val="clear" w:color="auto" w:fill="FFFFFF"/>
              </w:rPr>
              <w:t>Снижение цен на целлюлозу, поставки по импорту</w:t>
            </w:r>
          </w:p>
          <w:p w:rsidR="00B6742F" w:rsidRPr="00D87777" w:rsidRDefault="00B6742F" w:rsidP="002426DC">
            <w:pPr>
              <w:pStyle w:val="ac"/>
              <w:numPr>
                <w:ilvl w:val="0"/>
                <w:numId w:val="10"/>
              </w:numPr>
              <w:ind w:firstLine="709"/>
              <w:rPr>
                <w:b/>
                <w:sz w:val="24"/>
              </w:rPr>
            </w:pPr>
            <w:r w:rsidRPr="00D87777">
              <w:rPr>
                <w:sz w:val="24"/>
                <w:shd w:val="clear" w:color="auto" w:fill="FFFFFF"/>
              </w:rPr>
              <w:t>Выбор поставщиков сырья, снижение затрат на сбыт</w:t>
            </w:r>
          </w:p>
        </w:tc>
        <w:tc>
          <w:tcPr>
            <w:tcW w:w="3472" w:type="dxa"/>
          </w:tcPr>
          <w:p w:rsidR="00B6742F" w:rsidRPr="00D87777" w:rsidRDefault="00B6742F" w:rsidP="002426DC">
            <w:pPr>
              <w:pStyle w:val="ac"/>
              <w:numPr>
                <w:ilvl w:val="0"/>
                <w:numId w:val="9"/>
              </w:numPr>
              <w:ind w:firstLine="709"/>
              <w:rPr>
                <w:sz w:val="24"/>
                <w:shd w:val="clear" w:color="auto" w:fill="FFFFFF"/>
              </w:rPr>
            </w:pPr>
            <w:r w:rsidRPr="00D87777">
              <w:rPr>
                <w:sz w:val="24"/>
                <w:shd w:val="clear" w:color="auto" w:fill="FFFFFF"/>
              </w:rPr>
              <w:t>Рынок не вырастет</w:t>
            </w:r>
            <w:r w:rsidR="000771D0" w:rsidRPr="00D87777">
              <w:rPr>
                <w:sz w:val="24"/>
                <w:shd w:val="clear" w:color="auto" w:fill="FFFFFF"/>
              </w:rPr>
              <w:t>;</w:t>
            </w:r>
          </w:p>
          <w:p w:rsidR="000771D0" w:rsidRPr="00D87777" w:rsidRDefault="000771D0" w:rsidP="002426DC">
            <w:pPr>
              <w:pStyle w:val="ac"/>
              <w:numPr>
                <w:ilvl w:val="0"/>
                <w:numId w:val="9"/>
              </w:numPr>
              <w:ind w:firstLine="709"/>
              <w:rPr>
                <w:sz w:val="24"/>
                <w:shd w:val="clear" w:color="auto" w:fill="FFFFFF"/>
              </w:rPr>
            </w:pPr>
            <w:r w:rsidRPr="00D87777">
              <w:rPr>
                <w:sz w:val="24"/>
                <w:shd w:val="clear" w:color="auto" w:fill="FFFFFF"/>
              </w:rPr>
              <w:t>Изменение налогового законодательства;</w:t>
            </w:r>
          </w:p>
          <w:p w:rsidR="000771D0" w:rsidRPr="00D87777" w:rsidRDefault="00B6742F" w:rsidP="002426DC">
            <w:pPr>
              <w:pStyle w:val="ac"/>
              <w:numPr>
                <w:ilvl w:val="0"/>
                <w:numId w:val="9"/>
              </w:numPr>
              <w:ind w:firstLine="709"/>
              <w:rPr>
                <w:sz w:val="24"/>
                <w:shd w:val="clear" w:color="auto" w:fill="FFFFFF"/>
              </w:rPr>
            </w:pPr>
            <w:r w:rsidRPr="00D87777">
              <w:rPr>
                <w:sz w:val="24"/>
                <w:shd w:val="clear" w:color="auto" w:fill="FFFFFF"/>
              </w:rPr>
              <w:t>Удорожание стоимости оборудования и сырья</w:t>
            </w:r>
            <w:r w:rsidR="000771D0" w:rsidRPr="00D87777">
              <w:rPr>
                <w:sz w:val="24"/>
                <w:shd w:val="clear" w:color="auto" w:fill="FFFFFF"/>
              </w:rPr>
              <w:t>;</w:t>
            </w:r>
          </w:p>
          <w:p w:rsidR="000771D0" w:rsidRPr="00D87777" w:rsidRDefault="00B6742F" w:rsidP="002426DC">
            <w:pPr>
              <w:pStyle w:val="ac"/>
              <w:numPr>
                <w:ilvl w:val="0"/>
                <w:numId w:val="9"/>
              </w:numPr>
              <w:ind w:firstLine="709"/>
              <w:rPr>
                <w:sz w:val="24"/>
                <w:shd w:val="clear" w:color="auto" w:fill="FFFFFF"/>
              </w:rPr>
            </w:pPr>
            <w:r w:rsidRPr="00D87777">
              <w:rPr>
                <w:sz w:val="24"/>
                <w:shd w:val="clear" w:color="auto" w:fill="FFFFFF"/>
              </w:rPr>
              <w:t>Снижение цен на продукцию</w:t>
            </w:r>
            <w:r w:rsidR="000771D0" w:rsidRPr="00D87777">
              <w:rPr>
                <w:sz w:val="24"/>
                <w:shd w:val="clear" w:color="auto" w:fill="FFFFFF"/>
              </w:rPr>
              <w:t>;</w:t>
            </w:r>
          </w:p>
          <w:p w:rsidR="000771D0" w:rsidRPr="00D87777" w:rsidRDefault="00B6742F" w:rsidP="002426DC">
            <w:pPr>
              <w:pStyle w:val="ac"/>
              <w:numPr>
                <w:ilvl w:val="0"/>
                <w:numId w:val="9"/>
              </w:numPr>
              <w:ind w:firstLine="709"/>
              <w:rPr>
                <w:sz w:val="24"/>
                <w:shd w:val="clear" w:color="auto" w:fill="FFFFFF"/>
              </w:rPr>
            </w:pPr>
            <w:r w:rsidRPr="00D87777">
              <w:rPr>
                <w:sz w:val="24"/>
                <w:shd w:val="clear" w:color="auto" w:fill="FFFFFF"/>
              </w:rPr>
              <w:t>Усиление конкуренции за счет появления новых мощностей в динамично развивающихся регионах (Москва, Н. Новгород)</w:t>
            </w:r>
            <w:r w:rsidR="000771D0" w:rsidRPr="00D87777">
              <w:rPr>
                <w:sz w:val="24"/>
                <w:shd w:val="clear" w:color="auto" w:fill="FFFFFF"/>
              </w:rPr>
              <w:t>;</w:t>
            </w:r>
          </w:p>
          <w:p w:rsidR="000771D0" w:rsidRPr="00D87777" w:rsidRDefault="000771D0" w:rsidP="002426DC">
            <w:pPr>
              <w:pStyle w:val="ac"/>
              <w:numPr>
                <w:ilvl w:val="0"/>
                <w:numId w:val="9"/>
              </w:numPr>
              <w:ind w:firstLine="709"/>
              <w:rPr>
                <w:sz w:val="24"/>
                <w:shd w:val="clear" w:color="auto" w:fill="FFFFFF"/>
              </w:rPr>
            </w:pPr>
            <w:proofErr w:type="gramStart"/>
            <w:r w:rsidRPr="00D87777">
              <w:rPr>
                <w:sz w:val="24"/>
                <w:shd w:val="clear" w:color="auto" w:fill="FFFFFF"/>
              </w:rPr>
              <w:t>Риск  смены</w:t>
            </w:r>
            <w:proofErr w:type="gramEnd"/>
            <w:r w:rsidRPr="00D87777">
              <w:rPr>
                <w:sz w:val="24"/>
                <w:shd w:val="clear" w:color="auto" w:fill="FFFFFF"/>
              </w:rPr>
              <w:t xml:space="preserve"> поставщиков;</w:t>
            </w:r>
          </w:p>
          <w:p w:rsidR="00B6742F" w:rsidRPr="00D87777" w:rsidRDefault="00B6742F" w:rsidP="002426DC">
            <w:pPr>
              <w:pStyle w:val="ac"/>
              <w:numPr>
                <w:ilvl w:val="0"/>
                <w:numId w:val="9"/>
              </w:numPr>
              <w:ind w:firstLine="709"/>
              <w:rPr>
                <w:sz w:val="24"/>
                <w:shd w:val="clear" w:color="auto" w:fill="FFFFFF"/>
              </w:rPr>
            </w:pPr>
            <w:r w:rsidRPr="00D87777">
              <w:rPr>
                <w:sz w:val="24"/>
                <w:shd w:val="clear" w:color="auto" w:fill="FFFFFF"/>
              </w:rPr>
              <w:t xml:space="preserve">Сговор поставщиков </w:t>
            </w:r>
            <w:r w:rsidR="000771D0" w:rsidRPr="00D87777">
              <w:rPr>
                <w:sz w:val="24"/>
                <w:shd w:val="clear" w:color="auto" w:fill="FFFFFF"/>
              </w:rPr>
              <w:t>сырья</w:t>
            </w:r>
            <w:r w:rsidRPr="00D87777">
              <w:rPr>
                <w:sz w:val="24"/>
                <w:shd w:val="clear" w:color="auto" w:fill="FFFFFF"/>
              </w:rPr>
              <w:t xml:space="preserve"> </w:t>
            </w:r>
            <w:r w:rsidR="000771D0" w:rsidRPr="00D87777">
              <w:rPr>
                <w:sz w:val="24"/>
                <w:shd w:val="clear" w:color="auto" w:fill="FFFFFF"/>
              </w:rPr>
              <w:t>с целью повышения цен;</w:t>
            </w:r>
          </w:p>
          <w:p w:rsidR="00A066FE" w:rsidRPr="00D87777" w:rsidRDefault="00A066FE" w:rsidP="002426DC">
            <w:pPr>
              <w:pStyle w:val="ac"/>
              <w:numPr>
                <w:ilvl w:val="0"/>
                <w:numId w:val="9"/>
              </w:numPr>
              <w:ind w:firstLine="709"/>
              <w:rPr>
                <w:sz w:val="24"/>
                <w:shd w:val="clear" w:color="auto" w:fill="FFFFFF"/>
              </w:rPr>
            </w:pPr>
            <w:r w:rsidRPr="00D87777">
              <w:rPr>
                <w:sz w:val="24"/>
                <w:shd w:val="clear" w:color="auto" w:fill="FFFFFF"/>
              </w:rPr>
              <w:t>Дальнейшая девальвация рубля;</w:t>
            </w:r>
          </w:p>
          <w:p w:rsidR="00A066FE" w:rsidRPr="00D87777" w:rsidRDefault="00A066FE" w:rsidP="002426DC">
            <w:pPr>
              <w:pStyle w:val="ac"/>
              <w:numPr>
                <w:ilvl w:val="0"/>
                <w:numId w:val="9"/>
              </w:numPr>
              <w:ind w:firstLine="709"/>
              <w:rPr>
                <w:sz w:val="24"/>
                <w:shd w:val="clear" w:color="auto" w:fill="FFFFFF"/>
              </w:rPr>
            </w:pPr>
            <w:r w:rsidRPr="00D87777">
              <w:rPr>
                <w:sz w:val="24"/>
                <w:shd w:val="clear" w:color="auto" w:fill="FFFFFF"/>
              </w:rPr>
              <w:t>Высокая стоимость кредита;</w:t>
            </w:r>
          </w:p>
          <w:p w:rsidR="00A066FE" w:rsidRPr="00D87777" w:rsidRDefault="00A066FE" w:rsidP="002907E8">
            <w:pPr>
              <w:pStyle w:val="ac"/>
              <w:ind w:firstLine="709"/>
              <w:rPr>
                <w:sz w:val="24"/>
                <w:shd w:val="clear" w:color="auto" w:fill="FFFFFF"/>
              </w:rPr>
            </w:pPr>
          </w:p>
        </w:tc>
      </w:tr>
    </w:tbl>
    <w:p w:rsidR="00C315C2" w:rsidRPr="00D87777" w:rsidRDefault="00A55019" w:rsidP="002907E8">
      <w:pPr>
        <w:ind w:firstLine="709"/>
        <w:rPr>
          <w:sz w:val="24"/>
        </w:rPr>
      </w:pPr>
      <w:r w:rsidRPr="00D87777">
        <w:rPr>
          <w:sz w:val="24"/>
        </w:rPr>
        <w:br/>
      </w:r>
    </w:p>
    <w:p w:rsidR="00622B8A" w:rsidRPr="00D87777" w:rsidRDefault="00622B8A" w:rsidP="002907E8">
      <w:pPr>
        <w:ind w:firstLine="709"/>
        <w:rPr>
          <w:sz w:val="24"/>
          <w:shd w:val="clear" w:color="auto" w:fill="FFFFFF"/>
        </w:rPr>
      </w:pPr>
    </w:p>
    <w:p w:rsidR="00BB7479" w:rsidRPr="00D87777" w:rsidRDefault="00BB7479" w:rsidP="002907E8">
      <w:pPr>
        <w:ind w:firstLine="709"/>
        <w:rPr>
          <w:sz w:val="24"/>
          <w:shd w:val="clear" w:color="auto" w:fill="FFFFFF"/>
        </w:rPr>
      </w:pPr>
    </w:p>
    <w:p w:rsidR="00BB7479" w:rsidRPr="00D87777" w:rsidRDefault="00BB7479" w:rsidP="002907E8">
      <w:pPr>
        <w:ind w:firstLine="709"/>
        <w:rPr>
          <w:sz w:val="24"/>
          <w:shd w:val="clear" w:color="auto" w:fill="FFFFFF"/>
        </w:rPr>
      </w:pPr>
    </w:p>
    <w:p w:rsidR="00034037" w:rsidRDefault="00034037" w:rsidP="00034037">
      <w:pPr>
        <w:ind w:firstLine="0"/>
        <w:rPr>
          <w:sz w:val="24"/>
          <w:shd w:val="clear" w:color="auto" w:fill="FFFFFF"/>
        </w:rPr>
      </w:pPr>
    </w:p>
    <w:p w:rsidR="004F2173" w:rsidRPr="00A77123" w:rsidRDefault="004F2173" w:rsidP="00A77123">
      <w:pPr>
        <w:pStyle w:val="ac"/>
        <w:numPr>
          <w:ilvl w:val="0"/>
          <w:numId w:val="27"/>
        </w:numPr>
        <w:jc w:val="center"/>
        <w:rPr>
          <w:b/>
          <w:sz w:val="24"/>
          <w:szCs w:val="23"/>
        </w:rPr>
      </w:pPr>
      <w:r w:rsidRPr="00A77123">
        <w:rPr>
          <w:b/>
          <w:sz w:val="24"/>
          <w:szCs w:val="23"/>
        </w:rPr>
        <w:t>Инвестиционный проект по покупке сырьевого завода</w:t>
      </w:r>
    </w:p>
    <w:p w:rsidR="00BB7479" w:rsidRPr="00A77123" w:rsidRDefault="00BB7479" w:rsidP="00A77123">
      <w:pPr>
        <w:pStyle w:val="ac"/>
        <w:numPr>
          <w:ilvl w:val="1"/>
          <w:numId w:val="27"/>
        </w:numPr>
        <w:jc w:val="center"/>
        <w:rPr>
          <w:b/>
          <w:sz w:val="24"/>
          <w:shd w:val="clear" w:color="auto" w:fill="FFFFFF"/>
        </w:rPr>
      </w:pPr>
      <w:bookmarkStart w:id="12" w:name="макулатура31"/>
      <w:r w:rsidRPr="00A77123">
        <w:rPr>
          <w:b/>
          <w:sz w:val="24"/>
          <w:shd w:val="clear" w:color="auto" w:fill="FFFFFF"/>
        </w:rPr>
        <w:t>Краткий обзор рынка макулатурного и целлюлозного сырья в России</w:t>
      </w:r>
    </w:p>
    <w:bookmarkEnd w:id="12"/>
    <w:p w:rsidR="004F0F1E" w:rsidRPr="00FE4BB3" w:rsidRDefault="00773979" w:rsidP="002907E8">
      <w:pPr>
        <w:ind w:firstLine="709"/>
        <w:rPr>
          <w:sz w:val="24"/>
        </w:rPr>
      </w:pPr>
      <w:r w:rsidRPr="00D87777">
        <w:rPr>
          <w:sz w:val="24"/>
          <w:shd w:val="clear" w:color="auto" w:fill="FFFFFF"/>
        </w:rPr>
        <w:t xml:space="preserve">На данный момент компания </w:t>
      </w:r>
      <w:r w:rsidRPr="00D87777">
        <w:rPr>
          <w:sz w:val="24"/>
          <w:shd w:val="clear" w:color="auto" w:fill="FFFFFF"/>
          <w:lang w:val="en-US"/>
        </w:rPr>
        <w:t>Smurfit</w:t>
      </w:r>
      <w:r w:rsidRPr="00D87777">
        <w:rPr>
          <w:sz w:val="24"/>
          <w:shd w:val="clear" w:color="auto" w:fill="FFFFFF"/>
        </w:rPr>
        <w:t xml:space="preserve"> </w:t>
      </w:r>
      <w:r w:rsidRPr="00D87777">
        <w:rPr>
          <w:sz w:val="24"/>
          <w:shd w:val="clear" w:color="auto" w:fill="FFFFFF"/>
          <w:lang w:val="en-US"/>
        </w:rPr>
        <w:t>Kappa</w:t>
      </w:r>
      <w:r w:rsidRPr="00D87777">
        <w:rPr>
          <w:sz w:val="24"/>
          <w:shd w:val="clear" w:color="auto" w:fill="FFFFFF"/>
        </w:rPr>
        <w:t xml:space="preserve"> </w:t>
      </w:r>
      <w:r w:rsidR="003B5119" w:rsidRPr="00D87777">
        <w:rPr>
          <w:sz w:val="24"/>
          <w:shd w:val="clear" w:color="auto" w:fill="FFFFFF"/>
        </w:rPr>
        <w:t xml:space="preserve">производит из двух видов сырья: целлюлозной и макулатурной бумаги. </w:t>
      </w:r>
      <w:r w:rsidR="004F0F1E">
        <w:rPr>
          <w:sz w:val="24"/>
          <w:shd w:val="clear" w:color="auto" w:fill="FFFFFF"/>
        </w:rPr>
        <w:t>Была п</w:t>
      </w:r>
      <w:r w:rsidR="003B5119" w:rsidRPr="00D87777">
        <w:rPr>
          <w:sz w:val="24"/>
          <w:shd w:val="clear" w:color="auto" w:fill="FFFFFF"/>
        </w:rPr>
        <w:t xml:space="preserve">оставлена задача повысить процент производства из макулатурного сырья на 10% к концу в 2017 году, поскольку макулатура дешевле и </w:t>
      </w:r>
      <w:proofErr w:type="spellStart"/>
      <w:r w:rsidR="003B5119" w:rsidRPr="00D87777">
        <w:rPr>
          <w:sz w:val="24"/>
          <w:shd w:val="clear" w:color="auto" w:fill="FFFFFF"/>
        </w:rPr>
        <w:t>экологичнее</w:t>
      </w:r>
      <w:proofErr w:type="spellEnd"/>
      <w:r w:rsidR="003B5119" w:rsidRPr="00D87777">
        <w:rPr>
          <w:sz w:val="24"/>
          <w:shd w:val="clear" w:color="auto" w:fill="FFFFFF"/>
        </w:rPr>
        <w:t xml:space="preserve">. </w:t>
      </w:r>
      <w:r w:rsidR="00F942FA" w:rsidRPr="00D87777">
        <w:rPr>
          <w:sz w:val="24"/>
        </w:rPr>
        <w:t xml:space="preserve"> «Одна тонна макулатуры заменяет 3,5 куб. м. древесины, экономит 300-800 кВт/ч и сокращает на 50% объем потребляемой воды». </w:t>
      </w:r>
      <w:r w:rsidR="00F942FA" w:rsidRPr="00D87777">
        <w:rPr>
          <w:rStyle w:val="a6"/>
          <w:sz w:val="24"/>
        </w:rPr>
        <w:footnoteReference w:id="43"/>
      </w:r>
      <w:r w:rsidR="004F0F1E" w:rsidRPr="004F0F1E">
        <w:rPr>
          <w:sz w:val="24"/>
          <w:shd w:val="clear" w:color="auto" w:fill="FFFFFF"/>
        </w:rPr>
        <w:t xml:space="preserve"> </w:t>
      </w:r>
      <w:r w:rsidR="00FE4BB3">
        <w:rPr>
          <w:sz w:val="24"/>
          <w:shd w:val="clear" w:color="auto" w:fill="FFFFFF"/>
        </w:rPr>
        <w:t xml:space="preserve">На данный момент 74% всей производимой продукции в </w:t>
      </w:r>
      <w:r w:rsidR="00FE4BB3">
        <w:rPr>
          <w:sz w:val="24"/>
          <w:shd w:val="clear" w:color="auto" w:fill="FFFFFF"/>
          <w:lang w:val="en-US"/>
        </w:rPr>
        <w:t>Smurfit</w:t>
      </w:r>
      <w:r w:rsidR="00FE4BB3" w:rsidRPr="00FE4BB3">
        <w:rPr>
          <w:sz w:val="24"/>
          <w:shd w:val="clear" w:color="auto" w:fill="FFFFFF"/>
        </w:rPr>
        <w:t xml:space="preserve"> </w:t>
      </w:r>
      <w:r w:rsidR="00FE4BB3">
        <w:rPr>
          <w:sz w:val="24"/>
          <w:shd w:val="clear" w:color="auto" w:fill="FFFFFF"/>
          <w:lang w:val="en-US"/>
        </w:rPr>
        <w:t>Kappa</w:t>
      </w:r>
      <w:r w:rsidR="00FE4BB3" w:rsidRPr="00FE4BB3">
        <w:rPr>
          <w:sz w:val="24"/>
          <w:shd w:val="clear" w:color="auto" w:fill="FFFFFF"/>
        </w:rPr>
        <w:t xml:space="preserve"> </w:t>
      </w:r>
      <w:r w:rsidR="00FE4BB3">
        <w:rPr>
          <w:sz w:val="24"/>
          <w:shd w:val="clear" w:color="auto" w:fill="FFFFFF"/>
        </w:rPr>
        <w:t xml:space="preserve">производится из макулатурной бумаги. </w:t>
      </w:r>
    </w:p>
    <w:p w:rsidR="00130007" w:rsidRDefault="00FE4BB3" w:rsidP="002907E8">
      <w:pPr>
        <w:ind w:firstLine="709"/>
        <w:rPr>
          <w:sz w:val="24"/>
        </w:rPr>
      </w:pPr>
      <w:r>
        <w:rPr>
          <w:sz w:val="24"/>
        </w:rPr>
        <w:t>Что касается рынка целлюлозы, то о</w:t>
      </w:r>
      <w:r w:rsidRPr="00130007">
        <w:rPr>
          <w:sz w:val="24"/>
        </w:rPr>
        <w:t>бъёмы</w:t>
      </w:r>
      <w:r w:rsidR="004F7C88" w:rsidRPr="00130007">
        <w:rPr>
          <w:sz w:val="24"/>
        </w:rPr>
        <w:t xml:space="preserve"> выпуска целлюлозы растут</w:t>
      </w:r>
      <w:r>
        <w:rPr>
          <w:sz w:val="24"/>
        </w:rPr>
        <w:t xml:space="preserve">. В России целлюлозу в основном поставляют на экспорт. </w:t>
      </w:r>
      <w:r w:rsidR="0052576F">
        <w:rPr>
          <w:sz w:val="24"/>
        </w:rPr>
        <w:t xml:space="preserve"> в январе-сентябре 2017 года объемы продукции </w:t>
      </w:r>
      <w:r w:rsidR="0052576F" w:rsidRPr="00130007">
        <w:rPr>
          <w:sz w:val="24"/>
        </w:rPr>
        <w:t>увеличились на 4%</w:t>
      </w:r>
      <w:r w:rsidR="0052576F">
        <w:rPr>
          <w:sz w:val="24"/>
        </w:rPr>
        <w:t xml:space="preserve">. </w:t>
      </w:r>
      <w:r w:rsidR="0052576F" w:rsidRPr="00130007">
        <w:rPr>
          <w:sz w:val="24"/>
        </w:rPr>
        <w:t>В целом, по итогам 2016 года объем товарного предложения н</w:t>
      </w:r>
      <w:r w:rsidR="0052576F">
        <w:rPr>
          <w:sz w:val="24"/>
        </w:rPr>
        <w:t xml:space="preserve">а рынке целлюлозы вырос на 4,7%. На данный момент по поставкам целлюлозы на экспорт Россия занимает 9 место в мире. Внутри страны потребление идет очень вялыми темпами. Внутренний рынок потребляет </w:t>
      </w:r>
      <w:r w:rsidR="00DB4A91">
        <w:rPr>
          <w:sz w:val="24"/>
        </w:rPr>
        <w:t xml:space="preserve">только около 13 % производимого продукта из целлюлозного сырья. Это объясняется в первую. </w:t>
      </w:r>
      <w:proofErr w:type="gramStart"/>
      <w:r w:rsidR="00DB4A91">
        <w:rPr>
          <w:sz w:val="24"/>
        </w:rPr>
        <w:t>очередь  дороговизной</w:t>
      </w:r>
      <w:proofErr w:type="gramEnd"/>
      <w:r w:rsidR="00DB4A91">
        <w:rPr>
          <w:sz w:val="24"/>
        </w:rPr>
        <w:t xml:space="preserve"> этого сырья. В</w:t>
      </w:r>
      <w:r w:rsidR="0015395A">
        <w:rPr>
          <w:sz w:val="24"/>
        </w:rPr>
        <w:t xml:space="preserve"> 2017</w:t>
      </w:r>
      <w:r w:rsidR="00130007" w:rsidRPr="00130007">
        <w:rPr>
          <w:sz w:val="24"/>
        </w:rPr>
        <w:t xml:space="preserve"> году средние цены на товарную целлюлозу составили </w:t>
      </w:r>
      <w:r w:rsidR="0015395A">
        <w:rPr>
          <w:sz w:val="24"/>
        </w:rPr>
        <w:t>25</w:t>
      </w:r>
      <w:r w:rsidR="00130007" w:rsidRPr="00130007">
        <w:rPr>
          <w:sz w:val="24"/>
        </w:rPr>
        <w:t xml:space="preserve"> 611,4 руб./тонн, чт</w:t>
      </w:r>
      <w:r w:rsidR="0015395A">
        <w:rPr>
          <w:sz w:val="24"/>
        </w:rPr>
        <w:t>о на 3,2% выше средней цены 2016</w:t>
      </w:r>
      <w:r w:rsidR="00130007" w:rsidRPr="00130007">
        <w:rPr>
          <w:sz w:val="24"/>
        </w:rPr>
        <w:t xml:space="preserve"> года.</w:t>
      </w:r>
    </w:p>
    <w:p w:rsidR="00E55A0D" w:rsidRDefault="00E55A0D" w:rsidP="002907E8">
      <w:pPr>
        <w:ind w:firstLine="709"/>
        <w:rPr>
          <w:sz w:val="24"/>
          <w:shd w:val="clear" w:color="auto" w:fill="FFFFFF"/>
        </w:rPr>
      </w:pPr>
      <w:r w:rsidRPr="00D87777">
        <w:rPr>
          <w:sz w:val="24"/>
          <w:shd w:val="clear" w:color="auto" w:fill="FFFFFF"/>
        </w:rPr>
        <w:t>При производстве картона наряду с целлюлозой используется и макулатура. Поскольку макулатура хуже по качеству, чем целлюлозный картон, то обычно верхний и нижний слои изготавливают из макулатуры высшего качества, а средние - из менее качественной макулатуры, что приводит к существенному удешевлению стоимости картона, но и к уменьшению</w:t>
      </w:r>
      <w:r w:rsidR="00C22A8D">
        <w:rPr>
          <w:sz w:val="24"/>
          <w:shd w:val="clear" w:color="auto" w:fill="FFFFFF"/>
        </w:rPr>
        <w:t xml:space="preserve"> его свойств прочности</w:t>
      </w:r>
      <w:r w:rsidRPr="00D87777">
        <w:rPr>
          <w:sz w:val="24"/>
          <w:shd w:val="clear" w:color="auto" w:fill="FFFFFF"/>
        </w:rPr>
        <w:t xml:space="preserve"> </w:t>
      </w:r>
      <w:r w:rsidR="00982C82" w:rsidRPr="00D87777">
        <w:rPr>
          <w:sz w:val="24"/>
          <w:shd w:val="clear" w:color="auto" w:fill="FFFFFF"/>
        </w:rPr>
        <w:t>«</w:t>
      </w:r>
      <w:r w:rsidRPr="00D87777">
        <w:rPr>
          <w:sz w:val="24"/>
          <w:shd w:val="clear" w:color="auto" w:fill="FFFFFF"/>
        </w:rPr>
        <w:t xml:space="preserve">Основная область применения макулатурного мелованного картона является упаковка для продуктов питания, т.е. кондитерские товары, чай, кофе, крупы, пельмени, сода и т.п., упаковка для синтетических моющих средств, лекарственных препаратов, детских игрушек, сигаретных пачек, а также папок, скоросшивателей, календарей, обложек тетрадей и </w:t>
      </w:r>
      <w:proofErr w:type="spellStart"/>
      <w:r w:rsidRPr="00D87777">
        <w:rPr>
          <w:sz w:val="24"/>
          <w:shd w:val="clear" w:color="auto" w:fill="FFFFFF"/>
        </w:rPr>
        <w:t>т.д</w:t>
      </w:r>
      <w:proofErr w:type="spellEnd"/>
      <w:r w:rsidR="00982C82" w:rsidRPr="00D87777">
        <w:rPr>
          <w:sz w:val="24"/>
          <w:shd w:val="clear" w:color="auto" w:fill="FFFFFF"/>
        </w:rPr>
        <w:t>»</w:t>
      </w:r>
      <w:r w:rsidRPr="00D87777">
        <w:rPr>
          <w:sz w:val="24"/>
          <w:shd w:val="clear" w:color="auto" w:fill="FFFFFF"/>
        </w:rPr>
        <w:t>.</w:t>
      </w:r>
      <w:r w:rsidR="00982C82" w:rsidRPr="00D87777">
        <w:rPr>
          <w:sz w:val="24"/>
          <w:shd w:val="clear" w:color="auto" w:fill="FFFFFF"/>
          <w:vertAlign w:val="superscript"/>
        </w:rPr>
        <w:footnoteReference w:id="44"/>
      </w:r>
    </w:p>
    <w:p w:rsidR="00C22A8D" w:rsidRDefault="00C22A8D" w:rsidP="002907E8">
      <w:pPr>
        <w:ind w:firstLine="709"/>
        <w:rPr>
          <w:sz w:val="24"/>
          <w:shd w:val="clear" w:color="auto" w:fill="FFFFFF"/>
        </w:rPr>
      </w:pPr>
      <w:r>
        <w:rPr>
          <w:sz w:val="24"/>
          <w:shd w:val="clear" w:color="auto" w:fill="FFFFFF"/>
        </w:rPr>
        <w:lastRenderedPageBreak/>
        <w:t>Основными производителями и переработчиками макулатурного сырья являются следующие регионы РФ: Северо-Западный, Сибирский Федеральный и Приволжский ФО. Сейчас на рынке макулатуру принято делить на три основные группы</w:t>
      </w:r>
      <w:r w:rsidR="00F0666C">
        <w:rPr>
          <w:sz w:val="24"/>
          <w:shd w:val="clear" w:color="auto" w:fill="FFFFFF"/>
        </w:rPr>
        <w:t>:</w:t>
      </w:r>
    </w:p>
    <w:p w:rsidR="00F0666C" w:rsidRDefault="00F0666C" w:rsidP="002426DC">
      <w:pPr>
        <w:pStyle w:val="ac"/>
        <w:numPr>
          <w:ilvl w:val="0"/>
          <w:numId w:val="15"/>
        </w:numPr>
        <w:ind w:firstLine="709"/>
        <w:rPr>
          <w:sz w:val="24"/>
          <w:shd w:val="clear" w:color="auto" w:fill="FFFFFF"/>
        </w:rPr>
      </w:pPr>
      <w:r>
        <w:rPr>
          <w:sz w:val="24"/>
          <w:shd w:val="clear" w:color="auto" w:fill="FFFFFF"/>
        </w:rPr>
        <w:t>А – сырье высокого качества</w:t>
      </w:r>
      <w:r w:rsidR="001D5AD3">
        <w:rPr>
          <w:sz w:val="24"/>
          <w:shd w:val="clear" w:color="auto" w:fill="FFFFFF"/>
        </w:rPr>
        <w:t>;</w:t>
      </w:r>
    </w:p>
    <w:p w:rsidR="00F0666C" w:rsidRDefault="00F0666C" w:rsidP="002426DC">
      <w:pPr>
        <w:pStyle w:val="ac"/>
        <w:numPr>
          <w:ilvl w:val="0"/>
          <w:numId w:val="15"/>
        </w:numPr>
        <w:ind w:firstLine="709"/>
        <w:rPr>
          <w:sz w:val="24"/>
          <w:shd w:val="clear" w:color="auto" w:fill="FFFFFF"/>
        </w:rPr>
      </w:pPr>
      <w:r>
        <w:rPr>
          <w:sz w:val="24"/>
          <w:shd w:val="clear" w:color="auto" w:fill="FFFFFF"/>
        </w:rPr>
        <w:t>Б – сырье среднего качества</w:t>
      </w:r>
      <w:r w:rsidR="001D5AD3">
        <w:rPr>
          <w:sz w:val="24"/>
          <w:shd w:val="clear" w:color="auto" w:fill="FFFFFF"/>
        </w:rPr>
        <w:t>;</w:t>
      </w:r>
    </w:p>
    <w:p w:rsidR="00F0666C" w:rsidRPr="00F0666C" w:rsidRDefault="00F0666C" w:rsidP="002426DC">
      <w:pPr>
        <w:pStyle w:val="ac"/>
        <w:numPr>
          <w:ilvl w:val="0"/>
          <w:numId w:val="15"/>
        </w:numPr>
        <w:ind w:firstLine="709"/>
        <w:rPr>
          <w:sz w:val="24"/>
          <w:shd w:val="clear" w:color="auto" w:fill="FFFFFF"/>
        </w:rPr>
      </w:pPr>
      <w:r>
        <w:rPr>
          <w:sz w:val="24"/>
          <w:shd w:val="clear" w:color="auto" w:fill="FFFFFF"/>
        </w:rPr>
        <w:t>В – сырье низкого качества</w:t>
      </w:r>
      <w:r w:rsidR="001D5AD3">
        <w:rPr>
          <w:sz w:val="24"/>
          <w:shd w:val="clear" w:color="auto" w:fill="FFFFFF"/>
        </w:rPr>
        <w:t>;</w:t>
      </w:r>
    </w:p>
    <w:p w:rsidR="00B201DD" w:rsidRDefault="001D5AD3" w:rsidP="002907E8">
      <w:pPr>
        <w:pStyle w:val="ae"/>
        <w:spacing w:line="360" w:lineRule="auto"/>
        <w:ind w:firstLine="709"/>
        <w:jc w:val="both"/>
        <w:rPr>
          <w:rFonts w:eastAsiaTheme="minorEastAsia"/>
          <w:color w:val="000000" w:themeColor="text1"/>
          <w:shd w:val="clear" w:color="auto" w:fill="FFFFFF"/>
          <w:lang w:eastAsia="en-US" w:bidi="en-US"/>
        </w:rPr>
      </w:pPr>
      <w:r>
        <w:rPr>
          <w:rFonts w:eastAsiaTheme="minorEastAsia"/>
          <w:color w:val="000000" w:themeColor="text1"/>
          <w:shd w:val="clear" w:color="auto" w:fill="FFFFFF"/>
          <w:lang w:eastAsia="en-US" w:bidi="en-US"/>
        </w:rPr>
        <w:t xml:space="preserve">Каждый из таких групп имеет своим марки макулатуры. 4 марки на группы А; 3 марки на группу Б; 6 марок на группу В. </w:t>
      </w:r>
    </w:p>
    <w:p w:rsidR="001B051B" w:rsidRDefault="001B051B" w:rsidP="001B051B">
      <w:pPr>
        <w:pStyle w:val="ae"/>
        <w:spacing w:line="360" w:lineRule="auto"/>
        <w:ind w:firstLine="709"/>
        <w:jc w:val="both"/>
        <w:rPr>
          <w:rFonts w:eastAsiaTheme="minorEastAsia"/>
          <w:color w:val="000000" w:themeColor="text1"/>
          <w:shd w:val="clear" w:color="auto" w:fill="FFFFFF"/>
          <w:lang w:eastAsia="en-US" w:bidi="en-US"/>
        </w:rPr>
      </w:pPr>
      <w:r>
        <w:rPr>
          <w:rFonts w:eastAsiaTheme="minorEastAsia"/>
          <w:color w:val="000000" w:themeColor="text1"/>
          <w:shd w:val="clear" w:color="auto" w:fill="FFFFFF"/>
          <w:lang w:eastAsia="en-US" w:bidi="en-US"/>
        </w:rPr>
        <w:t xml:space="preserve">Ведущими предприятиями переработчиками макулатуры являются следующие компании: ЗАО «Алексинская БФ», Ступинский КПК, Рязанский картонно-рубероидный </w:t>
      </w:r>
      <w:proofErr w:type="gramStart"/>
      <w:r>
        <w:rPr>
          <w:rFonts w:eastAsiaTheme="minorEastAsia"/>
          <w:color w:val="000000" w:themeColor="text1"/>
          <w:shd w:val="clear" w:color="auto" w:fill="FFFFFF"/>
          <w:lang w:eastAsia="en-US" w:bidi="en-US"/>
        </w:rPr>
        <w:t>завод,  ОАО</w:t>
      </w:r>
      <w:proofErr w:type="gramEnd"/>
      <w:r>
        <w:rPr>
          <w:rFonts w:eastAsiaTheme="minorEastAsia"/>
          <w:color w:val="000000" w:themeColor="text1"/>
          <w:shd w:val="clear" w:color="auto" w:fill="FFFFFF"/>
          <w:lang w:eastAsia="en-US" w:bidi="en-US"/>
        </w:rPr>
        <w:t xml:space="preserve"> </w:t>
      </w:r>
      <w:proofErr w:type="spellStart"/>
      <w:r>
        <w:rPr>
          <w:rFonts w:eastAsiaTheme="minorEastAsia"/>
          <w:color w:val="000000" w:themeColor="text1"/>
          <w:shd w:val="clear" w:color="auto" w:fill="FFFFFF"/>
          <w:lang w:eastAsia="en-US" w:bidi="en-US"/>
        </w:rPr>
        <w:t>Караваево</w:t>
      </w:r>
      <w:proofErr w:type="spellEnd"/>
      <w:r>
        <w:rPr>
          <w:rFonts w:eastAsiaTheme="minorEastAsia"/>
          <w:color w:val="000000" w:themeColor="text1"/>
          <w:shd w:val="clear" w:color="auto" w:fill="FFFFFF"/>
          <w:lang w:eastAsia="en-US" w:bidi="en-US"/>
        </w:rPr>
        <w:t xml:space="preserve">, Брянская БФ,  </w:t>
      </w:r>
      <w:proofErr w:type="spellStart"/>
      <w:r>
        <w:rPr>
          <w:rFonts w:eastAsiaTheme="minorEastAsia"/>
          <w:color w:val="000000" w:themeColor="text1"/>
          <w:shd w:val="clear" w:color="auto" w:fill="FFFFFF"/>
          <w:lang w:eastAsia="en-US" w:bidi="en-US"/>
        </w:rPr>
        <w:t>Гофротара</w:t>
      </w:r>
      <w:proofErr w:type="spellEnd"/>
      <w:r>
        <w:rPr>
          <w:rFonts w:eastAsiaTheme="minorEastAsia"/>
          <w:color w:val="000000" w:themeColor="text1"/>
          <w:shd w:val="clear" w:color="auto" w:fill="FFFFFF"/>
          <w:lang w:eastAsia="en-US" w:bidi="en-US"/>
        </w:rPr>
        <w:t xml:space="preserve">, </w:t>
      </w:r>
      <w:proofErr w:type="spellStart"/>
      <w:r>
        <w:rPr>
          <w:rFonts w:eastAsiaTheme="minorEastAsia"/>
          <w:color w:val="000000" w:themeColor="text1"/>
          <w:shd w:val="clear" w:color="auto" w:fill="FFFFFF"/>
          <w:lang w:eastAsia="en-US" w:bidi="en-US"/>
        </w:rPr>
        <w:t>Набережночелнинский</w:t>
      </w:r>
      <w:proofErr w:type="spellEnd"/>
      <w:r>
        <w:rPr>
          <w:rFonts w:eastAsiaTheme="minorEastAsia"/>
          <w:color w:val="000000" w:themeColor="text1"/>
          <w:shd w:val="clear" w:color="auto" w:fill="FFFFFF"/>
          <w:lang w:eastAsia="en-US" w:bidi="en-US"/>
        </w:rPr>
        <w:t xml:space="preserve"> КБК и т.д. </w:t>
      </w:r>
    </w:p>
    <w:p w:rsidR="001B051B" w:rsidRDefault="001B051B" w:rsidP="001B051B">
      <w:pPr>
        <w:pStyle w:val="ae"/>
        <w:spacing w:line="360" w:lineRule="auto"/>
        <w:ind w:firstLine="709"/>
        <w:jc w:val="both"/>
        <w:rPr>
          <w:rFonts w:eastAsiaTheme="minorEastAsia"/>
          <w:color w:val="000000" w:themeColor="text1"/>
          <w:shd w:val="clear" w:color="auto" w:fill="FFFFFF"/>
          <w:lang w:eastAsia="en-US" w:bidi="en-US"/>
        </w:rPr>
      </w:pPr>
      <w:r>
        <w:rPr>
          <w:rFonts w:eastAsiaTheme="minorEastAsia"/>
          <w:color w:val="000000" w:themeColor="text1"/>
          <w:shd w:val="clear" w:color="auto" w:fill="FFFFFF"/>
          <w:lang w:eastAsia="en-US" w:bidi="en-US"/>
        </w:rPr>
        <w:t xml:space="preserve">Наиболее потребляемой маркой является </w:t>
      </w:r>
      <w:r>
        <w:rPr>
          <w:rFonts w:eastAsiaTheme="minorEastAsia"/>
          <w:color w:val="000000" w:themeColor="text1"/>
          <w:shd w:val="clear" w:color="auto" w:fill="FFFFFF"/>
          <w:lang w:eastAsia="en-US" w:bidi="en-US"/>
        </w:rPr>
        <w:t xml:space="preserve">5Б, который составляет почти 60% от общего объема. </w:t>
      </w:r>
    </w:p>
    <w:p w:rsidR="004B277B" w:rsidRDefault="001D5AD3" w:rsidP="001B051B">
      <w:pPr>
        <w:pStyle w:val="ae"/>
        <w:spacing w:line="360" w:lineRule="auto"/>
        <w:jc w:val="both"/>
        <w:rPr>
          <w:rFonts w:eastAsiaTheme="minorEastAsia"/>
          <w:color w:val="000000" w:themeColor="text1"/>
          <w:shd w:val="clear" w:color="auto" w:fill="FFFFFF"/>
          <w:lang w:eastAsia="en-US" w:bidi="en-US"/>
        </w:rPr>
      </w:pPr>
      <w:r>
        <w:rPr>
          <w:rFonts w:eastAsiaTheme="minorEastAsia"/>
          <w:color w:val="000000" w:themeColor="text1"/>
          <w:shd w:val="clear" w:color="auto" w:fill="FFFFFF"/>
          <w:lang w:eastAsia="en-US" w:bidi="en-US"/>
        </w:rPr>
        <w:t xml:space="preserve">Компания </w:t>
      </w:r>
      <w:r>
        <w:rPr>
          <w:rFonts w:eastAsiaTheme="minorEastAsia"/>
          <w:color w:val="000000" w:themeColor="text1"/>
          <w:shd w:val="clear" w:color="auto" w:fill="FFFFFF"/>
          <w:lang w:val="en-US" w:eastAsia="en-US" w:bidi="en-US"/>
        </w:rPr>
        <w:t>Smurfit</w:t>
      </w:r>
      <w:r w:rsidRPr="004B277B">
        <w:rPr>
          <w:rFonts w:eastAsiaTheme="minorEastAsia"/>
          <w:color w:val="000000" w:themeColor="text1"/>
          <w:shd w:val="clear" w:color="auto" w:fill="FFFFFF"/>
          <w:lang w:eastAsia="en-US" w:bidi="en-US"/>
        </w:rPr>
        <w:t xml:space="preserve"> </w:t>
      </w:r>
      <w:r>
        <w:rPr>
          <w:rFonts w:eastAsiaTheme="minorEastAsia"/>
          <w:color w:val="000000" w:themeColor="text1"/>
          <w:shd w:val="clear" w:color="auto" w:fill="FFFFFF"/>
          <w:lang w:val="en-US" w:eastAsia="en-US" w:bidi="en-US"/>
        </w:rPr>
        <w:t>Kappa</w:t>
      </w:r>
      <w:r w:rsidRPr="004B277B">
        <w:rPr>
          <w:rFonts w:eastAsiaTheme="minorEastAsia"/>
          <w:color w:val="000000" w:themeColor="text1"/>
          <w:shd w:val="clear" w:color="auto" w:fill="FFFFFF"/>
          <w:lang w:eastAsia="en-US" w:bidi="en-US"/>
        </w:rPr>
        <w:t xml:space="preserve"> </w:t>
      </w:r>
      <w:r>
        <w:rPr>
          <w:rFonts w:eastAsiaTheme="minorEastAsia"/>
          <w:color w:val="000000" w:themeColor="text1"/>
          <w:shd w:val="clear" w:color="auto" w:fill="FFFFFF"/>
          <w:lang w:eastAsia="en-US" w:bidi="en-US"/>
        </w:rPr>
        <w:t xml:space="preserve">использует </w:t>
      </w:r>
      <w:r w:rsidR="004B277B">
        <w:rPr>
          <w:rFonts w:eastAsiaTheme="minorEastAsia"/>
          <w:color w:val="000000" w:themeColor="text1"/>
          <w:shd w:val="clear" w:color="auto" w:fill="FFFFFF"/>
          <w:lang w:eastAsia="en-US" w:bidi="en-US"/>
        </w:rPr>
        <w:t xml:space="preserve">макулатуру группы Б, марки МС-5Б – отходы производства и потребления гофрированного картона и компонентов и МС-6Б – картон всех видов с печатью. </w:t>
      </w:r>
    </w:p>
    <w:p w:rsidR="001B051B" w:rsidRDefault="004B277B" w:rsidP="001B051B">
      <w:pPr>
        <w:pStyle w:val="ae"/>
        <w:spacing w:line="360" w:lineRule="auto"/>
        <w:ind w:firstLine="709"/>
        <w:jc w:val="both"/>
        <w:rPr>
          <w:rFonts w:eastAsiaTheme="minorEastAsia"/>
          <w:color w:val="000000" w:themeColor="text1"/>
          <w:shd w:val="clear" w:color="auto" w:fill="FFFFFF"/>
          <w:lang w:eastAsia="en-US" w:bidi="en-US"/>
        </w:rPr>
      </w:pPr>
      <w:r>
        <w:rPr>
          <w:rFonts w:eastAsiaTheme="minorEastAsia"/>
          <w:color w:val="000000" w:themeColor="text1"/>
          <w:shd w:val="clear" w:color="auto" w:fill="FFFFFF"/>
          <w:lang w:eastAsia="en-US" w:bidi="en-US"/>
        </w:rPr>
        <w:t xml:space="preserve">Такая сортировка важна из-за различных способов переработки </w:t>
      </w:r>
      <w:r w:rsidR="000C440A">
        <w:rPr>
          <w:rFonts w:eastAsiaTheme="minorEastAsia"/>
          <w:color w:val="000000" w:themeColor="text1"/>
          <w:shd w:val="clear" w:color="auto" w:fill="FFFFFF"/>
          <w:lang w:eastAsia="en-US" w:bidi="en-US"/>
        </w:rPr>
        <w:t xml:space="preserve">и изделий, который будет существенно отличаться друг от друга по своим качествам. </w:t>
      </w:r>
    </w:p>
    <w:p w:rsidR="004B277B" w:rsidRPr="001D5AD3" w:rsidRDefault="004B277B" w:rsidP="001B051B">
      <w:pPr>
        <w:pStyle w:val="ae"/>
        <w:spacing w:line="360" w:lineRule="auto"/>
        <w:ind w:firstLine="709"/>
        <w:jc w:val="both"/>
        <w:rPr>
          <w:rFonts w:eastAsiaTheme="minorEastAsia"/>
          <w:color w:val="000000" w:themeColor="text1"/>
          <w:shd w:val="clear" w:color="auto" w:fill="FFFFFF"/>
          <w:lang w:eastAsia="en-US" w:bidi="en-US"/>
        </w:rPr>
      </w:pPr>
      <w:r>
        <w:rPr>
          <w:rFonts w:eastAsiaTheme="minorEastAsia"/>
          <w:color w:val="000000" w:themeColor="text1"/>
          <w:shd w:val="clear" w:color="auto" w:fill="FFFFFF"/>
          <w:lang w:eastAsia="en-US" w:bidi="en-US"/>
        </w:rPr>
        <w:t xml:space="preserve">Стоимость таких групп между собой тоже значительно отличается. </w:t>
      </w:r>
      <w:r w:rsidR="004134CB">
        <w:rPr>
          <w:rFonts w:eastAsiaTheme="minorEastAsia"/>
          <w:color w:val="000000" w:themeColor="text1"/>
          <w:shd w:val="clear" w:color="auto" w:fill="FFFFFF"/>
          <w:lang w:eastAsia="en-US" w:bidi="en-US"/>
        </w:rPr>
        <w:t>Марки группы А достигают своей стоим</w:t>
      </w:r>
      <w:r w:rsidR="00924C5F">
        <w:rPr>
          <w:rFonts w:eastAsiaTheme="minorEastAsia"/>
          <w:color w:val="000000" w:themeColor="text1"/>
          <w:shd w:val="clear" w:color="auto" w:fill="FFFFFF"/>
          <w:lang w:eastAsia="en-US" w:bidi="en-US"/>
        </w:rPr>
        <w:t>ости</w:t>
      </w:r>
      <w:r w:rsidR="004134CB">
        <w:rPr>
          <w:rFonts w:eastAsiaTheme="minorEastAsia"/>
          <w:color w:val="000000" w:themeColor="text1"/>
          <w:shd w:val="clear" w:color="auto" w:fill="FFFFFF"/>
          <w:lang w:eastAsia="en-US" w:bidi="en-US"/>
        </w:rPr>
        <w:t xml:space="preserve"> от 8000-15000 руб</w:t>
      </w:r>
      <w:r w:rsidR="00924C5F">
        <w:rPr>
          <w:rFonts w:eastAsiaTheme="minorEastAsia"/>
          <w:color w:val="000000" w:themeColor="text1"/>
          <w:shd w:val="clear" w:color="auto" w:fill="FFFFFF"/>
          <w:lang w:eastAsia="en-US" w:bidi="en-US"/>
        </w:rPr>
        <w:t>.</w:t>
      </w:r>
      <w:r w:rsidR="004134CB">
        <w:rPr>
          <w:rFonts w:eastAsiaTheme="minorEastAsia"/>
          <w:color w:val="000000" w:themeColor="text1"/>
          <w:shd w:val="clear" w:color="auto" w:fill="FFFFFF"/>
          <w:lang w:eastAsia="en-US" w:bidi="en-US"/>
        </w:rPr>
        <w:t xml:space="preserve"> за тонну. </w:t>
      </w:r>
      <w:r w:rsidR="004134CB">
        <w:rPr>
          <w:shd w:val="clear" w:color="auto" w:fill="FFFFFF"/>
        </w:rPr>
        <w:t xml:space="preserve">Марки группы Б от 2000 до 5000 за тонну. Марки группы В – самые дешевые и стоят примерно от 500 до 2000 за тонну. </w:t>
      </w:r>
    </w:p>
    <w:p w:rsidR="00B201DD" w:rsidRPr="00D87777" w:rsidRDefault="00B201DD" w:rsidP="002907E8">
      <w:pPr>
        <w:pStyle w:val="ac"/>
        <w:ind w:left="1012" w:firstLine="709"/>
        <w:rPr>
          <w:b/>
          <w:sz w:val="24"/>
        </w:rPr>
      </w:pPr>
    </w:p>
    <w:p w:rsidR="003D5E03" w:rsidRPr="00D87777" w:rsidRDefault="003D5E03" w:rsidP="002907E8">
      <w:pPr>
        <w:pStyle w:val="ac"/>
        <w:ind w:left="1012" w:firstLine="709"/>
        <w:rPr>
          <w:b/>
          <w:sz w:val="24"/>
        </w:rPr>
      </w:pPr>
    </w:p>
    <w:p w:rsidR="003D5E03" w:rsidRPr="00D87777" w:rsidRDefault="003D5E03" w:rsidP="002907E8">
      <w:pPr>
        <w:pStyle w:val="ac"/>
        <w:ind w:left="1012" w:firstLine="709"/>
        <w:rPr>
          <w:b/>
          <w:sz w:val="24"/>
        </w:rPr>
      </w:pPr>
    </w:p>
    <w:p w:rsidR="003F38DE" w:rsidRPr="00D87777" w:rsidRDefault="003F38DE" w:rsidP="002907E8">
      <w:pPr>
        <w:ind w:firstLine="709"/>
        <w:rPr>
          <w:b/>
          <w:sz w:val="24"/>
        </w:rPr>
      </w:pPr>
    </w:p>
    <w:p w:rsidR="00457892" w:rsidRDefault="00457892" w:rsidP="00457892">
      <w:pPr>
        <w:ind w:firstLine="0"/>
        <w:rPr>
          <w:b/>
          <w:sz w:val="24"/>
        </w:rPr>
      </w:pPr>
    </w:p>
    <w:p w:rsidR="00DE1F99" w:rsidRDefault="00DE1F99" w:rsidP="00457892">
      <w:pPr>
        <w:ind w:firstLine="0"/>
        <w:rPr>
          <w:b/>
          <w:sz w:val="24"/>
        </w:rPr>
      </w:pPr>
    </w:p>
    <w:p w:rsidR="00613B66" w:rsidRPr="004F2173" w:rsidRDefault="00613B66" w:rsidP="004F2173">
      <w:pPr>
        <w:pStyle w:val="ac"/>
        <w:numPr>
          <w:ilvl w:val="1"/>
          <w:numId w:val="15"/>
        </w:numPr>
        <w:jc w:val="center"/>
        <w:rPr>
          <w:b/>
          <w:sz w:val="24"/>
          <w:shd w:val="clear" w:color="auto" w:fill="FFFFFF"/>
        </w:rPr>
      </w:pPr>
      <w:bookmarkStart w:id="13" w:name="формыв32"/>
      <w:r w:rsidRPr="004F2173">
        <w:rPr>
          <w:b/>
          <w:sz w:val="24"/>
          <w:shd w:val="clear" w:color="auto" w:fill="FFFFFF"/>
        </w:rPr>
        <w:lastRenderedPageBreak/>
        <w:t>Формы ведения совместных инвестиций</w:t>
      </w:r>
    </w:p>
    <w:bookmarkEnd w:id="13"/>
    <w:p w:rsidR="00613B66" w:rsidRPr="00250C43" w:rsidRDefault="00613B66" w:rsidP="002907E8">
      <w:pPr>
        <w:ind w:firstLine="709"/>
        <w:rPr>
          <w:sz w:val="24"/>
          <w:shd w:val="clear" w:color="auto" w:fill="FFFFFF"/>
        </w:rPr>
      </w:pPr>
      <w:r>
        <w:rPr>
          <w:sz w:val="24"/>
          <w:shd w:val="clear" w:color="auto" w:fill="FFFFFF"/>
        </w:rPr>
        <w:t xml:space="preserve">Одной из самых распространенных форм ведения совместной деятельности является договор простого товарищества. Согласно ст. 1041 ГК </w:t>
      </w:r>
      <w:r w:rsidRPr="00A35E9F">
        <w:rPr>
          <w:sz w:val="24"/>
          <w:shd w:val="clear" w:color="auto" w:fill="FFFFFF"/>
        </w:rPr>
        <w:t>РФ</w:t>
      </w:r>
      <w:r>
        <w:rPr>
          <w:sz w:val="24"/>
          <w:shd w:val="clear" w:color="auto" w:fill="FFFFFF"/>
        </w:rPr>
        <w:t>:</w:t>
      </w:r>
      <w:r w:rsidRPr="00A35E9F">
        <w:rPr>
          <w:sz w:val="24"/>
          <w:shd w:val="clear" w:color="auto" w:fill="FFFFFF"/>
        </w:rPr>
        <w:t xml:space="preserve"> «</w:t>
      </w:r>
      <w:r w:rsidRPr="00A35E9F">
        <w:rPr>
          <w:color w:val="333333"/>
          <w:sz w:val="24"/>
          <w:shd w:val="clear" w:color="auto" w:fill="FFFFFF"/>
        </w:rPr>
        <w:t xml:space="preserve">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w:t>
      </w:r>
      <w:r w:rsidRPr="00250C43">
        <w:rPr>
          <w:sz w:val="24"/>
          <w:shd w:val="clear" w:color="auto" w:fill="FFFFFF"/>
        </w:rPr>
        <w:t>лица для извлечения прибыли или достижения иной не противоречащей закону цели»</w:t>
      </w:r>
      <w:r w:rsidRPr="00924C5F">
        <w:rPr>
          <w:vertAlign w:val="superscript"/>
        </w:rPr>
        <w:footnoteReference w:id="45"/>
      </w:r>
      <w:r w:rsidRPr="00924C5F">
        <w:rPr>
          <w:sz w:val="24"/>
          <w:shd w:val="clear" w:color="auto" w:fill="FFFFFF"/>
          <w:vertAlign w:val="superscript"/>
        </w:rPr>
        <w:t>.</w:t>
      </w:r>
    </w:p>
    <w:p w:rsidR="00613B66" w:rsidRDefault="00613B66" w:rsidP="002907E8">
      <w:pPr>
        <w:shd w:val="clear" w:color="auto" w:fill="FFFFFF"/>
        <w:spacing w:before="0"/>
        <w:ind w:firstLine="709"/>
        <w:rPr>
          <w:sz w:val="24"/>
          <w:shd w:val="clear" w:color="auto" w:fill="FFFFFF"/>
        </w:rPr>
      </w:pPr>
      <w:r w:rsidRPr="00250C43">
        <w:rPr>
          <w:sz w:val="24"/>
          <w:shd w:val="clear" w:color="auto" w:fill="FFFFFF"/>
        </w:rPr>
        <w:t xml:space="preserve">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r>
        <w:rPr>
          <w:rStyle w:val="a6"/>
          <w:sz w:val="24"/>
          <w:shd w:val="clear" w:color="auto" w:fill="FFFFFF"/>
        </w:rPr>
        <w:footnoteReference w:id="46"/>
      </w:r>
      <w:r>
        <w:rPr>
          <w:sz w:val="24"/>
          <w:shd w:val="clear" w:color="auto" w:fill="FFFFFF"/>
        </w:rPr>
        <w:t xml:space="preserve"> Денежная оценка вкладов в проект происходит по соглашению между участниками. </w:t>
      </w:r>
    </w:p>
    <w:p w:rsidR="00613B66" w:rsidRPr="00924C5F" w:rsidRDefault="005E08D2" w:rsidP="002907E8">
      <w:pPr>
        <w:shd w:val="clear" w:color="auto" w:fill="FFFFFF"/>
        <w:spacing w:before="0"/>
        <w:ind w:firstLine="709"/>
        <w:rPr>
          <w:sz w:val="24"/>
          <w:shd w:val="clear" w:color="auto" w:fill="FFFFFF"/>
        </w:rPr>
      </w:pPr>
      <w:r>
        <w:rPr>
          <w:sz w:val="24"/>
          <w:shd w:val="clear" w:color="auto" w:fill="FFFFFF"/>
        </w:rPr>
        <w:t>Одной из частных форм простого товарищества является инвестиционное товарищество.  С</w:t>
      </w:r>
      <w:r w:rsidRPr="0093008E">
        <w:rPr>
          <w:sz w:val="24"/>
          <w:shd w:val="clear" w:color="auto" w:fill="FFFFFF"/>
        </w:rPr>
        <w:t>огласно</w:t>
      </w:r>
      <w:r w:rsidR="00613B66" w:rsidRPr="0093008E">
        <w:rPr>
          <w:sz w:val="24"/>
          <w:shd w:val="clear" w:color="auto" w:fill="FFFFFF"/>
        </w:rPr>
        <w:t xml:space="preserve"> ФЗ от 28.11.2011 </w:t>
      </w:r>
      <w:r w:rsidR="00613B66" w:rsidRPr="0093008E">
        <w:rPr>
          <w:sz w:val="24"/>
          <w:shd w:val="clear" w:color="auto" w:fill="FFFFFF"/>
          <w:lang w:val="en-US"/>
        </w:rPr>
        <w:t>N</w:t>
      </w:r>
      <w:r w:rsidR="00613B66" w:rsidRPr="0093008E">
        <w:rPr>
          <w:sz w:val="24"/>
          <w:shd w:val="clear" w:color="auto" w:fill="FFFFFF"/>
        </w:rPr>
        <w:t xml:space="preserve"> 335-ФЗ «Об инвестиционном товариществе»</w:t>
      </w:r>
      <w:r w:rsidR="00613B66">
        <w:rPr>
          <w:sz w:val="24"/>
          <w:shd w:val="clear" w:color="auto" w:fill="FFFFFF"/>
        </w:rPr>
        <w:t xml:space="preserve"> «двое или несколько лиц </w:t>
      </w:r>
      <w:r w:rsidR="00613B66" w:rsidRPr="00662E5B">
        <w:rPr>
          <w:color w:val="333333"/>
          <w:sz w:val="24"/>
          <w:shd w:val="clear" w:color="auto" w:fill="FFFFFF"/>
        </w:rPr>
        <w:t>обязуются соединить свои в</w:t>
      </w:r>
      <w:r w:rsidR="00613B66">
        <w:rPr>
          <w:color w:val="333333"/>
          <w:sz w:val="24"/>
          <w:shd w:val="clear" w:color="auto" w:fill="FFFFFF"/>
        </w:rPr>
        <w:t>клады и осуществлять совместную</w:t>
      </w:r>
      <w:r w:rsidR="00613B66" w:rsidRPr="00662E5B">
        <w:rPr>
          <w:color w:val="333333"/>
          <w:sz w:val="24"/>
          <w:shd w:val="clear" w:color="auto" w:fill="FFFFFF"/>
        </w:rPr>
        <w:t xml:space="preserve"> </w:t>
      </w:r>
      <w:r w:rsidR="00613B66">
        <w:rPr>
          <w:color w:val="333333"/>
          <w:sz w:val="24"/>
          <w:shd w:val="clear" w:color="auto" w:fill="FFFFFF"/>
        </w:rPr>
        <w:t>ин</w:t>
      </w:r>
      <w:r w:rsidR="00613B66" w:rsidRPr="00662E5B">
        <w:rPr>
          <w:color w:val="333333"/>
          <w:sz w:val="24"/>
          <w:shd w:val="clear" w:color="auto" w:fill="FFFFFF"/>
        </w:rPr>
        <w:t>вестиционную деятельность без образования юридического лица для извлечения прибыли</w:t>
      </w:r>
      <w:r w:rsidR="00613B66" w:rsidRPr="00662E5B">
        <w:rPr>
          <w:rFonts w:ascii="Arial" w:hAnsi="Arial" w:cs="Arial"/>
          <w:color w:val="333333"/>
          <w:sz w:val="24"/>
          <w:shd w:val="clear" w:color="auto" w:fill="FFFFFF"/>
        </w:rPr>
        <w:t>»</w:t>
      </w:r>
      <w:r w:rsidR="00613B66">
        <w:rPr>
          <w:rStyle w:val="a6"/>
          <w:rFonts w:ascii="Arial" w:hAnsi="Arial" w:cs="Arial"/>
          <w:color w:val="333333"/>
          <w:sz w:val="24"/>
          <w:shd w:val="clear" w:color="auto" w:fill="FFFFFF"/>
        </w:rPr>
        <w:footnoteReference w:id="47"/>
      </w:r>
      <w:r w:rsidR="00613B66" w:rsidRPr="00662E5B">
        <w:rPr>
          <w:rFonts w:ascii="Arial" w:hAnsi="Arial" w:cs="Arial"/>
          <w:color w:val="333333"/>
          <w:sz w:val="24"/>
          <w:shd w:val="clear" w:color="auto" w:fill="FFFFFF"/>
        </w:rPr>
        <w:t>.</w:t>
      </w:r>
      <w:r w:rsidR="00613B66">
        <w:rPr>
          <w:rFonts w:ascii="Arial" w:hAnsi="Arial" w:cs="Arial"/>
          <w:color w:val="333333"/>
          <w:sz w:val="24"/>
          <w:shd w:val="clear" w:color="auto" w:fill="FFFFFF"/>
        </w:rPr>
        <w:t xml:space="preserve"> </w:t>
      </w:r>
      <w:r w:rsidR="00613B66" w:rsidRPr="00924C5F">
        <w:rPr>
          <w:sz w:val="24"/>
          <w:shd w:val="clear" w:color="auto" w:fill="FFFFFF"/>
        </w:rPr>
        <w:t xml:space="preserve">Таким образом, участники инвестиционного товарищества образуют совместный долевой капитал, а прибыль и любые иные формы выгоды должны быть распределены согласно доле, внесенной участником.  </w:t>
      </w:r>
    </w:p>
    <w:p w:rsidR="00A955F6" w:rsidRDefault="00A955F6" w:rsidP="002907E8">
      <w:pPr>
        <w:shd w:val="clear" w:color="auto" w:fill="FFFFFF"/>
        <w:spacing w:before="0"/>
        <w:ind w:firstLine="709"/>
        <w:rPr>
          <w:sz w:val="24"/>
          <w:shd w:val="clear" w:color="auto" w:fill="FFFFFF"/>
        </w:rPr>
      </w:pPr>
      <w:r w:rsidRPr="00924C5F">
        <w:rPr>
          <w:sz w:val="24"/>
          <w:shd w:val="clear" w:color="auto" w:fill="FFFFFF"/>
        </w:rPr>
        <w:t>Одной из главных целей, по которым предприятия, вступаю в такого рода отношения являются снижение издержек на реализацию каких-либо инвестиционных проектов, которых собственными силами профинансировать пр</w:t>
      </w:r>
      <w:r w:rsidR="0070339A" w:rsidRPr="00924C5F">
        <w:rPr>
          <w:sz w:val="24"/>
          <w:shd w:val="clear" w:color="auto" w:fill="FFFFFF"/>
        </w:rPr>
        <w:t xml:space="preserve">едставляется достаточно сложно. Кроме того, целью может быть получение доступа к знаниям и компетенциям второй стороны отношений, в случае если ваша компания такими не обладает, поскольку не только денежные средства могут быть вкладом в инвестиционное товарищество. </w:t>
      </w:r>
    </w:p>
    <w:p w:rsidR="00924C5F" w:rsidRDefault="00924C5F" w:rsidP="002907E8">
      <w:pPr>
        <w:shd w:val="clear" w:color="auto" w:fill="FFFFFF"/>
        <w:spacing w:before="0"/>
        <w:ind w:firstLine="709"/>
        <w:rPr>
          <w:sz w:val="24"/>
          <w:shd w:val="clear" w:color="auto" w:fill="FFFFFF"/>
        </w:rPr>
      </w:pPr>
      <w:r>
        <w:rPr>
          <w:sz w:val="24"/>
          <w:shd w:val="clear" w:color="auto" w:fill="FFFFFF"/>
        </w:rPr>
        <w:t xml:space="preserve">В инвестиционном товариществе возможно два вида </w:t>
      </w:r>
      <w:r w:rsidR="0038415B">
        <w:rPr>
          <w:sz w:val="24"/>
          <w:shd w:val="clear" w:color="auto" w:fill="FFFFFF"/>
        </w:rPr>
        <w:t>ролей для участников:</w:t>
      </w:r>
    </w:p>
    <w:p w:rsidR="0038415B" w:rsidRDefault="0038415B" w:rsidP="002426DC">
      <w:pPr>
        <w:pStyle w:val="ac"/>
        <w:numPr>
          <w:ilvl w:val="0"/>
          <w:numId w:val="16"/>
        </w:numPr>
        <w:shd w:val="clear" w:color="auto" w:fill="FFFFFF"/>
        <w:spacing w:before="0"/>
        <w:ind w:firstLine="709"/>
        <w:rPr>
          <w:sz w:val="24"/>
          <w:shd w:val="clear" w:color="auto" w:fill="FFFFFF"/>
        </w:rPr>
      </w:pPr>
      <w:r>
        <w:rPr>
          <w:sz w:val="24"/>
          <w:shd w:val="clear" w:color="auto" w:fill="FFFFFF"/>
        </w:rPr>
        <w:t>Управляющие товарищи – активно участвуют в деятельности, отвечают по обязательствам;</w:t>
      </w:r>
    </w:p>
    <w:p w:rsidR="0038415B" w:rsidRDefault="0038415B" w:rsidP="002426DC">
      <w:pPr>
        <w:pStyle w:val="ac"/>
        <w:numPr>
          <w:ilvl w:val="0"/>
          <w:numId w:val="16"/>
        </w:numPr>
        <w:shd w:val="clear" w:color="auto" w:fill="FFFFFF"/>
        <w:spacing w:before="0"/>
        <w:ind w:firstLine="709"/>
        <w:rPr>
          <w:sz w:val="24"/>
          <w:shd w:val="clear" w:color="auto" w:fill="FFFFFF"/>
        </w:rPr>
      </w:pPr>
      <w:r>
        <w:rPr>
          <w:sz w:val="24"/>
          <w:shd w:val="clear" w:color="auto" w:fill="FFFFFF"/>
        </w:rPr>
        <w:t>Товарищи-вкладчики – обычно их участие ограничивается только внесением вклада – денег. Наличие товарищей-вкладчиков не обязательно.</w:t>
      </w:r>
    </w:p>
    <w:p w:rsidR="002E0C68" w:rsidRDefault="002E0C68" w:rsidP="002907E8">
      <w:pPr>
        <w:shd w:val="clear" w:color="auto" w:fill="FFFFFF"/>
        <w:spacing w:before="0"/>
        <w:ind w:left="709" w:firstLine="709"/>
        <w:rPr>
          <w:sz w:val="24"/>
          <w:shd w:val="clear" w:color="auto" w:fill="FFFFFF"/>
        </w:rPr>
      </w:pPr>
      <w:r>
        <w:rPr>
          <w:sz w:val="24"/>
          <w:shd w:val="clear" w:color="auto" w:fill="FFFFFF"/>
        </w:rPr>
        <w:lastRenderedPageBreak/>
        <w:t xml:space="preserve">Для решения спорных вопросов может быть предусмотрен инвестиционный комитет, который может включать представителей двух компаний, а также иметь право голоса на </w:t>
      </w:r>
      <w:r w:rsidR="00CA2EE9">
        <w:rPr>
          <w:sz w:val="24"/>
          <w:shd w:val="clear" w:color="auto" w:fill="FFFFFF"/>
        </w:rPr>
        <w:t xml:space="preserve">самые важные вопросы. </w:t>
      </w:r>
    </w:p>
    <w:p w:rsidR="00CA2EE9" w:rsidRDefault="00CA2EE9" w:rsidP="002907E8">
      <w:pPr>
        <w:shd w:val="clear" w:color="auto" w:fill="FFFFFF"/>
        <w:spacing w:before="0"/>
        <w:ind w:left="709" w:firstLine="709"/>
        <w:rPr>
          <w:sz w:val="24"/>
          <w:shd w:val="clear" w:color="auto" w:fill="FFFFFF"/>
        </w:rPr>
      </w:pPr>
      <w:r>
        <w:rPr>
          <w:sz w:val="24"/>
          <w:shd w:val="clear" w:color="auto" w:fill="FFFFFF"/>
        </w:rPr>
        <w:t xml:space="preserve">Одной из главных особенностей и сильных сторон инвестиционного товарищества является его возможность гибкого подхода к решению, возникающих вопросов. </w:t>
      </w:r>
      <w:r w:rsidR="00451861">
        <w:rPr>
          <w:sz w:val="24"/>
          <w:shd w:val="clear" w:color="auto" w:fill="FFFFFF"/>
        </w:rPr>
        <w:t>Например, вопросы распределения прибыли, права и обязанности внутри инвестиционного товарищества (особенно, если у одной из сторон, есть право решающего голоса)</w:t>
      </w:r>
      <w:r w:rsidR="00533C00">
        <w:rPr>
          <w:sz w:val="24"/>
          <w:shd w:val="clear" w:color="auto" w:fill="FFFFFF"/>
        </w:rPr>
        <w:t xml:space="preserve"> и т.д. </w:t>
      </w:r>
    </w:p>
    <w:p w:rsidR="00533C00" w:rsidRPr="002E0C68" w:rsidRDefault="00533C00" w:rsidP="002907E8">
      <w:pPr>
        <w:shd w:val="clear" w:color="auto" w:fill="FFFFFF"/>
        <w:spacing w:before="0"/>
        <w:ind w:left="709" w:firstLine="709"/>
        <w:rPr>
          <w:sz w:val="24"/>
          <w:shd w:val="clear" w:color="auto" w:fill="FFFFFF"/>
        </w:rPr>
      </w:pPr>
      <w:r>
        <w:rPr>
          <w:sz w:val="24"/>
          <w:shd w:val="clear" w:color="auto" w:fill="FFFFFF"/>
        </w:rPr>
        <w:t xml:space="preserve">Предположительно, что именно на основе инвестиционного товарищества будет заключен договор о реализации совместного предприятия по покупке завода с </w:t>
      </w:r>
      <w:proofErr w:type="spellStart"/>
      <w:r>
        <w:rPr>
          <w:sz w:val="24"/>
          <w:shd w:val="clear" w:color="auto" w:fill="FFFFFF"/>
        </w:rPr>
        <w:t>крмпанией</w:t>
      </w:r>
      <w:proofErr w:type="spellEnd"/>
      <w:r>
        <w:rPr>
          <w:sz w:val="24"/>
          <w:shd w:val="clear" w:color="auto" w:fill="FFFFFF"/>
        </w:rPr>
        <w:t xml:space="preserve"> «</w:t>
      </w:r>
      <w:proofErr w:type="spellStart"/>
      <w:r>
        <w:rPr>
          <w:sz w:val="24"/>
          <w:shd w:val="clear" w:color="auto" w:fill="FFFFFF"/>
        </w:rPr>
        <w:t>Готэк</w:t>
      </w:r>
      <w:proofErr w:type="spellEnd"/>
      <w:r>
        <w:rPr>
          <w:sz w:val="24"/>
          <w:shd w:val="clear" w:color="auto" w:fill="FFFFFF"/>
        </w:rPr>
        <w:t>».</w:t>
      </w:r>
    </w:p>
    <w:p w:rsidR="00613B66" w:rsidRPr="0093008E" w:rsidRDefault="00613B66" w:rsidP="002907E8">
      <w:pPr>
        <w:ind w:firstLine="709"/>
        <w:rPr>
          <w:sz w:val="24"/>
          <w:shd w:val="clear" w:color="auto" w:fill="FFFFFF"/>
        </w:rPr>
      </w:pPr>
    </w:p>
    <w:p w:rsidR="00414650" w:rsidRPr="004F2173" w:rsidRDefault="00414650" w:rsidP="004F2173">
      <w:pPr>
        <w:pStyle w:val="ac"/>
        <w:numPr>
          <w:ilvl w:val="1"/>
          <w:numId w:val="15"/>
        </w:numPr>
        <w:jc w:val="center"/>
        <w:rPr>
          <w:b/>
          <w:sz w:val="24"/>
        </w:rPr>
      </w:pPr>
      <w:r w:rsidRPr="004F2173">
        <w:rPr>
          <w:b/>
          <w:sz w:val="24"/>
        </w:rPr>
        <w:t xml:space="preserve">Оценка инвестиционного проекта. </w:t>
      </w:r>
      <w:r w:rsidR="00F96515" w:rsidRPr="004F2173">
        <w:rPr>
          <w:b/>
          <w:sz w:val="24"/>
        </w:rPr>
        <w:t xml:space="preserve">Сущность. </w:t>
      </w:r>
      <w:bookmarkStart w:id="14" w:name="сущность33"/>
      <w:bookmarkEnd w:id="14"/>
    </w:p>
    <w:p w:rsidR="00F72C6F" w:rsidRPr="00D87777" w:rsidRDefault="00A669F1" w:rsidP="002907E8">
      <w:pPr>
        <w:ind w:firstLine="709"/>
        <w:rPr>
          <w:sz w:val="24"/>
        </w:rPr>
      </w:pPr>
      <w:r w:rsidRPr="00D87777">
        <w:rPr>
          <w:sz w:val="24"/>
        </w:rPr>
        <w:t xml:space="preserve">Компания </w:t>
      </w:r>
      <w:r w:rsidRPr="00D87777">
        <w:rPr>
          <w:sz w:val="24"/>
          <w:lang w:val="en-US"/>
        </w:rPr>
        <w:t>Smurfit</w:t>
      </w:r>
      <w:r w:rsidRPr="00D87777">
        <w:rPr>
          <w:sz w:val="24"/>
        </w:rPr>
        <w:t xml:space="preserve"> </w:t>
      </w:r>
      <w:r w:rsidRPr="00D87777">
        <w:rPr>
          <w:sz w:val="24"/>
          <w:lang w:val="en-US"/>
        </w:rPr>
        <w:t>Kappa</w:t>
      </w:r>
      <w:r w:rsidRPr="00D87777">
        <w:rPr>
          <w:sz w:val="24"/>
        </w:rPr>
        <w:t xml:space="preserve"> на данный момент не имеет своего собственного предприятия по производству сырья, поэтому очень сильно зависит от цен на них</w:t>
      </w:r>
      <w:r w:rsidR="00FA2BB8" w:rsidRPr="00D87777">
        <w:rPr>
          <w:sz w:val="24"/>
        </w:rPr>
        <w:t xml:space="preserve">. </w:t>
      </w:r>
      <w:r w:rsidR="00B72063" w:rsidRPr="00D87777">
        <w:rPr>
          <w:sz w:val="24"/>
          <w:shd w:val="clear" w:color="auto" w:fill="FFFFFF"/>
        </w:rPr>
        <w:t xml:space="preserve">Производители упаковочной продукции в значительной степени зависят от </w:t>
      </w:r>
      <w:r w:rsidR="00F72C6F" w:rsidRPr="00D87777">
        <w:rPr>
          <w:sz w:val="24"/>
          <w:shd w:val="clear" w:color="auto" w:fill="FFFFFF"/>
        </w:rPr>
        <w:t>«</w:t>
      </w:r>
      <w:proofErr w:type="spellStart"/>
      <w:r w:rsidR="00B72063" w:rsidRPr="00D87777">
        <w:rPr>
          <w:sz w:val="24"/>
          <w:shd w:val="clear" w:color="auto" w:fill="FFFFFF"/>
        </w:rPr>
        <w:t>сырьевиков</w:t>
      </w:r>
      <w:proofErr w:type="spellEnd"/>
      <w:r w:rsidR="00F72C6F" w:rsidRPr="00D87777">
        <w:rPr>
          <w:sz w:val="24"/>
          <w:shd w:val="clear" w:color="auto" w:fill="FFFFFF"/>
        </w:rPr>
        <w:t>»</w:t>
      </w:r>
      <w:r w:rsidR="00B72063" w:rsidRPr="00D87777">
        <w:rPr>
          <w:sz w:val="24"/>
          <w:shd w:val="clear" w:color="auto" w:fill="FFFFFF"/>
        </w:rPr>
        <w:t>, явля</w:t>
      </w:r>
      <w:r w:rsidR="00FA2BB8" w:rsidRPr="00D87777">
        <w:rPr>
          <w:sz w:val="24"/>
          <w:shd w:val="clear" w:color="auto" w:fill="FFFFFF"/>
        </w:rPr>
        <w:t xml:space="preserve">ющихся монополистами на рынке, </w:t>
      </w:r>
      <w:r w:rsidR="00B72063" w:rsidRPr="00D87777">
        <w:rPr>
          <w:sz w:val="24"/>
          <w:shd w:val="clear" w:color="auto" w:fill="FFFFFF"/>
        </w:rPr>
        <w:t>которые поднимают цены на свою продукцию вне зависимости от скачков цен на энергоресурсы.</w:t>
      </w:r>
      <w:r w:rsidRPr="00D87777">
        <w:rPr>
          <w:sz w:val="24"/>
        </w:rPr>
        <w:t xml:space="preserve"> Данная ситуация ставит </w:t>
      </w:r>
      <w:r w:rsidR="00D41FBF" w:rsidRPr="00D87777">
        <w:rPr>
          <w:sz w:val="24"/>
          <w:lang w:val="en-US"/>
        </w:rPr>
        <w:t>Smurfit</w:t>
      </w:r>
      <w:r w:rsidR="00D41FBF" w:rsidRPr="00D87777">
        <w:rPr>
          <w:sz w:val="24"/>
        </w:rPr>
        <w:t xml:space="preserve"> </w:t>
      </w:r>
      <w:r w:rsidR="00D41FBF" w:rsidRPr="00D87777">
        <w:rPr>
          <w:sz w:val="24"/>
          <w:lang w:val="en-US"/>
        </w:rPr>
        <w:t>Kappa</w:t>
      </w:r>
      <w:r w:rsidR="00D41FBF" w:rsidRPr="00D87777">
        <w:rPr>
          <w:sz w:val="24"/>
        </w:rPr>
        <w:t xml:space="preserve"> </w:t>
      </w:r>
      <w:r w:rsidRPr="00D87777">
        <w:rPr>
          <w:sz w:val="24"/>
        </w:rPr>
        <w:t xml:space="preserve">в очень невыгодное положение, т.к. у компании достаточно высокая себестоимость производства продукции, </w:t>
      </w:r>
      <w:proofErr w:type="gramStart"/>
      <w:r w:rsidRPr="00D87777">
        <w:rPr>
          <w:sz w:val="24"/>
        </w:rPr>
        <w:t>а следовательно</w:t>
      </w:r>
      <w:proofErr w:type="gramEnd"/>
      <w:r w:rsidRPr="00D87777">
        <w:rPr>
          <w:sz w:val="24"/>
        </w:rPr>
        <w:t xml:space="preserve"> в ценовой битве она проигрывает своим конкурентам.</w:t>
      </w:r>
      <w:r w:rsidR="00B33E20">
        <w:rPr>
          <w:sz w:val="24"/>
          <w:shd w:val="clear" w:color="auto" w:fill="FFFFFF"/>
        </w:rPr>
        <w:t xml:space="preserve"> При всем этом, именно на сырье приходится основная доля затрат. </w:t>
      </w:r>
      <w:r w:rsidRPr="00D87777">
        <w:rPr>
          <w:sz w:val="24"/>
        </w:rPr>
        <w:t xml:space="preserve"> Одним из решений данной проблемы является покупка собственного небольшого завода по производству сырья, которые могло бы обеспечить нужды компании. </w:t>
      </w:r>
      <w:r w:rsidR="00A06FD4" w:rsidRPr="00D87777">
        <w:rPr>
          <w:sz w:val="24"/>
        </w:rPr>
        <w:t xml:space="preserve">Этот проект поможет выстроить </w:t>
      </w:r>
      <w:r w:rsidR="0022566D" w:rsidRPr="00D87777">
        <w:rPr>
          <w:sz w:val="24"/>
        </w:rPr>
        <w:t>цепочк</w:t>
      </w:r>
      <w:r w:rsidR="00A06FD4" w:rsidRPr="00D87777">
        <w:rPr>
          <w:sz w:val="24"/>
        </w:rPr>
        <w:t>у</w:t>
      </w:r>
      <w:r w:rsidR="0022566D" w:rsidRPr="00D87777">
        <w:rPr>
          <w:sz w:val="24"/>
        </w:rPr>
        <w:t xml:space="preserve"> полного производственного цикла.</w:t>
      </w:r>
      <w:r w:rsidR="00F72C6F" w:rsidRPr="00D87777">
        <w:rPr>
          <w:sz w:val="24"/>
        </w:rPr>
        <w:t xml:space="preserve"> </w:t>
      </w:r>
    </w:p>
    <w:p w:rsidR="001B1F1C" w:rsidRPr="00D87777" w:rsidRDefault="000234A9" w:rsidP="002907E8">
      <w:pPr>
        <w:ind w:firstLine="709"/>
        <w:rPr>
          <w:sz w:val="24"/>
        </w:rPr>
      </w:pPr>
      <w:r w:rsidRPr="00D87777">
        <w:rPr>
          <w:sz w:val="24"/>
        </w:rPr>
        <w:t xml:space="preserve">Проект планируется </w:t>
      </w:r>
      <w:proofErr w:type="spellStart"/>
      <w:r w:rsidRPr="00D87777">
        <w:rPr>
          <w:sz w:val="24"/>
        </w:rPr>
        <w:t>проинвестировать</w:t>
      </w:r>
      <w:proofErr w:type="spellEnd"/>
      <w:r w:rsidRPr="00D87777">
        <w:rPr>
          <w:sz w:val="24"/>
        </w:rPr>
        <w:t xml:space="preserve"> совместно с компанией «</w:t>
      </w:r>
      <w:proofErr w:type="spellStart"/>
      <w:r w:rsidRPr="00D87777">
        <w:rPr>
          <w:sz w:val="24"/>
        </w:rPr>
        <w:t>Готэк</w:t>
      </w:r>
      <w:proofErr w:type="spellEnd"/>
      <w:r w:rsidRPr="00D87777">
        <w:rPr>
          <w:sz w:val="24"/>
        </w:rPr>
        <w:t>».</w:t>
      </w:r>
      <w:r w:rsidR="00790BFA" w:rsidRPr="00D87777">
        <w:rPr>
          <w:sz w:val="24"/>
        </w:rPr>
        <w:t xml:space="preserve"> Как было описано в первой главе, сейчас приходит осознание того, что «играть в одиночку»</w:t>
      </w:r>
      <w:r w:rsidR="00660BDB" w:rsidRPr="00D87777">
        <w:rPr>
          <w:sz w:val="24"/>
        </w:rPr>
        <w:t xml:space="preserve"> является невыгодным.</w:t>
      </w:r>
      <w:r w:rsidR="00103523" w:rsidRPr="00D87777">
        <w:rPr>
          <w:sz w:val="24"/>
        </w:rPr>
        <w:t xml:space="preserve"> Многие западные компании используют такой стратегический прием как коопетиция – одновременное конкурирование и</w:t>
      </w:r>
      <w:r w:rsidR="00F067D8" w:rsidRPr="00D87777">
        <w:rPr>
          <w:sz w:val="24"/>
        </w:rPr>
        <w:t xml:space="preserve"> сотрудничество со своими конкурентами.</w:t>
      </w:r>
      <w:r w:rsidR="00660BDB" w:rsidRPr="00D87777">
        <w:rPr>
          <w:sz w:val="24"/>
        </w:rPr>
        <w:t xml:space="preserve"> </w:t>
      </w:r>
      <w:r w:rsidRPr="00D87777">
        <w:rPr>
          <w:sz w:val="24"/>
        </w:rPr>
        <w:t xml:space="preserve"> </w:t>
      </w:r>
      <w:r w:rsidR="00F067D8" w:rsidRPr="00D87777">
        <w:rPr>
          <w:sz w:val="24"/>
        </w:rPr>
        <w:t>Выбор на компанию «</w:t>
      </w:r>
      <w:proofErr w:type="spellStart"/>
      <w:r w:rsidR="00F067D8" w:rsidRPr="00D87777">
        <w:rPr>
          <w:sz w:val="24"/>
        </w:rPr>
        <w:t>Готэк</w:t>
      </w:r>
      <w:proofErr w:type="spellEnd"/>
      <w:r w:rsidR="00F067D8" w:rsidRPr="00D87777">
        <w:rPr>
          <w:sz w:val="24"/>
        </w:rPr>
        <w:t>» выпал не случайно</w:t>
      </w:r>
      <w:r w:rsidR="00F942FA" w:rsidRPr="00D87777">
        <w:rPr>
          <w:sz w:val="24"/>
        </w:rPr>
        <w:t xml:space="preserve">.  У </w:t>
      </w:r>
      <w:r w:rsidR="00660BDB" w:rsidRPr="00D87777">
        <w:rPr>
          <w:sz w:val="24"/>
          <w:lang w:val="en-US"/>
        </w:rPr>
        <w:t>Smurfit</w:t>
      </w:r>
      <w:r w:rsidR="00660BDB" w:rsidRPr="00D87777">
        <w:rPr>
          <w:sz w:val="24"/>
        </w:rPr>
        <w:t xml:space="preserve"> </w:t>
      </w:r>
      <w:r w:rsidR="00660BDB" w:rsidRPr="00D87777">
        <w:rPr>
          <w:sz w:val="24"/>
          <w:lang w:val="en-US"/>
        </w:rPr>
        <w:t>Kappa</w:t>
      </w:r>
      <w:r w:rsidR="00660BDB" w:rsidRPr="00D87777">
        <w:rPr>
          <w:sz w:val="24"/>
        </w:rPr>
        <w:t xml:space="preserve"> схожие ин</w:t>
      </w:r>
      <w:r w:rsidR="00D76C11" w:rsidRPr="00D87777">
        <w:rPr>
          <w:sz w:val="24"/>
        </w:rPr>
        <w:t>т</w:t>
      </w:r>
      <w:r w:rsidR="00660BDB" w:rsidRPr="00D87777">
        <w:rPr>
          <w:sz w:val="24"/>
        </w:rPr>
        <w:t>ересы и возможности по</w:t>
      </w:r>
      <w:r w:rsidR="00F942FA" w:rsidRPr="00D87777">
        <w:rPr>
          <w:sz w:val="24"/>
        </w:rPr>
        <w:t xml:space="preserve"> сравнению с «</w:t>
      </w:r>
      <w:proofErr w:type="spellStart"/>
      <w:r w:rsidR="00F942FA" w:rsidRPr="00D87777">
        <w:rPr>
          <w:sz w:val="24"/>
        </w:rPr>
        <w:t>Готэк</w:t>
      </w:r>
      <w:proofErr w:type="spellEnd"/>
      <w:r w:rsidR="00660BDB" w:rsidRPr="00D87777">
        <w:rPr>
          <w:sz w:val="24"/>
        </w:rPr>
        <w:t xml:space="preserve">». Во-первых, они так </w:t>
      </w:r>
      <w:proofErr w:type="gramStart"/>
      <w:r w:rsidR="00660BDB" w:rsidRPr="00D87777">
        <w:rPr>
          <w:sz w:val="24"/>
        </w:rPr>
        <w:t>же</w:t>
      </w:r>
      <w:proofErr w:type="gramEnd"/>
      <w:r w:rsidR="00660BDB" w:rsidRPr="00D87777">
        <w:rPr>
          <w:sz w:val="24"/>
        </w:rPr>
        <w:t xml:space="preserve"> как и мы производят много </w:t>
      </w:r>
      <w:r w:rsidR="00F942FA" w:rsidRPr="00D87777">
        <w:rPr>
          <w:sz w:val="24"/>
        </w:rPr>
        <w:t xml:space="preserve">продукции </w:t>
      </w:r>
      <w:r w:rsidR="00660BDB" w:rsidRPr="00D87777">
        <w:rPr>
          <w:sz w:val="24"/>
        </w:rPr>
        <w:t xml:space="preserve">из макулатуры. А прошлом году компания </w:t>
      </w:r>
      <w:proofErr w:type="spellStart"/>
      <w:r w:rsidR="00660BDB" w:rsidRPr="00D87777">
        <w:rPr>
          <w:sz w:val="24"/>
        </w:rPr>
        <w:t>Smurfit</w:t>
      </w:r>
      <w:proofErr w:type="spellEnd"/>
      <w:r w:rsidR="00660BDB" w:rsidRPr="00D87777">
        <w:rPr>
          <w:sz w:val="24"/>
        </w:rPr>
        <w:t xml:space="preserve"> </w:t>
      </w:r>
      <w:proofErr w:type="spellStart"/>
      <w:r w:rsidR="00660BDB" w:rsidRPr="00D87777">
        <w:rPr>
          <w:sz w:val="24"/>
        </w:rPr>
        <w:t>Kappa</w:t>
      </w:r>
      <w:proofErr w:type="spellEnd"/>
      <w:r w:rsidR="00660BDB" w:rsidRPr="00D87777">
        <w:rPr>
          <w:sz w:val="24"/>
        </w:rPr>
        <w:t xml:space="preserve"> увеличила производство упаковки из макулатурного сырья на 10%. </w:t>
      </w:r>
      <w:r w:rsidR="00D76C11" w:rsidRPr="00D87777">
        <w:rPr>
          <w:sz w:val="24"/>
        </w:rPr>
        <w:t xml:space="preserve">Кроме того, </w:t>
      </w:r>
      <w:r w:rsidR="00641238" w:rsidRPr="00D87777">
        <w:rPr>
          <w:sz w:val="24"/>
        </w:rPr>
        <w:t xml:space="preserve">для </w:t>
      </w:r>
      <w:r w:rsidR="00641238" w:rsidRPr="00D87777">
        <w:rPr>
          <w:sz w:val="24"/>
        </w:rPr>
        <w:lastRenderedPageBreak/>
        <w:t xml:space="preserve">производства и </w:t>
      </w:r>
      <w:proofErr w:type="spellStart"/>
      <w:r w:rsidR="00641238" w:rsidRPr="00D87777">
        <w:rPr>
          <w:sz w:val="24"/>
        </w:rPr>
        <w:t>Smurfit</w:t>
      </w:r>
      <w:proofErr w:type="spellEnd"/>
      <w:r w:rsidR="00641238" w:rsidRPr="00D87777">
        <w:rPr>
          <w:sz w:val="24"/>
        </w:rPr>
        <w:t xml:space="preserve"> </w:t>
      </w:r>
      <w:proofErr w:type="spellStart"/>
      <w:r w:rsidR="00641238" w:rsidRPr="00D87777">
        <w:rPr>
          <w:sz w:val="24"/>
        </w:rPr>
        <w:t>Kappa</w:t>
      </w:r>
      <w:proofErr w:type="spellEnd"/>
      <w:r w:rsidR="00641238" w:rsidRPr="00D87777">
        <w:rPr>
          <w:sz w:val="24"/>
        </w:rPr>
        <w:t xml:space="preserve"> и «</w:t>
      </w:r>
      <w:proofErr w:type="spellStart"/>
      <w:r w:rsidR="00641238" w:rsidRPr="00D87777">
        <w:rPr>
          <w:sz w:val="24"/>
        </w:rPr>
        <w:t>Готэк</w:t>
      </w:r>
      <w:proofErr w:type="spellEnd"/>
      <w:r w:rsidR="00641238" w:rsidRPr="00D87777">
        <w:rPr>
          <w:sz w:val="24"/>
        </w:rPr>
        <w:t xml:space="preserve">» используют одинаковую категорию макулатурного сырья -  категория Б согласно ГОСТу. Это макулатура среднего качества: бывший в использовании </w:t>
      </w:r>
      <w:proofErr w:type="spellStart"/>
      <w:r w:rsidR="00641238" w:rsidRPr="00D87777">
        <w:rPr>
          <w:sz w:val="24"/>
        </w:rPr>
        <w:t>гофрокартон</w:t>
      </w:r>
      <w:proofErr w:type="spellEnd"/>
      <w:r w:rsidR="00641238" w:rsidRPr="00D87777">
        <w:rPr>
          <w:sz w:val="24"/>
        </w:rPr>
        <w:t>, элементы гофрокартона (</w:t>
      </w:r>
      <w:proofErr w:type="spellStart"/>
      <w:r w:rsidR="00641238" w:rsidRPr="00D87777">
        <w:rPr>
          <w:sz w:val="24"/>
        </w:rPr>
        <w:t>флютинг</w:t>
      </w:r>
      <w:proofErr w:type="spellEnd"/>
      <w:r w:rsidR="00641238" w:rsidRPr="00D87777">
        <w:rPr>
          <w:sz w:val="24"/>
        </w:rPr>
        <w:t>, лайнер), любой картон с печатью (за исключением картона с пропиткой</w:t>
      </w:r>
      <w:proofErr w:type="gramStart"/>
      <w:r w:rsidR="00641238" w:rsidRPr="00D87777">
        <w:rPr>
          <w:sz w:val="24"/>
        </w:rPr>
        <w:t>.</w:t>
      </w:r>
      <w:proofErr w:type="gramEnd"/>
      <w:r w:rsidR="00641238" w:rsidRPr="00D87777">
        <w:rPr>
          <w:sz w:val="24"/>
        </w:rPr>
        <w:t xml:space="preserve"> ламинированного, кровельного), а также журналы, книги и другая бумажная продукция и т.д.</w:t>
      </w:r>
      <w:r w:rsidR="00313E6E" w:rsidRPr="00D87777">
        <w:rPr>
          <w:sz w:val="24"/>
        </w:rPr>
        <w:t xml:space="preserve"> Еще одной важной причиной, почему я решила взять именно </w:t>
      </w:r>
      <w:r w:rsidR="00B26064" w:rsidRPr="00D87777">
        <w:rPr>
          <w:sz w:val="24"/>
        </w:rPr>
        <w:t>«</w:t>
      </w:r>
      <w:proofErr w:type="spellStart"/>
      <w:r w:rsidR="00313E6E" w:rsidRPr="00D87777">
        <w:rPr>
          <w:sz w:val="24"/>
        </w:rPr>
        <w:t>Готэк</w:t>
      </w:r>
      <w:proofErr w:type="spellEnd"/>
      <w:r w:rsidR="00B26064" w:rsidRPr="00D87777">
        <w:rPr>
          <w:sz w:val="24"/>
        </w:rPr>
        <w:t>»</w:t>
      </w:r>
      <w:r w:rsidR="00313E6E" w:rsidRPr="00D87777">
        <w:rPr>
          <w:sz w:val="24"/>
        </w:rPr>
        <w:t xml:space="preserve"> для совместного осуществления проекта является то, что </w:t>
      </w:r>
      <w:r w:rsidR="00B26064" w:rsidRPr="00D87777">
        <w:rPr>
          <w:sz w:val="24"/>
        </w:rPr>
        <w:t>компании сопоставимы по объему реализации продукции и обе расп</w:t>
      </w:r>
      <w:r w:rsidR="001B1F1C" w:rsidRPr="00D87777">
        <w:rPr>
          <w:sz w:val="24"/>
        </w:rPr>
        <w:t>оложены в Ленинградской области</w:t>
      </w:r>
      <w:r w:rsidR="009546AB">
        <w:rPr>
          <w:sz w:val="24"/>
        </w:rPr>
        <w:t xml:space="preserve">. </w:t>
      </w:r>
    </w:p>
    <w:p w:rsidR="00A669F1" w:rsidRPr="00D87777" w:rsidRDefault="00A669F1" w:rsidP="002907E8">
      <w:pPr>
        <w:ind w:firstLine="709"/>
        <w:rPr>
          <w:sz w:val="24"/>
        </w:rPr>
      </w:pPr>
      <w:r w:rsidRPr="00D87777">
        <w:rPr>
          <w:sz w:val="24"/>
        </w:rPr>
        <w:t>Завод планируется купить на территории Ленинградской области,</w:t>
      </w:r>
      <w:r w:rsidR="004D5961" w:rsidRPr="00D87777">
        <w:rPr>
          <w:sz w:val="24"/>
        </w:rPr>
        <w:t xml:space="preserve"> или</w:t>
      </w:r>
      <w:r w:rsidR="00E1269B" w:rsidRPr="00D87777">
        <w:rPr>
          <w:sz w:val="24"/>
        </w:rPr>
        <w:t xml:space="preserve"> в промежутке между Москвой и Санкт-Петербургом</w:t>
      </w:r>
      <w:r w:rsidR="004D5961" w:rsidRPr="00D87777">
        <w:rPr>
          <w:sz w:val="24"/>
        </w:rPr>
        <w:t xml:space="preserve"> на </w:t>
      </w:r>
      <w:r w:rsidR="00E1269B" w:rsidRPr="00D87777">
        <w:rPr>
          <w:sz w:val="24"/>
        </w:rPr>
        <w:t xml:space="preserve">таком </w:t>
      </w:r>
      <w:r w:rsidR="004D5961" w:rsidRPr="00D87777">
        <w:rPr>
          <w:sz w:val="24"/>
        </w:rPr>
        <w:t xml:space="preserve">расстоянии, который смог бы быстро </w:t>
      </w:r>
      <w:r w:rsidR="00E1269B" w:rsidRPr="00D87777">
        <w:rPr>
          <w:sz w:val="24"/>
        </w:rPr>
        <w:t xml:space="preserve">и бесперебойно </w:t>
      </w:r>
      <w:r w:rsidR="004D5961" w:rsidRPr="00D87777">
        <w:rPr>
          <w:sz w:val="24"/>
        </w:rPr>
        <w:t xml:space="preserve">обеспечивать сырьем </w:t>
      </w:r>
      <w:r w:rsidR="00E1269B" w:rsidRPr="00D87777">
        <w:rPr>
          <w:sz w:val="24"/>
        </w:rPr>
        <w:t xml:space="preserve">и </w:t>
      </w:r>
      <w:r w:rsidR="004D5961" w:rsidRPr="00D87777">
        <w:rPr>
          <w:sz w:val="24"/>
        </w:rPr>
        <w:t>московский завод</w:t>
      </w:r>
      <w:r w:rsidR="0022566D" w:rsidRPr="00D87777">
        <w:rPr>
          <w:sz w:val="24"/>
        </w:rPr>
        <w:t xml:space="preserve"> «Союз»</w:t>
      </w:r>
      <w:r w:rsidR="004D5961" w:rsidRPr="00D87777">
        <w:rPr>
          <w:sz w:val="24"/>
        </w:rPr>
        <w:t>.</w:t>
      </w:r>
      <w:r w:rsidRPr="00D87777">
        <w:rPr>
          <w:sz w:val="24"/>
        </w:rPr>
        <w:t xml:space="preserve"> </w:t>
      </w:r>
      <w:r w:rsidR="00533C00">
        <w:rPr>
          <w:sz w:val="24"/>
        </w:rPr>
        <w:t xml:space="preserve"> </w:t>
      </w:r>
      <w:r w:rsidR="003A1288">
        <w:rPr>
          <w:sz w:val="24"/>
        </w:rPr>
        <w:t xml:space="preserve">Финансирование проекта планируется осуществить за счет собственных средств и беспроцентного кредита от штаб-квартиры.  </w:t>
      </w:r>
    </w:p>
    <w:p w:rsidR="0056624C" w:rsidRPr="00D87777" w:rsidRDefault="00470ADA" w:rsidP="002907E8">
      <w:pPr>
        <w:ind w:firstLine="709"/>
        <w:rPr>
          <w:sz w:val="24"/>
        </w:rPr>
      </w:pPr>
      <w:r w:rsidRPr="00D87777">
        <w:rPr>
          <w:sz w:val="24"/>
        </w:rPr>
        <w:t>Проектная мощность завода — </w:t>
      </w:r>
      <w:r w:rsidR="00A12239">
        <w:rPr>
          <w:b/>
          <w:sz w:val="24"/>
        </w:rPr>
        <w:t>7</w:t>
      </w:r>
      <w:r w:rsidR="00915EEA" w:rsidRPr="00D87777">
        <w:rPr>
          <w:b/>
          <w:sz w:val="24"/>
        </w:rPr>
        <w:t>2</w:t>
      </w:r>
      <w:r w:rsidRPr="00D87777">
        <w:rPr>
          <w:b/>
          <w:sz w:val="24"/>
        </w:rPr>
        <w:t xml:space="preserve"> тыс. т/год</w:t>
      </w:r>
      <w:r w:rsidR="00C833B8" w:rsidRPr="00D87777">
        <w:rPr>
          <w:sz w:val="24"/>
        </w:rPr>
        <w:t xml:space="preserve"> </w:t>
      </w:r>
      <w:r w:rsidR="007700AA" w:rsidRPr="00D87777">
        <w:rPr>
          <w:sz w:val="24"/>
        </w:rPr>
        <w:t xml:space="preserve">макулатурного и целлюлозного </w:t>
      </w:r>
      <w:r w:rsidR="00C833B8" w:rsidRPr="00D87777">
        <w:rPr>
          <w:sz w:val="24"/>
        </w:rPr>
        <w:t>сырья</w:t>
      </w:r>
      <w:r w:rsidR="00C833B8" w:rsidRPr="00D87777">
        <w:rPr>
          <w:b/>
          <w:sz w:val="24"/>
        </w:rPr>
        <w:t>.</w:t>
      </w:r>
      <w:r w:rsidRPr="00D87777">
        <w:rPr>
          <w:sz w:val="24"/>
        </w:rPr>
        <w:t xml:space="preserve"> </w:t>
      </w:r>
      <w:r w:rsidR="00915EEA" w:rsidRPr="00D87777">
        <w:rPr>
          <w:sz w:val="24"/>
        </w:rPr>
        <w:t xml:space="preserve">При этом компании </w:t>
      </w:r>
      <w:r w:rsidR="00915EEA" w:rsidRPr="00D87777">
        <w:rPr>
          <w:sz w:val="24"/>
          <w:lang w:val="en-US"/>
        </w:rPr>
        <w:t>Smurfit</w:t>
      </w:r>
      <w:r w:rsidR="00915EEA" w:rsidRPr="00D87777">
        <w:rPr>
          <w:sz w:val="24"/>
        </w:rPr>
        <w:t xml:space="preserve"> </w:t>
      </w:r>
      <w:r w:rsidR="00915EEA" w:rsidRPr="00D87777">
        <w:rPr>
          <w:sz w:val="24"/>
          <w:lang w:val="en-US"/>
        </w:rPr>
        <w:t>Kappa</w:t>
      </w:r>
      <w:r w:rsidR="00915EEA" w:rsidRPr="00D87777">
        <w:rPr>
          <w:sz w:val="24"/>
        </w:rPr>
        <w:t xml:space="preserve"> необходимо только </w:t>
      </w:r>
      <w:r w:rsidR="00D948BF">
        <w:rPr>
          <w:sz w:val="24"/>
        </w:rPr>
        <w:t>42</w:t>
      </w:r>
      <w:r w:rsidR="00915EEA" w:rsidRPr="00D87777">
        <w:rPr>
          <w:sz w:val="24"/>
        </w:rPr>
        <w:t xml:space="preserve"> тыс. тонн сырья для производства бумаги</w:t>
      </w:r>
      <w:r w:rsidR="007700AA" w:rsidRPr="00D87777">
        <w:rPr>
          <w:sz w:val="24"/>
        </w:rPr>
        <w:t xml:space="preserve">, </w:t>
      </w:r>
      <w:r w:rsidR="00706B13" w:rsidRPr="00D87777">
        <w:rPr>
          <w:sz w:val="24"/>
        </w:rPr>
        <w:t>74%</w:t>
      </w:r>
      <w:r w:rsidR="007700AA" w:rsidRPr="00D87777">
        <w:rPr>
          <w:sz w:val="24"/>
        </w:rPr>
        <w:t xml:space="preserve"> которых должна быть</w:t>
      </w:r>
      <w:r w:rsidR="00D76C11" w:rsidRPr="00D87777">
        <w:rPr>
          <w:sz w:val="24"/>
        </w:rPr>
        <w:t xml:space="preserve"> макулатурн</w:t>
      </w:r>
      <w:r w:rsidR="007700AA" w:rsidRPr="00D87777">
        <w:rPr>
          <w:sz w:val="24"/>
        </w:rPr>
        <w:t xml:space="preserve">ое </w:t>
      </w:r>
      <w:r w:rsidR="00D76C11" w:rsidRPr="00D87777">
        <w:rPr>
          <w:sz w:val="24"/>
        </w:rPr>
        <w:t>сырь</w:t>
      </w:r>
      <w:r w:rsidR="007700AA" w:rsidRPr="00D87777">
        <w:rPr>
          <w:sz w:val="24"/>
        </w:rPr>
        <w:t>е</w:t>
      </w:r>
      <w:r w:rsidR="00D76C11" w:rsidRPr="00D87777">
        <w:rPr>
          <w:sz w:val="24"/>
        </w:rPr>
        <w:t>, о</w:t>
      </w:r>
      <w:r w:rsidR="00837AEF" w:rsidRPr="00D87777">
        <w:rPr>
          <w:sz w:val="24"/>
        </w:rPr>
        <w:t>с</w:t>
      </w:r>
      <w:r w:rsidR="00D76C11" w:rsidRPr="00D87777">
        <w:rPr>
          <w:sz w:val="24"/>
        </w:rPr>
        <w:t>тавшаяся часть из целлюлозы. Планируется, что и макулатурное и целлюлозное сырье будет закупаться. Поэтому ц</w:t>
      </w:r>
      <w:r w:rsidR="00C833B8" w:rsidRPr="00D87777">
        <w:rPr>
          <w:sz w:val="24"/>
        </w:rPr>
        <w:t>ен</w:t>
      </w:r>
      <w:r w:rsidR="00D76C11" w:rsidRPr="00D87777">
        <w:rPr>
          <w:sz w:val="24"/>
        </w:rPr>
        <w:t>ы</w:t>
      </w:r>
      <w:r w:rsidR="00C833B8" w:rsidRPr="00D87777">
        <w:rPr>
          <w:sz w:val="24"/>
        </w:rPr>
        <w:t xml:space="preserve"> на </w:t>
      </w:r>
      <w:r w:rsidR="00837AEF" w:rsidRPr="00D87777">
        <w:rPr>
          <w:sz w:val="24"/>
        </w:rPr>
        <w:t>них взяты</w:t>
      </w:r>
      <w:r w:rsidR="00C833B8" w:rsidRPr="00D87777">
        <w:rPr>
          <w:sz w:val="24"/>
        </w:rPr>
        <w:t xml:space="preserve"> на основе </w:t>
      </w:r>
      <w:r w:rsidR="00641238" w:rsidRPr="00D87777">
        <w:rPr>
          <w:sz w:val="24"/>
        </w:rPr>
        <w:t xml:space="preserve">средних </w:t>
      </w:r>
      <w:r w:rsidR="00C833B8" w:rsidRPr="00D87777">
        <w:rPr>
          <w:sz w:val="24"/>
        </w:rPr>
        <w:t xml:space="preserve">рыночных цен. </w:t>
      </w:r>
      <w:r w:rsidR="000F62A4" w:rsidRPr="00D87777">
        <w:rPr>
          <w:sz w:val="24"/>
        </w:rPr>
        <w:t xml:space="preserve">Средняя цена на рынке целлюлозы – </w:t>
      </w:r>
      <w:r w:rsidR="00BE0771">
        <w:rPr>
          <w:sz w:val="24"/>
        </w:rPr>
        <w:t>25</w:t>
      </w:r>
      <w:r w:rsidR="000F62A4" w:rsidRPr="00D87777">
        <w:rPr>
          <w:sz w:val="24"/>
        </w:rPr>
        <w:t xml:space="preserve"> 626 руб./т. </w:t>
      </w:r>
      <w:r w:rsidR="00641238" w:rsidRPr="00D87777">
        <w:rPr>
          <w:sz w:val="24"/>
        </w:rPr>
        <w:t xml:space="preserve"> Средняя цена макулатурного сырья категории Б, который наиболее пригоден для дальнейшего </w:t>
      </w:r>
      <w:proofErr w:type="gramStart"/>
      <w:r w:rsidR="00641238" w:rsidRPr="00D87777">
        <w:rPr>
          <w:sz w:val="24"/>
        </w:rPr>
        <w:t>производ</w:t>
      </w:r>
      <w:r w:rsidR="00F36B41" w:rsidRPr="00D87777">
        <w:rPr>
          <w:sz w:val="24"/>
        </w:rPr>
        <w:t>ства  гофрокартона</w:t>
      </w:r>
      <w:proofErr w:type="gramEnd"/>
      <w:r w:rsidR="00F36B41" w:rsidRPr="00D87777">
        <w:rPr>
          <w:sz w:val="24"/>
        </w:rPr>
        <w:t xml:space="preserve"> и из него гофрированной упаковки - </w:t>
      </w:r>
      <w:r w:rsidR="007230A3" w:rsidRPr="00D87777">
        <w:rPr>
          <w:sz w:val="24"/>
        </w:rPr>
        <w:t>3000 руб./т.</w:t>
      </w:r>
    </w:p>
    <w:p w:rsidR="00C833B8" w:rsidRPr="00D87777" w:rsidRDefault="00C833B8" w:rsidP="002907E8">
      <w:pPr>
        <w:ind w:firstLine="709"/>
        <w:rPr>
          <w:sz w:val="24"/>
        </w:rPr>
      </w:pPr>
    </w:p>
    <w:p w:rsidR="00437FF8" w:rsidRPr="00D87777" w:rsidRDefault="00437FF8" w:rsidP="002907E8">
      <w:pPr>
        <w:pStyle w:val="af0"/>
        <w:keepNext/>
        <w:spacing w:line="360" w:lineRule="auto"/>
        <w:ind w:firstLine="709"/>
        <w:rPr>
          <w:b/>
          <w:i w:val="0"/>
          <w:sz w:val="24"/>
          <w:szCs w:val="24"/>
        </w:rPr>
      </w:pPr>
      <w:r w:rsidRPr="00D87777">
        <w:rPr>
          <w:b/>
          <w:i w:val="0"/>
          <w:sz w:val="24"/>
          <w:szCs w:val="24"/>
        </w:rPr>
        <w:t xml:space="preserve">Таблица </w:t>
      </w:r>
      <w:r w:rsidRPr="00D87777">
        <w:rPr>
          <w:b/>
          <w:i w:val="0"/>
          <w:sz w:val="24"/>
          <w:szCs w:val="24"/>
        </w:rPr>
        <w:fldChar w:fldCharType="begin"/>
      </w:r>
      <w:r w:rsidRPr="00D87777">
        <w:rPr>
          <w:b/>
          <w:i w:val="0"/>
          <w:sz w:val="24"/>
          <w:szCs w:val="24"/>
        </w:rPr>
        <w:instrText xml:space="preserve"> SEQ Таблица \* ARABIC </w:instrText>
      </w:r>
      <w:r w:rsidRPr="00D87777">
        <w:rPr>
          <w:b/>
          <w:i w:val="0"/>
          <w:sz w:val="24"/>
          <w:szCs w:val="24"/>
        </w:rPr>
        <w:fldChar w:fldCharType="separate"/>
      </w:r>
      <w:r w:rsidR="00684E37">
        <w:rPr>
          <w:b/>
          <w:i w:val="0"/>
          <w:noProof/>
          <w:sz w:val="24"/>
          <w:szCs w:val="24"/>
        </w:rPr>
        <w:t>1</w:t>
      </w:r>
      <w:r w:rsidRPr="00D87777">
        <w:rPr>
          <w:b/>
          <w:i w:val="0"/>
          <w:sz w:val="24"/>
          <w:szCs w:val="24"/>
        </w:rPr>
        <w:fldChar w:fldCharType="end"/>
      </w:r>
      <w:r w:rsidRPr="00D87777">
        <w:rPr>
          <w:b/>
          <w:i w:val="0"/>
          <w:sz w:val="24"/>
          <w:szCs w:val="24"/>
        </w:rPr>
        <w:t>. Затраты на сырье</w:t>
      </w:r>
    </w:p>
    <w:tbl>
      <w:tblPr>
        <w:tblStyle w:val="ad"/>
        <w:tblW w:w="0" w:type="auto"/>
        <w:tblLook w:val="04A0" w:firstRow="1" w:lastRow="0" w:firstColumn="1" w:lastColumn="0" w:noHBand="0" w:noVBand="1"/>
      </w:tblPr>
      <w:tblGrid>
        <w:gridCol w:w="1154"/>
        <w:gridCol w:w="3916"/>
        <w:gridCol w:w="2260"/>
        <w:gridCol w:w="2015"/>
      </w:tblGrid>
      <w:tr w:rsidR="00736B9F" w:rsidRPr="00D87777" w:rsidTr="00437FF8">
        <w:tc>
          <w:tcPr>
            <w:tcW w:w="1154" w:type="dxa"/>
          </w:tcPr>
          <w:p w:rsidR="00437C75" w:rsidRPr="00D87777" w:rsidRDefault="00437C75" w:rsidP="002907E8">
            <w:pPr>
              <w:ind w:firstLine="709"/>
              <w:rPr>
                <w:sz w:val="24"/>
              </w:rPr>
            </w:pPr>
            <w:r w:rsidRPr="00D87777">
              <w:rPr>
                <w:sz w:val="24"/>
              </w:rPr>
              <w:t>№</w:t>
            </w:r>
          </w:p>
        </w:tc>
        <w:tc>
          <w:tcPr>
            <w:tcW w:w="3916" w:type="dxa"/>
          </w:tcPr>
          <w:p w:rsidR="00437C75" w:rsidRPr="00D87777" w:rsidRDefault="00437C75" w:rsidP="002907E8">
            <w:pPr>
              <w:ind w:firstLine="709"/>
              <w:rPr>
                <w:sz w:val="24"/>
              </w:rPr>
            </w:pPr>
            <w:r w:rsidRPr="00D87777">
              <w:rPr>
                <w:sz w:val="24"/>
              </w:rPr>
              <w:t>Наименование позиций затрат</w:t>
            </w:r>
          </w:p>
        </w:tc>
        <w:tc>
          <w:tcPr>
            <w:tcW w:w="2260" w:type="dxa"/>
          </w:tcPr>
          <w:p w:rsidR="00437C75" w:rsidRPr="00D87777" w:rsidRDefault="00437C75" w:rsidP="002907E8">
            <w:pPr>
              <w:ind w:firstLine="709"/>
              <w:rPr>
                <w:sz w:val="24"/>
              </w:rPr>
            </w:pPr>
            <w:r w:rsidRPr="00D87777">
              <w:rPr>
                <w:sz w:val="24"/>
              </w:rPr>
              <w:t>Затраты (</w:t>
            </w:r>
            <w:r w:rsidR="001553B4" w:rsidRPr="00D87777">
              <w:rPr>
                <w:sz w:val="24"/>
              </w:rPr>
              <w:t xml:space="preserve">тыс. </w:t>
            </w:r>
            <w:r w:rsidRPr="00D87777">
              <w:rPr>
                <w:sz w:val="24"/>
              </w:rPr>
              <w:t xml:space="preserve">руб.) </w:t>
            </w:r>
            <w:r w:rsidRPr="00D87777">
              <w:rPr>
                <w:sz w:val="24"/>
                <w:lang w:val="en-US"/>
              </w:rPr>
              <w:t>Smurfit</w:t>
            </w:r>
            <w:r w:rsidRPr="00D87777">
              <w:rPr>
                <w:sz w:val="24"/>
              </w:rPr>
              <w:t xml:space="preserve"> </w:t>
            </w:r>
            <w:r w:rsidRPr="00D87777">
              <w:rPr>
                <w:sz w:val="24"/>
                <w:lang w:val="en-US"/>
              </w:rPr>
              <w:t>Kappa</w:t>
            </w:r>
          </w:p>
        </w:tc>
        <w:tc>
          <w:tcPr>
            <w:tcW w:w="2015" w:type="dxa"/>
          </w:tcPr>
          <w:p w:rsidR="00437C75" w:rsidRPr="00D87777" w:rsidRDefault="00437C75" w:rsidP="002907E8">
            <w:pPr>
              <w:ind w:firstLine="709"/>
              <w:rPr>
                <w:sz w:val="24"/>
              </w:rPr>
            </w:pPr>
            <w:r w:rsidRPr="00D87777">
              <w:rPr>
                <w:sz w:val="24"/>
              </w:rPr>
              <w:t>Об</w:t>
            </w:r>
            <w:r w:rsidR="001553B4" w:rsidRPr="00D87777">
              <w:rPr>
                <w:sz w:val="24"/>
              </w:rPr>
              <w:t xml:space="preserve">щие затраты </w:t>
            </w:r>
            <w:r w:rsidRPr="00D87777">
              <w:rPr>
                <w:sz w:val="24"/>
              </w:rPr>
              <w:t xml:space="preserve"> с </w:t>
            </w:r>
            <w:proofErr w:type="spellStart"/>
            <w:r w:rsidRPr="00D87777">
              <w:rPr>
                <w:sz w:val="24"/>
              </w:rPr>
              <w:t>Готэк</w:t>
            </w:r>
            <w:proofErr w:type="spellEnd"/>
            <w:r w:rsidR="001553B4" w:rsidRPr="00D87777">
              <w:rPr>
                <w:sz w:val="24"/>
              </w:rPr>
              <w:t xml:space="preserve"> (тыс. руб</w:t>
            </w:r>
            <w:r w:rsidR="00860BB3">
              <w:rPr>
                <w:sz w:val="24"/>
              </w:rPr>
              <w:t>.</w:t>
            </w:r>
            <w:r w:rsidR="001553B4" w:rsidRPr="00D87777">
              <w:rPr>
                <w:sz w:val="24"/>
              </w:rPr>
              <w:t>)</w:t>
            </w:r>
          </w:p>
        </w:tc>
      </w:tr>
      <w:tr w:rsidR="00736B9F" w:rsidRPr="00D87777" w:rsidTr="00437FF8">
        <w:tc>
          <w:tcPr>
            <w:tcW w:w="1154" w:type="dxa"/>
          </w:tcPr>
          <w:p w:rsidR="00437C75" w:rsidRPr="00D87777" w:rsidRDefault="00437C75" w:rsidP="002907E8">
            <w:pPr>
              <w:ind w:firstLine="709"/>
              <w:rPr>
                <w:sz w:val="24"/>
              </w:rPr>
            </w:pPr>
            <w:r w:rsidRPr="00D87777">
              <w:rPr>
                <w:sz w:val="24"/>
              </w:rPr>
              <w:t>1</w:t>
            </w:r>
          </w:p>
        </w:tc>
        <w:tc>
          <w:tcPr>
            <w:tcW w:w="3916" w:type="dxa"/>
          </w:tcPr>
          <w:p w:rsidR="00437C75" w:rsidRPr="00D87777" w:rsidRDefault="00437C75" w:rsidP="002907E8">
            <w:pPr>
              <w:ind w:firstLine="709"/>
              <w:rPr>
                <w:sz w:val="24"/>
              </w:rPr>
            </w:pPr>
            <w:r w:rsidRPr="00D87777">
              <w:rPr>
                <w:sz w:val="24"/>
              </w:rPr>
              <w:t>Макулатурное сырье</w:t>
            </w:r>
          </w:p>
        </w:tc>
        <w:tc>
          <w:tcPr>
            <w:tcW w:w="2260" w:type="dxa"/>
          </w:tcPr>
          <w:p w:rsidR="00437C75" w:rsidRPr="00D87777" w:rsidRDefault="00E64FEE" w:rsidP="002907E8">
            <w:pPr>
              <w:ind w:firstLine="709"/>
              <w:rPr>
                <w:sz w:val="24"/>
              </w:rPr>
            </w:pPr>
            <w:r>
              <w:rPr>
                <w:sz w:val="24"/>
              </w:rPr>
              <w:t>96 900</w:t>
            </w:r>
          </w:p>
        </w:tc>
        <w:tc>
          <w:tcPr>
            <w:tcW w:w="2015" w:type="dxa"/>
          </w:tcPr>
          <w:p w:rsidR="00437C75" w:rsidRPr="00D87777" w:rsidRDefault="00E64FEE" w:rsidP="002907E8">
            <w:pPr>
              <w:ind w:firstLine="709"/>
              <w:rPr>
                <w:sz w:val="24"/>
              </w:rPr>
            </w:pPr>
            <w:r>
              <w:rPr>
                <w:sz w:val="24"/>
              </w:rPr>
              <w:t>164 400</w:t>
            </w:r>
          </w:p>
        </w:tc>
      </w:tr>
      <w:tr w:rsidR="00736B9F" w:rsidRPr="00D87777" w:rsidTr="00437FF8">
        <w:tc>
          <w:tcPr>
            <w:tcW w:w="1154" w:type="dxa"/>
          </w:tcPr>
          <w:p w:rsidR="00437C75" w:rsidRPr="00D87777" w:rsidRDefault="00437C75" w:rsidP="002907E8">
            <w:pPr>
              <w:ind w:firstLine="709"/>
              <w:rPr>
                <w:sz w:val="24"/>
              </w:rPr>
            </w:pPr>
            <w:r w:rsidRPr="00D87777">
              <w:rPr>
                <w:sz w:val="24"/>
              </w:rPr>
              <w:t>2</w:t>
            </w:r>
          </w:p>
        </w:tc>
        <w:tc>
          <w:tcPr>
            <w:tcW w:w="3916" w:type="dxa"/>
          </w:tcPr>
          <w:p w:rsidR="00437C75" w:rsidRPr="00D87777" w:rsidRDefault="00437C75" w:rsidP="002907E8">
            <w:pPr>
              <w:ind w:firstLine="709"/>
              <w:rPr>
                <w:sz w:val="24"/>
              </w:rPr>
            </w:pPr>
            <w:r w:rsidRPr="00D87777">
              <w:rPr>
                <w:sz w:val="24"/>
              </w:rPr>
              <w:t>Целлюлозное сырье</w:t>
            </w:r>
          </w:p>
        </w:tc>
        <w:tc>
          <w:tcPr>
            <w:tcW w:w="2260" w:type="dxa"/>
          </w:tcPr>
          <w:p w:rsidR="00437C75" w:rsidRPr="00D87777" w:rsidRDefault="00BE0771" w:rsidP="002907E8">
            <w:pPr>
              <w:ind w:firstLine="709"/>
              <w:rPr>
                <w:sz w:val="24"/>
              </w:rPr>
            </w:pPr>
            <w:r>
              <w:rPr>
                <w:sz w:val="24"/>
              </w:rPr>
              <w:t>248 572,2</w:t>
            </w:r>
          </w:p>
        </w:tc>
        <w:tc>
          <w:tcPr>
            <w:tcW w:w="2015" w:type="dxa"/>
          </w:tcPr>
          <w:p w:rsidR="00437C75" w:rsidRPr="00D87777" w:rsidRDefault="00BE0771" w:rsidP="002907E8">
            <w:pPr>
              <w:ind w:firstLine="709"/>
              <w:rPr>
                <w:sz w:val="24"/>
              </w:rPr>
            </w:pPr>
            <w:r>
              <w:rPr>
                <w:sz w:val="24"/>
              </w:rPr>
              <w:t xml:space="preserve">440 767,2 </w:t>
            </w:r>
          </w:p>
        </w:tc>
      </w:tr>
      <w:tr w:rsidR="00736B9F" w:rsidRPr="00D87777" w:rsidTr="00437FF8">
        <w:tc>
          <w:tcPr>
            <w:tcW w:w="1154" w:type="dxa"/>
          </w:tcPr>
          <w:p w:rsidR="00437C75" w:rsidRPr="00D87777" w:rsidRDefault="003455ED" w:rsidP="002907E8">
            <w:pPr>
              <w:ind w:firstLine="709"/>
              <w:rPr>
                <w:sz w:val="24"/>
              </w:rPr>
            </w:pPr>
            <w:r w:rsidRPr="00D87777">
              <w:rPr>
                <w:sz w:val="24"/>
              </w:rPr>
              <w:t>3</w:t>
            </w:r>
          </w:p>
        </w:tc>
        <w:tc>
          <w:tcPr>
            <w:tcW w:w="3916" w:type="dxa"/>
          </w:tcPr>
          <w:p w:rsidR="00437C75" w:rsidRPr="00D87777" w:rsidRDefault="00437C75" w:rsidP="002907E8">
            <w:pPr>
              <w:ind w:firstLine="709"/>
              <w:rPr>
                <w:sz w:val="24"/>
              </w:rPr>
            </w:pPr>
            <w:r w:rsidRPr="00D87777">
              <w:rPr>
                <w:sz w:val="24"/>
              </w:rPr>
              <w:t>Итого</w:t>
            </w:r>
          </w:p>
        </w:tc>
        <w:tc>
          <w:tcPr>
            <w:tcW w:w="2260" w:type="dxa"/>
          </w:tcPr>
          <w:p w:rsidR="00437C75" w:rsidRPr="00D948BF" w:rsidRDefault="00BE0771" w:rsidP="002907E8">
            <w:pPr>
              <w:ind w:firstLine="709"/>
              <w:rPr>
                <w:sz w:val="24"/>
              </w:rPr>
            </w:pPr>
            <w:r>
              <w:rPr>
                <w:sz w:val="24"/>
              </w:rPr>
              <w:t>345 472,2</w:t>
            </w:r>
          </w:p>
        </w:tc>
        <w:tc>
          <w:tcPr>
            <w:tcW w:w="2015" w:type="dxa"/>
          </w:tcPr>
          <w:p w:rsidR="00437C75" w:rsidRPr="00D87777" w:rsidRDefault="00BE0771" w:rsidP="002907E8">
            <w:pPr>
              <w:ind w:firstLine="709"/>
              <w:rPr>
                <w:sz w:val="24"/>
              </w:rPr>
            </w:pPr>
            <w:r>
              <w:rPr>
                <w:sz w:val="24"/>
              </w:rPr>
              <w:t>605 167,2</w:t>
            </w:r>
          </w:p>
        </w:tc>
      </w:tr>
    </w:tbl>
    <w:p w:rsidR="00FC4072" w:rsidRPr="00D87777" w:rsidRDefault="00FC4072" w:rsidP="002907E8">
      <w:pPr>
        <w:ind w:firstLine="709"/>
        <w:rPr>
          <w:sz w:val="24"/>
        </w:rPr>
      </w:pPr>
    </w:p>
    <w:p w:rsidR="00657845" w:rsidRPr="00D87777" w:rsidRDefault="001E32E9" w:rsidP="002907E8">
      <w:pPr>
        <w:ind w:firstLine="709"/>
        <w:rPr>
          <w:sz w:val="24"/>
        </w:rPr>
      </w:pPr>
      <w:r w:rsidRPr="00D87777">
        <w:rPr>
          <w:sz w:val="24"/>
        </w:rPr>
        <w:t>Одной из самых дорогостоящих статей инвестиций в этом проекте является закупка необходимого оборудования и его монтаж</w:t>
      </w:r>
      <w:r w:rsidR="00B708AA" w:rsidRPr="00D87777">
        <w:rPr>
          <w:sz w:val="24"/>
        </w:rPr>
        <w:t>, подготовка производства</w:t>
      </w:r>
      <w:r w:rsidR="00AA69BB" w:rsidRPr="00D87777">
        <w:rPr>
          <w:sz w:val="24"/>
        </w:rPr>
        <w:t xml:space="preserve">, и наличие необходимого помещения, которые бы соответствовали требованиям пожарной </w:t>
      </w:r>
      <w:r w:rsidR="00FA2BB8" w:rsidRPr="00D87777">
        <w:rPr>
          <w:sz w:val="24"/>
        </w:rPr>
        <w:t xml:space="preserve">и экологической </w:t>
      </w:r>
      <w:r w:rsidR="00AA69BB" w:rsidRPr="00D87777">
        <w:rPr>
          <w:sz w:val="24"/>
        </w:rPr>
        <w:t>бе</w:t>
      </w:r>
      <w:r w:rsidR="00FF7BED" w:rsidRPr="00D87777">
        <w:rPr>
          <w:sz w:val="24"/>
        </w:rPr>
        <w:t>зопасности в этом производстве</w:t>
      </w:r>
      <w:r w:rsidR="00FA2BB8" w:rsidRPr="00D87777">
        <w:rPr>
          <w:sz w:val="24"/>
        </w:rPr>
        <w:t xml:space="preserve">. </w:t>
      </w:r>
    </w:p>
    <w:p w:rsidR="00A12239" w:rsidRDefault="00FF7BED" w:rsidP="002907E8">
      <w:pPr>
        <w:ind w:firstLine="709"/>
        <w:rPr>
          <w:sz w:val="24"/>
        </w:rPr>
      </w:pPr>
      <w:r w:rsidRPr="00D87777">
        <w:rPr>
          <w:sz w:val="24"/>
        </w:rPr>
        <w:t xml:space="preserve">Как и </w:t>
      </w:r>
      <w:r w:rsidR="001679B6" w:rsidRPr="00D87777">
        <w:rPr>
          <w:sz w:val="24"/>
          <w:lang w:val="en-US"/>
        </w:rPr>
        <w:t>Smurfit</w:t>
      </w:r>
      <w:r w:rsidR="001679B6" w:rsidRPr="00D87777">
        <w:rPr>
          <w:sz w:val="24"/>
        </w:rPr>
        <w:t xml:space="preserve"> </w:t>
      </w:r>
      <w:r w:rsidR="001679B6" w:rsidRPr="00D87777">
        <w:rPr>
          <w:sz w:val="24"/>
          <w:lang w:val="en-US"/>
        </w:rPr>
        <w:t>Kappa</w:t>
      </w:r>
      <w:r w:rsidR="001679B6" w:rsidRPr="00D87777">
        <w:rPr>
          <w:sz w:val="24"/>
        </w:rPr>
        <w:t>, компания</w:t>
      </w:r>
      <w:r w:rsidR="001679B6" w:rsidRPr="00D87777">
        <w:rPr>
          <w:b/>
          <w:sz w:val="24"/>
        </w:rPr>
        <w:t xml:space="preserve"> </w:t>
      </w:r>
      <w:r w:rsidR="001679B6" w:rsidRPr="00D87777">
        <w:rPr>
          <w:sz w:val="24"/>
        </w:rPr>
        <w:t>«</w:t>
      </w:r>
      <w:proofErr w:type="spellStart"/>
      <w:r w:rsidR="001679B6" w:rsidRPr="00D87777">
        <w:rPr>
          <w:sz w:val="24"/>
        </w:rPr>
        <w:t>Готэк</w:t>
      </w:r>
      <w:proofErr w:type="spellEnd"/>
      <w:r w:rsidR="001679B6" w:rsidRPr="00D87777">
        <w:rPr>
          <w:sz w:val="24"/>
        </w:rPr>
        <w:t>»</w:t>
      </w:r>
      <w:r w:rsidR="003E7AB9" w:rsidRPr="00D87777">
        <w:rPr>
          <w:sz w:val="24"/>
        </w:rPr>
        <w:t xml:space="preserve"> производит продукцию из гофрокартона. </w:t>
      </w:r>
      <w:r w:rsidR="00E7153C" w:rsidRPr="00D87777">
        <w:rPr>
          <w:sz w:val="24"/>
        </w:rPr>
        <w:t xml:space="preserve">Цены </w:t>
      </w:r>
      <w:r w:rsidR="00A908D4" w:rsidRPr="00D87777">
        <w:rPr>
          <w:sz w:val="24"/>
        </w:rPr>
        <w:t>на такое оборудование имеет</w:t>
      </w:r>
      <w:r w:rsidR="00E7153C" w:rsidRPr="00D87777">
        <w:rPr>
          <w:sz w:val="24"/>
        </w:rPr>
        <w:t xml:space="preserve"> очень большой диапазон разницы из-за </w:t>
      </w:r>
      <w:r w:rsidR="00B17FBF" w:rsidRPr="00D87777">
        <w:rPr>
          <w:sz w:val="24"/>
        </w:rPr>
        <w:t xml:space="preserve">своих возможностей, соответствии стандартам </w:t>
      </w:r>
      <w:r w:rsidR="00B17FBF" w:rsidRPr="00D87777">
        <w:rPr>
          <w:sz w:val="24"/>
          <w:lang w:val="en-US"/>
        </w:rPr>
        <w:t>ISO</w:t>
      </w:r>
      <w:r w:rsidR="00B17FBF" w:rsidRPr="00D87777">
        <w:rPr>
          <w:sz w:val="24"/>
        </w:rPr>
        <w:t>, расходу сырья и производственных мощностей.</w:t>
      </w:r>
      <w:r w:rsidR="00C91283" w:rsidRPr="00D87777">
        <w:rPr>
          <w:sz w:val="24"/>
        </w:rPr>
        <w:t xml:space="preserve"> </w:t>
      </w:r>
      <w:r w:rsidR="00CB0983" w:rsidRPr="00D87777">
        <w:rPr>
          <w:sz w:val="24"/>
        </w:rPr>
        <w:t xml:space="preserve">Необходимо закупить </w:t>
      </w:r>
      <w:r w:rsidR="00A12239">
        <w:rPr>
          <w:sz w:val="24"/>
        </w:rPr>
        <w:t>оборудование для очистки макулатуры от примесей, для роспуска ее в отдельные волокна, оборудование для переработки макулатуры в однородную массу</w:t>
      </w:r>
      <w:r w:rsidR="00860BB3">
        <w:rPr>
          <w:sz w:val="24"/>
        </w:rPr>
        <w:t xml:space="preserve">, а также </w:t>
      </w:r>
      <w:proofErr w:type="spellStart"/>
      <w:r w:rsidR="00860BB3">
        <w:rPr>
          <w:sz w:val="24"/>
        </w:rPr>
        <w:t>гидроразбавитель</w:t>
      </w:r>
      <w:proofErr w:type="spellEnd"/>
      <w:r w:rsidR="00860BB3">
        <w:rPr>
          <w:sz w:val="24"/>
        </w:rPr>
        <w:t xml:space="preserve">, мешалку, </w:t>
      </w:r>
      <w:r w:rsidR="003956EB">
        <w:rPr>
          <w:sz w:val="24"/>
        </w:rPr>
        <w:t xml:space="preserve">очистители легких и тяжелых включений, вибросито, </w:t>
      </w:r>
      <w:proofErr w:type="spellStart"/>
      <w:r w:rsidR="003956EB">
        <w:rPr>
          <w:sz w:val="24"/>
        </w:rPr>
        <w:t>бумагомашину</w:t>
      </w:r>
      <w:proofErr w:type="spellEnd"/>
      <w:r w:rsidR="003956EB">
        <w:rPr>
          <w:sz w:val="24"/>
        </w:rPr>
        <w:t>, машину по отбеливанию и сушке бумаги, втулочный агрегат, перемоточное оборудование, подъемщики, контейнеры для хранения отходов и пресс.</w:t>
      </w:r>
    </w:p>
    <w:p w:rsidR="00CB0983" w:rsidRDefault="00A908D4" w:rsidP="002907E8">
      <w:pPr>
        <w:ind w:firstLine="709"/>
        <w:rPr>
          <w:sz w:val="24"/>
        </w:rPr>
      </w:pPr>
      <w:r w:rsidRPr="00D87777">
        <w:rPr>
          <w:sz w:val="24"/>
        </w:rPr>
        <w:t xml:space="preserve">Поскольку на данный момент все оборудование в </w:t>
      </w:r>
      <w:r w:rsidR="00D22011" w:rsidRPr="00D87777">
        <w:rPr>
          <w:sz w:val="24"/>
          <w:lang w:val="en-US"/>
        </w:rPr>
        <w:t>Smurfit</w:t>
      </w:r>
      <w:r w:rsidR="00D22011" w:rsidRPr="00D87777">
        <w:rPr>
          <w:sz w:val="24"/>
        </w:rPr>
        <w:t xml:space="preserve"> </w:t>
      </w:r>
      <w:r w:rsidR="00D22011" w:rsidRPr="00D87777">
        <w:rPr>
          <w:sz w:val="24"/>
          <w:lang w:val="en-US"/>
        </w:rPr>
        <w:t>Kappa</w:t>
      </w:r>
      <w:r w:rsidR="00D22011" w:rsidRPr="00D87777">
        <w:rPr>
          <w:sz w:val="24"/>
        </w:rPr>
        <w:t xml:space="preserve"> немецкого производства, то и для данного проекта планируется закупать станки немецкого происхождения, поскольку в Германии очень хорошо развить рынок переработки вторичного сырья. </w:t>
      </w:r>
      <w:r w:rsidR="002973BF">
        <w:rPr>
          <w:sz w:val="24"/>
        </w:rPr>
        <w:t>Кроме того, оборудование планируется закупать из компании, с которой выстроены долгосрочные партнерские отношения</w:t>
      </w:r>
      <w:r w:rsidR="00207C7C">
        <w:rPr>
          <w:sz w:val="24"/>
        </w:rPr>
        <w:t xml:space="preserve">, которая предоставляет своих специалистов по настройке оборудования. Для производства такого большого объема нужно оборудование с высокой производительностью от 290 тонн в сутки, а также полностью автоматизированное оборудование, которое бы было совместимо с внутренней системой управления закупками </w:t>
      </w:r>
      <w:r w:rsidR="00207C7C">
        <w:rPr>
          <w:sz w:val="24"/>
          <w:lang w:val="en-US"/>
        </w:rPr>
        <w:t>CPMS</w:t>
      </w:r>
      <w:r w:rsidR="00207C7C">
        <w:rPr>
          <w:sz w:val="24"/>
        </w:rPr>
        <w:t xml:space="preserve">. Это программа </w:t>
      </w:r>
    </w:p>
    <w:p w:rsidR="0076124E" w:rsidRDefault="0076124E" w:rsidP="002907E8">
      <w:pPr>
        <w:ind w:firstLine="709"/>
        <w:rPr>
          <w:sz w:val="24"/>
        </w:rPr>
      </w:pPr>
      <w:r w:rsidRPr="00D87777">
        <w:rPr>
          <w:sz w:val="24"/>
        </w:rPr>
        <w:t xml:space="preserve">В соответствии с коммерческим предложением затраты на технологическое оборудование, и его доставка составят </w:t>
      </w:r>
      <w:r w:rsidR="00BE0771">
        <w:rPr>
          <w:sz w:val="24"/>
        </w:rPr>
        <w:t>8</w:t>
      </w:r>
      <w:r w:rsidR="00C51BEE">
        <w:rPr>
          <w:sz w:val="24"/>
        </w:rPr>
        <w:t>3 550 тыс. руб.</w:t>
      </w:r>
    </w:p>
    <w:p w:rsidR="00FF7BED" w:rsidRPr="00D87777" w:rsidRDefault="00C91283" w:rsidP="002907E8">
      <w:pPr>
        <w:ind w:firstLine="709"/>
        <w:rPr>
          <w:sz w:val="24"/>
        </w:rPr>
      </w:pPr>
      <w:r w:rsidRPr="00D87777">
        <w:rPr>
          <w:sz w:val="24"/>
        </w:rPr>
        <w:t xml:space="preserve">Учитывая </w:t>
      </w:r>
      <w:r w:rsidR="007219AD" w:rsidRPr="00D87777">
        <w:rPr>
          <w:sz w:val="24"/>
        </w:rPr>
        <w:t>годов</w:t>
      </w:r>
      <w:r w:rsidR="006726D4" w:rsidRPr="00D87777">
        <w:rPr>
          <w:sz w:val="24"/>
        </w:rPr>
        <w:t xml:space="preserve">ую </w:t>
      </w:r>
      <w:r w:rsidR="007219AD" w:rsidRPr="00D87777">
        <w:rPr>
          <w:sz w:val="24"/>
        </w:rPr>
        <w:t>потребность</w:t>
      </w:r>
      <w:r w:rsidR="006A7DFC" w:rsidRPr="00D87777">
        <w:rPr>
          <w:sz w:val="24"/>
        </w:rPr>
        <w:t xml:space="preserve"> около </w:t>
      </w:r>
      <w:r w:rsidR="00D329BF">
        <w:rPr>
          <w:sz w:val="24"/>
        </w:rPr>
        <w:t>7</w:t>
      </w:r>
      <w:r w:rsidR="00823E69" w:rsidRPr="00D87777">
        <w:rPr>
          <w:sz w:val="24"/>
        </w:rPr>
        <w:t>2</w:t>
      </w:r>
      <w:r w:rsidR="006A7DFC" w:rsidRPr="00D87777">
        <w:rPr>
          <w:sz w:val="24"/>
        </w:rPr>
        <w:t xml:space="preserve"> тыс. тонн сырья</w:t>
      </w:r>
      <w:r w:rsidRPr="00D87777">
        <w:rPr>
          <w:sz w:val="24"/>
        </w:rPr>
        <w:t xml:space="preserve"> (макулатурного и целлюлозного)</w:t>
      </w:r>
      <w:r w:rsidR="007219AD" w:rsidRPr="00D87777">
        <w:rPr>
          <w:sz w:val="24"/>
        </w:rPr>
        <w:t>, дневная потребность при условии 247 рабочих дней в году –</w:t>
      </w:r>
      <w:r w:rsidR="00D329BF">
        <w:rPr>
          <w:sz w:val="24"/>
        </w:rPr>
        <w:t xml:space="preserve"> 291,5 тонн</w:t>
      </w:r>
      <w:r w:rsidR="007219AD" w:rsidRPr="00D87777">
        <w:rPr>
          <w:sz w:val="24"/>
        </w:rPr>
        <w:t xml:space="preserve">. </w:t>
      </w:r>
      <w:r w:rsidR="008153EA" w:rsidRPr="00D87777">
        <w:rPr>
          <w:sz w:val="24"/>
        </w:rPr>
        <w:t>Для такой вместимости необходим склад, а также произв</w:t>
      </w:r>
      <w:r w:rsidR="00201CB1" w:rsidRPr="00D87777">
        <w:rPr>
          <w:sz w:val="24"/>
        </w:rPr>
        <w:t>одственные помещения, где будет располагаться оборудование и помещения для персонала</w:t>
      </w:r>
      <w:r w:rsidR="00A74565" w:rsidRPr="00D87777">
        <w:rPr>
          <w:sz w:val="24"/>
        </w:rPr>
        <w:t xml:space="preserve"> -</w:t>
      </w:r>
      <w:r w:rsidR="00201CB1" w:rsidRPr="00D87777">
        <w:rPr>
          <w:sz w:val="24"/>
        </w:rPr>
        <w:t xml:space="preserve"> комната для приема пищи, душевые</w:t>
      </w:r>
      <w:r w:rsidR="00A74565" w:rsidRPr="00D87777">
        <w:rPr>
          <w:sz w:val="24"/>
        </w:rPr>
        <w:t xml:space="preserve">, раздевалки и т.д. </w:t>
      </w:r>
      <w:r w:rsidR="00201CB1" w:rsidRPr="00D87777">
        <w:rPr>
          <w:sz w:val="24"/>
        </w:rPr>
        <w:t xml:space="preserve">Минимально </w:t>
      </w:r>
      <w:r w:rsidR="00D329BF">
        <w:rPr>
          <w:sz w:val="24"/>
        </w:rPr>
        <w:t xml:space="preserve">необходимый размер помещения – </w:t>
      </w:r>
      <w:r w:rsidR="00C51BEE">
        <w:rPr>
          <w:sz w:val="24"/>
        </w:rPr>
        <w:t>5</w:t>
      </w:r>
      <w:r w:rsidR="00201CB1" w:rsidRPr="00D87777">
        <w:rPr>
          <w:sz w:val="24"/>
        </w:rPr>
        <w:t>000 м</w:t>
      </w:r>
      <w:r w:rsidR="00201CB1" w:rsidRPr="00D87777">
        <w:rPr>
          <w:sz w:val="24"/>
          <w:vertAlign w:val="superscript"/>
        </w:rPr>
        <w:t>2</w:t>
      </w:r>
      <w:r w:rsidR="00201CB1" w:rsidRPr="00D87777">
        <w:rPr>
          <w:sz w:val="24"/>
        </w:rPr>
        <w:t>.</w:t>
      </w:r>
      <w:r w:rsidR="0012212A" w:rsidRPr="00D87777">
        <w:rPr>
          <w:sz w:val="24"/>
        </w:rPr>
        <w:t xml:space="preserve"> Исходя из средней стоимости кв. метра производственных помещений в </w:t>
      </w:r>
      <w:r w:rsidR="0012212A" w:rsidRPr="00D87777">
        <w:rPr>
          <w:sz w:val="24"/>
        </w:rPr>
        <w:lastRenderedPageBreak/>
        <w:t xml:space="preserve">Ленинградской обл. стоимость </w:t>
      </w:r>
      <w:r w:rsidR="00DE1F99">
        <w:rPr>
          <w:sz w:val="24"/>
        </w:rPr>
        <w:t>производственного помещения,</w:t>
      </w:r>
      <w:r w:rsidR="00645AE3" w:rsidRPr="00D87777">
        <w:rPr>
          <w:sz w:val="24"/>
        </w:rPr>
        <w:t xml:space="preserve"> необходимая сумма инвестиций в покупку производс</w:t>
      </w:r>
      <w:r w:rsidR="00D329BF">
        <w:rPr>
          <w:sz w:val="24"/>
        </w:rPr>
        <w:t>твенных помещений составит 124 8</w:t>
      </w:r>
      <w:r w:rsidR="00645AE3" w:rsidRPr="00D87777">
        <w:rPr>
          <w:sz w:val="24"/>
        </w:rPr>
        <w:t>00 тыс. руб.</w:t>
      </w:r>
    </w:p>
    <w:p w:rsidR="00A50723" w:rsidRPr="00D87777" w:rsidRDefault="00A50723" w:rsidP="002907E8">
      <w:pPr>
        <w:ind w:firstLine="709"/>
        <w:rPr>
          <w:sz w:val="24"/>
        </w:rPr>
      </w:pPr>
      <w:r w:rsidRPr="00D87777">
        <w:rPr>
          <w:sz w:val="24"/>
        </w:rPr>
        <w:t xml:space="preserve">Пусконаладочные работы – это комплекс технических мероприятий, который предполагает рассмотрение документации, анализ технических решений и ввод оборудования в эксплуатацию. Одной из основных целей такого комплекса мероприятий является проверка на выявление недостатков, которые могут в случае их своевременного </w:t>
      </w:r>
      <w:proofErr w:type="spellStart"/>
      <w:proofErr w:type="gramStart"/>
      <w:r w:rsidRPr="00D87777">
        <w:rPr>
          <w:sz w:val="24"/>
        </w:rPr>
        <w:t>неустранения</w:t>
      </w:r>
      <w:proofErr w:type="spellEnd"/>
      <w:r w:rsidRPr="00D87777">
        <w:rPr>
          <w:sz w:val="24"/>
        </w:rPr>
        <w:t xml:space="preserve">  негативным</w:t>
      </w:r>
      <w:proofErr w:type="gramEnd"/>
      <w:r w:rsidRPr="00D87777">
        <w:rPr>
          <w:sz w:val="24"/>
        </w:rPr>
        <w:t xml:space="preserve"> образом влиять на безопасность и максимально эффективное использование оборудования. Пусконаладочные работы запланированы в размере 7 % от стоимость технологичес</w:t>
      </w:r>
      <w:r w:rsidR="001C04EF">
        <w:rPr>
          <w:sz w:val="24"/>
        </w:rPr>
        <w:t>кого оборудования, то есть</w:t>
      </w:r>
      <w:r w:rsidRPr="00D87777">
        <w:rPr>
          <w:sz w:val="24"/>
        </w:rPr>
        <w:t xml:space="preserve"> тыс. руб. Затраты по приобретению производственных зданий</w:t>
      </w:r>
      <w:r w:rsidR="00D72E18" w:rsidRPr="00D87777">
        <w:rPr>
          <w:sz w:val="24"/>
        </w:rPr>
        <w:t>, покупке необходимого оборудования, его монтаж и проверка представлены в таблице 2.</w:t>
      </w:r>
    </w:p>
    <w:p w:rsidR="00DE1F99" w:rsidRPr="00D87777" w:rsidRDefault="00DE1F99" w:rsidP="00DE1F99">
      <w:pPr>
        <w:pStyle w:val="af0"/>
        <w:keepNext/>
        <w:spacing w:line="360" w:lineRule="auto"/>
        <w:ind w:firstLine="709"/>
        <w:rPr>
          <w:b/>
          <w:i w:val="0"/>
          <w:sz w:val="24"/>
          <w:szCs w:val="24"/>
        </w:rPr>
      </w:pPr>
      <w:r w:rsidRPr="00D87777">
        <w:rPr>
          <w:b/>
          <w:i w:val="0"/>
          <w:sz w:val="24"/>
          <w:szCs w:val="24"/>
        </w:rPr>
        <w:t xml:space="preserve">Таблица </w:t>
      </w:r>
      <w:r w:rsidRPr="00D87777">
        <w:rPr>
          <w:b/>
          <w:i w:val="0"/>
          <w:sz w:val="24"/>
          <w:szCs w:val="24"/>
        </w:rPr>
        <w:fldChar w:fldCharType="begin"/>
      </w:r>
      <w:r w:rsidRPr="00D87777">
        <w:rPr>
          <w:b/>
          <w:i w:val="0"/>
          <w:sz w:val="24"/>
          <w:szCs w:val="24"/>
        </w:rPr>
        <w:instrText xml:space="preserve"> SEQ Таблица \* ARABIC </w:instrText>
      </w:r>
      <w:r w:rsidRPr="00D87777">
        <w:rPr>
          <w:b/>
          <w:i w:val="0"/>
          <w:sz w:val="24"/>
          <w:szCs w:val="24"/>
        </w:rPr>
        <w:fldChar w:fldCharType="separate"/>
      </w:r>
      <w:r>
        <w:rPr>
          <w:b/>
          <w:i w:val="0"/>
          <w:noProof/>
          <w:sz w:val="24"/>
          <w:szCs w:val="24"/>
        </w:rPr>
        <w:t>2</w:t>
      </w:r>
      <w:r w:rsidRPr="00D87777">
        <w:rPr>
          <w:b/>
          <w:i w:val="0"/>
          <w:sz w:val="24"/>
          <w:szCs w:val="24"/>
        </w:rPr>
        <w:fldChar w:fldCharType="end"/>
      </w:r>
      <w:r w:rsidRPr="00D87777">
        <w:rPr>
          <w:b/>
          <w:i w:val="0"/>
          <w:sz w:val="24"/>
          <w:szCs w:val="24"/>
        </w:rPr>
        <w:t>. Затраты на оборудование, производственные помещения</w:t>
      </w:r>
    </w:p>
    <w:p w:rsidR="00437FF8" w:rsidRPr="00D87777" w:rsidRDefault="00437FF8" w:rsidP="002907E8">
      <w:pPr>
        <w:pStyle w:val="af0"/>
        <w:keepNext/>
        <w:spacing w:line="360" w:lineRule="auto"/>
        <w:ind w:firstLine="709"/>
        <w:rPr>
          <w:b/>
          <w:i w:val="0"/>
          <w:sz w:val="24"/>
          <w:szCs w:val="24"/>
        </w:rPr>
      </w:pPr>
    </w:p>
    <w:tbl>
      <w:tblPr>
        <w:tblStyle w:val="ad"/>
        <w:tblpPr w:leftFromText="180" w:rightFromText="180" w:vertAnchor="text" w:horzAnchor="margin" w:tblpY="-11"/>
        <w:tblW w:w="0" w:type="auto"/>
        <w:tblLook w:val="04A0" w:firstRow="1" w:lastRow="0" w:firstColumn="1" w:lastColumn="0" w:noHBand="0" w:noVBand="1"/>
      </w:tblPr>
      <w:tblGrid>
        <w:gridCol w:w="1154"/>
        <w:gridCol w:w="5209"/>
        <w:gridCol w:w="2982"/>
      </w:tblGrid>
      <w:tr w:rsidR="00736B9F" w:rsidRPr="00D87777" w:rsidTr="00437FF8">
        <w:tc>
          <w:tcPr>
            <w:tcW w:w="1154" w:type="dxa"/>
          </w:tcPr>
          <w:p w:rsidR="00B835F9" w:rsidRPr="00D87777" w:rsidRDefault="00B835F9" w:rsidP="002907E8">
            <w:pPr>
              <w:ind w:firstLine="709"/>
              <w:rPr>
                <w:sz w:val="24"/>
              </w:rPr>
            </w:pPr>
            <w:r w:rsidRPr="00D87777">
              <w:rPr>
                <w:sz w:val="24"/>
              </w:rPr>
              <w:t>№</w:t>
            </w:r>
          </w:p>
        </w:tc>
        <w:tc>
          <w:tcPr>
            <w:tcW w:w="5209" w:type="dxa"/>
          </w:tcPr>
          <w:p w:rsidR="00B835F9" w:rsidRPr="00D87777" w:rsidRDefault="00B835F9" w:rsidP="002907E8">
            <w:pPr>
              <w:ind w:firstLine="709"/>
              <w:rPr>
                <w:sz w:val="24"/>
              </w:rPr>
            </w:pPr>
            <w:r w:rsidRPr="00D87777">
              <w:rPr>
                <w:sz w:val="24"/>
              </w:rPr>
              <w:t>Наименование позиций затрат</w:t>
            </w:r>
          </w:p>
        </w:tc>
        <w:tc>
          <w:tcPr>
            <w:tcW w:w="2982" w:type="dxa"/>
          </w:tcPr>
          <w:p w:rsidR="00B835F9" w:rsidRPr="00D87777" w:rsidRDefault="00B835F9" w:rsidP="002907E8">
            <w:pPr>
              <w:ind w:firstLine="709"/>
              <w:rPr>
                <w:sz w:val="24"/>
              </w:rPr>
            </w:pPr>
            <w:r w:rsidRPr="00D87777">
              <w:rPr>
                <w:sz w:val="24"/>
              </w:rPr>
              <w:t>Затраты (</w:t>
            </w:r>
            <w:r w:rsidR="00AA3A31" w:rsidRPr="00D87777">
              <w:rPr>
                <w:sz w:val="24"/>
              </w:rPr>
              <w:t xml:space="preserve">тыс. </w:t>
            </w:r>
            <w:r w:rsidRPr="00D87777">
              <w:rPr>
                <w:sz w:val="24"/>
              </w:rPr>
              <w:t>руб.)</w:t>
            </w:r>
          </w:p>
        </w:tc>
      </w:tr>
      <w:tr w:rsidR="00736B9F" w:rsidRPr="00D87777" w:rsidTr="00437FF8">
        <w:tc>
          <w:tcPr>
            <w:tcW w:w="1154" w:type="dxa"/>
          </w:tcPr>
          <w:p w:rsidR="00B835F9" w:rsidRPr="00D87777" w:rsidRDefault="00B835F9" w:rsidP="002907E8">
            <w:pPr>
              <w:ind w:firstLine="709"/>
              <w:rPr>
                <w:sz w:val="24"/>
              </w:rPr>
            </w:pPr>
            <w:r w:rsidRPr="00D87777">
              <w:rPr>
                <w:sz w:val="24"/>
              </w:rPr>
              <w:t>1</w:t>
            </w:r>
          </w:p>
        </w:tc>
        <w:tc>
          <w:tcPr>
            <w:tcW w:w="5209" w:type="dxa"/>
          </w:tcPr>
          <w:p w:rsidR="00B835F9" w:rsidRPr="00D87777" w:rsidRDefault="00B835F9" w:rsidP="002907E8">
            <w:pPr>
              <w:ind w:firstLine="709"/>
              <w:rPr>
                <w:sz w:val="24"/>
              </w:rPr>
            </w:pPr>
            <w:r w:rsidRPr="00D87777">
              <w:rPr>
                <w:sz w:val="24"/>
              </w:rPr>
              <w:t>Производственные помещения</w:t>
            </w:r>
          </w:p>
        </w:tc>
        <w:tc>
          <w:tcPr>
            <w:tcW w:w="2982" w:type="dxa"/>
          </w:tcPr>
          <w:p w:rsidR="00B835F9" w:rsidRPr="00D87777" w:rsidRDefault="00670776" w:rsidP="002907E8">
            <w:pPr>
              <w:ind w:firstLine="709"/>
              <w:rPr>
                <w:sz w:val="24"/>
              </w:rPr>
            </w:pPr>
            <w:r>
              <w:rPr>
                <w:sz w:val="24"/>
              </w:rPr>
              <w:t>124 800</w:t>
            </w:r>
          </w:p>
        </w:tc>
      </w:tr>
      <w:tr w:rsidR="00736B9F" w:rsidRPr="00D87777" w:rsidTr="00437FF8">
        <w:tc>
          <w:tcPr>
            <w:tcW w:w="1154" w:type="dxa"/>
          </w:tcPr>
          <w:p w:rsidR="00B835F9" w:rsidRPr="00D87777" w:rsidRDefault="00B835F9" w:rsidP="002907E8">
            <w:pPr>
              <w:ind w:firstLine="709"/>
              <w:rPr>
                <w:sz w:val="24"/>
              </w:rPr>
            </w:pPr>
            <w:r w:rsidRPr="00D87777">
              <w:rPr>
                <w:sz w:val="24"/>
              </w:rPr>
              <w:t>2</w:t>
            </w:r>
          </w:p>
        </w:tc>
        <w:tc>
          <w:tcPr>
            <w:tcW w:w="5209" w:type="dxa"/>
          </w:tcPr>
          <w:p w:rsidR="00B835F9" w:rsidRPr="00D87777" w:rsidRDefault="000432A6" w:rsidP="002907E8">
            <w:pPr>
              <w:ind w:firstLine="709"/>
              <w:rPr>
                <w:sz w:val="24"/>
              </w:rPr>
            </w:pPr>
            <w:r w:rsidRPr="00D87777">
              <w:rPr>
                <w:sz w:val="24"/>
              </w:rPr>
              <w:t>Подготовка производственных помещений</w:t>
            </w:r>
          </w:p>
        </w:tc>
        <w:tc>
          <w:tcPr>
            <w:tcW w:w="2982" w:type="dxa"/>
          </w:tcPr>
          <w:p w:rsidR="00B835F9" w:rsidRPr="00D87777" w:rsidRDefault="003E1A26" w:rsidP="002907E8">
            <w:pPr>
              <w:ind w:firstLine="709"/>
              <w:rPr>
                <w:sz w:val="24"/>
              </w:rPr>
            </w:pPr>
            <w:r>
              <w:rPr>
                <w:sz w:val="24"/>
              </w:rPr>
              <w:t>1</w:t>
            </w:r>
            <w:r w:rsidR="006726D4" w:rsidRPr="00D87777">
              <w:rPr>
                <w:sz w:val="24"/>
              </w:rPr>
              <w:t>3 560</w:t>
            </w:r>
          </w:p>
          <w:p w:rsidR="00ED2FF4" w:rsidRPr="00D87777" w:rsidRDefault="00ED2FF4" w:rsidP="002907E8">
            <w:pPr>
              <w:ind w:firstLine="709"/>
              <w:rPr>
                <w:sz w:val="24"/>
                <w:lang w:val="en-US"/>
              </w:rPr>
            </w:pPr>
          </w:p>
        </w:tc>
      </w:tr>
      <w:tr w:rsidR="00736B9F" w:rsidRPr="00D87777" w:rsidTr="00437FF8">
        <w:tc>
          <w:tcPr>
            <w:tcW w:w="1154" w:type="dxa"/>
          </w:tcPr>
          <w:p w:rsidR="00B835F9" w:rsidRPr="00D87777" w:rsidRDefault="00B835F9" w:rsidP="002907E8">
            <w:pPr>
              <w:ind w:firstLine="709"/>
              <w:rPr>
                <w:sz w:val="24"/>
              </w:rPr>
            </w:pPr>
            <w:r w:rsidRPr="00D87777">
              <w:rPr>
                <w:sz w:val="24"/>
              </w:rPr>
              <w:t>3</w:t>
            </w:r>
          </w:p>
        </w:tc>
        <w:tc>
          <w:tcPr>
            <w:tcW w:w="5209" w:type="dxa"/>
          </w:tcPr>
          <w:p w:rsidR="00B835F9" w:rsidRPr="00D87777" w:rsidRDefault="003F5972" w:rsidP="002907E8">
            <w:pPr>
              <w:ind w:firstLine="709"/>
              <w:rPr>
                <w:sz w:val="24"/>
                <w:lang w:val="en-US"/>
              </w:rPr>
            </w:pPr>
            <w:r w:rsidRPr="00D87777">
              <w:rPr>
                <w:sz w:val="24"/>
              </w:rPr>
              <w:t>Технологическое оборудование</w:t>
            </w:r>
          </w:p>
        </w:tc>
        <w:tc>
          <w:tcPr>
            <w:tcW w:w="2982" w:type="dxa"/>
          </w:tcPr>
          <w:p w:rsidR="00B835F9" w:rsidRPr="00D87777" w:rsidRDefault="00BE0771" w:rsidP="002907E8">
            <w:pPr>
              <w:ind w:firstLine="709"/>
              <w:rPr>
                <w:sz w:val="24"/>
              </w:rPr>
            </w:pPr>
            <w:r>
              <w:rPr>
                <w:sz w:val="24"/>
              </w:rPr>
              <w:t>8</w:t>
            </w:r>
            <w:r w:rsidR="00C51BEE">
              <w:rPr>
                <w:sz w:val="24"/>
              </w:rPr>
              <w:t>3 550</w:t>
            </w:r>
          </w:p>
        </w:tc>
      </w:tr>
      <w:tr w:rsidR="00272DC2" w:rsidRPr="00D87777" w:rsidTr="00437FF8">
        <w:tc>
          <w:tcPr>
            <w:tcW w:w="1154" w:type="dxa"/>
          </w:tcPr>
          <w:p w:rsidR="00272DC2" w:rsidRPr="00D87777" w:rsidRDefault="00272DC2" w:rsidP="002907E8">
            <w:pPr>
              <w:ind w:firstLine="709"/>
              <w:rPr>
                <w:sz w:val="24"/>
              </w:rPr>
            </w:pPr>
            <w:r w:rsidRPr="00D87777">
              <w:rPr>
                <w:sz w:val="24"/>
              </w:rPr>
              <w:t>4</w:t>
            </w:r>
          </w:p>
        </w:tc>
        <w:tc>
          <w:tcPr>
            <w:tcW w:w="5209" w:type="dxa"/>
          </w:tcPr>
          <w:p w:rsidR="00272DC2" w:rsidRPr="00D87777" w:rsidRDefault="00272DC2" w:rsidP="002907E8">
            <w:pPr>
              <w:ind w:firstLine="709"/>
              <w:rPr>
                <w:sz w:val="24"/>
              </w:rPr>
            </w:pPr>
            <w:r w:rsidRPr="00D87777">
              <w:rPr>
                <w:sz w:val="24"/>
              </w:rPr>
              <w:t>Пусконаладочные работы</w:t>
            </w:r>
          </w:p>
        </w:tc>
        <w:tc>
          <w:tcPr>
            <w:tcW w:w="2982" w:type="dxa"/>
          </w:tcPr>
          <w:p w:rsidR="00272DC2" w:rsidRPr="00D87777" w:rsidRDefault="00BE0771" w:rsidP="002907E8">
            <w:pPr>
              <w:ind w:firstLine="709"/>
              <w:rPr>
                <w:sz w:val="24"/>
              </w:rPr>
            </w:pPr>
            <w:r>
              <w:rPr>
                <w:sz w:val="24"/>
              </w:rPr>
              <w:t>5848,5</w:t>
            </w:r>
          </w:p>
        </w:tc>
      </w:tr>
      <w:tr w:rsidR="00736B9F" w:rsidRPr="00D87777" w:rsidTr="00437FF8">
        <w:tc>
          <w:tcPr>
            <w:tcW w:w="1154" w:type="dxa"/>
          </w:tcPr>
          <w:p w:rsidR="00B835F9" w:rsidRPr="00D87777" w:rsidRDefault="00272DC2" w:rsidP="002907E8">
            <w:pPr>
              <w:ind w:firstLine="709"/>
              <w:rPr>
                <w:sz w:val="24"/>
              </w:rPr>
            </w:pPr>
            <w:r w:rsidRPr="00D87777">
              <w:rPr>
                <w:sz w:val="24"/>
              </w:rPr>
              <w:t>5</w:t>
            </w:r>
          </w:p>
        </w:tc>
        <w:tc>
          <w:tcPr>
            <w:tcW w:w="5209" w:type="dxa"/>
          </w:tcPr>
          <w:p w:rsidR="00B835F9" w:rsidRPr="00D87777" w:rsidRDefault="00B835F9" w:rsidP="002907E8">
            <w:pPr>
              <w:ind w:firstLine="709"/>
              <w:rPr>
                <w:sz w:val="24"/>
              </w:rPr>
            </w:pPr>
            <w:r w:rsidRPr="00D87777">
              <w:rPr>
                <w:sz w:val="24"/>
              </w:rPr>
              <w:t>Итого</w:t>
            </w:r>
          </w:p>
        </w:tc>
        <w:tc>
          <w:tcPr>
            <w:tcW w:w="2982" w:type="dxa"/>
          </w:tcPr>
          <w:p w:rsidR="00B835F9" w:rsidRPr="00D87777" w:rsidRDefault="00D452E4" w:rsidP="002907E8">
            <w:pPr>
              <w:ind w:firstLine="709"/>
              <w:rPr>
                <w:sz w:val="24"/>
              </w:rPr>
            </w:pPr>
            <w:r>
              <w:rPr>
                <w:sz w:val="24"/>
              </w:rPr>
              <w:t>227 758,5</w:t>
            </w:r>
          </w:p>
        </w:tc>
      </w:tr>
    </w:tbl>
    <w:p w:rsidR="00A669F1" w:rsidRPr="00D87777" w:rsidRDefault="00A669F1" w:rsidP="002907E8">
      <w:pPr>
        <w:ind w:firstLine="709"/>
        <w:rPr>
          <w:sz w:val="24"/>
        </w:rPr>
      </w:pPr>
    </w:p>
    <w:p w:rsidR="00B72418" w:rsidRPr="00D87777" w:rsidRDefault="00B72418" w:rsidP="002907E8">
      <w:pPr>
        <w:ind w:firstLine="709"/>
        <w:rPr>
          <w:sz w:val="24"/>
        </w:rPr>
      </w:pPr>
      <w:r w:rsidRPr="00D87777">
        <w:rPr>
          <w:sz w:val="24"/>
        </w:rPr>
        <w:t xml:space="preserve">Затраты на оплату труда рабочих. Предполагается пяти сменная рабочая неделя с двумя выходными днями. Необходимо учесть затраты на труд инженерно-технического персонала, вспомогательного персонала и административно-управленческого персонала. Планируется, что на заводе будет работать около 50 сотрудников. </w:t>
      </w:r>
      <w:r w:rsidR="003F42FD">
        <w:rPr>
          <w:sz w:val="24"/>
        </w:rPr>
        <w:t xml:space="preserve">Изначально планируется нанять 46 человек. </w:t>
      </w:r>
    </w:p>
    <w:p w:rsidR="00B72418" w:rsidRPr="00D87777" w:rsidRDefault="00B72418" w:rsidP="002907E8">
      <w:pPr>
        <w:ind w:firstLine="709"/>
        <w:rPr>
          <w:sz w:val="24"/>
        </w:rPr>
      </w:pPr>
      <w:r w:rsidRPr="00D87777">
        <w:rPr>
          <w:sz w:val="24"/>
        </w:rPr>
        <w:lastRenderedPageBreak/>
        <w:t xml:space="preserve">Расчет заработной платы берется на основании средней заработной платы в Санкт-Петербурге и Ленинградской обл. на аналогичных предприятиях целлюлозно-бумажной промышленности. </w:t>
      </w:r>
    </w:p>
    <w:p w:rsidR="00B72418" w:rsidRDefault="00B72418" w:rsidP="002907E8">
      <w:pPr>
        <w:ind w:firstLine="709"/>
        <w:rPr>
          <w:sz w:val="24"/>
        </w:rPr>
      </w:pPr>
      <w:r w:rsidRPr="00D87777">
        <w:rPr>
          <w:sz w:val="24"/>
        </w:rPr>
        <w:t xml:space="preserve">Расчёт руб. /год: 1. Инженеры, мастера (10 чел.) – 63 000рублей *12 месяцев= 7 560 000рублей; 2. Слесарь, электрик – зарплата 42000рублей*12 мес.= 1 008 000 рублей; 3. Операторы на станках (25 человек) – зарплата 38000 рублей –11 400 000 руб.; 5. Координатор по закупкам – 600 </w:t>
      </w:r>
      <w:proofErr w:type="gramStart"/>
      <w:r w:rsidRPr="00D87777">
        <w:rPr>
          <w:sz w:val="24"/>
        </w:rPr>
        <w:t>000  рублей</w:t>
      </w:r>
      <w:proofErr w:type="gramEnd"/>
      <w:r w:rsidRPr="00D87777">
        <w:rPr>
          <w:sz w:val="24"/>
        </w:rPr>
        <w:t xml:space="preserve"> в год; 6. Начальник смены (4 чел.) – зарплата 80 000 *12=3 840 000рублей. 7. Операционный менеджер (директор) – 140 000 *12 мес. = 1 680 000 руб.</w:t>
      </w:r>
    </w:p>
    <w:p w:rsidR="00416497" w:rsidRPr="00D87777" w:rsidRDefault="00416497" w:rsidP="002907E8">
      <w:pPr>
        <w:ind w:firstLine="709"/>
        <w:rPr>
          <w:sz w:val="24"/>
        </w:rPr>
      </w:pPr>
    </w:p>
    <w:p w:rsidR="00B72418" w:rsidRPr="00D87777" w:rsidRDefault="00B72418" w:rsidP="002907E8">
      <w:pPr>
        <w:ind w:firstLine="709"/>
        <w:rPr>
          <w:sz w:val="24"/>
        </w:rPr>
      </w:pPr>
    </w:p>
    <w:p w:rsidR="00DF69EA" w:rsidRPr="00D87777" w:rsidRDefault="00DF69EA" w:rsidP="002907E8">
      <w:pPr>
        <w:pStyle w:val="af0"/>
        <w:keepNext/>
        <w:spacing w:line="360" w:lineRule="auto"/>
        <w:ind w:firstLine="709"/>
        <w:rPr>
          <w:b/>
          <w:i w:val="0"/>
          <w:sz w:val="24"/>
          <w:szCs w:val="24"/>
        </w:rPr>
      </w:pPr>
      <w:r w:rsidRPr="00D87777">
        <w:rPr>
          <w:b/>
          <w:i w:val="0"/>
          <w:sz w:val="24"/>
          <w:szCs w:val="24"/>
        </w:rPr>
        <w:t xml:space="preserve">Таблица </w:t>
      </w:r>
      <w:r w:rsidRPr="00D87777">
        <w:rPr>
          <w:b/>
          <w:i w:val="0"/>
          <w:sz w:val="24"/>
          <w:szCs w:val="24"/>
        </w:rPr>
        <w:fldChar w:fldCharType="begin"/>
      </w:r>
      <w:r w:rsidRPr="00D87777">
        <w:rPr>
          <w:b/>
          <w:i w:val="0"/>
          <w:sz w:val="24"/>
          <w:szCs w:val="24"/>
        </w:rPr>
        <w:instrText xml:space="preserve"> SEQ Таблица \* ARABIC </w:instrText>
      </w:r>
      <w:r w:rsidRPr="00D87777">
        <w:rPr>
          <w:b/>
          <w:i w:val="0"/>
          <w:sz w:val="24"/>
          <w:szCs w:val="24"/>
        </w:rPr>
        <w:fldChar w:fldCharType="separate"/>
      </w:r>
      <w:r w:rsidR="00684E37">
        <w:rPr>
          <w:b/>
          <w:i w:val="0"/>
          <w:noProof/>
          <w:sz w:val="24"/>
          <w:szCs w:val="24"/>
        </w:rPr>
        <w:t>3</w:t>
      </w:r>
      <w:r w:rsidRPr="00D87777">
        <w:rPr>
          <w:b/>
          <w:i w:val="0"/>
          <w:sz w:val="24"/>
          <w:szCs w:val="24"/>
        </w:rPr>
        <w:fldChar w:fldCharType="end"/>
      </w:r>
      <w:r w:rsidRPr="00D87777">
        <w:rPr>
          <w:b/>
          <w:i w:val="0"/>
          <w:sz w:val="24"/>
          <w:szCs w:val="24"/>
        </w:rPr>
        <w:t>. Затраты на оплату труда рабочих</w:t>
      </w:r>
    </w:p>
    <w:tbl>
      <w:tblPr>
        <w:tblStyle w:val="ad"/>
        <w:tblW w:w="0" w:type="auto"/>
        <w:tblLook w:val="04A0" w:firstRow="1" w:lastRow="0" w:firstColumn="1" w:lastColumn="0" w:noHBand="0" w:noVBand="1"/>
      </w:tblPr>
      <w:tblGrid>
        <w:gridCol w:w="1154"/>
        <w:gridCol w:w="5309"/>
        <w:gridCol w:w="2882"/>
      </w:tblGrid>
      <w:tr w:rsidR="00B72418" w:rsidRPr="00D87777" w:rsidTr="00DF69EA">
        <w:tc>
          <w:tcPr>
            <w:tcW w:w="1154" w:type="dxa"/>
          </w:tcPr>
          <w:p w:rsidR="00B72418" w:rsidRPr="00D87777" w:rsidRDefault="00B72418" w:rsidP="002907E8">
            <w:pPr>
              <w:ind w:firstLine="709"/>
              <w:rPr>
                <w:sz w:val="24"/>
              </w:rPr>
            </w:pPr>
            <w:r w:rsidRPr="00D87777">
              <w:rPr>
                <w:sz w:val="24"/>
              </w:rPr>
              <w:t>№</w:t>
            </w:r>
          </w:p>
        </w:tc>
        <w:tc>
          <w:tcPr>
            <w:tcW w:w="5309" w:type="dxa"/>
          </w:tcPr>
          <w:p w:rsidR="00B72418" w:rsidRPr="00D87777" w:rsidRDefault="00B72418" w:rsidP="002907E8">
            <w:pPr>
              <w:ind w:firstLine="709"/>
              <w:rPr>
                <w:sz w:val="24"/>
              </w:rPr>
            </w:pPr>
            <w:r w:rsidRPr="00D87777">
              <w:rPr>
                <w:sz w:val="24"/>
              </w:rPr>
              <w:t>Наименование позиций затрат</w:t>
            </w:r>
          </w:p>
        </w:tc>
        <w:tc>
          <w:tcPr>
            <w:tcW w:w="2882" w:type="dxa"/>
          </w:tcPr>
          <w:p w:rsidR="00B72418" w:rsidRPr="00D87777" w:rsidRDefault="00B72418" w:rsidP="002907E8">
            <w:pPr>
              <w:ind w:firstLine="709"/>
              <w:rPr>
                <w:sz w:val="24"/>
              </w:rPr>
            </w:pPr>
            <w:r w:rsidRPr="00D87777">
              <w:rPr>
                <w:sz w:val="24"/>
              </w:rPr>
              <w:t>Затраты (тыс. руб.)</w:t>
            </w:r>
          </w:p>
        </w:tc>
      </w:tr>
      <w:tr w:rsidR="00B72418" w:rsidRPr="00D87777" w:rsidTr="00DF69EA">
        <w:tc>
          <w:tcPr>
            <w:tcW w:w="1154" w:type="dxa"/>
          </w:tcPr>
          <w:p w:rsidR="00B72418" w:rsidRPr="00D87777" w:rsidRDefault="00B72418" w:rsidP="002907E8">
            <w:pPr>
              <w:ind w:firstLine="709"/>
              <w:rPr>
                <w:sz w:val="24"/>
              </w:rPr>
            </w:pPr>
            <w:r w:rsidRPr="00D87777">
              <w:rPr>
                <w:sz w:val="24"/>
              </w:rPr>
              <w:t>1</w:t>
            </w:r>
          </w:p>
        </w:tc>
        <w:tc>
          <w:tcPr>
            <w:tcW w:w="5309" w:type="dxa"/>
          </w:tcPr>
          <w:p w:rsidR="00B72418" w:rsidRPr="00D87777" w:rsidRDefault="00B72418" w:rsidP="002907E8">
            <w:pPr>
              <w:ind w:firstLine="709"/>
              <w:rPr>
                <w:sz w:val="24"/>
              </w:rPr>
            </w:pPr>
            <w:r w:rsidRPr="00D87777">
              <w:rPr>
                <w:sz w:val="24"/>
              </w:rPr>
              <w:t>Инженерно-технический персонал</w:t>
            </w:r>
          </w:p>
        </w:tc>
        <w:tc>
          <w:tcPr>
            <w:tcW w:w="2882" w:type="dxa"/>
          </w:tcPr>
          <w:p w:rsidR="00B72418" w:rsidRPr="00D87777" w:rsidRDefault="00B72418" w:rsidP="002907E8">
            <w:pPr>
              <w:ind w:firstLine="709"/>
              <w:rPr>
                <w:sz w:val="24"/>
              </w:rPr>
            </w:pPr>
            <w:r w:rsidRPr="00D87777">
              <w:rPr>
                <w:sz w:val="24"/>
              </w:rPr>
              <w:t>11 400</w:t>
            </w:r>
          </w:p>
        </w:tc>
      </w:tr>
      <w:tr w:rsidR="00B72418" w:rsidRPr="00D87777" w:rsidTr="00DF69EA">
        <w:tc>
          <w:tcPr>
            <w:tcW w:w="1154" w:type="dxa"/>
          </w:tcPr>
          <w:p w:rsidR="00B72418" w:rsidRPr="00D87777" w:rsidRDefault="00B72418" w:rsidP="002907E8">
            <w:pPr>
              <w:ind w:firstLine="709"/>
              <w:rPr>
                <w:sz w:val="24"/>
              </w:rPr>
            </w:pPr>
            <w:r w:rsidRPr="00D87777">
              <w:rPr>
                <w:sz w:val="24"/>
              </w:rPr>
              <w:t>2</w:t>
            </w:r>
          </w:p>
        </w:tc>
        <w:tc>
          <w:tcPr>
            <w:tcW w:w="5309" w:type="dxa"/>
          </w:tcPr>
          <w:p w:rsidR="00B72418" w:rsidRPr="00D87777" w:rsidRDefault="00B72418" w:rsidP="002907E8">
            <w:pPr>
              <w:ind w:firstLine="709"/>
              <w:rPr>
                <w:sz w:val="24"/>
              </w:rPr>
            </w:pPr>
            <w:r w:rsidRPr="00D87777">
              <w:rPr>
                <w:sz w:val="24"/>
              </w:rPr>
              <w:t>Административно-управленческий персонал</w:t>
            </w:r>
          </w:p>
        </w:tc>
        <w:tc>
          <w:tcPr>
            <w:tcW w:w="2882" w:type="dxa"/>
          </w:tcPr>
          <w:p w:rsidR="00B72418" w:rsidRPr="00D87777" w:rsidRDefault="00B72418" w:rsidP="002907E8">
            <w:pPr>
              <w:ind w:firstLine="709"/>
              <w:rPr>
                <w:sz w:val="24"/>
              </w:rPr>
            </w:pPr>
            <w:r w:rsidRPr="00D87777">
              <w:rPr>
                <w:sz w:val="24"/>
              </w:rPr>
              <w:t>2 280</w:t>
            </w:r>
          </w:p>
        </w:tc>
      </w:tr>
      <w:tr w:rsidR="00B72418" w:rsidRPr="00D87777" w:rsidTr="00DF69EA">
        <w:tc>
          <w:tcPr>
            <w:tcW w:w="1154" w:type="dxa"/>
          </w:tcPr>
          <w:p w:rsidR="00B72418" w:rsidRPr="00D87777" w:rsidRDefault="00B72418" w:rsidP="002907E8">
            <w:pPr>
              <w:ind w:firstLine="709"/>
              <w:rPr>
                <w:sz w:val="24"/>
                <w:lang w:val="en-US"/>
              </w:rPr>
            </w:pPr>
            <w:r w:rsidRPr="00D87777">
              <w:rPr>
                <w:sz w:val="24"/>
                <w:lang w:val="en-US"/>
              </w:rPr>
              <w:t>3</w:t>
            </w:r>
          </w:p>
        </w:tc>
        <w:tc>
          <w:tcPr>
            <w:tcW w:w="5309" w:type="dxa"/>
          </w:tcPr>
          <w:p w:rsidR="00B72418" w:rsidRPr="00D87777" w:rsidRDefault="00B72418" w:rsidP="002907E8">
            <w:pPr>
              <w:ind w:firstLine="709"/>
              <w:rPr>
                <w:sz w:val="24"/>
              </w:rPr>
            </w:pPr>
            <w:r w:rsidRPr="00D87777">
              <w:rPr>
                <w:sz w:val="24"/>
              </w:rPr>
              <w:t>Вспомогательный персонал</w:t>
            </w:r>
          </w:p>
        </w:tc>
        <w:tc>
          <w:tcPr>
            <w:tcW w:w="2882" w:type="dxa"/>
          </w:tcPr>
          <w:p w:rsidR="00B72418" w:rsidRPr="00D87777" w:rsidRDefault="00B72418" w:rsidP="002907E8">
            <w:pPr>
              <w:ind w:firstLine="709"/>
              <w:rPr>
                <w:sz w:val="24"/>
              </w:rPr>
            </w:pPr>
            <w:r w:rsidRPr="00D87777">
              <w:rPr>
                <w:sz w:val="24"/>
              </w:rPr>
              <w:t>12 408</w:t>
            </w:r>
          </w:p>
        </w:tc>
      </w:tr>
      <w:tr w:rsidR="00B72418" w:rsidRPr="00D87777" w:rsidTr="00DF69EA">
        <w:tc>
          <w:tcPr>
            <w:tcW w:w="1154" w:type="dxa"/>
          </w:tcPr>
          <w:p w:rsidR="00B72418" w:rsidRPr="00D87777" w:rsidRDefault="00B72418" w:rsidP="002907E8">
            <w:pPr>
              <w:ind w:firstLine="709"/>
              <w:rPr>
                <w:sz w:val="24"/>
                <w:lang w:val="en-US"/>
              </w:rPr>
            </w:pPr>
          </w:p>
        </w:tc>
        <w:tc>
          <w:tcPr>
            <w:tcW w:w="5309" w:type="dxa"/>
          </w:tcPr>
          <w:p w:rsidR="00B72418" w:rsidRPr="00D87777" w:rsidRDefault="00B72418" w:rsidP="002907E8">
            <w:pPr>
              <w:ind w:firstLine="709"/>
              <w:rPr>
                <w:sz w:val="24"/>
              </w:rPr>
            </w:pPr>
            <w:r w:rsidRPr="00D87777">
              <w:rPr>
                <w:sz w:val="24"/>
              </w:rPr>
              <w:t>Итого</w:t>
            </w:r>
          </w:p>
        </w:tc>
        <w:tc>
          <w:tcPr>
            <w:tcW w:w="2882" w:type="dxa"/>
          </w:tcPr>
          <w:p w:rsidR="00B72418" w:rsidRPr="00D87777" w:rsidRDefault="00B72418" w:rsidP="002907E8">
            <w:pPr>
              <w:ind w:firstLine="709"/>
              <w:rPr>
                <w:sz w:val="24"/>
              </w:rPr>
            </w:pPr>
            <w:r w:rsidRPr="00D87777">
              <w:rPr>
                <w:sz w:val="24"/>
              </w:rPr>
              <w:t>26 088</w:t>
            </w:r>
          </w:p>
        </w:tc>
      </w:tr>
    </w:tbl>
    <w:p w:rsidR="003F42FD" w:rsidRDefault="003F42FD" w:rsidP="002907E8">
      <w:pPr>
        <w:pStyle w:val="af0"/>
        <w:keepNext/>
        <w:spacing w:line="360" w:lineRule="auto"/>
        <w:ind w:firstLine="709"/>
        <w:rPr>
          <w:b/>
          <w:i w:val="0"/>
          <w:sz w:val="24"/>
          <w:szCs w:val="24"/>
        </w:rPr>
      </w:pPr>
    </w:p>
    <w:p w:rsidR="00A76BE2" w:rsidRDefault="00A76BE2" w:rsidP="002907E8">
      <w:pPr>
        <w:ind w:firstLine="709"/>
        <w:rPr>
          <w:sz w:val="24"/>
        </w:rPr>
      </w:pPr>
      <w:r w:rsidRPr="00D87777">
        <w:rPr>
          <w:sz w:val="24"/>
        </w:rPr>
        <w:t xml:space="preserve">Поскольку оборудование изнашивается, из стоимости конечной продукции осуществляются денежные отчисления, эти денежные отчисления в будущем пойдут на улучшение технологических качеств оборудования. Для амортизационных отчислений создаются амортизационные фонды. </w:t>
      </w:r>
    </w:p>
    <w:p w:rsidR="00A76BE2" w:rsidRPr="00D87777" w:rsidRDefault="00A76BE2" w:rsidP="002907E8">
      <w:pPr>
        <w:ind w:firstLine="709"/>
        <w:rPr>
          <w:sz w:val="24"/>
        </w:rPr>
      </w:pPr>
      <w:r>
        <w:rPr>
          <w:sz w:val="24"/>
        </w:rPr>
        <w:t xml:space="preserve"> </w:t>
      </w:r>
      <w:r w:rsidRPr="00D87777">
        <w:rPr>
          <w:sz w:val="24"/>
        </w:rPr>
        <w:t xml:space="preserve">Амортизация – процесс постепенного переноса стоимости основных средств и нематериальных активов по мере их физического или морального износа на стоимость производимой продукции. </w:t>
      </w:r>
    </w:p>
    <w:p w:rsidR="00A76BE2" w:rsidRPr="00D87777" w:rsidRDefault="00A76BE2" w:rsidP="002907E8">
      <w:pPr>
        <w:ind w:firstLine="709"/>
        <w:rPr>
          <w:sz w:val="24"/>
        </w:rPr>
      </w:pPr>
      <w:r w:rsidRPr="00D87777">
        <w:rPr>
          <w:sz w:val="24"/>
        </w:rPr>
        <w:lastRenderedPageBreak/>
        <w:t xml:space="preserve">Данное оборудование относится к 6 группе со сроком полезного использования от 10 до 15 лет включительно. Поэтому срок полезного использования – 10 лет.  А норма амортизации 10% от стоимости основных средств ежегодно. </w:t>
      </w:r>
    </w:p>
    <w:p w:rsidR="00A76BE2" w:rsidRPr="00D87777" w:rsidRDefault="00A76BE2" w:rsidP="002907E8">
      <w:pPr>
        <w:ind w:firstLine="709"/>
        <w:rPr>
          <w:sz w:val="24"/>
        </w:rPr>
      </w:pPr>
    </w:p>
    <w:p w:rsidR="00A76BE2" w:rsidRPr="00D87777" w:rsidRDefault="00A76BE2" w:rsidP="002907E8">
      <w:pPr>
        <w:ind w:firstLine="709"/>
        <w:rPr>
          <w:sz w:val="24"/>
        </w:rPr>
      </w:pPr>
      <w:r w:rsidRPr="00D87777">
        <w:rPr>
          <w:sz w:val="24"/>
        </w:rPr>
        <w:t>Формула для нормы амортизации:</w:t>
      </w:r>
    </w:p>
    <w:p w:rsidR="00A76BE2" w:rsidRDefault="00A76BE2" w:rsidP="002907E8">
      <w:pPr>
        <w:ind w:left="1012" w:firstLine="709"/>
        <w:rPr>
          <w:sz w:val="24"/>
        </w:rPr>
      </w:pPr>
      <w:r w:rsidRPr="00D87777">
        <w:rPr>
          <w:sz w:val="24"/>
          <w:lang w:val="en-US"/>
        </w:rPr>
        <w:t>N</w:t>
      </w:r>
      <w:r w:rsidRPr="00D87777">
        <w:rPr>
          <w:sz w:val="24"/>
          <w:vertAlign w:val="subscript"/>
        </w:rPr>
        <w:t xml:space="preserve">а </w:t>
      </w:r>
      <w:r w:rsidRPr="00D87777">
        <w:rPr>
          <w:sz w:val="24"/>
        </w:rPr>
        <w:t xml:space="preserve">= </w:t>
      </w:r>
      <m:oMath>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lang w:val="en-US"/>
              </w:rPr>
              <m:t>n</m:t>
            </m:r>
          </m:den>
        </m:f>
      </m:oMath>
      <w:r w:rsidRPr="00D87777">
        <w:rPr>
          <w:sz w:val="24"/>
        </w:rPr>
        <w:t xml:space="preserve"> * 100%</w:t>
      </w:r>
      <w:r>
        <w:rPr>
          <w:sz w:val="24"/>
        </w:rPr>
        <w:t>;</w:t>
      </w:r>
    </w:p>
    <w:p w:rsidR="00A76BE2" w:rsidRDefault="00A76BE2" w:rsidP="002907E8">
      <w:pPr>
        <w:ind w:left="1012" w:firstLine="709"/>
        <w:rPr>
          <w:sz w:val="24"/>
        </w:rPr>
      </w:pPr>
      <w:r>
        <w:rPr>
          <w:sz w:val="24"/>
        </w:rPr>
        <w:t xml:space="preserve"> При линейном методе используют следующую формулу для начисления амортизации:</w:t>
      </w:r>
    </w:p>
    <w:p w:rsidR="00A76BE2" w:rsidRPr="006E5216" w:rsidRDefault="00A76BE2" w:rsidP="002907E8">
      <w:pPr>
        <w:ind w:left="1012" w:firstLine="709"/>
        <w:rPr>
          <w:sz w:val="32"/>
        </w:rPr>
      </w:pPr>
      <w:r w:rsidRPr="006E5216">
        <w:rPr>
          <w:sz w:val="32"/>
        </w:rPr>
        <w:t>А=</w:t>
      </w:r>
      <m:oMath>
        <m:f>
          <m:fPr>
            <m:ctrlPr>
              <w:rPr>
                <w:rFonts w:ascii="Cambria Math" w:hAnsi="Cambria Math"/>
                <w:i/>
                <w:sz w:val="32"/>
              </w:rPr>
            </m:ctrlPr>
          </m:fPr>
          <m:num>
            <m:r>
              <w:rPr>
                <w:rFonts w:ascii="Cambria Math" w:hAnsi="Cambria Math"/>
                <w:sz w:val="32"/>
              </w:rPr>
              <m:t>С*</m:t>
            </m:r>
            <m:r>
              <w:rPr>
                <w:rFonts w:ascii="Cambria Math" w:hAnsi="Cambria Math"/>
                <w:sz w:val="32"/>
                <w:lang w:val="en-US"/>
              </w:rPr>
              <m:t>N</m:t>
            </m:r>
            <m:r>
              <w:rPr>
                <w:rFonts w:ascii="Cambria Math" w:hAnsi="Cambria Math"/>
                <w:sz w:val="32"/>
              </w:rPr>
              <m:t>а</m:t>
            </m:r>
          </m:num>
          <m:den>
            <m:r>
              <w:rPr>
                <w:rFonts w:ascii="Cambria Math" w:hAnsi="Cambria Math"/>
                <w:sz w:val="32"/>
              </w:rPr>
              <m:t>12</m:t>
            </m:r>
          </m:den>
        </m:f>
      </m:oMath>
    </w:p>
    <w:p w:rsidR="00A76BE2" w:rsidRDefault="00A76BE2" w:rsidP="002907E8">
      <w:pPr>
        <w:ind w:left="1012" w:firstLine="709"/>
        <w:rPr>
          <w:sz w:val="24"/>
        </w:rPr>
      </w:pPr>
      <w:r>
        <w:rPr>
          <w:sz w:val="24"/>
        </w:rPr>
        <w:t xml:space="preserve">Где, </w:t>
      </w:r>
      <w:proofErr w:type="gramStart"/>
      <w:r>
        <w:rPr>
          <w:sz w:val="24"/>
        </w:rPr>
        <w:t>А</w:t>
      </w:r>
      <w:proofErr w:type="gramEnd"/>
      <w:r>
        <w:rPr>
          <w:sz w:val="24"/>
        </w:rPr>
        <w:t xml:space="preserve"> – размер месячных амортизационных отчислений;</w:t>
      </w:r>
    </w:p>
    <w:p w:rsidR="00A76BE2" w:rsidRDefault="00A76BE2" w:rsidP="002907E8">
      <w:pPr>
        <w:ind w:left="1012" w:firstLine="709"/>
        <w:rPr>
          <w:sz w:val="24"/>
        </w:rPr>
      </w:pPr>
      <w:r>
        <w:rPr>
          <w:sz w:val="24"/>
        </w:rPr>
        <w:t xml:space="preserve">        С – первичная стоимость оборудования;</w:t>
      </w:r>
    </w:p>
    <w:p w:rsidR="00A76BE2" w:rsidRPr="006E5216" w:rsidRDefault="00A76BE2" w:rsidP="002907E8">
      <w:pPr>
        <w:ind w:left="1012" w:firstLine="709"/>
        <w:rPr>
          <w:sz w:val="24"/>
        </w:rPr>
      </w:pPr>
      <w:r>
        <w:rPr>
          <w:sz w:val="24"/>
        </w:rPr>
        <w:t xml:space="preserve">         </w:t>
      </w:r>
      <w:r>
        <w:rPr>
          <w:sz w:val="24"/>
          <w:lang w:val="en-US"/>
        </w:rPr>
        <w:t>Na</w:t>
      </w:r>
      <w:r>
        <w:rPr>
          <w:sz w:val="24"/>
        </w:rPr>
        <w:t xml:space="preserve"> – норма амортизации</w:t>
      </w:r>
    </w:p>
    <w:p w:rsidR="00A76BE2" w:rsidRPr="00816907" w:rsidRDefault="00A76BE2" w:rsidP="002907E8">
      <w:pPr>
        <w:ind w:left="1012" w:firstLine="709"/>
        <w:rPr>
          <w:sz w:val="24"/>
        </w:rPr>
      </w:pPr>
      <w:r>
        <w:rPr>
          <w:sz w:val="24"/>
        </w:rPr>
        <w:t xml:space="preserve">В нашем случае, ежемесячная норма амортизации </w:t>
      </w:r>
      <w:proofErr w:type="gramStart"/>
      <w:r>
        <w:rPr>
          <w:sz w:val="24"/>
        </w:rPr>
        <w:t xml:space="preserve">равна </w:t>
      </w:r>
      <w:r w:rsidR="00670776">
        <w:rPr>
          <w:sz w:val="24"/>
        </w:rPr>
        <w:t xml:space="preserve"> </w:t>
      </w:r>
      <w:r w:rsidR="00D452E4">
        <w:rPr>
          <w:sz w:val="24"/>
        </w:rPr>
        <w:t>69625</w:t>
      </w:r>
      <w:proofErr w:type="gramEnd"/>
      <w:r w:rsidR="00670776">
        <w:rPr>
          <w:sz w:val="24"/>
        </w:rPr>
        <w:t xml:space="preserve"> </w:t>
      </w:r>
      <w:r w:rsidR="00816907">
        <w:rPr>
          <w:sz w:val="24"/>
        </w:rPr>
        <w:t xml:space="preserve"> руб.</w:t>
      </w:r>
      <w:r w:rsidR="00816907" w:rsidRPr="00816907">
        <w:rPr>
          <w:sz w:val="24"/>
        </w:rPr>
        <w:t>/</w:t>
      </w:r>
      <w:r w:rsidR="00816907">
        <w:rPr>
          <w:sz w:val="24"/>
        </w:rPr>
        <w:t>мес.</w:t>
      </w:r>
    </w:p>
    <w:p w:rsidR="00A76BE2" w:rsidRPr="00D87777" w:rsidRDefault="00A76BE2" w:rsidP="002907E8">
      <w:pPr>
        <w:pStyle w:val="af0"/>
        <w:keepNext/>
        <w:spacing w:line="360" w:lineRule="auto"/>
        <w:ind w:firstLine="709"/>
        <w:rPr>
          <w:b/>
          <w:i w:val="0"/>
          <w:sz w:val="24"/>
          <w:szCs w:val="24"/>
        </w:rPr>
      </w:pPr>
      <w:r w:rsidRPr="00D87777">
        <w:rPr>
          <w:b/>
          <w:i w:val="0"/>
          <w:sz w:val="24"/>
          <w:szCs w:val="24"/>
        </w:rPr>
        <w:t xml:space="preserve">Таблица </w:t>
      </w:r>
      <w:r>
        <w:rPr>
          <w:b/>
          <w:i w:val="0"/>
          <w:sz w:val="24"/>
          <w:szCs w:val="24"/>
        </w:rPr>
        <w:t>4</w:t>
      </w:r>
      <w:r w:rsidRPr="00D87777">
        <w:rPr>
          <w:b/>
          <w:i w:val="0"/>
          <w:sz w:val="24"/>
          <w:szCs w:val="24"/>
        </w:rPr>
        <w:t xml:space="preserve">. </w:t>
      </w:r>
      <w:r>
        <w:rPr>
          <w:b/>
          <w:i w:val="0"/>
          <w:sz w:val="24"/>
          <w:szCs w:val="24"/>
        </w:rPr>
        <w:t>Себестоимость выпускаемой продукции</w:t>
      </w:r>
    </w:p>
    <w:tbl>
      <w:tblPr>
        <w:tblStyle w:val="ad"/>
        <w:tblpPr w:leftFromText="180" w:rightFromText="180" w:vertAnchor="text" w:horzAnchor="margin" w:tblpY="118"/>
        <w:tblW w:w="0" w:type="auto"/>
        <w:tblLook w:val="04A0" w:firstRow="1" w:lastRow="0" w:firstColumn="1" w:lastColumn="0" w:noHBand="0" w:noVBand="1"/>
      </w:tblPr>
      <w:tblGrid>
        <w:gridCol w:w="1129"/>
        <w:gridCol w:w="3828"/>
        <w:gridCol w:w="4388"/>
      </w:tblGrid>
      <w:tr w:rsidR="00A76BE2" w:rsidTr="00A76BE2">
        <w:tc>
          <w:tcPr>
            <w:tcW w:w="1129" w:type="dxa"/>
          </w:tcPr>
          <w:p w:rsidR="00A76BE2" w:rsidRDefault="00A76BE2" w:rsidP="002907E8">
            <w:pPr>
              <w:ind w:firstLine="709"/>
              <w:rPr>
                <w:sz w:val="24"/>
              </w:rPr>
            </w:pPr>
          </w:p>
        </w:tc>
        <w:tc>
          <w:tcPr>
            <w:tcW w:w="3828" w:type="dxa"/>
          </w:tcPr>
          <w:p w:rsidR="00A76BE2" w:rsidRDefault="00A76BE2" w:rsidP="002907E8">
            <w:pPr>
              <w:ind w:firstLine="709"/>
              <w:rPr>
                <w:sz w:val="24"/>
              </w:rPr>
            </w:pPr>
            <w:r>
              <w:rPr>
                <w:sz w:val="24"/>
              </w:rPr>
              <w:t>Показатели</w:t>
            </w:r>
          </w:p>
        </w:tc>
        <w:tc>
          <w:tcPr>
            <w:tcW w:w="4388" w:type="dxa"/>
          </w:tcPr>
          <w:p w:rsidR="00D46D9A" w:rsidRDefault="00A76BE2" w:rsidP="002907E8">
            <w:pPr>
              <w:ind w:firstLine="709"/>
              <w:rPr>
                <w:sz w:val="24"/>
              </w:rPr>
            </w:pPr>
            <w:r>
              <w:rPr>
                <w:sz w:val="24"/>
              </w:rPr>
              <w:t>Себестоимость продукции</w:t>
            </w:r>
            <w:r w:rsidR="00D46D9A">
              <w:rPr>
                <w:sz w:val="24"/>
              </w:rPr>
              <w:t xml:space="preserve"> (тыс. руб.)</w:t>
            </w:r>
          </w:p>
        </w:tc>
      </w:tr>
      <w:tr w:rsidR="00A76BE2" w:rsidTr="00A76BE2">
        <w:tc>
          <w:tcPr>
            <w:tcW w:w="1129" w:type="dxa"/>
          </w:tcPr>
          <w:p w:rsidR="00A76BE2" w:rsidRDefault="00A76BE2" w:rsidP="002907E8">
            <w:pPr>
              <w:ind w:firstLine="709"/>
              <w:rPr>
                <w:sz w:val="24"/>
              </w:rPr>
            </w:pPr>
            <w:r>
              <w:rPr>
                <w:sz w:val="24"/>
              </w:rPr>
              <w:t>1</w:t>
            </w:r>
          </w:p>
        </w:tc>
        <w:tc>
          <w:tcPr>
            <w:tcW w:w="3828" w:type="dxa"/>
          </w:tcPr>
          <w:p w:rsidR="00A76BE2" w:rsidRDefault="00A76BE2" w:rsidP="002907E8">
            <w:pPr>
              <w:ind w:firstLine="709"/>
              <w:rPr>
                <w:sz w:val="24"/>
              </w:rPr>
            </w:pPr>
            <w:r>
              <w:rPr>
                <w:sz w:val="24"/>
              </w:rPr>
              <w:t>Сырье и материалы</w:t>
            </w:r>
          </w:p>
        </w:tc>
        <w:tc>
          <w:tcPr>
            <w:tcW w:w="4388" w:type="dxa"/>
          </w:tcPr>
          <w:p w:rsidR="00A76BE2" w:rsidRDefault="00D452E4" w:rsidP="002907E8">
            <w:pPr>
              <w:ind w:firstLine="709"/>
              <w:rPr>
                <w:sz w:val="24"/>
              </w:rPr>
            </w:pPr>
            <w:r>
              <w:rPr>
                <w:sz w:val="24"/>
              </w:rPr>
              <w:t>605 167,2</w:t>
            </w:r>
          </w:p>
        </w:tc>
      </w:tr>
      <w:tr w:rsidR="00A76BE2" w:rsidTr="00A76BE2">
        <w:tc>
          <w:tcPr>
            <w:tcW w:w="1129" w:type="dxa"/>
          </w:tcPr>
          <w:p w:rsidR="00A76BE2" w:rsidRDefault="00CB5F71" w:rsidP="002907E8">
            <w:pPr>
              <w:ind w:firstLine="709"/>
              <w:rPr>
                <w:sz w:val="24"/>
              </w:rPr>
            </w:pPr>
            <w:r>
              <w:rPr>
                <w:sz w:val="24"/>
              </w:rPr>
              <w:t>2</w:t>
            </w:r>
          </w:p>
        </w:tc>
        <w:tc>
          <w:tcPr>
            <w:tcW w:w="3828" w:type="dxa"/>
          </w:tcPr>
          <w:p w:rsidR="00A76BE2" w:rsidRDefault="00A76BE2" w:rsidP="002907E8">
            <w:pPr>
              <w:ind w:firstLine="709"/>
              <w:rPr>
                <w:sz w:val="24"/>
              </w:rPr>
            </w:pPr>
            <w:r>
              <w:rPr>
                <w:sz w:val="24"/>
              </w:rPr>
              <w:t>Заработная плата</w:t>
            </w:r>
          </w:p>
        </w:tc>
        <w:tc>
          <w:tcPr>
            <w:tcW w:w="4388" w:type="dxa"/>
          </w:tcPr>
          <w:p w:rsidR="00A76BE2" w:rsidRDefault="00A76BE2" w:rsidP="002907E8">
            <w:pPr>
              <w:ind w:firstLine="709"/>
              <w:rPr>
                <w:sz w:val="24"/>
              </w:rPr>
            </w:pPr>
            <w:r>
              <w:rPr>
                <w:sz w:val="24"/>
              </w:rPr>
              <w:t>26 088</w:t>
            </w:r>
          </w:p>
        </w:tc>
      </w:tr>
      <w:tr w:rsidR="00A76BE2" w:rsidTr="00A76BE2">
        <w:tc>
          <w:tcPr>
            <w:tcW w:w="1129" w:type="dxa"/>
          </w:tcPr>
          <w:p w:rsidR="00A76BE2" w:rsidRDefault="00CB5F71" w:rsidP="002907E8">
            <w:pPr>
              <w:ind w:firstLine="709"/>
              <w:rPr>
                <w:sz w:val="24"/>
              </w:rPr>
            </w:pPr>
            <w:r>
              <w:rPr>
                <w:sz w:val="24"/>
              </w:rPr>
              <w:t>3</w:t>
            </w:r>
          </w:p>
        </w:tc>
        <w:tc>
          <w:tcPr>
            <w:tcW w:w="3828" w:type="dxa"/>
          </w:tcPr>
          <w:p w:rsidR="00A76BE2" w:rsidRDefault="00A76BE2" w:rsidP="002907E8">
            <w:pPr>
              <w:ind w:firstLine="709"/>
              <w:rPr>
                <w:sz w:val="24"/>
              </w:rPr>
            </w:pPr>
            <w:r>
              <w:rPr>
                <w:sz w:val="24"/>
              </w:rPr>
              <w:t>Отчисления на страхование</w:t>
            </w:r>
          </w:p>
        </w:tc>
        <w:tc>
          <w:tcPr>
            <w:tcW w:w="4388" w:type="dxa"/>
          </w:tcPr>
          <w:p w:rsidR="00A76BE2" w:rsidRDefault="00670776" w:rsidP="002907E8">
            <w:pPr>
              <w:ind w:firstLine="709"/>
              <w:rPr>
                <w:sz w:val="24"/>
              </w:rPr>
            </w:pPr>
            <w:r>
              <w:rPr>
                <w:sz w:val="24"/>
              </w:rPr>
              <w:t>6782,88</w:t>
            </w:r>
          </w:p>
        </w:tc>
      </w:tr>
      <w:tr w:rsidR="00A76BE2" w:rsidTr="00A76BE2">
        <w:tc>
          <w:tcPr>
            <w:tcW w:w="1129" w:type="dxa"/>
          </w:tcPr>
          <w:p w:rsidR="00A76BE2" w:rsidRDefault="00CB5F71" w:rsidP="002907E8">
            <w:pPr>
              <w:ind w:firstLine="709"/>
              <w:rPr>
                <w:sz w:val="24"/>
              </w:rPr>
            </w:pPr>
            <w:r>
              <w:rPr>
                <w:sz w:val="24"/>
              </w:rPr>
              <w:t>4</w:t>
            </w:r>
          </w:p>
        </w:tc>
        <w:tc>
          <w:tcPr>
            <w:tcW w:w="3828" w:type="dxa"/>
          </w:tcPr>
          <w:p w:rsidR="00A76BE2" w:rsidRDefault="00A76BE2" w:rsidP="002907E8">
            <w:pPr>
              <w:ind w:firstLine="709"/>
              <w:rPr>
                <w:sz w:val="24"/>
              </w:rPr>
            </w:pPr>
            <w:r>
              <w:rPr>
                <w:sz w:val="24"/>
              </w:rPr>
              <w:t>Расходы на содержание и эксплуатацию оборудования</w:t>
            </w:r>
          </w:p>
        </w:tc>
        <w:tc>
          <w:tcPr>
            <w:tcW w:w="4388" w:type="dxa"/>
          </w:tcPr>
          <w:p w:rsidR="00A76BE2" w:rsidRDefault="00177DD3" w:rsidP="002907E8">
            <w:pPr>
              <w:ind w:firstLine="709"/>
              <w:rPr>
                <w:sz w:val="24"/>
              </w:rPr>
            </w:pPr>
            <w:r>
              <w:rPr>
                <w:sz w:val="24"/>
              </w:rPr>
              <w:t>10</w:t>
            </w:r>
            <w:r w:rsidR="00D452E4">
              <w:rPr>
                <w:sz w:val="24"/>
              </w:rPr>
              <w:t>250</w:t>
            </w:r>
          </w:p>
        </w:tc>
      </w:tr>
      <w:tr w:rsidR="00A76BE2" w:rsidTr="00A76BE2">
        <w:tc>
          <w:tcPr>
            <w:tcW w:w="1129" w:type="dxa"/>
          </w:tcPr>
          <w:p w:rsidR="00A76BE2" w:rsidRDefault="00CB5F71" w:rsidP="002907E8">
            <w:pPr>
              <w:ind w:firstLine="709"/>
              <w:rPr>
                <w:sz w:val="24"/>
              </w:rPr>
            </w:pPr>
            <w:r>
              <w:rPr>
                <w:sz w:val="24"/>
              </w:rPr>
              <w:t>5</w:t>
            </w:r>
          </w:p>
        </w:tc>
        <w:tc>
          <w:tcPr>
            <w:tcW w:w="3828" w:type="dxa"/>
          </w:tcPr>
          <w:p w:rsidR="00A76BE2" w:rsidRDefault="00BD0CDC" w:rsidP="002907E8">
            <w:pPr>
              <w:ind w:firstLine="709"/>
              <w:rPr>
                <w:sz w:val="24"/>
              </w:rPr>
            </w:pPr>
            <w:r>
              <w:rPr>
                <w:sz w:val="24"/>
              </w:rPr>
              <w:t>Прочие затраты</w:t>
            </w:r>
          </w:p>
        </w:tc>
        <w:tc>
          <w:tcPr>
            <w:tcW w:w="4388" w:type="dxa"/>
          </w:tcPr>
          <w:p w:rsidR="00A76BE2" w:rsidRDefault="00816907" w:rsidP="002907E8">
            <w:pPr>
              <w:ind w:firstLine="709"/>
              <w:rPr>
                <w:sz w:val="24"/>
              </w:rPr>
            </w:pPr>
            <w:r>
              <w:rPr>
                <w:sz w:val="24"/>
              </w:rPr>
              <w:t>1970</w:t>
            </w:r>
          </w:p>
        </w:tc>
      </w:tr>
      <w:tr w:rsidR="00A76BE2" w:rsidTr="00A76BE2">
        <w:tc>
          <w:tcPr>
            <w:tcW w:w="1129" w:type="dxa"/>
          </w:tcPr>
          <w:p w:rsidR="00A76BE2" w:rsidRDefault="00CB5F71" w:rsidP="002907E8">
            <w:pPr>
              <w:ind w:firstLine="709"/>
              <w:rPr>
                <w:sz w:val="24"/>
              </w:rPr>
            </w:pPr>
            <w:r>
              <w:rPr>
                <w:sz w:val="24"/>
              </w:rPr>
              <w:t>6</w:t>
            </w:r>
          </w:p>
        </w:tc>
        <w:tc>
          <w:tcPr>
            <w:tcW w:w="3828" w:type="dxa"/>
          </w:tcPr>
          <w:p w:rsidR="00A76BE2" w:rsidRDefault="00BD0CDC" w:rsidP="002907E8">
            <w:pPr>
              <w:ind w:firstLine="709"/>
              <w:rPr>
                <w:sz w:val="24"/>
              </w:rPr>
            </w:pPr>
            <w:r>
              <w:rPr>
                <w:sz w:val="24"/>
              </w:rPr>
              <w:t>Итого</w:t>
            </w:r>
          </w:p>
        </w:tc>
        <w:tc>
          <w:tcPr>
            <w:tcW w:w="4388" w:type="dxa"/>
          </w:tcPr>
          <w:p w:rsidR="00A76BE2" w:rsidRDefault="00177DD3" w:rsidP="002907E8">
            <w:pPr>
              <w:ind w:firstLine="709"/>
              <w:rPr>
                <w:sz w:val="24"/>
              </w:rPr>
            </w:pPr>
            <w:r>
              <w:rPr>
                <w:sz w:val="24"/>
              </w:rPr>
              <w:t>650</w:t>
            </w:r>
            <w:r w:rsidR="00D452E4">
              <w:rPr>
                <w:sz w:val="24"/>
              </w:rPr>
              <w:t> 258,08</w:t>
            </w:r>
          </w:p>
        </w:tc>
      </w:tr>
    </w:tbl>
    <w:p w:rsidR="00816907" w:rsidRDefault="00BD0CDC" w:rsidP="002907E8">
      <w:pPr>
        <w:ind w:firstLine="709"/>
        <w:rPr>
          <w:sz w:val="24"/>
        </w:rPr>
      </w:pPr>
      <w:r w:rsidRPr="00BD0CDC">
        <w:rPr>
          <w:sz w:val="24"/>
        </w:rPr>
        <w:lastRenderedPageBreak/>
        <w:t xml:space="preserve">Расходы на содержание и эксплуатацию оборудования включают в себя </w:t>
      </w:r>
      <w:r w:rsidR="00816907">
        <w:rPr>
          <w:sz w:val="24"/>
        </w:rPr>
        <w:t xml:space="preserve">амортизацию оборудования, эксплуатацию оборудования, его ремонт и т.д. </w:t>
      </w:r>
    </w:p>
    <w:p w:rsidR="00816907" w:rsidRPr="00816907" w:rsidRDefault="00816907" w:rsidP="002907E8">
      <w:pPr>
        <w:ind w:firstLine="709"/>
        <w:rPr>
          <w:sz w:val="24"/>
        </w:rPr>
      </w:pPr>
      <w:r>
        <w:rPr>
          <w:sz w:val="24"/>
        </w:rPr>
        <w:t>Таким образом получается, что себестоимость одной единицы продукции равна –</w:t>
      </w:r>
      <w:r w:rsidR="003A1288">
        <w:rPr>
          <w:sz w:val="24"/>
        </w:rPr>
        <w:t>9,0</w:t>
      </w:r>
      <w:r w:rsidR="005C6804">
        <w:rPr>
          <w:sz w:val="24"/>
        </w:rPr>
        <w:t>3</w:t>
      </w:r>
      <w:r>
        <w:rPr>
          <w:sz w:val="24"/>
        </w:rPr>
        <w:t>руб</w:t>
      </w:r>
      <w:r w:rsidRPr="00816907">
        <w:rPr>
          <w:sz w:val="24"/>
        </w:rPr>
        <w:t>/</w:t>
      </w:r>
      <w:r>
        <w:rPr>
          <w:sz w:val="24"/>
        </w:rPr>
        <w:t>ед.</w:t>
      </w:r>
    </w:p>
    <w:p w:rsidR="00437FF8" w:rsidRPr="00D87777" w:rsidRDefault="00437FF8" w:rsidP="002907E8">
      <w:pPr>
        <w:pStyle w:val="af0"/>
        <w:keepNext/>
        <w:spacing w:line="360" w:lineRule="auto"/>
        <w:ind w:firstLine="709"/>
        <w:rPr>
          <w:b/>
          <w:i w:val="0"/>
          <w:sz w:val="24"/>
          <w:szCs w:val="24"/>
        </w:rPr>
      </w:pPr>
      <w:r w:rsidRPr="00D87777">
        <w:rPr>
          <w:b/>
          <w:i w:val="0"/>
          <w:sz w:val="24"/>
          <w:szCs w:val="24"/>
        </w:rPr>
        <w:t>Таблица 3. Общий объем инвестиций</w:t>
      </w:r>
    </w:p>
    <w:tbl>
      <w:tblPr>
        <w:tblStyle w:val="ad"/>
        <w:tblW w:w="0" w:type="auto"/>
        <w:tblLook w:val="04A0" w:firstRow="1" w:lastRow="0" w:firstColumn="1" w:lastColumn="0" w:noHBand="0" w:noVBand="1"/>
      </w:tblPr>
      <w:tblGrid>
        <w:gridCol w:w="3132"/>
        <w:gridCol w:w="3102"/>
        <w:gridCol w:w="3111"/>
      </w:tblGrid>
      <w:tr w:rsidR="00BA4566" w:rsidRPr="00D87777" w:rsidTr="00BA4566">
        <w:tc>
          <w:tcPr>
            <w:tcW w:w="3132" w:type="dxa"/>
          </w:tcPr>
          <w:p w:rsidR="00A669F1" w:rsidRPr="00D87777" w:rsidRDefault="00A669F1" w:rsidP="002907E8">
            <w:pPr>
              <w:ind w:firstLine="709"/>
              <w:rPr>
                <w:b/>
                <w:sz w:val="24"/>
              </w:rPr>
            </w:pPr>
            <w:r w:rsidRPr="00D87777">
              <w:rPr>
                <w:b/>
                <w:sz w:val="24"/>
              </w:rPr>
              <w:t>Направления инвестиций</w:t>
            </w:r>
          </w:p>
        </w:tc>
        <w:tc>
          <w:tcPr>
            <w:tcW w:w="3102" w:type="dxa"/>
            <w:vAlign w:val="center"/>
          </w:tcPr>
          <w:p w:rsidR="00A669F1" w:rsidRPr="00D87777" w:rsidRDefault="00A669F1" w:rsidP="002907E8">
            <w:pPr>
              <w:ind w:firstLine="709"/>
              <w:rPr>
                <w:b/>
                <w:sz w:val="24"/>
              </w:rPr>
            </w:pPr>
            <w:r w:rsidRPr="00D87777">
              <w:rPr>
                <w:b/>
                <w:sz w:val="24"/>
              </w:rPr>
              <w:t>Сумма</w:t>
            </w:r>
            <w:r w:rsidR="00014DC6" w:rsidRPr="00D87777">
              <w:rPr>
                <w:b/>
                <w:sz w:val="24"/>
              </w:rPr>
              <w:t xml:space="preserve"> (тыс. руб.)</w:t>
            </w:r>
          </w:p>
        </w:tc>
        <w:tc>
          <w:tcPr>
            <w:tcW w:w="3111" w:type="dxa"/>
            <w:vAlign w:val="center"/>
          </w:tcPr>
          <w:p w:rsidR="00A669F1" w:rsidRPr="00D87777" w:rsidRDefault="00A669F1" w:rsidP="002907E8">
            <w:pPr>
              <w:ind w:firstLine="709"/>
              <w:rPr>
                <w:b/>
                <w:sz w:val="24"/>
              </w:rPr>
            </w:pPr>
            <w:r w:rsidRPr="00D87777">
              <w:rPr>
                <w:b/>
                <w:sz w:val="24"/>
              </w:rPr>
              <w:t>Процент к итогу</w:t>
            </w:r>
            <w:r w:rsidR="00014DC6" w:rsidRPr="00D87777">
              <w:rPr>
                <w:b/>
                <w:sz w:val="24"/>
              </w:rPr>
              <w:t xml:space="preserve"> (%)</w:t>
            </w:r>
          </w:p>
        </w:tc>
      </w:tr>
      <w:tr w:rsidR="006802CF" w:rsidRPr="00D87777" w:rsidTr="00FF0A03">
        <w:tc>
          <w:tcPr>
            <w:tcW w:w="3132" w:type="dxa"/>
          </w:tcPr>
          <w:p w:rsidR="006802CF" w:rsidRPr="00177DD3" w:rsidRDefault="00177DD3" w:rsidP="002907E8">
            <w:pPr>
              <w:ind w:firstLine="709"/>
              <w:rPr>
                <w:sz w:val="24"/>
              </w:rPr>
            </w:pPr>
            <w:r>
              <w:rPr>
                <w:sz w:val="24"/>
              </w:rPr>
              <w:t>Затраты на производство продукции</w:t>
            </w:r>
          </w:p>
        </w:tc>
        <w:tc>
          <w:tcPr>
            <w:tcW w:w="3102" w:type="dxa"/>
          </w:tcPr>
          <w:p w:rsidR="006802CF" w:rsidRPr="00D87777" w:rsidRDefault="00177DD3" w:rsidP="002907E8">
            <w:pPr>
              <w:ind w:firstLine="709"/>
              <w:rPr>
                <w:sz w:val="24"/>
              </w:rPr>
            </w:pPr>
            <w:r>
              <w:rPr>
                <w:sz w:val="24"/>
              </w:rPr>
              <w:t>624 170,08</w:t>
            </w:r>
          </w:p>
        </w:tc>
        <w:tc>
          <w:tcPr>
            <w:tcW w:w="3111" w:type="dxa"/>
            <w:vAlign w:val="bottom"/>
          </w:tcPr>
          <w:p w:rsidR="006802CF" w:rsidRDefault="006802CF" w:rsidP="002907E8">
            <w:pPr>
              <w:spacing w:before="0"/>
              <w:ind w:firstLine="709"/>
              <w:rPr>
                <w:rFonts w:ascii="Calibri" w:eastAsia="Times New Roman" w:hAnsi="Calibri"/>
                <w:color w:val="000000"/>
                <w:sz w:val="22"/>
                <w:szCs w:val="22"/>
                <w:lang w:bidi="ar-SA"/>
              </w:rPr>
            </w:pPr>
            <w:r>
              <w:rPr>
                <w:rFonts w:ascii="Calibri" w:hAnsi="Calibri"/>
                <w:color w:val="000000"/>
                <w:sz w:val="22"/>
                <w:szCs w:val="22"/>
              </w:rPr>
              <w:t>83,54%</w:t>
            </w:r>
          </w:p>
        </w:tc>
      </w:tr>
      <w:tr w:rsidR="006802CF" w:rsidRPr="00D87777" w:rsidTr="00FF0A03">
        <w:tc>
          <w:tcPr>
            <w:tcW w:w="3132" w:type="dxa"/>
          </w:tcPr>
          <w:p w:rsidR="006802CF" w:rsidRPr="00D87777" w:rsidRDefault="006802CF" w:rsidP="002907E8">
            <w:pPr>
              <w:ind w:firstLine="709"/>
              <w:rPr>
                <w:sz w:val="24"/>
              </w:rPr>
            </w:pPr>
            <w:r w:rsidRPr="00D87777">
              <w:rPr>
                <w:sz w:val="24"/>
              </w:rPr>
              <w:t>Затраты оборудование</w:t>
            </w:r>
          </w:p>
        </w:tc>
        <w:tc>
          <w:tcPr>
            <w:tcW w:w="3102" w:type="dxa"/>
          </w:tcPr>
          <w:p w:rsidR="006802CF" w:rsidRPr="00D87777" w:rsidRDefault="00F231C2" w:rsidP="002907E8">
            <w:pPr>
              <w:ind w:firstLine="709"/>
              <w:rPr>
                <w:sz w:val="24"/>
              </w:rPr>
            </w:pPr>
            <w:r>
              <w:rPr>
                <w:sz w:val="24"/>
              </w:rPr>
              <w:t>8</w:t>
            </w:r>
            <w:r w:rsidR="006802CF">
              <w:rPr>
                <w:sz w:val="24"/>
              </w:rPr>
              <w:t>3 550</w:t>
            </w:r>
          </w:p>
        </w:tc>
        <w:tc>
          <w:tcPr>
            <w:tcW w:w="3111" w:type="dxa"/>
            <w:vAlign w:val="bottom"/>
          </w:tcPr>
          <w:p w:rsidR="006802CF" w:rsidRDefault="006802CF" w:rsidP="002907E8">
            <w:pPr>
              <w:ind w:firstLine="709"/>
              <w:rPr>
                <w:rFonts w:ascii="Calibri" w:hAnsi="Calibri"/>
                <w:color w:val="000000"/>
                <w:sz w:val="22"/>
                <w:szCs w:val="22"/>
              </w:rPr>
            </w:pPr>
            <w:r>
              <w:rPr>
                <w:rFonts w:ascii="Calibri" w:hAnsi="Calibri"/>
                <w:color w:val="000000"/>
                <w:sz w:val="22"/>
                <w:szCs w:val="22"/>
              </w:rPr>
              <w:t>11,86%</w:t>
            </w:r>
          </w:p>
        </w:tc>
      </w:tr>
      <w:tr w:rsidR="006802CF" w:rsidRPr="00D87777" w:rsidTr="00FF0A03">
        <w:tc>
          <w:tcPr>
            <w:tcW w:w="3132" w:type="dxa"/>
          </w:tcPr>
          <w:p w:rsidR="006802CF" w:rsidRPr="00D87777" w:rsidRDefault="006802CF" w:rsidP="002907E8">
            <w:pPr>
              <w:ind w:firstLine="709"/>
              <w:rPr>
                <w:sz w:val="24"/>
              </w:rPr>
            </w:pPr>
            <w:r w:rsidRPr="00D87777">
              <w:rPr>
                <w:sz w:val="24"/>
              </w:rPr>
              <w:t>Пусконаладочные работы</w:t>
            </w:r>
          </w:p>
        </w:tc>
        <w:tc>
          <w:tcPr>
            <w:tcW w:w="3102" w:type="dxa"/>
          </w:tcPr>
          <w:p w:rsidR="006802CF" w:rsidRPr="00D87777" w:rsidRDefault="00D452E4" w:rsidP="002907E8">
            <w:pPr>
              <w:ind w:firstLine="709"/>
              <w:rPr>
                <w:sz w:val="24"/>
              </w:rPr>
            </w:pPr>
            <w:r>
              <w:rPr>
                <w:sz w:val="24"/>
              </w:rPr>
              <w:t>5848,5</w:t>
            </w:r>
          </w:p>
        </w:tc>
        <w:tc>
          <w:tcPr>
            <w:tcW w:w="3111" w:type="dxa"/>
            <w:vAlign w:val="bottom"/>
          </w:tcPr>
          <w:p w:rsidR="006802CF" w:rsidRDefault="006802CF" w:rsidP="002907E8">
            <w:pPr>
              <w:ind w:firstLine="709"/>
              <w:rPr>
                <w:rFonts w:ascii="Calibri" w:hAnsi="Calibri"/>
                <w:color w:val="000000"/>
                <w:sz w:val="22"/>
                <w:szCs w:val="22"/>
              </w:rPr>
            </w:pPr>
            <w:r>
              <w:rPr>
                <w:rFonts w:ascii="Calibri" w:hAnsi="Calibri"/>
                <w:color w:val="000000"/>
                <w:sz w:val="22"/>
                <w:szCs w:val="22"/>
              </w:rPr>
              <w:t>0,83%</w:t>
            </w:r>
          </w:p>
        </w:tc>
      </w:tr>
      <w:tr w:rsidR="006802CF" w:rsidRPr="00D87777" w:rsidTr="00FF0A03">
        <w:tc>
          <w:tcPr>
            <w:tcW w:w="3132" w:type="dxa"/>
          </w:tcPr>
          <w:p w:rsidR="006802CF" w:rsidRPr="00D87777" w:rsidRDefault="006802CF" w:rsidP="002907E8">
            <w:pPr>
              <w:ind w:firstLine="709"/>
              <w:rPr>
                <w:sz w:val="24"/>
              </w:rPr>
            </w:pPr>
            <w:r w:rsidRPr="00D87777">
              <w:rPr>
                <w:sz w:val="24"/>
              </w:rPr>
              <w:t>Затраты на оплату труда</w:t>
            </w:r>
          </w:p>
        </w:tc>
        <w:tc>
          <w:tcPr>
            <w:tcW w:w="3102" w:type="dxa"/>
          </w:tcPr>
          <w:p w:rsidR="006802CF" w:rsidRPr="00D87777" w:rsidRDefault="006802CF" w:rsidP="002907E8">
            <w:pPr>
              <w:ind w:firstLine="709"/>
              <w:rPr>
                <w:sz w:val="24"/>
              </w:rPr>
            </w:pPr>
            <w:r w:rsidRPr="00D87777">
              <w:rPr>
                <w:sz w:val="24"/>
              </w:rPr>
              <w:t>26 088</w:t>
            </w:r>
          </w:p>
        </w:tc>
        <w:tc>
          <w:tcPr>
            <w:tcW w:w="3111" w:type="dxa"/>
            <w:vAlign w:val="bottom"/>
          </w:tcPr>
          <w:p w:rsidR="006802CF" w:rsidRDefault="006802CF" w:rsidP="002907E8">
            <w:pPr>
              <w:ind w:firstLine="709"/>
              <w:rPr>
                <w:rFonts w:ascii="Calibri" w:hAnsi="Calibri"/>
                <w:color w:val="000000"/>
                <w:sz w:val="22"/>
                <w:szCs w:val="22"/>
              </w:rPr>
            </w:pPr>
            <w:r>
              <w:rPr>
                <w:rFonts w:ascii="Calibri" w:hAnsi="Calibri"/>
                <w:color w:val="000000"/>
                <w:sz w:val="22"/>
                <w:szCs w:val="22"/>
              </w:rPr>
              <w:t>2,99%</w:t>
            </w:r>
          </w:p>
        </w:tc>
      </w:tr>
      <w:tr w:rsidR="006802CF" w:rsidRPr="00D87777" w:rsidTr="00FF0A03">
        <w:tc>
          <w:tcPr>
            <w:tcW w:w="3132" w:type="dxa"/>
          </w:tcPr>
          <w:p w:rsidR="006802CF" w:rsidRPr="00D87777" w:rsidRDefault="006802CF" w:rsidP="002907E8">
            <w:pPr>
              <w:ind w:firstLine="709"/>
              <w:rPr>
                <w:sz w:val="24"/>
              </w:rPr>
            </w:pPr>
            <w:r w:rsidRPr="00D87777">
              <w:rPr>
                <w:sz w:val="24"/>
              </w:rPr>
              <w:t>Прочие инвестиционные затраты</w:t>
            </w:r>
          </w:p>
        </w:tc>
        <w:tc>
          <w:tcPr>
            <w:tcW w:w="3102" w:type="dxa"/>
          </w:tcPr>
          <w:p w:rsidR="006802CF" w:rsidRPr="00D87777" w:rsidRDefault="006802CF" w:rsidP="002907E8">
            <w:pPr>
              <w:ind w:firstLine="709"/>
              <w:rPr>
                <w:sz w:val="24"/>
              </w:rPr>
            </w:pPr>
            <w:r>
              <w:rPr>
                <w:sz w:val="24"/>
              </w:rPr>
              <w:t>6 800</w:t>
            </w:r>
          </w:p>
        </w:tc>
        <w:tc>
          <w:tcPr>
            <w:tcW w:w="3111" w:type="dxa"/>
            <w:vAlign w:val="bottom"/>
          </w:tcPr>
          <w:p w:rsidR="006802CF" w:rsidRDefault="006802CF" w:rsidP="002907E8">
            <w:pPr>
              <w:ind w:firstLine="709"/>
              <w:rPr>
                <w:rFonts w:ascii="Calibri" w:hAnsi="Calibri"/>
                <w:color w:val="000000"/>
                <w:sz w:val="22"/>
                <w:szCs w:val="22"/>
              </w:rPr>
            </w:pPr>
            <w:r>
              <w:rPr>
                <w:rFonts w:ascii="Calibri" w:hAnsi="Calibri"/>
                <w:color w:val="000000"/>
                <w:sz w:val="22"/>
                <w:szCs w:val="22"/>
              </w:rPr>
              <w:t>0,78%</w:t>
            </w:r>
          </w:p>
        </w:tc>
      </w:tr>
      <w:tr w:rsidR="00437FF8" w:rsidRPr="00D87777" w:rsidTr="009C6CA6">
        <w:tc>
          <w:tcPr>
            <w:tcW w:w="3132" w:type="dxa"/>
          </w:tcPr>
          <w:p w:rsidR="00A669F1" w:rsidRPr="00D87777" w:rsidRDefault="00A669F1" w:rsidP="002907E8">
            <w:pPr>
              <w:ind w:firstLine="709"/>
              <w:rPr>
                <w:sz w:val="24"/>
              </w:rPr>
            </w:pPr>
            <w:r w:rsidRPr="00D87777">
              <w:rPr>
                <w:sz w:val="24"/>
              </w:rPr>
              <w:t>Всего</w:t>
            </w:r>
          </w:p>
        </w:tc>
        <w:tc>
          <w:tcPr>
            <w:tcW w:w="3102" w:type="dxa"/>
          </w:tcPr>
          <w:p w:rsidR="00A669F1" w:rsidRPr="00D87777" w:rsidRDefault="003A1288" w:rsidP="002907E8">
            <w:pPr>
              <w:spacing w:before="0"/>
              <w:ind w:firstLine="709"/>
              <w:rPr>
                <w:sz w:val="24"/>
              </w:rPr>
            </w:pPr>
            <w:r>
              <w:rPr>
                <w:sz w:val="24"/>
              </w:rPr>
              <w:t>747 456</w:t>
            </w:r>
          </w:p>
        </w:tc>
        <w:tc>
          <w:tcPr>
            <w:tcW w:w="3111" w:type="dxa"/>
          </w:tcPr>
          <w:p w:rsidR="00A669F1" w:rsidRPr="006802CF" w:rsidRDefault="006802CF" w:rsidP="002907E8">
            <w:pPr>
              <w:ind w:firstLine="709"/>
              <w:rPr>
                <w:sz w:val="24"/>
                <w:lang w:val="en-US"/>
              </w:rPr>
            </w:pPr>
            <w:r>
              <w:rPr>
                <w:sz w:val="24"/>
                <w:lang w:val="en-US"/>
              </w:rPr>
              <w:t>100%</w:t>
            </w:r>
          </w:p>
        </w:tc>
      </w:tr>
    </w:tbl>
    <w:p w:rsidR="002E4BCA" w:rsidRDefault="00D1162B" w:rsidP="002907E8">
      <w:pPr>
        <w:ind w:firstLine="709"/>
        <w:rPr>
          <w:sz w:val="24"/>
        </w:rPr>
      </w:pPr>
      <w:r>
        <w:rPr>
          <w:sz w:val="24"/>
        </w:rPr>
        <w:t xml:space="preserve">В затраты на </w:t>
      </w:r>
      <w:r w:rsidR="003A1288">
        <w:rPr>
          <w:sz w:val="24"/>
        </w:rPr>
        <w:t>производство проду</w:t>
      </w:r>
      <w:r w:rsidR="00177DD3">
        <w:rPr>
          <w:sz w:val="24"/>
        </w:rPr>
        <w:t>кции</w:t>
      </w:r>
      <w:r>
        <w:rPr>
          <w:sz w:val="24"/>
        </w:rPr>
        <w:t xml:space="preserve"> включена полная себестоимость продукции за исключением расходов на оплату труда</w:t>
      </w:r>
      <w:r w:rsidR="00D147ED">
        <w:rPr>
          <w:sz w:val="24"/>
        </w:rPr>
        <w:t>, поскольку они выделены в отдельную статью затрат в общей структуре затрат на инвестиции.</w:t>
      </w:r>
      <w:r>
        <w:rPr>
          <w:sz w:val="24"/>
        </w:rPr>
        <w:t xml:space="preserve"> </w:t>
      </w:r>
      <w:r w:rsidR="00D147ED">
        <w:rPr>
          <w:sz w:val="24"/>
        </w:rPr>
        <w:t xml:space="preserve">К прочим инвестиционным затратам отнесены расходы на юристов, </w:t>
      </w:r>
      <w:r w:rsidR="00040F6A">
        <w:rPr>
          <w:sz w:val="24"/>
        </w:rPr>
        <w:t xml:space="preserve">на охрану окружающей среды, налоги и сборы, набор и обучение персонала. </w:t>
      </w:r>
    </w:p>
    <w:p w:rsidR="00875A53" w:rsidRDefault="00875A53" w:rsidP="002907E8">
      <w:pPr>
        <w:ind w:firstLine="709"/>
        <w:rPr>
          <w:sz w:val="24"/>
        </w:rPr>
      </w:pPr>
      <w:r w:rsidRPr="00D87777">
        <w:rPr>
          <w:sz w:val="24"/>
        </w:rPr>
        <w:t>Таким образом</w:t>
      </w:r>
      <w:r w:rsidR="006207DB">
        <w:rPr>
          <w:sz w:val="24"/>
        </w:rPr>
        <w:t xml:space="preserve"> общий объем бюджета составит</w:t>
      </w:r>
      <w:r w:rsidR="003A1288">
        <w:rPr>
          <w:sz w:val="24"/>
        </w:rPr>
        <w:t xml:space="preserve"> 747 </w:t>
      </w:r>
      <w:proofErr w:type="gramStart"/>
      <w:r w:rsidR="003A1288">
        <w:rPr>
          <w:sz w:val="24"/>
        </w:rPr>
        <w:t>456</w:t>
      </w:r>
      <w:r w:rsidR="006207DB">
        <w:rPr>
          <w:sz w:val="24"/>
        </w:rPr>
        <w:t xml:space="preserve">  </w:t>
      </w:r>
      <w:r w:rsidR="008914DD" w:rsidRPr="00D87777">
        <w:rPr>
          <w:sz w:val="24"/>
        </w:rPr>
        <w:t>тыс.</w:t>
      </w:r>
      <w:proofErr w:type="gramEnd"/>
      <w:r w:rsidR="008914DD" w:rsidRPr="00D87777">
        <w:rPr>
          <w:sz w:val="24"/>
        </w:rPr>
        <w:t xml:space="preserve"> руб. </w:t>
      </w:r>
    </w:p>
    <w:p w:rsidR="003B3F2B" w:rsidRDefault="003B3F2B" w:rsidP="002907E8">
      <w:pPr>
        <w:ind w:firstLine="709"/>
        <w:rPr>
          <w:sz w:val="24"/>
        </w:rPr>
      </w:pPr>
    </w:p>
    <w:p w:rsidR="00DE1F99" w:rsidRPr="00D87777" w:rsidRDefault="00DE1F99" w:rsidP="002907E8">
      <w:pPr>
        <w:ind w:firstLine="709"/>
        <w:rPr>
          <w:sz w:val="24"/>
        </w:rPr>
      </w:pPr>
    </w:p>
    <w:p w:rsidR="00014DC6" w:rsidRPr="004A6F43" w:rsidRDefault="008914DD" w:rsidP="004A6F43">
      <w:pPr>
        <w:pStyle w:val="ac"/>
        <w:numPr>
          <w:ilvl w:val="1"/>
          <w:numId w:val="15"/>
        </w:numPr>
        <w:jc w:val="center"/>
        <w:rPr>
          <w:b/>
          <w:sz w:val="24"/>
          <w:shd w:val="clear" w:color="auto" w:fill="FFFFFF"/>
        </w:rPr>
      </w:pPr>
      <w:bookmarkStart w:id="15" w:name="оцэфпр34"/>
      <w:r w:rsidRPr="004A6F43">
        <w:rPr>
          <w:b/>
          <w:sz w:val="24"/>
          <w:shd w:val="clear" w:color="auto" w:fill="FFFFFF"/>
        </w:rPr>
        <w:lastRenderedPageBreak/>
        <w:t>Оценка эффективности инвестиционного проекта по покупке завода сырья совместно с «</w:t>
      </w:r>
      <w:proofErr w:type="spellStart"/>
      <w:r w:rsidRPr="004A6F43">
        <w:rPr>
          <w:b/>
          <w:sz w:val="24"/>
          <w:shd w:val="clear" w:color="auto" w:fill="FFFFFF"/>
        </w:rPr>
        <w:t>Готэк</w:t>
      </w:r>
      <w:proofErr w:type="spellEnd"/>
      <w:r w:rsidRPr="004A6F43">
        <w:rPr>
          <w:b/>
          <w:sz w:val="24"/>
          <w:shd w:val="clear" w:color="auto" w:fill="FFFFFF"/>
        </w:rPr>
        <w:t>»</w:t>
      </w:r>
    </w:p>
    <w:bookmarkEnd w:id="15"/>
    <w:p w:rsidR="008914DD" w:rsidRPr="00D87777" w:rsidRDefault="00387CED" w:rsidP="002907E8">
      <w:pPr>
        <w:ind w:firstLine="709"/>
        <w:rPr>
          <w:sz w:val="24"/>
          <w:shd w:val="clear" w:color="auto" w:fill="FFFFFF"/>
        </w:rPr>
      </w:pPr>
      <w:r w:rsidRPr="00D87777">
        <w:rPr>
          <w:sz w:val="24"/>
          <w:shd w:val="clear" w:color="auto" w:fill="FFFFFF"/>
        </w:rPr>
        <w:t xml:space="preserve">Для оценки эффективности данного инвестиционного проекта </w:t>
      </w:r>
      <w:r w:rsidR="000F1E21" w:rsidRPr="00D87777">
        <w:rPr>
          <w:sz w:val="24"/>
          <w:shd w:val="clear" w:color="auto" w:fill="FFFFFF"/>
        </w:rPr>
        <w:t>будут рассчитаны следующие показатели эффективности:</w:t>
      </w:r>
    </w:p>
    <w:p w:rsidR="000F1E21" w:rsidRPr="00D87777" w:rsidRDefault="000F1E21" w:rsidP="002426DC">
      <w:pPr>
        <w:pStyle w:val="ac"/>
        <w:numPr>
          <w:ilvl w:val="0"/>
          <w:numId w:val="12"/>
        </w:numPr>
        <w:ind w:firstLine="709"/>
        <w:rPr>
          <w:sz w:val="24"/>
          <w:shd w:val="clear" w:color="auto" w:fill="FFFFFF"/>
        </w:rPr>
      </w:pPr>
      <w:r w:rsidRPr="00D87777">
        <w:rPr>
          <w:sz w:val="24"/>
          <w:shd w:val="clear" w:color="auto" w:fill="FFFFFF"/>
          <w:lang w:val="en-US"/>
        </w:rPr>
        <w:t xml:space="preserve">NPV </w:t>
      </w:r>
      <w:r w:rsidRPr="00D87777">
        <w:rPr>
          <w:sz w:val="24"/>
          <w:shd w:val="clear" w:color="auto" w:fill="FFFFFF"/>
        </w:rPr>
        <w:t>(чистый дисконтируемый доход)</w:t>
      </w:r>
    </w:p>
    <w:p w:rsidR="000F1E21" w:rsidRPr="00D87777" w:rsidRDefault="000F1E21" w:rsidP="002426DC">
      <w:pPr>
        <w:pStyle w:val="ac"/>
        <w:numPr>
          <w:ilvl w:val="0"/>
          <w:numId w:val="12"/>
        </w:numPr>
        <w:ind w:firstLine="709"/>
        <w:rPr>
          <w:sz w:val="24"/>
          <w:shd w:val="clear" w:color="auto" w:fill="FFFFFF"/>
        </w:rPr>
      </w:pPr>
      <w:r w:rsidRPr="00D87777">
        <w:rPr>
          <w:sz w:val="24"/>
          <w:shd w:val="clear" w:color="auto" w:fill="FFFFFF"/>
          <w:lang w:val="en-US"/>
        </w:rPr>
        <w:t xml:space="preserve">IRR </w:t>
      </w:r>
      <w:r w:rsidRPr="00D87777">
        <w:rPr>
          <w:sz w:val="24"/>
          <w:shd w:val="clear" w:color="auto" w:fill="FFFFFF"/>
        </w:rPr>
        <w:t>(внутренняя норма доходности)</w:t>
      </w:r>
    </w:p>
    <w:p w:rsidR="000F1E21" w:rsidRPr="00D87777" w:rsidRDefault="000F1E21" w:rsidP="002426DC">
      <w:pPr>
        <w:pStyle w:val="ac"/>
        <w:numPr>
          <w:ilvl w:val="0"/>
          <w:numId w:val="12"/>
        </w:numPr>
        <w:ind w:firstLine="709"/>
        <w:rPr>
          <w:sz w:val="24"/>
          <w:shd w:val="clear" w:color="auto" w:fill="FFFFFF"/>
        </w:rPr>
      </w:pPr>
      <w:r w:rsidRPr="00D87777">
        <w:rPr>
          <w:sz w:val="24"/>
          <w:shd w:val="clear" w:color="auto" w:fill="FFFFFF"/>
          <w:lang w:val="en-US"/>
        </w:rPr>
        <w:t>P</w:t>
      </w:r>
      <w:r w:rsidR="00F10F76" w:rsidRPr="00D87777">
        <w:rPr>
          <w:sz w:val="24"/>
          <w:shd w:val="clear" w:color="auto" w:fill="FFFFFF"/>
          <w:lang w:val="en-US"/>
        </w:rPr>
        <w:t>P</w:t>
      </w:r>
      <w:r w:rsidRPr="00D87777">
        <w:rPr>
          <w:sz w:val="24"/>
          <w:shd w:val="clear" w:color="auto" w:fill="FFFFFF"/>
        </w:rPr>
        <w:t xml:space="preserve"> (период окупаемости инвестиционного проекта)</w:t>
      </w:r>
    </w:p>
    <w:p w:rsidR="000F1E21" w:rsidRPr="00D87777" w:rsidRDefault="000F1E21" w:rsidP="002426DC">
      <w:pPr>
        <w:pStyle w:val="ac"/>
        <w:numPr>
          <w:ilvl w:val="0"/>
          <w:numId w:val="12"/>
        </w:numPr>
        <w:ind w:firstLine="709"/>
        <w:rPr>
          <w:sz w:val="24"/>
          <w:shd w:val="clear" w:color="auto" w:fill="FFFFFF"/>
        </w:rPr>
      </w:pPr>
      <w:r w:rsidRPr="00D87777">
        <w:rPr>
          <w:sz w:val="24"/>
          <w:shd w:val="clear" w:color="auto" w:fill="FFFFFF"/>
          <w:lang w:val="en-US"/>
        </w:rPr>
        <w:t>DPP (</w:t>
      </w:r>
      <w:proofErr w:type="spellStart"/>
      <w:r w:rsidRPr="00D87777">
        <w:rPr>
          <w:sz w:val="24"/>
          <w:shd w:val="clear" w:color="auto" w:fill="FFFFFF"/>
          <w:lang w:val="en-US"/>
        </w:rPr>
        <w:t>дисконтированный</w:t>
      </w:r>
      <w:proofErr w:type="spellEnd"/>
      <w:r w:rsidRPr="00D87777">
        <w:rPr>
          <w:sz w:val="24"/>
          <w:shd w:val="clear" w:color="auto" w:fill="FFFFFF"/>
          <w:lang w:val="en-US"/>
        </w:rPr>
        <w:t xml:space="preserve"> </w:t>
      </w:r>
      <w:proofErr w:type="spellStart"/>
      <w:r w:rsidRPr="00D87777">
        <w:rPr>
          <w:sz w:val="24"/>
          <w:shd w:val="clear" w:color="auto" w:fill="FFFFFF"/>
          <w:lang w:val="en-US"/>
        </w:rPr>
        <w:t>период</w:t>
      </w:r>
      <w:proofErr w:type="spellEnd"/>
      <w:r w:rsidRPr="00D87777">
        <w:rPr>
          <w:sz w:val="24"/>
          <w:shd w:val="clear" w:color="auto" w:fill="FFFFFF"/>
          <w:lang w:val="en-US"/>
        </w:rPr>
        <w:t xml:space="preserve"> </w:t>
      </w:r>
      <w:proofErr w:type="spellStart"/>
      <w:r w:rsidRPr="00D87777">
        <w:rPr>
          <w:sz w:val="24"/>
          <w:shd w:val="clear" w:color="auto" w:fill="FFFFFF"/>
          <w:lang w:val="en-US"/>
        </w:rPr>
        <w:t>окупаемости</w:t>
      </w:r>
      <w:proofErr w:type="spellEnd"/>
      <w:r w:rsidRPr="00D87777">
        <w:rPr>
          <w:sz w:val="24"/>
          <w:shd w:val="clear" w:color="auto" w:fill="FFFFFF"/>
          <w:lang w:val="en-US"/>
        </w:rPr>
        <w:t>)</w:t>
      </w:r>
    </w:p>
    <w:p w:rsidR="000F1E21" w:rsidRPr="00D87777" w:rsidRDefault="00F10F76" w:rsidP="002426DC">
      <w:pPr>
        <w:pStyle w:val="ac"/>
        <w:numPr>
          <w:ilvl w:val="0"/>
          <w:numId w:val="12"/>
        </w:numPr>
        <w:ind w:firstLine="709"/>
        <w:rPr>
          <w:sz w:val="24"/>
          <w:shd w:val="clear" w:color="auto" w:fill="FFFFFF"/>
        </w:rPr>
      </w:pPr>
      <w:r w:rsidRPr="00D87777">
        <w:rPr>
          <w:sz w:val="24"/>
          <w:shd w:val="clear" w:color="auto" w:fill="FFFFFF"/>
          <w:lang w:val="en-US"/>
        </w:rPr>
        <w:t xml:space="preserve">PI </w:t>
      </w:r>
      <w:r w:rsidRPr="00D87777">
        <w:rPr>
          <w:sz w:val="24"/>
          <w:shd w:val="clear" w:color="auto" w:fill="FFFFFF"/>
        </w:rPr>
        <w:t>(индекс доходности инвестиций)</w:t>
      </w:r>
    </w:p>
    <w:p w:rsidR="00A417E9" w:rsidRPr="00D87777" w:rsidRDefault="00A417E9" w:rsidP="002907E8">
      <w:pPr>
        <w:pStyle w:val="ac"/>
        <w:ind w:left="1429" w:firstLine="709"/>
        <w:rPr>
          <w:sz w:val="24"/>
          <w:shd w:val="clear" w:color="auto" w:fill="FFFFFF"/>
        </w:rPr>
      </w:pPr>
    </w:p>
    <w:p w:rsidR="00A417E9" w:rsidRPr="003B3F2B" w:rsidRDefault="00A417E9" w:rsidP="002426DC">
      <w:pPr>
        <w:pStyle w:val="ac"/>
        <w:numPr>
          <w:ilvl w:val="0"/>
          <w:numId w:val="13"/>
        </w:numPr>
        <w:ind w:firstLine="709"/>
        <w:rPr>
          <w:sz w:val="24"/>
          <w:shd w:val="clear" w:color="auto" w:fill="FFFFFF"/>
        </w:rPr>
      </w:pPr>
      <w:proofErr w:type="gramStart"/>
      <w:r w:rsidRPr="00D87777">
        <w:rPr>
          <w:sz w:val="24"/>
          <w:shd w:val="clear" w:color="auto" w:fill="FFFFFF"/>
          <w:lang w:val="en-US"/>
        </w:rPr>
        <w:t>NPV</w:t>
      </w:r>
      <w:r w:rsidRPr="003B3F2B">
        <w:rPr>
          <w:sz w:val="24"/>
          <w:shd w:val="clear" w:color="auto" w:fill="FFFFFF"/>
        </w:rPr>
        <w:t xml:space="preserve"> </w:t>
      </w:r>
      <w:r w:rsidRPr="00D87777">
        <w:rPr>
          <w:sz w:val="24"/>
          <w:shd w:val="clear" w:color="auto" w:fill="FFFFFF"/>
        </w:rPr>
        <w:t xml:space="preserve"> </w:t>
      </w:r>
      <w:r w:rsidR="003B3F2B">
        <w:rPr>
          <w:sz w:val="24"/>
          <w:shd w:val="clear" w:color="auto" w:fill="FFFFFF"/>
        </w:rPr>
        <w:t>(</w:t>
      </w:r>
      <w:proofErr w:type="gramEnd"/>
      <w:r w:rsidRPr="00D87777">
        <w:rPr>
          <w:sz w:val="24"/>
          <w:shd w:val="clear" w:color="auto" w:fill="FFFFFF"/>
        </w:rPr>
        <w:t>чистый дисконтированный доход</w:t>
      </w:r>
      <w:r w:rsidR="003B3F2B">
        <w:rPr>
          <w:sz w:val="24"/>
          <w:shd w:val="clear" w:color="auto" w:fill="FFFFFF"/>
        </w:rPr>
        <w:t>) – это разница между всеми потоками и оттоками, приведенными к сегодняшнему времени. Этот показатель дает оценку того, какую величину денежных сре</w:t>
      </w:r>
      <w:r w:rsidR="00A620B0">
        <w:rPr>
          <w:sz w:val="24"/>
          <w:shd w:val="clear" w:color="auto" w:fill="FFFFFF"/>
        </w:rPr>
        <w:t xml:space="preserve">дств </w:t>
      </w:r>
      <w:r w:rsidR="009E6769">
        <w:rPr>
          <w:sz w:val="24"/>
          <w:shd w:val="clear" w:color="auto" w:fill="FFFFFF"/>
        </w:rPr>
        <w:t xml:space="preserve">должен получить инвестор, после того, как </w:t>
      </w:r>
      <w:r w:rsidR="00D35805">
        <w:rPr>
          <w:sz w:val="24"/>
          <w:shd w:val="clear" w:color="auto" w:fill="FFFFFF"/>
        </w:rPr>
        <w:t xml:space="preserve">первоначальные денежные потоки и оттоку окупятся. </w:t>
      </w:r>
      <w:r w:rsidR="009D6BAD">
        <w:rPr>
          <w:sz w:val="24"/>
          <w:shd w:val="clear" w:color="auto" w:fill="FFFFFF"/>
        </w:rPr>
        <w:t xml:space="preserve">Если </w:t>
      </w:r>
      <w:r w:rsidR="009D6BAD">
        <w:rPr>
          <w:sz w:val="24"/>
          <w:shd w:val="clear" w:color="auto" w:fill="FFFFFF"/>
          <w:lang w:val="en-US"/>
        </w:rPr>
        <w:t>NPV</w:t>
      </w:r>
      <w:r w:rsidR="009D6BAD" w:rsidRPr="009D6BAD">
        <w:rPr>
          <w:sz w:val="24"/>
          <w:shd w:val="clear" w:color="auto" w:fill="FFFFFF"/>
        </w:rPr>
        <w:t>&gt;0</w:t>
      </w:r>
      <w:r w:rsidR="009D6BAD">
        <w:rPr>
          <w:sz w:val="24"/>
          <w:shd w:val="clear" w:color="auto" w:fill="FFFFFF"/>
        </w:rPr>
        <w:t xml:space="preserve">, то есть смысл инвестировать в данный проект. Если </w:t>
      </w:r>
      <w:r w:rsidR="009D6BAD">
        <w:rPr>
          <w:sz w:val="24"/>
          <w:shd w:val="clear" w:color="auto" w:fill="FFFFFF"/>
          <w:lang w:val="en-US"/>
        </w:rPr>
        <w:t>NPV</w:t>
      </w:r>
      <w:r w:rsidR="009D6BAD" w:rsidRPr="00BA61B9">
        <w:rPr>
          <w:sz w:val="24"/>
          <w:shd w:val="clear" w:color="auto" w:fill="FFFFFF"/>
        </w:rPr>
        <w:t>=0</w:t>
      </w:r>
      <w:r w:rsidR="009D6BAD">
        <w:rPr>
          <w:sz w:val="24"/>
          <w:shd w:val="clear" w:color="auto" w:fill="FFFFFF"/>
        </w:rPr>
        <w:t>, то проект не принесет никаких доходов инвестору. Если</w:t>
      </w:r>
      <w:r w:rsidR="00BA61B9" w:rsidRPr="00BA61B9">
        <w:rPr>
          <w:sz w:val="24"/>
          <w:shd w:val="clear" w:color="auto" w:fill="FFFFFF"/>
        </w:rPr>
        <w:t xml:space="preserve"> </w:t>
      </w:r>
      <w:proofErr w:type="gramStart"/>
      <w:r w:rsidR="00BA61B9">
        <w:rPr>
          <w:sz w:val="24"/>
          <w:shd w:val="clear" w:color="auto" w:fill="FFFFFF"/>
          <w:lang w:val="en-US"/>
        </w:rPr>
        <w:t>NPV</w:t>
      </w:r>
      <w:r w:rsidR="00BA61B9" w:rsidRPr="00BA61B9">
        <w:rPr>
          <w:sz w:val="24"/>
          <w:shd w:val="clear" w:color="auto" w:fill="FFFFFF"/>
        </w:rPr>
        <w:t>&lt;</w:t>
      </w:r>
      <w:r w:rsidR="00BA61B9">
        <w:rPr>
          <w:sz w:val="24"/>
          <w:shd w:val="clear" w:color="auto" w:fill="FFFFFF"/>
        </w:rPr>
        <w:t xml:space="preserve"> </w:t>
      </w:r>
      <w:r w:rsidR="00BA61B9" w:rsidRPr="00BA61B9">
        <w:rPr>
          <w:sz w:val="24"/>
          <w:shd w:val="clear" w:color="auto" w:fill="FFFFFF"/>
        </w:rPr>
        <w:t>0</w:t>
      </w:r>
      <w:proofErr w:type="gramEnd"/>
      <w:r w:rsidR="00BA61B9">
        <w:rPr>
          <w:sz w:val="24"/>
          <w:shd w:val="clear" w:color="auto" w:fill="FFFFFF"/>
        </w:rPr>
        <w:t xml:space="preserve">, то </w:t>
      </w:r>
      <w:r w:rsidR="009D322B">
        <w:rPr>
          <w:sz w:val="24"/>
          <w:shd w:val="clear" w:color="auto" w:fill="FFFFFF"/>
        </w:rPr>
        <w:t xml:space="preserve">инвестиционный проект будет убыточным. </w:t>
      </w:r>
    </w:p>
    <w:p w:rsidR="00D52350" w:rsidRPr="003B3F2B" w:rsidRDefault="00D52350" w:rsidP="002907E8">
      <w:pPr>
        <w:ind w:left="652" w:firstLine="709"/>
        <w:rPr>
          <w:sz w:val="24"/>
          <w:shd w:val="clear" w:color="auto" w:fill="FFFFFF"/>
        </w:rPr>
      </w:pPr>
      <w:r w:rsidRPr="00D87777">
        <w:rPr>
          <w:sz w:val="24"/>
          <w:shd w:val="clear" w:color="auto" w:fill="FFFFFF"/>
        </w:rPr>
        <w:t xml:space="preserve">Формула для расчета </w:t>
      </w:r>
      <w:r w:rsidRPr="00D87777">
        <w:rPr>
          <w:sz w:val="24"/>
          <w:shd w:val="clear" w:color="auto" w:fill="FFFFFF"/>
          <w:lang w:val="en-US"/>
        </w:rPr>
        <w:t>NPV</w:t>
      </w:r>
    </w:p>
    <w:p w:rsidR="00D52350" w:rsidRPr="00D87777" w:rsidRDefault="00D52350" w:rsidP="002907E8">
      <w:pPr>
        <w:ind w:firstLine="709"/>
        <w:rPr>
          <w:sz w:val="24"/>
          <w:shd w:val="clear" w:color="auto" w:fill="FFFFFF"/>
        </w:rPr>
      </w:pPr>
      <m:oMathPara>
        <m:oMath>
          <m:r>
            <w:rPr>
              <w:rFonts w:ascii="Cambria Math" w:eastAsia="Cambria Math" w:hAnsi="Cambria Math"/>
              <w:sz w:val="24"/>
              <w:shd w:val="clear" w:color="auto" w:fill="FFFFFF"/>
              <w:lang w:val="en-US"/>
            </w:rPr>
            <m:t>NPV</m:t>
          </m:r>
          <m:r>
            <w:rPr>
              <w:rFonts w:ascii="Cambria Math" w:eastAsia="Cambria Math" w:hAnsi="Cambria Math"/>
              <w:sz w:val="24"/>
              <w:shd w:val="clear" w:color="auto" w:fill="FFFFFF"/>
            </w:rPr>
            <m:t>=</m:t>
          </m:r>
          <m:nary>
            <m:naryPr>
              <m:chr m:val="∑"/>
              <m:grow m:val="1"/>
              <m:ctrlPr>
                <w:rPr>
                  <w:rFonts w:ascii="Cambria Math" w:hAnsi="Cambria Math"/>
                  <w:sz w:val="24"/>
                  <w:shd w:val="clear" w:color="auto" w:fill="FFFFFF"/>
                  <w:lang w:val="en-US"/>
                </w:rPr>
              </m:ctrlPr>
            </m:naryPr>
            <m:sub>
              <m:r>
                <w:rPr>
                  <w:rFonts w:ascii="Cambria Math" w:eastAsia="Cambria Math" w:hAnsi="Cambria Math"/>
                  <w:sz w:val="24"/>
                  <w:shd w:val="clear" w:color="auto" w:fill="FFFFFF"/>
                  <w:lang w:val="en-US"/>
                </w:rPr>
                <m:t>t=0</m:t>
              </m:r>
            </m:sub>
            <m:sup>
              <m:r>
                <w:rPr>
                  <w:rFonts w:ascii="Cambria Math" w:eastAsia="Cambria Math" w:hAnsi="Cambria Math"/>
                  <w:sz w:val="24"/>
                  <w:shd w:val="clear" w:color="auto" w:fill="FFFFFF"/>
                  <w:lang w:val="en-US"/>
                </w:rPr>
                <m:t>n</m:t>
              </m:r>
            </m:sup>
            <m:e>
              <m:f>
                <m:fPr>
                  <m:ctrlPr>
                    <w:rPr>
                      <w:rFonts w:ascii="Cambria Math" w:hAnsi="Cambria Math"/>
                      <w:i/>
                      <w:sz w:val="24"/>
                      <w:shd w:val="clear" w:color="auto" w:fill="FFFFFF"/>
                      <w:lang w:val="en-US"/>
                    </w:rPr>
                  </m:ctrlPr>
                </m:fPr>
                <m:num>
                  <m:sSub>
                    <m:sSubPr>
                      <m:ctrlPr>
                        <w:rPr>
                          <w:rFonts w:ascii="Cambria Math" w:hAnsi="Cambria Math"/>
                          <w:i/>
                          <w:sz w:val="24"/>
                          <w:shd w:val="clear" w:color="auto" w:fill="FFFFFF"/>
                          <w:lang w:val="en-US"/>
                        </w:rPr>
                      </m:ctrlPr>
                    </m:sSubPr>
                    <m:e>
                      <m:r>
                        <w:rPr>
                          <w:rFonts w:ascii="Cambria Math" w:hAnsi="Cambria Math"/>
                          <w:sz w:val="24"/>
                          <w:shd w:val="clear" w:color="auto" w:fill="FFFFFF"/>
                          <w:lang w:val="en-US"/>
                        </w:rPr>
                        <m:t>CF</m:t>
                      </m:r>
                    </m:e>
                    <m:sub>
                      <m:r>
                        <w:rPr>
                          <w:rFonts w:ascii="Cambria Math" w:hAnsi="Cambria Math"/>
                          <w:sz w:val="24"/>
                          <w:shd w:val="clear" w:color="auto" w:fill="FFFFFF"/>
                          <w:lang w:val="en-US"/>
                        </w:rPr>
                        <m:t>t</m:t>
                      </m:r>
                    </m:sub>
                  </m:sSub>
                </m:num>
                <m:den>
                  <m:sSup>
                    <m:sSupPr>
                      <m:ctrlPr>
                        <w:rPr>
                          <w:rFonts w:ascii="Cambria Math" w:hAnsi="Cambria Math"/>
                          <w:i/>
                          <w:sz w:val="24"/>
                          <w:shd w:val="clear" w:color="auto" w:fill="FFFFFF"/>
                          <w:lang w:val="en-US"/>
                        </w:rPr>
                      </m:ctrlPr>
                    </m:sSupPr>
                    <m:e>
                      <m:d>
                        <m:dPr>
                          <m:ctrlPr>
                            <w:rPr>
                              <w:rFonts w:ascii="Cambria Math" w:hAnsi="Cambria Math"/>
                              <w:i/>
                              <w:sz w:val="24"/>
                              <w:shd w:val="clear" w:color="auto" w:fill="FFFFFF"/>
                            </w:rPr>
                          </m:ctrlPr>
                        </m:dPr>
                        <m:e>
                          <m:r>
                            <w:rPr>
                              <w:rFonts w:ascii="Cambria Math" w:hAnsi="Cambria Math"/>
                              <w:sz w:val="24"/>
                              <w:shd w:val="clear" w:color="auto" w:fill="FFFFFF"/>
                              <w:lang w:val="en-US"/>
                            </w:rPr>
                            <m:t>1+R</m:t>
                          </m:r>
                          <m:ctrlPr>
                            <w:rPr>
                              <w:rFonts w:ascii="Cambria Math" w:hAnsi="Cambria Math"/>
                              <w:i/>
                              <w:sz w:val="24"/>
                              <w:shd w:val="clear" w:color="auto" w:fill="FFFFFF"/>
                              <w:lang w:val="en-US"/>
                            </w:rPr>
                          </m:ctrlPr>
                        </m:e>
                      </m:d>
                    </m:e>
                    <m:sup>
                      <m:r>
                        <w:rPr>
                          <w:rFonts w:ascii="Cambria Math" w:hAnsi="Cambria Math"/>
                          <w:sz w:val="24"/>
                          <w:shd w:val="clear" w:color="auto" w:fill="FFFFFF"/>
                          <w:lang w:val="en-US"/>
                        </w:rPr>
                        <m:t>t</m:t>
                      </m:r>
                    </m:sup>
                  </m:sSup>
                </m:den>
              </m:f>
            </m:e>
          </m:nary>
        </m:oMath>
      </m:oMathPara>
    </w:p>
    <w:p w:rsidR="0067752B" w:rsidRPr="00D87777" w:rsidRDefault="0067752B" w:rsidP="002907E8">
      <w:pPr>
        <w:ind w:firstLine="709"/>
        <w:rPr>
          <w:sz w:val="24"/>
          <w:shd w:val="clear" w:color="auto" w:fill="FFFFFF"/>
        </w:rPr>
      </w:pPr>
    </w:p>
    <w:p w:rsidR="0067752B" w:rsidRDefault="00C80A64" w:rsidP="002907E8">
      <w:pPr>
        <w:ind w:firstLine="709"/>
        <w:rPr>
          <w:sz w:val="24"/>
          <w:shd w:val="clear" w:color="auto" w:fill="FFFFFF"/>
        </w:rPr>
      </w:pPr>
      <w:r w:rsidRPr="00D87777">
        <w:rPr>
          <w:sz w:val="24"/>
          <w:shd w:val="clear" w:color="auto" w:fill="FFFFFF"/>
        </w:rPr>
        <w:t xml:space="preserve">Дисконтная ставка </w:t>
      </w:r>
      <w:r w:rsidR="00D266A9" w:rsidRPr="00D87777">
        <w:rPr>
          <w:sz w:val="24"/>
          <w:shd w:val="clear" w:color="auto" w:fill="FFFFFF"/>
        </w:rPr>
        <w:t>устанавливается</w:t>
      </w:r>
      <w:r w:rsidR="00283CA2" w:rsidRPr="00D87777">
        <w:rPr>
          <w:sz w:val="24"/>
          <w:shd w:val="clear" w:color="auto" w:fill="FFFFFF"/>
        </w:rPr>
        <w:t xml:space="preserve"> в соответствии с </w:t>
      </w:r>
      <w:proofErr w:type="spellStart"/>
      <w:r w:rsidR="00D266A9" w:rsidRPr="00D87777">
        <w:rPr>
          <w:sz w:val="24"/>
          <w:shd w:val="clear" w:color="auto" w:fill="FFFFFF"/>
        </w:rPr>
        <w:t>без</w:t>
      </w:r>
      <w:r w:rsidR="002B5F0B">
        <w:rPr>
          <w:sz w:val="24"/>
          <w:shd w:val="clear" w:color="auto" w:fill="FFFFFF"/>
        </w:rPr>
        <w:t>рисковой</w:t>
      </w:r>
      <w:proofErr w:type="spellEnd"/>
      <w:r w:rsidR="002B5F0B">
        <w:rPr>
          <w:sz w:val="24"/>
          <w:shd w:val="clear" w:color="auto" w:fill="FFFFFF"/>
        </w:rPr>
        <w:t xml:space="preserve"> ставкой по максимальному депозиту </w:t>
      </w:r>
      <w:proofErr w:type="gramStart"/>
      <w:r w:rsidR="002B5F0B">
        <w:rPr>
          <w:sz w:val="24"/>
          <w:shd w:val="clear" w:color="auto" w:fill="FFFFFF"/>
        </w:rPr>
        <w:t>Сбербанка  -</w:t>
      </w:r>
      <w:proofErr w:type="gramEnd"/>
      <w:r w:rsidR="002B5F0B">
        <w:rPr>
          <w:sz w:val="24"/>
          <w:shd w:val="clear" w:color="auto" w:fill="FFFFFF"/>
        </w:rPr>
        <w:t xml:space="preserve"> 7,2% + премия за риск в размере </w:t>
      </w:r>
      <w:r w:rsidR="00913431">
        <w:rPr>
          <w:sz w:val="24"/>
          <w:shd w:val="clear" w:color="auto" w:fill="FFFFFF"/>
        </w:rPr>
        <w:t>2,8</w:t>
      </w:r>
      <w:r w:rsidR="0031695E">
        <w:rPr>
          <w:sz w:val="24"/>
          <w:shd w:val="clear" w:color="auto" w:fill="FFFFFF"/>
        </w:rPr>
        <w:t>%.</w:t>
      </w:r>
      <w:r w:rsidR="00913431">
        <w:rPr>
          <w:sz w:val="24"/>
          <w:shd w:val="clear" w:color="auto" w:fill="FFFFFF"/>
        </w:rPr>
        <w:t xml:space="preserve"> Итого ставка дисконтирования – 10%.</w:t>
      </w:r>
    </w:p>
    <w:p w:rsidR="003B62BB" w:rsidRDefault="003B62BB" w:rsidP="002426DC">
      <w:pPr>
        <w:pStyle w:val="ac"/>
        <w:numPr>
          <w:ilvl w:val="0"/>
          <w:numId w:val="13"/>
        </w:numPr>
        <w:ind w:firstLine="709"/>
        <w:rPr>
          <w:sz w:val="24"/>
          <w:shd w:val="clear" w:color="auto" w:fill="FFFFFF"/>
        </w:rPr>
      </w:pPr>
      <w:r>
        <w:rPr>
          <w:sz w:val="24"/>
          <w:shd w:val="clear" w:color="auto" w:fill="FFFFFF"/>
          <w:lang w:val="en-US"/>
        </w:rPr>
        <w:t>IRR</w:t>
      </w:r>
      <w:r w:rsidRPr="00E21D20">
        <w:rPr>
          <w:sz w:val="24"/>
          <w:shd w:val="clear" w:color="auto" w:fill="FFFFFF"/>
        </w:rPr>
        <w:t xml:space="preserve"> </w:t>
      </w:r>
      <w:r w:rsidR="005C6568">
        <w:rPr>
          <w:sz w:val="24"/>
          <w:shd w:val="clear" w:color="auto" w:fill="FFFFFF"/>
        </w:rPr>
        <w:t>(</w:t>
      </w:r>
      <w:r>
        <w:rPr>
          <w:sz w:val="24"/>
          <w:shd w:val="clear" w:color="auto" w:fill="FFFFFF"/>
        </w:rPr>
        <w:t>внутренняя ставка доходности</w:t>
      </w:r>
      <w:r w:rsidR="005C6568">
        <w:rPr>
          <w:sz w:val="24"/>
          <w:shd w:val="clear" w:color="auto" w:fill="FFFFFF"/>
        </w:rPr>
        <w:t xml:space="preserve">) - </w:t>
      </w:r>
      <w:r>
        <w:rPr>
          <w:sz w:val="24"/>
          <w:shd w:val="clear" w:color="auto" w:fill="FFFFFF"/>
        </w:rPr>
        <w:t xml:space="preserve"> </w:t>
      </w:r>
      <w:r w:rsidR="00E21D20">
        <w:rPr>
          <w:sz w:val="24"/>
          <w:shd w:val="clear" w:color="auto" w:fill="FFFFFF"/>
        </w:rPr>
        <w:t>это процентная ставка, при которой чистая</w:t>
      </w:r>
      <w:r w:rsidR="00276842">
        <w:rPr>
          <w:sz w:val="24"/>
          <w:shd w:val="clear" w:color="auto" w:fill="FFFFFF"/>
        </w:rPr>
        <w:t xml:space="preserve"> приведенная стоимость равна 0. </w:t>
      </w:r>
    </w:p>
    <w:p w:rsidR="00276842" w:rsidRPr="000C1669" w:rsidRDefault="000C1669" w:rsidP="002907E8">
      <w:pPr>
        <w:pStyle w:val="ac"/>
        <w:ind w:left="1012" w:firstLine="709"/>
        <w:rPr>
          <w:sz w:val="24"/>
          <w:shd w:val="clear" w:color="auto" w:fill="FFFFFF"/>
          <w:lang w:val="en-US"/>
        </w:rPr>
      </w:pPr>
      <m:oMathPara>
        <m:oMath>
          <m:r>
            <w:rPr>
              <w:rFonts w:ascii="Cambria Math" w:eastAsia="Cambria Math" w:hAnsi="Cambria Math"/>
              <w:sz w:val="24"/>
              <w:shd w:val="clear" w:color="auto" w:fill="FFFFFF"/>
              <w:lang w:val="en-US"/>
            </w:rPr>
            <m:t>0=</m:t>
          </m:r>
          <m:nary>
            <m:naryPr>
              <m:chr m:val="∑"/>
              <m:grow m:val="1"/>
              <m:ctrlPr>
                <w:rPr>
                  <w:rFonts w:ascii="Cambria Math" w:hAnsi="Cambria Math"/>
                  <w:sz w:val="24"/>
                  <w:shd w:val="clear" w:color="auto" w:fill="FFFFFF"/>
                  <w:lang w:val="en-US"/>
                </w:rPr>
              </m:ctrlPr>
            </m:naryPr>
            <m:sub>
              <m:r>
                <w:rPr>
                  <w:rFonts w:ascii="Cambria Math" w:eastAsia="Cambria Math" w:hAnsi="Cambria Math"/>
                  <w:sz w:val="24"/>
                  <w:shd w:val="clear" w:color="auto" w:fill="FFFFFF"/>
                  <w:lang w:val="en-US"/>
                </w:rPr>
                <m:t>t=0</m:t>
              </m:r>
            </m:sub>
            <m:sup>
              <m:r>
                <w:rPr>
                  <w:rFonts w:ascii="Cambria Math" w:eastAsia="Cambria Math" w:hAnsi="Cambria Math"/>
                  <w:sz w:val="24"/>
                  <w:shd w:val="clear" w:color="auto" w:fill="FFFFFF"/>
                  <w:lang w:val="en-US"/>
                </w:rPr>
                <m:t>n</m:t>
              </m:r>
            </m:sup>
            <m:e>
              <m:f>
                <m:fPr>
                  <m:ctrlPr>
                    <w:rPr>
                      <w:rFonts w:ascii="Cambria Math" w:hAnsi="Cambria Math"/>
                      <w:i/>
                      <w:sz w:val="24"/>
                      <w:shd w:val="clear" w:color="auto" w:fill="FFFFFF"/>
                      <w:lang w:val="en-US"/>
                    </w:rPr>
                  </m:ctrlPr>
                </m:fPr>
                <m:num>
                  <m:sSub>
                    <m:sSubPr>
                      <m:ctrlPr>
                        <w:rPr>
                          <w:rFonts w:ascii="Cambria Math" w:hAnsi="Cambria Math"/>
                          <w:i/>
                          <w:sz w:val="24"/>
                          <w:shd w:val="clear" w:color="auto" w:fill="FFFFFF"/>
                          <w:lang w:val="en-US"/>
                        </w:rPr>
                      </m:ctrlPr>
                    </m:sSubPr>
                    <m:e>
                      <m:r>
                        <w:rPr>
                          <w:rFonts w:ascii="Cambria Math" w:hAnsi="Cambria Math"/>
                          <w:sz w:val="24"/>
                          <w:shd w:val="clear" w:color="auto" w:fill="FFFFFF"/>
                          <w:lang w:val="en-US"/>
                        </w:rPr>
                        <m:t>CF</m:t>
                      </m:r>
                    </m:e>
                    <m:sub>
                      <m:r>
                        <w:rPr>
                          <w:rFonts w:ascii="Cambria Math" w:hAnsi="Cambria Math"/>
                          <w:sz w:val="24"/>
                          <w:shd w:val="clear" w:color="auto" w:fill="FFFFFF"/>
                          <w:lang w:val="en-US"/>
                        </w:rPr>
                        <m:t>t</m:t>
                      </m:r>
                    </m:sub>
                  </m:sSub>
                </m:num>
                <m:den>
                  <m:sSup>
                    <m:sSupPr>
                      <m:ctrlPr>
                        <w:rPr>
                          <w:rFonts w:ascii="Cambria Math" w:hAnsi="Cambria Math"/>
                          <w:i/>
                          <w:sz w:val="24"/>
                          <w:shd w:val="clear" w:color="auto" w:fill="FFFFFF"/>
                          <w:lang w:val="en-US"/>
                        </w:rPr>
                      </m:ctrlPr>
                    </m:sSupPr>
                    <m:e>
                      <m:d>
                        <m:dPr>
                          <m:ctrlPr>
                            <w:rPr>
                              <w:rFonts w:ascii="Cambria Math" w:hAnsi="Cambria Math"/>
                              <w:i/>
                              <w:sz w:val="24"/>
                              <w:shd w:val="clear" w:color="auto" w:fill="FFFFFF"/>
                            </w:rPr>
                          </m:ctrlPr>
                        </m:dPr>
                        <m:e>
                          <m:r>
                            <w:rPr>
                              <w:rFonts w:ascii="Cambria Math" w:hAnsi="Cambria Math"/>
                              <w:sz w:val="24"/>
                              <w:shd w:val="clear" w:color="auto" w:fill="FFFFFF"/>
                              <w:lang w:val="en-US"/>
                            </w:rPr>
                            <m:t>1+IRR</m:t>
                          </m:r>
                          <m:ctrlPr>
                            <w:rPr>
                              <w:rFonts w:ascii="Cambria Math" w:hAnsi="Cambria Math"/>
                              <w:i/>
                              <w:sz w:val="24"/>
                              <w:shd w:val="clear" w:color="auto" w:fill="FFFFFF"/>
                              <w:lang w:val="en-US"/>
                            </w:rPr>
                          </m:ctrlPr>
                        </m:e>
                      </m:d>
                    </m:e>
                    <m:sup>
                      <m:r>
                        <w:rPr>
                          <w:rFonts w:ascii="Cambria Math" w:hAnsi="Cambria Math"/>
                          <w:sz w:val="24"/>
                          <w:shd w:val="clear" w:color="auto" w:fill="FFFFFF"/>
                          <w:lang w:val="en-US"/>
                        </w:rPr>
                        <m:t>t</m:t>
                      </m:r>
                    </m:sup>
                  </m:sSup>
                </m:den>
              </m:f>
            </m:e>
          </m:nary>
        </m:oMath>
      </m:oMathPara>
    </w:p>
    <w:p w:rsidR="005C6568" w:rsidRDefault="005C6568" w:rsidP="002426DC">
      <w:pPr>
        <w:pStyle w:val="ac"/>
        <w:numPr>
          <w:ilvl w:val="0"/>
          <w:numId w:val="13"/>
        </w:numPr>
        <w:ind w:firstLine="709"/>
        <w:rPr>
          <w:sz w:val="24"/>
          <w:shd w:val="clear" w:color="auto" w:fill="FFFFFF"/>
        </w:rPr>
      </w:pPr>
      <w:r>
        <w:rPr>
          <w:sz w:val="24"/>
          <w:shd w:val="clear" w:color="auto" w:fill="FFFFFF"/>
          <w:lang w:val="en-US"/>
        </w:rPr>
        <w:lastRenderedPageBreak/>
        <w:t>PP</w:t>
      </w:r>
      <w:r w:rsidRPr="005C6568">
        <w:rPr>
          <w:sz w:val="24"/>
          <w:shd w:val="clear" w:color="auto" w:fill="FFFFFF"/>
        </w:rPr>
        <w:t xml:space="preserve"> </w:t>
      </w:r>
      <w:r>
        <w:rPr>
          <w:sz w:val="24"/>
          <w:shd w:val="clear" w:color="auto" w:fill="FFFFFF"/>
        </w:rPr>
        <w:t xml:space="preserve">(период окупаемости инвестиционного проекта) </w:t>
      </w:r>
      <w:r w:rsidR="00AD2C71">
        <w:rPr>
          <w:sz w:val="24"/>
          <w:shd w:val="clear" w:color="auto" w:fill="FFFFFF"/>
        </w:rPr>
        <w:t>–</w:t>
      </w:r>
      <w:r>
        <w:rPr>
          <w:sz w:val="24"/>
          <w:shd w:val="clear" w:color="auto" w:fill="FFFFFF"/>
        </w:rPr>
        <w:t xml:space="preserve"> </w:t>
      </w:r>
      <w:r w:rsidR="00AD2C71">
        <w:rPr>
          <w:sz w:val="24"/>
          <w:shd w:val="clear" w:color="auto" w:fill="FFFFFF"/>
        </w:rPr>
        <w:t>это временной промежуток, который необходим для того, чтобы затраты на инвестиции были покрыты</w:t>
      </w:r>
      <w:r w:rsidR="00BB0BAC" w:rsidRPr="00BB0BAC">
        <w:rPr>
          <w:sz w:val="24"/>
          <w:shd w:val="clear" w:color="auto" w:fill="FFFFFF"/>
        </w:rPr>
        <w:t xml:space="preserve"> </w:t>
      </w:r>
      <w:r w:rsidR="00AD2C71">
        <w:rPr>
          <w:sz w:val="24"/>
          <w:shd w:val="clear" w:color="auto" w:fill="FFFFFF"/>
        </w:rPr>
        <w:t>доходами.</w:t>
      </w:r>
    </w:p>
    <w:p w:rsidR="00B03149" w:rsidRDefault="00B03149" w:rsidP="002426DC">
      <w:pPr>
        <w:pStyle w:val="ac"/>
        <w:numPr>
          <w:ilvl w:val="0"/>
          <w:numId w:val="13"/>
        </w:numPr>
        <w:ind w:firstLine="709"/>
        <w:rPr>
          <w:sz w:val="24"/>
          <w:shd w:val="clear" w:color="auto" w:fill="FFFFFF"/>
        </w:rPr>
      </w:pPr>
      <w:r>
        <w:rPr>
          <w:sz w:val="24"/>
          <w:shd w:val="clear" w:color="auto" w:fill="FFFFFF"/>
          <w:lang w:val="en-US"/>
        </w:rPr>
        <w:t xml:space="preserve">DPP </w:t>
      </w:r>
      <w:r>
        <w:rPr>
          <w:sz w:val="24"/>
          <w:shd w:val="clear" w:color="auto" w:fill="FFFFFF"/>
        </w:rPr>
        <w:t xml:space="preserve">(дисконтированный период окупаемости) </w:t>
      </w:r>
    </w:p>
    <w:p w:rsidR="000C1669" w:rsidRPr="0043048F" w:rsidRDefault="000C1669" w:rsidP="002907E8">
      <w:pPr>
        <w:pStyle w:val="ac"/>
        <w:ind w:left="1012" w:firstLine="709"/>
        <w:rPr>
          <w:sz w:val="24"/>
          <w:shd w:val="clear" w:color="auto" w:fill="FFFFFF"/>
        </w:rPr>
      </w:pPr>
      <m:oMathPara>
        <m:oMath>
          <m:r>
            <w:rPr>
              <w:rFonts w:ascii="Cambria Math" w:eastAsia="Cambria Math" w:hAnsi="Cambria Math"/>
              <w:sz w:val="24"/>
              <w:shd w:val="clear" w:color="auto" w:fill="FFFFFF"/>
              <w:lang w:val="en-US"/>
            </w:rPr>
            <m:t>DPP</m:t>
          </m:r>
          <m:r>
            <w:rPr>
              <w:rFonts w:ascii="Cambria Math" w:eastAsia="Cambria Math" w:hAnsi="Cambria Math"/>
              <w:sz w:val="24"/>
              <w:shd w:val="clear" w:color="auto" w:fill="FFFFFF"/>
            </w:rPr>
            <m:t>=</m:t>
          </m:r>
          <m:nary>
            <m:naryPr>
              <m:chr m:val="∑"/>
              <m:grow m:val="1"/>
              <m:ctrlPr>
                <w:rPr>
                  <w:rFonts w:ascii="Cambria Math" w:hAnsi="Cambria Math"/>
                  <w:sz w:val="24"/>
                  <w:shd w:val="clear" w:color="auto" w:fill="FFFFFF"/>
                  <w:lang w:val="en-US"/>
                </w:rPr>
              </m:ctrlPr>
            </m:naryPr>
            <m:sub>
              <m:r>
                <w:rPr>
                  <w:rFonts w:ascii="Cambria Math" w:eastAsia="Cambria Math" w:hAnsi="Cambria Math"/>
                  <w:sz w:val="24"/>
                  <w:shd w:val="clear" w:color="auto" w:fill="FFFFFF"/>
                  <w:lang w:val="en-US"/>
                </w:rPr>
                <m:t>t</m:t>
              </m:r>
              <m:r>
                <w:rPr>
                  <w:rFonts w:ascii="Cambria Math" w:eastAsia="Cambria Math" w:hAnsi="Cambria Math"/>
                  <w:sz w:val="24"/>
                  <w:shd w:val="clear" w:color="auto" w:fill="FFFFFF"/>
                </w:rPr>
                <m:t>=0</m:t>
              </m:r>
            </m:sub>
            <m:sup>
              <m:r>
                <w:rPr>
                  <w:rFonts w:ascii="Cambria Math" w:eastAsia="Cambria Math" w:hAnsi="Cambria Math"/>
                  <w:sz w:val="24"/>
                  <w:shd w:val="clear" w:color="auto" w:fill="FFFFFF"/>
                  <w:lang w:val="en-US"/>
                </w:rPr>
                <m:t>n</m:t>
              </m:r>
            </m:sup>
            <m:e>
              <m:f>
                <m:fPr>
                  <m:ctrlPr>
                    <w:rPr>
                      <w:rFonts w:ascii="Cambria Math" w:hAnsi="Cambria Math"/>
                      <w:i/>
                      <w:sz w:val="24"/>
                      <w:shd w:val="clear" w:color="auto" w:fill="FFFFFF"/>
                      <w:lang w:val="en-US"/>
                    </w:rPr>
                  </m:ctrlPr>
                </m:fPr>
                <m:num>
                  <m:sSub>
                    <m:sSubPr>
                      <m:ctrlPr>
                        <w:rPr>
                          <w:rFonts w:ascii="Cambria Math" w:hAnsi="Cambria Math"/>
                          <w:i/>
                          <w:sz w:val="24"/>
                          <w:shd w:val="clear" w:color="auto" w:fill="FFFFFF"/>
                          <w:lang w:val="en-US"/>
                        </w:rPr>
                      </m:ctrlPr>
                    </m:sSubPr>
                    <m:e>
                      <m:r>
                        <w:rPr>
                          <w:rFonts w:ascii="Cambria Math" w:hAnsi="Cambria Math"/>
                          <w:sz w:val="24"/>
                          <w:shd w:val="clear" w:color="auto" w:fill="FFFFFF"/>
                          <w:lang w:val="en-US"/>
                        </w:rPr>
                        <m:t>CF</m:t>
                      </m:r>
                    </m:e>
                    <m:sub>
                      <m:r>
                        <w:rPr>
                          <w:rFonts w:ascii="Cambria Math" w:hAnsi="Cambria Math"/>
                          <w:sz w:val="24"/>
                          <w:shd w:val="clear" w:color="auto" w:fill="FFFFFF"/>
                          <w:lang w:val="en-US"/>
                        </w:rPr>
                        <m:t>t</m:t>
                      </m:r>
                    </m:sub>
                  </m:sSub>
                </m:num>
                <m:den>
                  <m:sSup>
                    <m:sSupPr>
                      <m:ctrlPr>
                        <w:rPr>
                          <w:rFonts w:ascii="Cambria Math" w:hAnsi="Cambria Math"/>
                          <w:i/>
                          <w:sz w:val="24"/>
                          <w:shd w:val="clear" w:color="auto" w:fill="FFFFFF"/>
                          <w:lang w:val="en-US"/>
                        </w:rPr>
                      </m:ctrlPr>
                    </m:sSupPr>
                    <m:e>
                      <m:d>
                        <m:dPr>
                          <m:ctrlPr>
                            <w:rPr>
                              <w:rFonts w:ascii="Cambria Math" w:hAnsi="Cambria Math"/>
                              <w:i/>
                              <w:sz w:val="24"/>
                              <w:shd w:val="clear" w:color="auto" w:fill="FFFFFF"/>
                            </w:rPr>
                          </m:ctrlPr>
                        </m:dPr>
                        <m:e>
                          <m:r>
                            <w:rPr>
                              <w:rFonts w:ascii="Cambria Math" w:hAnsi="Cambria Math"/>
                              <w:sz w:val="24"/>
                              <w:shd w:val="clear" w:color="auto" w:fill="FFFFFF"/>
                            </w:rPr>
                            <m:t>1+</m:t>
                          </m:r>
                          <m:r>
                            <w:rPr>
                              <w:rFonts w:ascii="Cambria Math" w:hAnsi="Cambria Math"/>
                              <w:sz w:val="24"/>
                              <w:shd w:val="clear" w:color="auto" w:fill="FFFFFF"/>
                              <w:lang w:val="en-US"/>
                            </w:rPr>
                            <m:t>r</m:t>
                          </m:r>
                          <m:ctrlPr>
                            <w:rPr>
                              <w:rFonts w:ascii="Cambria Math" w:hAnsi="Cambria Math"/>
                              <w:i/>
                              <w:sz w:val="24"/>
                              <w:shd w:val="clear" w:color="auto" w:fill="FFFFFF"/>
                              <w:lang w:val="en-US"/>
                            </w:rPr>
                          </m:ctrlPr>
                        </m:e>
                      </m:d>
                    </m:e>
                    <m:sup>
                      <m:r>
                        <w:rPr>
                          <w:rFonts w:ascii="Cambria Math" w:hAnsi="Cambria Math"/>
                          <w:sz w:val="24"/>
                          <w:shd w:val="clear" w:color="auto" w:fill="FFFFFF"/>
                          <w:lang w:val="en-US"/>
                        </w:rPr>
                        <m:t>t</m:t>
                      </m:r>
                    </m:sup>
                  </m:sSup>
                </m:den>
              </m:f>
              <m:r>
                <w:rPr>
                  <w:rFonts w:ascii="Cambria Math" w:hAnsi="Cambria Math"/>
                  <w:sz w:val="24"/>
                  <w:shd w:val="clear" w:color="auto" w:fill="FFFFFF"/>
                </w:rPr>
                <m:t>≥</m:t>
              </m:r>
              <m:r>
                <w:rPr>
                  <w:rFonts w:ascii="Cambria Math" w:hAnsi="Cambria Math"/>
                  <w:sz w:val="24"/>
                  <w:shd w:val="clear" w:color="auto" w:fill="FFFFFF"/>
                  <w:lang w:val="en-US"/>
                </w:rPr>
                <m:t>I</m:t>
              </m:r>
              <m:r>
                <m:rPr>
                  <m:nor/>
                </m:rPr>
                <w:rPr>
                  <w:rFonts w:ascii="Cambria Math" w:hAnsi="Cambria Math"/>
                  <w:sz w:val="16"/>
                  <w:shd w:val="clear" w:color="auto" w:fill="FFFFFF"/>
                </w:rPr>
                <m:t>0</m:t>
              </m:r>
            </m:e>
          </m:nary>
        </m:oMath>
      </m:oMathPara>
    </w:p>
    <w:p w:rsidR="000C1669" w:rsidRDefault="0043048F" w:rsidP="002426DC">
      <w:pPr>
        <w:pStyle w:val="ac"/>
        <w:numPr>
          <w:ilvl w:val="0"/>
          <w:numId w:val="13"/>
        </w:numPr>
        <w:ind w:firstLine="709"/>
        <w:rPr>
          <w:sz w:val="24"/>
          <w:shd w:val="clear" w:color="auto" w:fill="FFFFFF"/>
        </w:rPr>
      </w:pPr>
      <w:r>
        <w:rPr>
          <w:sz w:val="24"/>
          <w:shd w:val="clear" w:color="auto" w:fill="FFFFFF"/>
          <w:lang w:val="en-US"/>
        </w:rPr>
        <w:t>PI</w:t>
      </w:r>
      <w:r w:rsidRPr="005370F2">
        <w:rPr>
          <w:sz w:val="24"/>
          <w:shd w:val="clear" w:color="auto" w:fill="FFFFFF"/>
        </w:rPr>
        <w:t xml:space="preserve"> </w:t>
      </w:r>
      <w:r>
        <w:rPr>
          <w:sz w:val="24"/>
          <w:shd w:val="clear" w:color="auto" w:fill="FFFFFF"/>
        </w:rPr>
        <w:t>(индекс доходности) –</w:t>
      </w:r>
      <w:r w:rsidR="005370F2">
        <w:rPr>
          <w:sz w:val="24"/>
          <w:shd w:val="clear" w:color="auto" w:fill="FFFFFF"/>
        </w:rPr>
        <w:t xml:space="preserve">это показатель, определяющий эффективность использования капитала в инвестиционном проекте. </w:t>
      </w:r>
    </w:p>
    <w:p w:rsidR="0043048F" w:rsidRPr="000823E0" w:rsidRDefault="0043048F" w:rsidP="002907E8">
      <w:pPr>
        <w:pStyle w:val="ac"/>
        <w:ind w:left="1012" w:firstLine="709"/>
        <w:rPr>
          <w:sz w:val="32"/>
          <w:shd w:val="clear" w:color="auto" w:fill="FFFFFF"/>
        </w:rPr>
      </w:pPr>
      <w:r w:rsidRPr="0043048F">
        <w:rPr>
          <w:sz w:val="28"/>
          <w:shd w:val="clear" w:color="auto" w:fill="FFFFFF"/>
          <w:lang w:val="en-US"/>
        </w:rPr>
        <w:t>PI</w:t>
      </w:r>
      <w:r w:rsidRPr="000823E0">
        <w:rPr>
          <w:sz w:val="28"/>
          <w:shd w:val="clear" w:color="auto" w:fill="FFFFFF"/>
        </w:rPr>
        <w:t xml:space="preserve"> =</w:t>
      </w:r>
      <w:r w:rsidRPr="000823E0">
        <w:rPr>
          <w:sz w:val="24"/>
          <w:shd w:val="clear" w:color="auto" w:fill="FFFFFF"/>
        </w:rPr>
        <w:t xml:space="preserve"> </w:t>
      </w:r>
      <m:oMath>
        <m:f>
          <m:fPr>
            <m:ctrlPr>
              <w:rPr>
                <w:rFonts w:ascii="Cambria Math" w:hAnsi="Cambria Math"/>
                <w:sz w:val="32"/>
                <w:shd w:val="clear" w:color="auto" w:fill="FFFFFF"/>
                <w:lang w:val="en-US"/>
              </w:rPr>
            </m:ctrlPr>
          </m:fPr>
          <m:num>
            <m:r>
              <m:rPr>
                <m:sty m:val="p"/>
              </m:rPr>
              <w:rPr>
                <w:rFonts w:ascii="Cambria Math" w:hAnsi="Cambria Math"/>
                <w:sz w:val="32"/>
                <w:shd w:val="clear" w:color="auto" w:fill="FFFFFF"/>
                <w:lang w:val="en-US"/>
              </w:rPr>
              <m:t>NPV</m:t>
            </m:r>
          </m:num>
          <m:den>
            <m:r>
              <m:rPr>
                <m:sty m:val="p"/>
              </m:rPr>
              <w:rPr>
                <w:rFonts w:ascii="Cambria Math" w:hAnsi="Cambria Math"/>
                <w:sz w:val="32"/>
                <w:shd w:val="clear" w:color="auto" w:fill="FFFFFF"/>
                <w:lang w:val="en-US"/>
              </w:rPr>
              <m:t>I</m:t>
            </m:r>
          </m:den>
        </m:f>
      </m:oMath>
    </w:p>
    <w:p w:rsidR="0031695E" w:rsidRDefault="0031695E" w:rsidP="002907E8">
      <w:pPr>
        <w:pStyle w:val="ac"/>
        <w:ind w:left="1012" w:firstLine="709"/>
        <w:rPr>
          <w:sz w:val="24"/>
          <w:shd w:val="clear" w:color="auto" w:fill="FFFFFF"/>
        </w:rPr>
      </w:pPr>
      <w:r w:rsidRPr="0031695E">
        <w:rPr>
          <w:sz w:val="24"/>
          <w:shd w:val="clear" w:color="auto" w:fill="FFFFFF"/>
        </w:rPr>
        <w:t xml:space="preserve">В качестве инвестиционных доходов будут взяты </w:t>
      </w:r>
      <w:r>
        <w:rPr>
          <w:sz w:val="24"/>
          <w:shd w:val="clear" w:color="auto" w:fill="FFFFFF"/>
        </w:rPr>
        <w:t>доходы по трансфертным ценам. Трансфертная цена – это цена, по которой одно подразделение компании передает другому продукцию</w:t>
      </w:r>
      <w:r w:rsidR="00FC0930">
        <w:rPr>
          <w:sz w:val="24"/>
          <w:shd w:val="clear" w:color="auto" w:fill="FFFFFF"/>
        </w:rPr>
        <w:t xml:space="preserve">, работу, услугу. При реализации работ, услуг формируются одновременно доходы </w:t>
      </w:r>
      <w:r w:rsidR="00967B56">
        <w:rPr>
          <w:sz w:val="24"/>
          <w:shd w:val="clear" w:color="auto" w:fill="FFFFFF"/>
        </w:rPr>
        <w:t>ЦО-поставщика и ЦО</w:t>
      </w:r>
      <w:r w:rsidR="000549DE">
        <w:rPr>
          <w:sz w:val="24"/>
          <w:shd w:val="clear" w:color="auto" w:fill="FFFFFF"/>
        </w:rPr>
        <w:t xml:space="preserve">-покупателя. </w:t>
      </w:r>
    </w:p>
    <w:p w:rsidR="000549DE" w:rsidRDefault="000549DE" w:rsidP="002907E8">
      <w:pPr>
        <w:pStyle w:val="ac"/>
        <w:ind w:left="1012" w:firstLine="709"/>
        <w:rPr>
          <w:sz w:val="24"/>
          <w:shd w:val="clear" w:color="auto" w:fill="FFFFFF"/>
        </w:rPr>
      </w:pPr>
      <w:r>
        <w:rPr>
          <w:sz w:val="24"/>
          <w:shd w:val="clear" w:color="auto" w:fill="FFFFFF"/>
        </w:rPr>
        <w:t xml:space="preserve">Существует три основных метода анализа трансфертного ценообразования. </w:t>
      </w:r>
    </w:p>
    <w:p w:rsidR="000549DE" w:rsidRDefault="006F34DE" w:rsidP="002426DC">
      <w:pPr>
        <w:pStyle w:val="ac"/>
        <w:numPr>
          <w:ilvl w:val="0"/>
          <w:numId w:val="14"/>
        </w:numPr>
        <w:ind w:firstLine="709"/>
        <w:rPr>
          <w:sz w:val="24"/>
          <w:shd w:val="clear" w:color="auto" w:fill="FFFFFF"/>
        </w:rPr>
      </w:pPr>
      <w:r>
        <w:rPr>
          <w:sz w:val="24"/>
          <w:shd w:val="clear" w:color="auto" w:fill="FFFFFF"/>
        </w:rPr>
        <w:t>На основании рыночных цен;</w:t>
      </w:r>
    </w:p>
    <w:p w:rsidR="000549DE" w:rsidRDefault="000549DE" w:rsidP="002426DC">
      <w:pPr>
        <w:pStyle w:val="ac"/>
        <w:numPr>
          <w:ilvl w:val="0"/>
          <w:numId w:val="14"/>
        </w:numPr>
        <w:ind w:firstLine="709"/>
        <w:rPr>
          <w:sz w:val="24"/>
          <w:shd w:val="clear" w:color="auto" w:fill="FFFFFF"/>
        </w:rPr>
      </w:pPr>
      <w:r>
        <w:rPr>
          <w:sz w:val="24"/>
          <w:shd w:val="clear" w:color="auto" w:fill="FFFFFF"/>
        </w:rPr>
        <w:t>На основании себестоимости</w:t>
      </w:r>
      <w:r w:rsidR="006F34DE">
        <w:rPr>
          <w:sz w:val="24"/>
          <w:shd w:val="clear" w:color="auto" w:fill="FFFFFF"/>
        </w:rPr>
        <w:t>;</w:t>
      </w:r>
    </w:p>
    <w:p w:rsidR="000549DE" w:rsidRDefault="000549DE" w:rsidP="002426DC">
      <w:pPr>
        <w:pStyle w:val="ac"/>
        <w:numPr>
          <w:ilvl w:val="0"/>
          <w:numId w:val="14"/>
        </w:numPr>
        <w:ind w:firstLine="709"/>
        <w:rPr>
          <w:sz w:val="24"/>
          <w:shd w:val="clear" w:color="auto" w:fill="FFFFFF"/>
        </w:rPr>
      </w:pPr>
      <w:r>
        <w:rPr>
          <w:sz w:val="24"/>
          <w:shd w:val="clear" w:color="auto" w:fill="FFFFFF"/>
        </w:rPr>
        <w:t>Договорная цена</w:t>
      </w:r>
      <w:r w:rsidR="006F34DE">
        <w:rPr>
          <w:sz w:val="24"/>
          <w:shd w:val="clear" w:color="auto" w:fill="FFFFFF"/>
        </w:rPr>
        <w:t>;</w:t>
      </w:r>
    </w:p>
    <w:p w:rsidR="0049051A" w:rsidRDefault="002E4BCA" w:rsidP="002907E8">
      <w:pPr>
        <w:pStyle w:val="ac"/>
        <w:ind w:left="1012" w:firstLine="709"/>
        <w:rPr>
          <w:sz w:val="24"/>
          <w:shd w:val="clear" w:color="auto" w:fill="FFFFFF"/>
        </w:rPr>
      </w:pPr>
      <w:r>
        <w:rPr>
          <w:sz w:val="24"/>
          <w:shd w:val="clear" w:color="auto" w:fill="FFFFFF"/>
        </w:rPr>
        <w:t xml:space="preserve">Мы будем производить расчет первым методом, на основании </w:t>
      </w:r>
      <w:r w:rsidR="00532E9E">
        <w:rPr>
          <w:sz w:val="24"/>
          <w:shd w:val="clear" w:color="auto" w:fill="FFFFFF"/>
        </w:rPr>
        <w:t>себестоимости.</w:t>
      </w:r>
      <w:r>
        <w:rPr>
          <w:sz w:val="24"/>
          <w:shd w:val="clear" w:color="auto" w:fill="FFFFFF"/>
        </w:rPr>
        <w:t xml:space="preserve"> </w:t>
      </w:r>
      <w:r w:rsidR="00A1570F">
        <w:rPr>
          <w:sz w:val="24"/>
          <w:shd w:val="clear" w:color="auto" w:fill="FFFFFF"/>
        </w:rPr>
        <w:t xml:space="preserve">Полная себестоимость </w:t>
      </w:r>
      <w:r w:rsidR="002F4161">
        <w:rPr>
          <w:sz w:val="24"/>
          <w:shd w:val="clear" w:color="auto" w:fill="FFFFFF"/>
        </w:rPr>
        <w:t xml:space="preserve">755 563,08 </w:t>
      </w:r>
      <w:r w:rsidR="00A1570F">
        <w:rPr>
          <w:sz w:val="24"/>
        </w:rPr>
        <w:t>руб</w:t>
      </w:r>
      <w:r w:rsidR="00B62EB6">
        <w:rPr>
          <w:sz w:val="24"/>
        </w:rPr>
        <w:t>.</w:t>
      </w:r>
      <w:r w:rsidR="00A1570F">
        <w:rPr>
          <w:sz w:val="24"/>
        </w:rPr>
        <w:t xml:space="preserve"> При этом себестоимость единицы продукции </w:t>
      </w:r>
      <w:r w:rsidR="005C6804">
        <w:rPr>
          <w:sz w:val="24"/>
        </w:rPr>
        <w:t>9,03</w:t>
      </w:r>
      <w:r w:rsidR="00A1570F">
        <w:rPr>
          <w:sz w:val="24"/>
        </w:rPr>
        <w:t xml:space="preserve"> </w:t>
      </w:r>
      <w:proofErr w:type="spellStart"/>
      <w:r w:rsidR="00A1570F">
        <w:rPr>
          <w:sz w:val="24"/>
        </w:rPr>
        <w:t>руб</w:t>
      </w:r>
      <w:proofErr w:type="spellEnd"/>
      <w:r w:rsidR="005C6804" w:rsidRPr="005C6804">
        <w:rPr>
          <w:sz w:val="24"/>
        </w:rPr>
        <w:t>/</w:t>
      </w:r>
      <w:r w:rsidR="005C6804">
        <w:rPr>
          <w:sz w:val="24"/>
        </w:rPr>
        <w:t>ед</w:t>
      </w:r>
      <w:r w:rsidR="00A1570F">
        <w:rPr>
          <w:sz w:val="24"/>
        </w:rPr>
        <w:t xml:space="preserve">. </w:t>
      </w:r>
      <w:r w:rsidR="00532E9E">
        <w:rPr>
          <w:sz w:val="24"/>
        </w:rPr>
        <w:t xml:space="preserve">ТЦ </w:t>
      </w:r>
      <w:proofErr w:type="gramStart"/>
      <w:r w:rsidR="00532E9E">
        <w:rPr>
          <w:sz w:val="24"/>
        </w:rPr>
        <w:t xml:space="preserve">устанавливается  </w:t>
      </w:r>
      <w:r w:rsidR="00725E69">
        <w:rPr>
          <w:sz w:val="24"/>
        </w:rPr>
        <w:t>1</w:t>
      </w:r>
      <w:r w:rsidR="005C6804">
        <w:rPr>
          <w:sz w:val="24"/>
        </w:rPr>
        <w:t>37</w:t>
      </w:r>
      <w:proofErr w:type="gramEnd"/>
      <w:r w:rsidR="005C6804">
        <w:rPr>
          <w:sz w:val="24"/>
        </w:rPr>
        <w:t xml:space="preserve"> </w:t>
      </w:r>
      <w:r w:rsidR="00532E9E">
        <w:rPr>
          <w:sz w:val="24"/>
        </w:rPr>
        <w:t xml:space="preserve">% </w:t>
      </w:r>
      <w:r w:rsidR="009547D7" w:rsidRPr="00FF0A03">
        <w:rPr>
          <w:sz w:val="24"/>
        </w:rPr>
        <w:t xml:space="preserve"> </w:t>
      </w:r>
      <w:r w:rsidR="00532E9E">
        <w:rPr>
          <w:sz w:val="24"/>
        </w:rPr>
        <w:t xml:space="preserve">от полной себестоимости. </w:t>
      </w:r>
    </w:p>
    <w:p w:rsidR="006207DB" w:rsidRPr="006207DB" w:rsidRDefault="006207DB" w:rsidP="002907E8">
      <w:pPr>
        <w:ind w:firstLine="709"/>
        <w:rPr>
          <w:sz w:val="24"/>
          <w:shd w:val="clear" w:color="auto" w:fill="FFFFFF"/>
        </w:rPr>
      </w:pPr>
    </w:p>
    <w:tbl>
      <w:tblPr>
        <w:tblStyle w:val="ad"/>
        <w:tblW w:w="0" w:type="auto"/>
        <w:tblInd w:w="1012" w:type="dxa"/>
        <w:tblLook w:val="04A0" w:firstRow="1" w:lastRow="0" w:firstColumn="1" w:lastColumn="0" w:noHBand="0" w:noVBand="1"/>
      </w:tblPr>
      <w:tblGrid>
        <w:gridCol w:w="2669"/>
        <w:gridCol w:w="2886"/>
        <w:gridCol w:w="2778"/>
      </w:tblGrid>
      <w:tr w:rsidR="004813EA" w:rsidTr="004813EA">
        <w:tc>
          <w:tcPr>
            <w:tcW w:w="2669" w:type="dxa"/>
          </w:tcPr>
          <w:p w:rsidR="004813EA" w:rsidRDefault="004813EA" w:rsidP="002907E8">
            <w:pPr>
              <w:pStyle w:val="ac"/>
              <w:ind w:left="0" w:firstLine="709"/>
              <w:rPr>
                <w:sz w:val="24"/>
                <w:shd w:val="clear" w:color="auto" w:fill="FFFFFF"/>
              </w:rPr>
            </w:pPr>
            <w:r>
              <w:rPr>
                <w:sz w:val="24"/>
                <w:shd w:val="clear" w:color="auto" w:fill="FFFFFF"/>
              </w:rPr>
              <w:t>Показатель</w:t>
            </w:r>
          </w:p>
        </w:tc>
        <w:tc>
          <w:tcPr>
            <w:tcW w:w="2886" w:type="dxa"/>
          </w:tcPr>
          <w:p w:rsidR="004813EA" w:rsidRPr="009B4A51" w:rsidRDefault="004813EA" w:rsidP="002907E8">
            <w:pPr>
              <w:pStyle w:val="ac"/>
              <w:ind w:left="0" w:firstLine="709"/>
              <w:rPr>
                <w:sz w:val="24"/>
                <w:shd w:val="clear" w:color="auto" w:fill="FFFFFF"/>
              </w:rPr>
            </w:pPr>
            <w:r>
              <w:rPr>
                <w:sz w:val="24"/>
                <w:shd w:val="clear" w:color="auto" w:fill="FFFFFF"/>
              </w:rPr>
              <w:t>Значение</w:t>
            </w:r>
            <w:r w:rsidR="00BF4044">
              <w:rPr>
                <w:sz w:val="24"/>
                <w:shd w:val="clear" w:color="auto" w:fill="FFFFFF"/>
              </w:rPr>
              <w:t xml:space="preserve"> (тыс. руб.)</w:t>
            </w:r>
            <w:r w:rsidR="009B4A51">
              <w:rPr>
                <w:sz w:val="24"/>
                <w:shd w:val="clear" w:color="auto" w:fill="FFFFFF"/>
                <w:lang w:val="en-US"/>
              </w:rPr>
              <w:t xml:space="preserve">; </w:t>
            </w:r>
          </w:p>
        </w:tc>
        <w:tc>
          <w:tcPr>
            <w:tcW w:w="2778" w:type="dxa"/>
          </w:tcPr>
          <w:p w:rsidR="004813EA" w:rsidRDefault="00774CD4" w:rsidP="002907E8">
            <w:pPr>
              <w:pStyle w:val="ac"/>
              <w:ind w:left="0" w:firstLine="709"/>
              <w:rPr>
                <w:sz w:val="24"/>
                <w:shd w:val="clear" w:color="auto" w:fill="FFFFFF"/>
              </w:rPr>
            </w:pPr>
            <w:r>
              <w:rPr>
                <w:sz w:val="24"/>
                <w:shd w:val="clear" w:color="auto" w:fill="FFFFFF"/>
              </w:rPr>
              <w:t>Нормативное</w:t>
            </w:r>
            <w:r w:rsidR="004813EA">
              <w:rPr>
                <w:sz w:val="24"/>
                <w:shd w:val="clear" w:color="auto" w:fill="FFFFFF"/>
              </w:rPr>
              <w:t xml:space="preserve"> значение</w:t>
            </w:r>
          </w:p>
        </w:tc>
      </w:tr>
      <w:tr w:rsidR="004813EA" w:rsidTr="004813EA">
        <w:tc>
          <w:tcPr>
            <w:tcW w:w="2669" w:type="dxa"/>
          </w:tcPr>
          <w:p w:rsidR="004813EA" w:rsidRPr="002E4BCA" w:rsidRDefault="004813EA" w:rsidP="002907E8">
            <w:pPr>
              <w:pStyle w:val="ac"/>
              <w:ind w:left="0" w:firstLine="709"/>
              <w:rPr>
                <w:sz w:val="24"/>
                <w:shd w:val="clear" w:color="auto" w:fill="FFFFFF"/>
              </w:rPr>
            </w:pPr>
            <w:r>
              <w:rPr>
                <w:sz w:val="24"/>
                <w:shd w:val="clear" w:color="auto" w:fill="FFFFFF"/>
                <w:lang w:val="en-US"/>
              </w:rPr>
              <w:t>NPV</w:t>
            </w:r>
          </w:p>
        </w:tc>
        <w:tc>
          <w:tcPr>
            <w:tcW w:w="2886" w:type="dxa"/>
          </w:tcPr>
          <w:p w:rsidR="004813EA" w:rsidRPr="005C6804" w:rsidRDefault="000840C1" w:rsidP="000840C1">
            <w:pPr>
              <w:pStyle w:val="ac"/>
              <w:ind w:left="0" w:firstLine="709"/>
              <w:rPr>
                <w:sz w:val="24"/>
                <w:shd w:val="clear" w:color="auto" w:fill="FFFFFF"/>
              </w:rPr>
            </w:pPr>
            <w:r>
              <w:rPr>
                <w:sz w:val="24"/>
                <w:shd w:val="clear" w:color="auto" w:fill="FFFFFF"/>
              </w:rPr>
              <w:t>786 066</w:t>
            </w:r>
            <w:r w:rsidR="005C6804">
              <w:rPr>
                <w:sz w:val="24"/>
                <w:shd w:val="clear" w:color="auto" w:fill="FFFFFF"/>
              </w:rPr>
              <w:t>,</w:t>
            </w:r>
            <w:r>
              <w:rPr>
                <w:sz w:val="24"/>
                <w:shd w:val="clear" w:color="auto" w:fill="FFFFFF"/>
              </w:rPr>
              <w:t>85</w:t>
            </w:r>
          </w:p>
        </w:tc>
        <w:tc>
          <w:tcPr>
            <w:tcW w:w="2778" w:type="dxa"/>
          </w:tcPr>
          <w:p w:rsidR="004813EA" w:rsidRPr="00725E69" w:rsidRDefault="00725E69" w:rsidP="002907E8">
            <w:pPr>
              <w:pStyle w:val="ac"/>
              <w:ind w:left="0" w:firstLine="709"/>
              <w:rPr>
                <w:sz w:val="24"/>
                <w:shd w:val="clear" w:color="auto" w:fill="FFFFFF"/>
                <w:lang w:val="en-US"/>
              </w:rPr>
            </w:pPr>
            <w:r>
              <w:rPr>
                <w:sz w:val="24"/>
                <w:shd w:val="clear" w:color="auto" w:fill="FFFFFF"/>
                <w:lang w:val="en-US"/>
              </w:rPr>
              <w:t>NPV</w:t>
            </w:r>
            <w:r w:rsidR="009E6E07">
              <w:rPr>
                <w:sz w:val="24"/>
                <w:shd w:val="clear" w:color="auto" w:fill="FFFFFF"/>
              </w:rPr>
              <w:t xml:space="preserve"> </w:t>
            </w:r>
            <w:r>
              <w:rPr>
                <w:sz w:val="24"/>
                <w:shd w:val="clear" w:color="auto" w:fill="FFFFFF"/>
                <w:lang w:val="en-US"/>
              </w:rPr>
              <w:t>&gt;</w:t>
            </w:r>
            <w:r w:rsidR="009E6E07">
              <w:rPr>
                <w:sz w:val="24"/>
                <w:shd w:val="clear" w:color="auto" w:fill="FFFFFF"/>
              </w:rPr>
              <w:t xml:space="preserve"> </w:t>
            </w:r>
            <w:r>
              <w:rPr>
                <w:sz w:val="24"/>
                <w:shd w:val="clear" w:color="auto" w:fill="FFFFFF"/>
                <w:lang w:val="en-US"/>
              </w:rPr>
              <w:t>0</w:t>
            </w:r>
          </w:p>
        </w:tc>
      </w:tr>
      <w:tr w:rsidR="004813EA" w:rsidTr="004813EA">
        <w:tc>
          <w:tcPr>
            <w:tcW w:w="2669" w:type="dxa"/>
          </w:tcPr>
          <w:p w:rsidR="004813EA" w:rsidRPr="002E4BCA" w:rsidRDefault="004813EA" w:rsidP="002907E8">
            <w:pPr>
              <w:pStyle w:val="ac"/>
              <w:ind w:left="0" w:firstLine="709"/>
              <w:rPr>
                <w:sz w:val="24"/>
                <w:shd w:val="clear" w:color="auto" w:fill="FFFFFF"/>
              </w:rPr>
            </w:pPr>
            <w:r>
              <w:rPr>
                <w:sz w:val="24"/>
                <w:shd w:val="clear" w:color="auto" w:fill="FFFFFF"/>
                <w:lang w:val="en-US"/>
              </w:rPr>
              <w:t>IRR</w:t>
            </w:r>
          </w:p>
        </w:tc>
        <w:tc>
          <w:tcPr>
            <w:tcW w:w="2886" w:type="dxa"/>
          </w:tcPr>
          <w:p w:rsidR="004813EA" w:rsidRPr="005C6804" w:rsidRDefault="005C6804" w:rsidP="000840C1">
            <w:pPr>
              <w:pStyle w:val="ac"/>
              <w:ind w:left="0" w:firstLine="709"/>
              <w:rPr>
                <w:sz w:val="24"/>
                <w:shd w:val="clear" w:color="auto" w:fill="FFFFFF"/>
              </w:rPr>
            </w:pPr>
            <w:r>
              <w:rPr>
                <w:sz w:val="24"/>
                <w:shd w:val="clear" w:color="auto" w:fill="FFFFFF"/>
              </w:rPr>
              <w:t>1</w:t>
            </w:r>
            <w:r w:rsidR="000840C1">
              <w:rPr>
                <w:sz w:val="24"/>
                <w:shd w:val="clear" w:color="auto" w:fill="FFFFFF"/>
              </w:rPr>
              <w:t>9</w:t>
            </w:r>
            <w:r>
              <w:rPr>
                <w:sz w:val="24"/>
                <w:shd w:val="clear" w:color="auto" w:fill="FFFFFF"/>
              </w:rPr>
              <w:t>,</w:t>
            </w:r>
            <w:r w:rsidR="000840C1">
              <w:rPr>
                <w:sz w:val="24"/>
                <w:shd w:val="clear" w:color="auto" w:fill="FFFFFF"/>
              </w:rPr>
              <w:t>5</w:t>
            </w:r>
            <w:r>
              <w:rPr>
                <w:sz w:val="24"/>
                <w:shd w:val="clear" w:color="auto" w:fill="FFFFFF"/>
              </w:rPr>
              <w:t>8%</w:t>
            </w:r>
          </w:p>
        </w:tc>
        <w:tc>
          <w:tcPr>
            <w:tcW w:w="2778" w:type="dxa"/>
          </w:tcPr>
          <w:p w:rsidR="004813EA" w:rsidRPr="009E6E07" w:rsidRDefault="009E6E07" w:rsidP="002907E8">
            <w:pPr>
              <w:pStyle w:val="ac"/>
              <w:ind w:left="0" w:firstLine="709"/>
              <w:rPr>
                <w:sz w:val="24"/>
                <w:shd w:val="clear" w:color="auto" w:fill="FFFFFF"/>
              </w:rPr>
            </w:pPr>
            <w:r>
              <w:rPr>
                <w:sz w:val="24"/>
                <w:shd w:val="clear" w:color="auto" w:fill="FFFFFF"/>
                <w:lang w:val="en-US"/>
              </w:rPr>
              <w:t>IRR</w:t>
            </w:r>
            <w:r>
              <w:rPr>
                <w:sz w:val="24"/>
                <w:shd w:val="clear" w:color="auto" w:fill="FFFFFF"/>
              </w:rPr>
              <w:t xml:space="preserve"> </w:t>
            </w:r>
            <w:r>
              <w:rPr>
                <w:sz w:val="24"/>
                <w:shd w:val="clear" w:color="auto" w:fill="FFFFFF"/>
                <w:lang w:val="en-US"/>
              </w:rPr>
              <w:t>&gt;</w:t>
            </w:r>
            <w:r>
              <w:rPr>
                <w:sz w:val="24"/>
                <w:shd w:val="clear" w:color="auto" w:fill="FFFFFF"/>
              </w:rPr>
              <w:t xml:space="preserve"> </w:t>
            </w:r>
            <w:r>
              <w:rPr>
                <w:sz w:val="24"/>
                <w:shd w:val="clear" w:color="auto" w:fill="FFFFFF"/>
                <w:lang w:val="en-US"/>
              </w:rPr>
              <w:t>CC</w:t>
            </w:r>
          </w:p>
        </w:tc>
      </w:tr>
      <w:tr w:rsidR="004813EA" w:rsidTr="004813EA">
        <w:tc>
          <w:tcPr>
            <w:tcW w:w="2669" w:type="dxa"/>
          </w:tcPr>
          <w:p w:rsidR="004813EA" w:rsidRPr="009B4A51" w:rsidRDefault="004813EA" w:rsidP="002907E8">
            <w:pPr>
              <w:pStyle w:val="ac"/>
              <w:ind w:left="0" w:firstLine="709"/>
              <w:rPr>
                <w:sz w:val="24"/>
                <w:shd w:val="clear" w:color="auto" w:fill="FFFFFF"/>
              </w:rPr>
            </w:pPr>
            <w:r>
              <w:rPr>
                <w:sz w:val="24"/>
                <w:shd w:val="clear" w:color="auto" w:fill="FFFFFF"/>
                <w:lang w:val="en-US"/>
              </w:rPr>
              <w:t>PP</w:t>
            </w:r>
            <w:r w:rsidR="009B4A51">
              <w:rPr>
                <w:sz w:val="24"/>
                <w:shd w:val="clear" w:color="auto" w:fill="FFFFFF"/>
              </w:rPr>
              <w:t xml:space="preserve"> (год)</w:t>
            </w:r>
          </w:p>
        </w:tc>
        <w:tc>
          <w:tcPr>
            <w:tcW w:w="2886" w:type="dxa"/>
          </w:tcPr>
          <w:p w:rsidR="004813EA" w:rsidRPr="003A1288" w:rsidRDefault="003A1288" w:rsidP="002907E8">
            <w:pPr>
              <w:pStyle w:val="ac"/>
              <w:ind w:left="0" w:firstLine="709"/>
              <w:rPr>
                <w:sz w:val="24"/>
                <w:shd w:val="clear" w:color="auto" w:fill="FFFFFF"/>
              </w:rPr>
            </w:pPr>
            <w:r>
              <w:rPr>
                <w:sz w:val="24"/>
                <w:shd w:val="clear" w:color="auto" w:fill="FFFFFF"/>
              </w:rPr>
              <w:t>3,8</w:t>
            </w:r>
          </w:p>
        </w:tc>
        <w:tc>
          <w:tcPr>
            <w:tcW w:w="2778" w:type="dxa"/>
          </w:tcPr>
          <w:p w:rsidR="004813EA" w:rsidRDefault="00B153E7" w:rsidP="002907E8">
            <w:pPr>
              <w:pStyle w:val="ac"/>
              <w:ind w:left="0" w:firstLine="709"/>
              <w:rPr>
                <w:sz w:val="24"/>
                <w:shd w:val="clear" w:color="auto" w:fill="FFFFFF"/>
              </w:rPr>
            </w:pPr>
            <w:r>
              <w:rPr>
                <w:sz w:val="24"/>
                <w:shd w:val="clear" w:color="auto" w:fill="FFFFFF"/>
              </w:rPr>
              <w:t>-</w:t>
            </w:r>
          </w:p>
        </w:tc>
      </w:tr>
      <w:tr w:rsidR="004813EA" w:rsidTr="004813EA">
        <w:tc>
          <w:tcPr>
            <w:tcW w:w="2669" w:type="dxa"/>
          </w:tcPr>
          <w:p w:rsidR="004813EA" w:rsidRPr="009B4A51" w:rsidRDefault="004813EA" w:rsidP="002907E8">
            <w:pPr>
              <w:pStyle w:val="ac"/>
              <w:ind w:left="0" w:firstLine="709"/>
              <w:rPr>
                <w:sz w:val="24"/>
                <w:shd w:val="clear" w:color="auto" w:fill="FFFFFF"/>
              </w:rPr>
            </w:pPr>
            <w:r>
              <w:rPr>
                <w:sz w:val="24"/>
                <w:shd w:val="clear" w:color="auto" w:fill="FFFFFF"/>
                <w:lang w:val="en-US"/>
              </w:rPr>
              <w:t>DPP</w:t>
            </w:r>
            <w:r w:rsidR="009B4A51">
              <w:rPr>
                <w:sz w:val="24"/>
                <w:shd w:val="clear" w:color="auto" w:fill="FFFFFF"/>
              </w:rPr>
              <w:t xml:space="preserve"> (год)</w:t>
            </w:r>
          </w:p>
        </w:tc>
        <w:tc>
          <w:tcPr>
            <w:tcW w:w="2886" w:type="dxa"/>
          </w:tcPr>
          <w:p w:rsidR="004813EA" w:rsidRPr="003A1288" w:rsidRDefault="003A1288" w:rsidP="002907E8">
            <w:pPr>
              <w:pStyle w:val="ac"/>
              <w:ind w:left="0" w:firstLine="709"/>
              <w:rPr>
                <w:sz w:val="24"/>
                <w:shd w:val="clear" w:color="auto" w:fill="FFFFFF"/>
              </w:rPr>
            </w:pPr>
            <w:r>
              <w:rPr>
                <w:sz w:val="24"/>
                <w:shd w:val="clear" w:color="auto" w:fill="FFFFFF"/>
              </w:rPr>
              <w:t>4,4</w:t>
            </w:r>
          </w:p>
        </w:tc>
        <w:tc>
          <w:tcPr>
            <w:tcW w:w="2778" w:type="dxa"/>
          </w:tcPr>
          <w:p w:rsidR="004813EA" w:rsidRDefault="00B153E7" w:rsidP="002907E8">
            <w:pPr>
              <w:pStyle w:val="ac"/>
              <w:ind w:left="0" w:firstLine="709"/>
              <w:rPr>
                <w:sz w:val="24"/>
                <w:shd w:val="clear" w:color="auto" w:fill="FFFFFF"/>
              </w:rPr>
            </w:pPr>
            <w:r>
              <w:rPr>
                <w:sz w:val="24"/>
                <w:shd w:val="clear" w:color="auto" w:fill="FFFFFF"/>
              </w:rPr>
              <w:t>-</w:t>
            </w:r>
          </w:p>
        </w:tc>
      </w:tr>
      <w:tr w:rsidR="004813EA" w:rsidTr="004813EA">
        <w:tc>
          <w:tcPr>
            <w:tcW w:w="2669" w:type="dxa"/>
          </w:tcPr>
          <w:p w:rsidR="004813EA" w:rsidRPr="002E4BCA" w:rsidRDefault="004813EA" w:rsidP="002907E8">
            <w:pPr>
              <w:pStyle w:val="ac"/>
              <w:ind w:left="0" w:firstLine="709"/>
              <w:rPr>
                <w:sz w:val="24"/>
                <w:shd w:val="clear" w:color="auto" w:fill="FFFFFF"/>
              </w:rPr>
            </w:pPr>
            <w:r>
              <w:rPr>
                <w:sz w:val="24"/>
                <w:shd w:val="clear" w:color="auto" w:fill="FFFFFF"/>
                <w:lang w:val="en-US"/>
              </w:rPr>
              <w:lastRenderedPageBreak/>
              <w:t>PI</w:t>
            </w:r>
          </w:p>
        </w:tc>
        <w:tc>
          <w:tcPr>
            <w:tcW w:w="2886" w:type="dxa"/>
          </w:tcPr>
          <w:p w:rsidR="004813EA" w:rsidRPr="005C6804" w:rsidRDefault="002508B1" w:rsidP="000840C1">
            <w:pPr>
              <w:pStyle w:val="ac"/>
              <w:ind w:left="0" w:firstLine="709"/>
              <w:rPr>
                <w:sz w:val="24"/>
                <w:shd w:val="clear" w:color="auto" w:fill="FFFFFF"/>
              </w:rPr>
            </w:pPr>
            <w:r>
              <w:rPr>
                <w:sz w:val="24"/>
                <w:shd w:val="clear" w:color="auto" w:fill="FFFFFF"/>
              </w:rPr>
              <w:t xml:space="preserve">            </w:t>
            </w:r>
            <w:r w:rsidR="000840C1">
              <w:rPr>
                <w:sz w:val="24"/>
                <w:shd w:val="clear" w:color="auto" w:fill="FFFFFF"/>
              </w:rPr>
              <w:t>1,08</w:t>
            </w:r>
          </w:p>
        </w:tc>
        <w:tc>
          <w:tcPr>
            <w:tcW w:w="2778" w:type="dxa"/>
          </w:tcPr>
          <w:p w:rsidR="004813EA" w:rsidRPr="00993E6A" w:rsidRDefault="00993E6A" w:rsidP="002907E8">
            <w:pPr>
              <w:pStyle w:val="ac"/>
              <w:ind w:left="0" w:firstLine="709"/>
              <w:rPr>
                <w:sz w:val="24"/>
                <w:shd w:val="clear" w:color="auto" w:fill="FFFFFF"/>
              </w:rPr>
            </w:pPr>
            <w:r>
              <w:rPr>
                <w:sz w:val="24"/>
                <w:shd w:val="clear" w:color="auto" w:fill="FFFFFF"/>
                <w:lang w:val="en-US"/>
              </w:rPr>
              <w:t>PI&gt;</w:t>
            </w:r>
            <w:r>
              <w:rPr>
                <w:sz w:val="24"/>
                <w:shd w:val="clear" w:color="auto" w:fill="FFFFFF"/>
              </w:rPr>
              <w:t>1</w:t>
            </w:r>
          </w:p>
        </w:tc>
      </w:tr>
    </w:tbl>
    <w:p w:rsidR="007101C4" w:rsidRDefault="007101C4" w:rsidP="002907E8">
      <w:pPr>
        <w:ind w:firstLine="709"/>
        <w:rPr>
          <w:sz w:val="24"/>
          <w:shd w:val="clear" w:color="auto" w:fill="FFFFFF"/>
          <w:lang w:val="en-US"/>
        </w:rPr>
      </w:pPr>
    </w:p>
    <w:p w:rsidR="00833326" w:rsidRDefault="00833326" w:rsidP="002907E8">
      <w:pPr>
        <w:ind w:firstLine="709"/>
        <w:rPr>
          <w:sz w:val="24"/>
          <w:shd w:val="clear" w:color="auto" w:fill="FFFFFF"/>
        </w:rPr>
      </w:pPr>
      <w:r>
        <w:rPr>
          <w:sz w:val="24"/>
          <w:shd w:val="clear" w:color="auto" w:fill="FFFFFF"/>
        </w:rPr>
        <w:t>Проект кажется выгодным для принятия,</w:t>
      </w:r>
      <w:r w:rsidR="00302B2A">
        <w:rPr>
          <w:sz w:val="24"/>
          <w:shd w:val="clear" w:color="auto" w:fill="FFFFFF"/>
        </w:rPr>
        <w:t xml:space="preserve"> но в то же время, после начала поступления первой прибыли мы должны разобраться с тем, какие преимущества может получить наш конкурент, а какие преимущества можем получить мы, а также какие риски мы несем, по отношению к конкуренту по</w:t>
      </w:r>
      <w:r w:rsidR="00FD31C5">
        <w:rPr>
          <w:sz w:val="24"/>
          <w:shd w:val="clear" w:color="auto" w:fill="FFFFFF"/>
        </w:rPr>
        <w:t>сле реализации данного проекта.</w:t>
      </w:r>
    </w:p>
    <w:p w:rsidR="00B07C7B" w:rsidRDefault="00B07C7B" w:rsidP="006C2BCA">
      <w:pPr>
        <w:ind w:firstLine="709"/>
        <w:rPr>
          <w:sz w:val="24"/>
          <w:shd w:val="clear" w:color="auto" w:fill="FFFFFF"/>
        </w:rPr>
      </w:pPr>
      <w:r>
        <w:rPr>
          <w:sz w:val="24"/>
          <w:shd w:val="clear" w:color="auto" w:fill="FFFFFF"/>
        </w:rPr>
        <w:t xml:space="preserve">Итак, что будет, если компания </w:t>
      </w:r>
      <w:r>
        <w:rPr>
          <w:sz w:val="24"/>
          <w:shd w:val="clear" w:color="auto" w:fill="FFFFFF"/>
          <w:lang w:val="en-US"/>
        </w:rPr>
        <w:t>Smurfit</w:t>
      </w:r>
      <w:r w:rsidRPr="00B07C7B">
        <w:rPr>
          <w:sz w:val="24"/>
          <w:shd w:val="clear" w:color="auto" w:fill="FFFFFF"/>
        </w:rPr>
        <w:t xml:space="preserve"> </w:t>
      </w:r>
      <w:r>
        <w:rPr>
          <w:sz w:val="24"/>
          <w:shd w:val="clear" w:color="auto" w:fill="FFFFFF"/>
          <w:lang w:val="en-US"/>
        </w:rPr>
        <w:t>Kappa</w:t>
      </w:r>
      <w:r w:rsidRPr="00B07C7B">
        <w:rPr>
          <w:sz w:val="24"/>
          <w:shd w:val="clear" w:color="auto" w:fill="FFFFFF"/>
        </w:rPr>
        <w:t xml:space="preserve"> </w:t>
      </w:r>
      <w:r>
        <w:rPr>
          <w:sz w:val="24"/>
          <w:shd w:val="clear" w:color="auto" w:fill="FFFFFF"/>
        </w:rPr>
        <w:t xml:space="preserve">решит реализовать этот проект самостоятельно. Подсчет показателей говорит о том, что реализация этого проекта в одиночку </w:t>
      </w:r>
      <w:r w:rsidR="000840C1">
        <w:rPr>
          <w:sz w:val="24"/>
          <w:shd w:val="clear" w:color="auto" w:fill="FFFFFF"/>
        </w:rPr>
        <w:t>будет иметь показатели хуже, чем при реализации совместно с компанией ГОТЭК.</w:t>
      </w:r>
    </w:p>
    <w:tbl>
      <w:tblPr>
        <w:tblStyle w:val="ad"/>
        <w:tblW w:w="0" w:type="auto"/>
        <w:tblInd w:w="1012" w:type="dxa"/>
        <w:tblLook w:val="04A0" w:firstRow="1" w:lastRow="0" w:firstColumn="1" w:lastColumn="0" w:noHBand="0" w:noVBand="1"/>
      </w:tblPr>
      <w:tblGrid>
        <w:gridCol w:w="2669"/>
        <w:gridCol w:w="2886"/>
        <w:gridCol w:w="2778"/>
      </w:tblGrid>
      <w:tr w:rsidR="000840C1" w:rsidTr="000C223E">
        <w:tc>
          <w:tcPr>
            <w:tcW w:w="2669" w:type="dxa"/>
          </w:tcPr>
          <w:p w:rsidR="000840C1" w:rsidRDefault="000840C1" w:rsidP="000C223E">
            <w:pPr>
              <w:pStyle w:val="ac"/>
              <w:ind w:left="0" w:firstLine="709"/>
              <w:rPr>
                <w:sz w:val="24"/>
                <w:shd w:val="clear" w:color="auto" w:fill="FFFFFF"/>
              </w:rPr>
            </w:pPr>
            <w:r>
              <w:rPr>
                <w:sz w:val="24"/>
                <w:shd w:val="clear" w:color="auto" w:fill="FFFFFF"/>
              </w:rPr>
              <w:t>Показатель</w:t>
            </w:r>
          </w:p>
        </w:tc>
        <w:tc>
          <w:tcPr>
            <w:tcW w:w="2886" w:type="dxa"/>
          </w:tcPr>
          <w:p w:rsidR="000840C1" w:rsidRPr="009B4A51" w:rsidRDefault="000840C1" w:rsidP="000C223E">
            <w:pPr>
              <w:pStyle w:val="ac"/>
              <w:ind w:left="0" w:firstLine="709"/>
              <w:rPr>
                <w:sz w:val="24"/>
                <w:shd w:val="clear" w:color="auto" w:fill="FFFFFF"/>
              </w:rPr>
            </w:pPr>
            <w:r>
              <w:rPr>
                <w:sz w:val="24"/>
                <w:shd w:val="clear" w:color="auto" w:fill="FFFFFF"/>
              </w:rPr>
              <w:t>Значение (тыс. руб.)</w:t>
            </w:r>
            <w:r>
              <w:rPr>
                <w:sz w:val="24"/>
                <w:shd w:val="clear" w:color="auto" w:fill="FFFFFF"/>
                <w:lang w:val="en-US"/>
              </w:rPr>
              <w:t xml:space="preserve">; </w:t>
            </w:r>
          </w:p>
        </w:tc>
        <w:tc>
          <w:tcPr>
            <w:tcW w:w="2778" w:type="dxa"/>
          </w:tcPr>
          <w:p w:rsidR="000840C1" w:rsidRDefault="000840C1" w:rsidP="000C223E">
            <w:pPr>
              <w:pStyle w:val="ac"/>
              <w:ind w:left="0" w:firstLine="709"/>
              <w:rPr>
                <w:sz w:val="24"/>
                <w:shd w:val="clear" w:color="auto" w:fill="FFFFFF"/>
              </w:rPr>
            </w:pPr>
            <w:r>
              <w:rPr>
                <w:sz w:val="24"/>
                <w:shd w:val="clear" w:color="auto" w:fill="FFFFFF"/>
              </w:rPr>
              <w:t>Нормативное значение</w:t>
            </w:r>
          </w:p>
        </w:tc>
      </w:tr>
      <w:tr w:rsidR="000840C1" w:rsidTr="000C223E">
        <w:tc>
          <w:tcPr>
            <w:tcW w:w="2669" w:type="dxa"/>
          </w:tcPr>
          <w:p w:rsidR="000840C1" w:rsidRPr="002E4BCA" w:rsidRDefault="000840C1" w:rsidP="000C223E">
            <w:pPr>
              <w:pStyle w:val="ac"/>
              <w:ind w:left="0" w:firstLine="709"/>
              <w:rPr>
                <w:sz w:val="24"/>
                <w:shd w:val="clear" w:color="auto" w:fill="FFFFFF"/>
              </w:rPr>
            </w:pPr>
            <w:r>
              <w:rPr>
                <w:sz w:val="24"/>
                <w:shd w:val="clear" w:color="auto" w:fill="FFFFFF"/>
                <w:lang w:val="en-US"/>
              </w:rPr>
              <w:t>NPV</w:t>
            </w:r>
          </w:p>
        </w:tc>
        <w:tc>
          <w:tcPr>
            <w:tcW w:w="2886" w:type="dxa"/>
          </w:tcPr>
          <w:p w:rsidR="000840C1" w:rsidRPr="005C6804" w:rsidRDefault="000840C1" w:rsidP="000C223E">
            <w:pPr>
              <w:pStyle w:val="ac"/>
              <w:ind w:left="0" w:firstLine="709"/>
              <w:rPr>
                <w:sz w:val="24"/>
                <w:shd w:val="clear" w:color="auto" w:fill="FFFFFF"/>
              </w:rPr>
            </w:pPr>
            <w:r>
              <w:rPr>
                <w:sz w:val="24"/>
                <w:shd w:val="clear" w:color="auto" w:fill="FFFFFF"/>
              </w:rPr>
              <w:t>326 781,52</w:t>
            </w:r>
          </w:p>
        </w:tc>
        <w:tc>
          <w:tcPr>
            <w:tcW w:w="2778" w:type="dxa"/>
          </w:tcPr>
          <w:p w:rsidR="000840C1" w:rsidRPr="00725E69" w:rsidRDefault="000840C1" w:rsidP="000C223E">
            <w:pPr>
              <w:pStyle w:val="ac"/>
              <w:ind w:left="0" w:firstLine="709"/>
              <w:rPr>
                <w:sz w:val="24"/>
                <w:shd w:val="clear" w:color="auto" w:fill="FFFFFF"/>
                <w:lang w:val="en-US"/>
              </w:rPr>
            </w:pPr>
            <w:r>
              <w:rPr>
                <w:sz w:val="24"/>
                <w:shd w:val="clear" w:color="auto" w:fill="FFFFFF"/>
                <w:lang w:val="en-US"/>
              </w:rPr>
              <w:t>NPV</w:t>
            </w:r>
            <w:r>
              <w:rPr>
                <w:sz w:val="24"/>
                <w:shd w:val="clear" w:color="auto" w:fill="FFFFFF"/>
              </w:rPr>
              <w:t xml:space="preserve"> </w:t>
            </w:r>
            <w:r>
              <w:rPr>
                <w:sz w:val="24"/>
                <w:shd w:val="clear" w:color="auto" w:fill="FFFFFF"/>
                <w:lang w:val="en-US"/>
              </w:rPr>
              <w:t>&gt;</w:t>
            </w:r>
            <w:r>
              <w:rPr>
                <w:sz w:val="24"/>
                <w:shd w:val="clear" w:color="auto" w:fill="FFFFFF"/>
              </w:rPr>
              <w:t xml:space="preserve"> </w:t>
            </w:r>
            <w:r>
              <w:rPr>
                <w:sz w:val="24"/>
                <w:shd w:val="clear" w:color="auto" w:fill="FFFFFF"/>
                <w:lang w:val="en-US"/>
              </w:rPr>
              <w:t>0</w:t>
            </w:r>
          </w:p>
        </w:tc>
      </w:tr>
      <w:tr w:rsidR="000840C1" w:rsidTr="000C223E">
        <w:tc>
          <w:tcPr>
            <w:tcW w:w="2669" w:type="dxa"/>
          </w:tcPr>
          <w:p w:rsidR="000840C1" w:rsidRPr="002E4BCA" w:rsidRDefault="000840C1" w:rsidP="000C223E">
            <w:pPr>
              <w:pStyle w:val="ac"/>
              <w:ind w:left="0" w:firstLine="709"/>
              <w:rPr>
                <w:sz w:val="24"/>
                <w:shd w:val="clear" w:color="auto" w:fill="FFFFFF"/>
              </w:rPr>
            </w:pPr>
            <w:r>
              <w:rPr>
                <w:sz w:val="24"/>
                <w:shd w:val="clear" w:color="auto" w:fill="FFFFFF"/>
                <w:lang w:val="en-US"/>
              </w:rPr>
              <w:t>IRR</w:t>
            </w:r>
          </w:p>
        </w:tc>
        <w:tc>
          <w:tcPr>
            <w:tcW w:w="2886" w:type="dxa"/>
          </w:tcPr>
          <w:p w:rsidR="000840C1" w:rsidRPr="005C6804" w:rsidRDefault="000840C1" w:rsidP="000C223E">
            <w:pPr>
              <w:pStyle w:val="ac"/>
              <w:ind w:left="0" w:firstLine="709"/>
              <w:rPr>
                <w:sz w:val="24"/>
                <w:shd w:val="clear" w:color="auto" w:fill="FFFFFF"/>
              </w:rPr>
            </w:pPr>
            <w:r>
              <w:rPr>
                <w:sz w:val="24"/>
                <w:shd w:val="clear" w:color="auto" w:fill="FFFFFF"/>
              </w:rPr>
              <w:t>7,22%</w:t>
            </w:r>
          </w:p>
        </w:tc>
        <w:tc>
          <w:tcPr>
            <w:tcW w:w="2778" w:type="dxa"/>
          </w:tcPr>
          <w:p w:rsidR="000840C1" w:rsidRPr="009E6E07" w:rsidRDefault="000840C1" w:rsidP="000840C1">
            <w:pPr>
              <w:pStyle w:val="ac"/>
              <w:ind w:left="0" w:firstLine="709"/>
              <w:rPr>
                <w:sz w:val="24"/>
                <w:shd w:val="clear" w:color="auto" w:fill="FFFFFF"/>
              </w:rPr>
            </w:pPr>
            <w:r>
              <w:rPr>
                <w:sz w:val="24"/>
                <w:shd w:val="clear" w:color="auto" w:fill="FFFFFF"/>
                <w:lang w:val="en-US"/>
              </w:rPr>
              <w:t>IRR</w:t>
            </w:r>
            <w:r>
              <w:rPr>
                <w:sz w:val="24"/>
                <w:shd w:val="clear" w:color="auto" w:fill="FFFFFF"/>
              </w:rPr>
              <w:t xml:space="preserve"> </w:t>
            </w:r>
            <w:r>
              <w:rPr>
                <w:sz w:val="24"/>
                <w:shd w:val="clear" w:color="auto" w:fill="FFFFFF"/>
                <w:lang w:val="en-US"/>
              </w:rPr>
              <w:t>&lt;</w:t>
            </w:r>
            <w:r>
              <w:rPr>
                <w:sz w:val="24"/>
                <w:shd w:val="clear" w:color="auto" w:fill="FFFFFF"/>
              </w:rPr>
              <w:t xml:space="preserve"> </w:t>
            </w:r>
            <w:r>
              <w:rPr>
                <w:sz w:val="24"/>
                <w:shd w:val="clear" w:color="auto" w:fill="FFFFFF"/>
                <w:lang w:val="en-US"/>
              </w:rPr>
              <w:t>CC</w:t>
            </w:r>
          </w:p>
        </w:tc>
      </w:tr>
      <w:tr w:rsidR="000840C1" w:rsidTr="000C223E">
        <w:tc>
          <w:tcPr>
            <w:tcW w:w="2669" w:type="dxa"/>
          </w:tcPr>
          <w:p w:rsidR="000840C1" w:rsidRPr="002E4BCA" w:rsidRDefault="000840C1" w:rsidP="000C223E">
            <w:pPr>
              <w:pStyle w:val="ac"/>
              <w:ind w:left="0" w:firstLine="709"/>
              <w:rPr>
                <w:sz w:val="24"/>
                <w:shd w:val="clear" w:color="auto" w:fill="FFFFFF"/>
              </w:rPr>
            </w:pPr>
            <w:r>
              <w:rPr>
                <w:sz w:val="24"/>
                <w:shd w:val="clear" w:color="auto" w:fill="FFFFFF"/>
                <w:lang w:val="en-US"/>
              </w:rPr>
              <w:t>PI</w:t>
            </w:r>
          </w:p>
        </w:tc>
        <w:tc>
          <w:tcPr>
            <w:tcW w:w="2886" w:type="dxa"/>
          </w:tcPr>
          <w:p w:rsidR="000840C1" w:rsidRPr="000840C1" w:rsidRDefault="000840C1" w:rsidP="000840C1">
            <w:pPr>
              <w:pStyle w:val="ac"/>
              <w:ind w:left="0" w:firstLine="709"/>
              <w:rPr>
                <w:sz w:val="24"/>
                <w:shd w:val="clear" w:color="auto" w:fill="FFFFFF"/>
                <w:lang w:val="en-US"/>
              </w:rPr>
            </w:pPr>
            <w:r>
              <w:rPr>
                <w:sz w:val="24"/>
                <w:shd w:val="clear" w:color="auto" w:fill="FFFFFF"/>
              </w:rPr>
              <w:t xml:space="preserve">            </w:t>
            </w:r>
            <w:r>
              <w:rPr>
                <w:sz w:val="24"/>
                <w:shd w:val="clear" w:color="auto" w:fill="FFFFFF"/>
                <w:lang w:val="en-US"/>
              </w:rPr>
              <w:t>0</w:t>
            </w:r>
            <w:r>
              <w:rPr>
                <w:sz w:val="24"/>
                <w:shd w:val="clear" w:color="auto" w:fill="FFFFFF"/>
              </w:rPr>
              <w:t>,7</w:t>
            </w:r>
            <w:r>
              <w:rPr>
                <w:sz w:val="24"/>
                <w:shd w:val="clear" w:color="auto" w:fill="FFFFFF"/>
                <w:lang w:val="en-US"/>
              </w:rPr>
              <w:t>3</w:t>
            </w:r>
          </w:p>
        </w:tc>
        <w:tc>
          <w:tcPr>
            <w:tcW w:w="2778" w:type="dxa"/>
          </w:tcPr>
          <w:p w:rsidR="000840C1" w:rsidRPr="00993E6A" w:rsidRDefault="000840C1" w:rsidP="000C223E">
            <w:pPr>
              <w:pStyle w:val="ac"/>
              <w:ind w:left="0" w:firstLine="709"/>
              <w:rPr>
                <w:sz w:val="24"/>
                <w:shd w:val="clear" w:color="auto" w:fill="FFFFFF"/>
              </w:rPr>
            </w:pPr>
            <w:r>
              <w:rPr>
                <w:sz w:val="24"/>
                <w:shd w:val="clear" w:color="auto" w:fill="FFFFFF"/>
                <w:lang w:val="en-US"/>
              </w:rPr>
              <w:t>PI&gt;</w:t>
            </w:r>
            <w:r>
              <w:rPr>
                <w:sz w:val="24"/>
                <w:shd w:val="clear" w:color="auto" w:fill="FFFFFF"/>
              </w:rPr>
              <w:t>1</w:t>
            </w:r>
          </w:p>
        </w:tc>
      </w:tr>
    </w:tbl>
    <w:p w:rsidR="000840C1" w:rsidRDefault="000840C1" w:rsidP="006C2BCA">
      <w:pPr>
        <w:ind w:firstLine="709"/>
        <w:rPr>
          <w:sz w:val="24"/>
          <w:shd w:val="clear" w:color="auto" w:fill="FFFFFF"/>
        </w:rPr>
      </w:pPr>
    </w:p>
    <w:p w:rsidR="000840C1" w:rsidRPr="00FD31C5" w:rsidRDefault="000840C1" w:rsidP="00FD31C5">
      <w:pPr>
        <w:ind w:firstLine="709"/>
        <w:rPr>
          <w:rFonts w:ascii="Trebuchet MS" w:hAnsi="Trebuchet MS"/>
          <w:iCs/>
          <w:color w:val="222222"/>
        </w:rPr>
      </w:pPr>
      <w:r>
        <w:rPr>
          <w:sz w:val="24"/>
          <w:shd w:val="clear" w:color="auto" w:fill="FFFFFF"/>
        </w:rPr>
        <w:t xml:space="preserve">Как видно из таблицы выше, кроме </w:t>
      </w:r>
      <w:r>
        <w:rPr>
          <w:sz w:val="24"/>
          <w:shd w:val="clear" w:color="auto" w:fill="FFFFFF"/>
          <w:lang w:val="en-US"/>
        </w:rPr>
        <w:t>NPV</w:t>
      </w:r>
      <w:r>
        <w:rPr>
          <w:sz w:val="24"/>
          <w:shd w:val="clear" w:color="auto" w:fill="FFFFFF"/>
        </w:rPr>
        <w:t xml:space="preserve"> остальные показатели говорят о </w:t>
      </w:r>
      <w:r w:rsidR="00FD31C5">
        <w:rPr>
          <w:sz w:val="24"/>
          <w:shd w:val="clear" w:color="auto" w:fill="FFFFFF"/>
        </w:rPr>
        <w:t>то</w:t>
      </w:r>
      <w:r>
        <w:rPr>
          <w:sz w:val="24"/>
          <w:shd w:val="clear" w:color="auto" w:fill="FFFFFF"/>
        </w:rPr>
        <w:t xml:space="preserve">м, что инвестиции </w:t>
      </w:r>
      <w:r w:rsidR="00FD31C5">
        <w:rPr>
          <w:sz w:val="24"/>
          <w:shd w:val="clear" w:color="auto" w:fill="FFFFFF"/>
        </w:rPr>
        <w:t>в этот проект в одиночку не эффективны. В частности,</w:t>
      </w:r>
      <w:r w:rsidR="00FD31C5" w:rsidRPr="00FD31C5">
        <w:rPr>
          <w:sz w:val="24"/>
          <w:shd w:val="clear" w:color="auto" w:fill="FFFFFF"/>
        </w:rPr>
        <w:t xml:space="preserve"> </w:t>
      </w:r>
      <w:r w:rsidR="00FD31C5">
        <w:rPr>
          <w:sz w:val="24"/>
          <w:shd w:val="clear" w:color="auto" w:fill="FFFFFF"/>
        </w:rPr>
        <w:t xml:space="preserve">коэффициент </w:t>
      </w:r>
      <w:r w:rsidR="00FD31C5">
        <w:rPr>
          <w:sz w:val="24"/>
          <w:shd w:val="clear" w:color="auto" w:fill="FFFFFF"/>
          <w:lang w:val="en-US"/>
        </w:rPr>
        <w:t>PI</w:t>
      </w:r>
      <w:r w:rsidR="00FD31C5" w:rsidRPr="00FD31C5">
        <w:rPr>
          <w:sz w:val="24"/>
          <w:shd w:val="clear" w:color="auto" w:fill="FFFFFF"/>
        </w:rPr>
        <w:t xml:space="preserve"> </w:t>
      </w:r>
      <w:r w:rsidR="00FD31C5">
        <w:rPr>
          <w:sz w:val="24"/>
          <w:shd w:val="clear" w:color="auto" w:fill="FFFFFF"/>
        </w:rPr>
        <w:t>позволяет определить</w:t>
      </w:r>
      <w:r w:rsidR="00FD31C5" w:rsidRPr="00FD31C5">
        <w:rPr>
          <w:i/>
          <w:iCs/>
          <w:sz w:val="24"/>
          <w:shd w:val="clear" w:color="auto" w:fill="FFFFFF"/>
        </w:rPr>
        <w:t>,</w:t>
      </w:r>
      <w:r w:rsidR="00FD31C5">
        <w:rPr>
          <w:i/>
          <w:iCs/>
          <w:sz w:val="24"/>
          <w:shd w:val="clear" w:color="auto" w:fill="FFFFFF"/>
        </w:rPr>
        <w:t xml:space="preserve"> </w:t>
      </w:r>
      <w:r w:rsidR="00FD31C5" w:rsidRPr="00FD31C5">
        <w:rPr>
          <w:sz w:val="24"/>
          <w:shd w:val="clear" w:color="auto" w:fill="FFFFFF"/>
        </w:rPr>
        <w:t>какой проект стоит выбрать</w:t>
      </w:r>
      <w:r w:rsidR="00FD31C5">
        <w:rPr>
          <w:sz w:val="24"/>
          <w:shd w:val="clear" w:color="auto" w:fill="FFFFFF"/>
        </w:rPr>
        <w:t xml:space="preserve"> при приблизительно одинаковых значениях чистого приведенного дохода. </w:t>
      </w:r>
      <w:proofErr w:type="gramStart"/>
      <w:r w:rsidR="00FD31C5">
        <w:rPr>
          <w:sz w:val="24"/>
          <w:shd w:val="clear" w:color="auto" w:fill="FFFFFF"/>
          <w:lang w:val="en-US"/>
        </w:rPr>
        <w:t>PI</w:t>
      </w:r>
      <w:r w:rsidR="00FD31C5" w:rsidRPr="00FD31C5">
        <w:rPr>
          <w:sz w:val="24"/>
          <w:shd w:val="clear" w:color="auto" w:fill="FFFFFF"/>
        </w:rPr>
        <w:t xml:space="preserve"> </w:t>
      </w:r>
      <w:r w:rsidR="00FD31C5">
        <w:rPr>
          <w:sz w:val="24"/>
          <w:shd w:val="clear" w:color="auto" w:fill="FFFFFF"/>
        </w:rPr>
        <w:t xml:space="preserve"> характеризует</w:t>
      </w:r>
      <w:proofErr w:type="gramEnd"/>
      <w:r w:rsidR="00FD31C5">
        <w:rPr>
          <w:sz w:val="24"/>
          <w:shd w:val="clear" w:color="auto" w:fill="FFFFFF"/>
        </w:rPr>
        <w:t xml:space="preserve"> доход на 1 ед. продукции, и его значения должны быть больше 1. Во второй случае, значения получается меньше 1. Это говорит о том, что принимать проект не целесообразно. </w:t>
      </w:r>
    </w:p>
    <w:p w:rsidR="00B947A6" w:rsidRPr="004A6F43" w:rsidRDefault="00B947A6" w:rsidP="004A6F43">
      <w:pPr>
        <w:pStyle w:val="ac"/>
        <w:numPr>
          <w:ilvl w:val="1"/>
          <w:numId w:val="14"/>
        </w:numPr>
        <w:jc w:val="center"/>
        <w:rPr>
          <w:b/>
          <w:sz w:val="24"/>
          <w:shd w:val="clear" w:color="auto" w:fill="FFFFFF"/>
        </w:rPr>
      </w:pPr>
      <w:bookmarkStart w:id="16" w:name="премрс3"/>
      <w:r w:rsidRPr="004A6F43">
        <w:rPr>
          <w:b/>
          <w:sz w:val="24"/>
          <w:shd w:val="clear" w:color="auto" w:fill="FFFFFF"/>
        </w:rPr>
        <w:t>Преимущества и</w:t>
      </w:r>
      <w:r w:rsidR="004A6F43">
        <w:rPr>
          <w:b/>
          <w:sz w:val="24"/>
          <w:shd w:val="clear" w:color="auto" w:fill="FFFFFF"/>
        </w:rPr>
        <w:t xml:space="preserve"> </w:t>
      </w:r>
      <w:proofErr w:type="gramStart"/>
      <w:r w:rsidR="004A6F43">
        <w:rPr>
          <w:b/>
          <w:sz w:val="24"/>
          <w:shd w:val="clear" w:color="auto" w:fill="FFFFFF"/>
        </w:rPr>
        <w:t xml:space="preserve">риски  </w:t>
      </w:r>
      <w:proofErr w:type="spellStart"/>
      <w:r w:rsidR="004A6F43">
        <w:rPr>
          <w:b/>
          <w:sz w:val="24"/>
          <w:shd w:val="clear" w:color="auto" w:fill="FFFFFF"/>
        </w:rPr>
        <w:t>коопетиионной</w:t>
      </w:r>
      <w:proofErr w:type="spellEnd"/>
      <w:proofErr w:type="gramEnd"/>
      <w:r w:rsidR="004A6F43">
        <w:rPr>
          <w:b/>
          <w:sz w:val="24"/>
          <w:shd w:val="clear" w:color="auto" w:fill="FFFFFF"/>
        </w:rPr>
        <w:t xml:space="preserve"> стратегии</w:t>
      </w:r>
    </w:p>
    <w:bookmarkEnd w:id="16"/>
    <w:p w:rsidR="00B947A6" w:rsidRPr="009E10AB" w:rsidRDefault="00B947A6" w:rsidP="009E10AB">
      <w:pPr>
        <w:ind w:firstLine="0"/>
        <w:rPr>
          <w:sz w:val="24"/>
          <w:shd w:val="clear" w:color="auto" w:fill="FFFFFF"/>
        </w:rPr>
      </w:pPr>
      <w:r w:rsidRPr="009E10AB">
        <w:rPr>
          <w:sz w:val="24"/>
          <w:shd w:val="clear" w:color="auto" w:fill="FFFFFF"/>
        </w:rPr>
        <w:t xml:space="preserve">Основными преимуществами применения стратегии </w:t>
      </w:r>
      <w:proofErr w:type="spellStart"/>
      <w:r w:rsidRPr="009E10AB">
        <w:rPr>
          <w:sz w:val="24"/>
          <w:shd w:val="clear" w:color="auto" w:fill="FFFFFF"/>
        </w:rPr>
        <w:t>коопетиии</w:t>
      </w:r>
      <w:proofErr w:type="spellEnd"/>
      <w:r w:rsidRPr="009E10AB">
        <w:rPr>
          <w:sz w:val="24"/>
          <w:shd w:val="clear" w:color="auto" w:fill="FFFFFF"/>
        </w:rPr>
        <w:t xml:space="preserve"> для компании </w:t>
      </w:r>
      <w:r w:rsidRPr="009E10AB">
        <w:rPr>
          <w:sz w:val="24"/>
          <w:shd w:val="clear" w:color="auto" w:fill="FFFFFF"/>
          <w:lang w:val="en-US"/>
        </w:rPr>
        <w:t>Smurfit</w:t>
      </w:r>
      <w:r w:rsidRPr="009E10AB">
        <w:rPr>
          <w:sz w:val="24"/>
          <w:shd w:val="clear" w:color="auto" w:fill="FFFFFF"/>
        </w:rPr>
        <w:t xml:space="preserve"> </w:t>
      </w:r>
      <w:proofErr w:type="spellStart"/>
      <w:r w:rsidRPr="009E10AB">
        <w:rPr>
          <w:sz w:val="24"/>
          <w:shd w:val="clear" w:color="auto" w:fill="FFFFFF"/>
          <w:lang w:val="en-US"/>
        </w:rPr>
        <w:t>Kapp</w:t>
      </w:r>
      <w:proofErr w:type="spellEnd"/>
      <w:r w:rsidRPr="009E10AB">
        <w:rPr>
          <w:sz w:val="24"/>
          <w:shd w:val="clear" w:color="auto" w:fill="FFFFFF"/>
        </w:rPr>
        <w:t>а являются:</w:t>
      </w:r>
    </w:p>
    <w:p w:rsidR="00B947A6" w:rsidRPr="00B947A6" w:rsidRDefault="00B947A6" w:rsidP="00B947A6">
      <w:pPr>
        <w:rPr>
          <w:sz w:val="24"/>
          <w:shd w:val="clear" w:color="auto" w:fill="FFFFFF"/>
        </w:rPr>
      </w:pPr>
      <w:r w:rsidRPr="00B947A6">
        <w:rPr>
          <w:sz w:val="24"/>
          <w:shd w:val="clear" w:color="auto" w:fill="FFFFFF"/>
        </w:rPr>
        <w:t xml:space="preserve">- Снижение затрат на сырье. На данный момент стоимость </w:t>
      </w:r>
      <w:r>
        <w:rPr>
          <w:sz w:val="24"/>
          <w:shd w:val="clear" w:color="auto" w:fill="FFFFFF"/>
        </w:rPr>
        <w:t xml:space="preserve">закупки готовой бумаги у </w:t>
      </w:r>
      <w:proofErr w:type="spellStart"/>
      <w:r>
        <w:rPr>
          <w:sz w:val="24"/>
          <w:shd w:val="clear" w:color="auto" w:fill="FFFFFF"/>
        </w:rPr>
        <w:t>пастовщиков</w:t>
      </w:r>
      <w:proofErr w:type="spellEnd"/>
      <w:r>
        <w:rPr>
          <w:sz w:val="24"/>
          <w:shd w:val="clear" w:color="auto" w:fill="FFFFFF"/>
        </w:rPr>
        <w:t xml:space="preserve"> </w:t>
      </w:r>
      <w:r w:rsidRPr="00B947A6">
        <w:rPr>
          <w:sz w:val="24"/>
          <w:shd w:val="clear" w:color="auto" w:fill="FFFFFF"/>
        </w:rPr>
        <w:t xml:space="preserve">в </w:t>
      </w:r>
      <w:proofErr w:type="spellStart"/>
      <w:r w:rsidRPr="00B947A6">
        <w:rPr>
          <w:sz w:val="24"/>
          <w:shd w:val="clear" w:color="auto" w:fill="FFFFFF"/>
        </w:rPr>
        <w:t>Smurfit</w:t>
      </w:r>
      <w:proofErr w:type="spellEnd"/>
      <w:r w:rsidRPr="00B947A6">
        <w:rPr>
          <w:sz w:val="24"/>
          <w:shd w:val="clear" w:color="auto" w:fill="FFFFFF"/>
        </w:rPr>
        <w:t xml:space="preserve"> </w:t>
      </w:r>
      <w:proofErr w:type="spellStart"/>
      <w:r w:rsidRPr="00B947A6">
        <w:rPr>
          <w:sz w:val="24"/>
          <w:shd w:val="clear" w:color="auto" w:fill="FFFFFF"/>
        </w:rPr>
        <w:t>Kappa</w:t>
      </w:r>
      <w:proofErr w:type="spellEnd"/>
      <w:r w:rsidRPr="00B947A6">
        <w:rPr>
          <w:sz w:val="24"/>
          <w:shd w:val="clear" w:color="auto" w:fill="FFFFFF"/>
        </w:rPr>
        <w:t xml:space="preserve"> составляет </w:t>
      </w:r>
      <w:r>
        <w:rPr>
          <w:sz w:val="24"/>
          <w:shd w:val="clear" w:color="auto" w:fill="FFFFFF"/>
        </w:rPr>
        <w:t xml:space="preserve">приблизительно </w:t>
      </w:r>
      <w:r w:rsidRPr="00B947A6">
        <w:rPr>
          <w:sz w:val="24"/>
          <w:shd w:val="clear" w:color="auto" w:fill="FFFFFF"/>
        </w:rPr>
        <w:t xml:space="preserve">916 494 567,17 </w:t>
      </w:r>
      <w:proofErr w:type="spellStart"/>
      <w:r w:rsidRPr="00B947A6">
        <w:rPr>
          <w:sz w:val="24"/>
          <w:shd w:val="clear" w:color="auto" w:fill="FFFFFF"/>
        </w:rPr>
        <w:t>руб</w:t>
      </w:r>
      <w:proofErr w:type="spellEnd"/>
      <w:r w:rsidRPr="00B947A6">
        <w:rPr>
          <w:sz w:val="24"/>
          <w:shd w:val="clear" w:color="auto" w:fill="FFFFFF"/>
        </w:rPr>
        <w:t xml:space="preserve">/год. </w:t>
      </w:r>
      <w:r w:rsidR="005B7176">
        <w:rPr>
          <w:sz w:val="24"/>
          <w:shd w:val="clear" w:color="auto" w:fill="FFFFFF"/>
        </w:rPr>
        <w:t xml:space="preserve">При </w:t>
      </w:r>
      <w:r w:rsidR="005B7176">
        <w:rPr>
          <w:sz w:val="24"/>
          <w:shd w:val="clear" w:color="auto" w:fill="FFFFFF"/>
        </w:rPr>
        <w:lastRenderedPageBreak/>
        <w:t xml:space="preserve">реализации с компанией </w:t>
      </w:r>
      <w:proofErr w:type="spellStart"/>
      <w:r w:rsidR="005B7176">
        <w:rPr>
          <w:sz w:val="24"/>
          <w:shd w:val="clear" w:color="auto" w:fill="FFFFFF"/>
        </w:rPr>
        <w:t>Готэк</w:t>
      </w:r>
      <w:proofErr w:type="spellEnd"/>
      <w:r w:rsidR="005B7176">
        <w:rPr>
          <w:sz w:val="24"/>
          <w:shd w:val="clear" w:color="auto" w:fill="FFFFFF"/>
        </w:rPr>
        <w:t xml:space="preserve"> совместного проекта д</w:t>
      </w:r>
      <w:r w:rsidRPr="00B947A6">
        <w:rPr>
          <w:sz w:val="24"/>
          <w:shd w:val="clear" w:color="auto" w:fill="FFFFFF"/>
        </w:rPr>
        <w:t xml:space="preserve">ля компании </w:t>
      </w:r>
      <w:proofErr w:type="spellStart"/>
      <w:r w:rsidRPr="00B947A6">
        <w:rPr>
          <w:sz w:val="24"/>
          <w:shd w:val="clear" w:color="auto" w:fill="FFFFFF"/>
        </w:rPr>
        <w:t>Smurfit</w:t>
      </w:r>
      <w:proofErr w:type="spellEnd"/>
      <w:r w:rsidRPr="00B947A6">
        <w:rPr>
          <w:sz w:val="24"/>
          <w:shd w:val="clear" w:color="auto" w:fill="FFFFFF"/>
        </w:rPr>
        <w:t xml:space="preserve"> </w:t>
      </w:r>
      <w:proofErr w:type="spellStart"/>
      <w:r w:rsidRPr="00B947A6">
        <w:rPr>
          <w:sz w:val="24"/>
          <w:shd w:val="clear" w:color="auto" w:fill="FFFFFF"/>
        </w:rPr>
        <w:t>Kappa</w:t>
      </w:r>
      <w:proofErr w:type="spellEnd"/>
      <w:r w:rsidRPr="00B947A6">
        <w:rPr>
          <w:sz w:val="24"/>
          <w:shd w:val="clear" w:color="auto" w:fill="FFFFFF"/>
        </w:rPr>
        <w:t xml:space="preserve"> стоимость обойдется в 345 472 200 руб. То есть </w:t>
      </w:r>
      <w:r>
        <w:rPr>
          <w:sz w:val="24"/>
          <w:shd w:val="clear" w:color="auto" w:fill="FFFFFF"/>
        </w:rPr>
        <w:t xml:space="preserve">при </w:t>
      </w:r>
      <w:proofErr w:type="gramStart"/>
      <w:r>
        <w:rPr>
          <w:sz w:val="24"/>
          <w:shd w:val="clear" w:color="auto" w:fill="FFFFFF"/>
        </w:rPr>
        <w:t xml:space="preserve">реализации  </w:t>
      </w:r>
      <w:proofErr w:type="spellStart"/>
      <w:r>
        <w:rPr>
          <w:sz w:val="24"/>
          <w:shd w:val="clear" w:color="auto" w:fill="FFFFFF"/>
        </w:rPr>
        <w:t>коопетиционной</w:t>
      </w:r>
      <w:proofErr w:type="spellEnd"/>
      <w:proofErr w:type="gramEnd"/>
      <w:r>
        <w:rPr>
          <w:sz w:val="24"/>
          <w:shd w:val="clear" w:color="auto" w:fill="FFFFFF"/>
        </w:rPr>
        <w:t xml:space="preserve"> стратегии </w:t>
      </w:r>
      <w:r w:rsidRPr="00B947A6">
        <w:rPr>
          <w:sz w:val="24"/>
          <w:shd w:val="clear" w:color="auto" w:fill="FFFFFF"/>
        </w:rPr>
        <w:t xml:space="preserve">снижение на 62,3 % расходов на сырье. </w:t>
      </w:r>
    </w:p>
    <w:p w:rsidR="00B947A6" w:rsidRPr="00B947A6" w:rsidRDefault="00B947A6" w:rsidP="00B947A6">
      <w:pPr>
        <w:rPr>
          <w:sz w:val="24"/>
          <w:shd w:val="clear" w:color="auto" w:fill="FFFFFF"/>
        </w:rPr>
      </w:pPr>
      <w:r w:rsidRPr="00B947A6">
        <w:rPr>
          <w:sz w:val="24"/>
          <w:shd w:val="clear" w:color="auto" w:fill="FFFFFF"/>
        </w:rPr>
        <w:t>- Снижение цены продукции.</w:t>
      </w:r>
      <w:r>
        <w:rPr>
          <w:sz w:val="24"/>
          <w:shd w:val="clear" w:color="auto" w:fill="FFFFFF"/>
        </w:rPr>
        <w:t xml:space="preserve"> Одна из главных проблем компании – высокая стоимость продукции, что существенно влияет на приобретение новых клиентов.</w:t>
      </w:r>
      <w:r w:rsidRPr="00B947A6">
        <w:rPr>
          <w:sz w:val="24"/>
          <w:shd w:val="clear" w:color="auto" w:fill="FFFFFF"/>
        </w:rPr>
        <w:t xml:space="preserve">  Средняя цена продукции (рассчитано как средневзвешенное</w:t>
      </w:r>
      <w:r>
        <w:rPr>
          <w:sz w:val="24"/>
          <w:shd w:val="clear" w:color="auto" w:fill="FFFFFF"/>
        </w:rPr>
        <w:t xml:space="preserve"> по 100 продук</w:t>
      </w:r>
      <w:r w:rsidR="005B7176">
        <w:rPr>
          <w:sz w:val="24"/>
          <w:shd w:val="clear" w:color="auto" w:fill="FFFFFF"/>
        </w:rPr>
        <w:t xml:space="preserve">там с самой высокой </w:t>
      </w:r>
      <w:proofErr w:type="spellStart"/>
      <w:r w:rsidR="005B7176">
        <w:rPr>
          <w:sz w:val="24"/>
          <w:shd w:val="clear" w:color="auto" w:fill="FFFFFF"/>
        </w:rPr>
        <w:t>маржинально</w:t>
      </w:r>
      <w:r>
        <w:rPr>
          <w:sz w:val="24"/>
          <w:shd w:val="clear" w:color="auto" w:fill="FFFFFF"/>
        </w:rPr>
        <w:t>стью</w:t>
      </w:r>
      <w:proofErr w:type="spellEnd"/>
      <w:r w:rsidRPr="00B947A6">
        <w:rPr>
          <w:sz w:val="24"/>
          <w:shd w:val="clear" w:color="auto" w:fill="FFFFFF"/>
        </w:rPr>
        <w:t xml:space="preserve">) – 28,06 </w:t>
      </w:r>
      <w:proofErr w:type="spellStart"/>
      <w:r w:rsidRPr="00B947A6">
        <w:rPr>
          <w:sz w:val="24"/>
          <w:shd w:val="clear" w:color="auto" w:fill="FFFFFF"/>
        </w:rPr>
        <w:t>руб</w:t>
      </w:r>
      <w:proofErr w:type="spellEnd"/>
      <w:r w:rsidRPr="00B947A6">
        <w:rPr>
          <w:sz w:val="24"/>
          <w:shd w:val="clear" w:color="auto" w:fill="FFFFFF"/>
        </w:rPr>
        <w:t xml:space="preserve"> за шт</w:t>
      </w:r>
      <w:r>
        <w:rPr>
          <w:sz w:val="24"/>
          <w:shd w:val="clear" w:color="auto" w:fill="FFFFFF"/>
        </w:rPr>
        <w:t xml:space="preserve">. </w:t>
      </w:r>
      <w:r w:rsidRPr="00B947A6">
        <w:rPr>
          <w:sz w:val="24"/>
          <w:shd w:val="clear" w:color="auto" w:fill="FFFFFF"/>
        </w:rPr>
        <w:t xml:space="preserve">После приобретения средняя цена </w:t>
      </w:r>
      <w:r>
        <w:rPr>
          <w:sz w:val="24"/>
          <w:shd w:val="clear" w:color="auto" w:fill="FFFFFF"/>
        </w:rPr>
        <w:t>упаковки</w:t>
      </w:r>
      <w:r w:rsidRPr="00B947A6">
        <w:rPr>
          <w:sz w:val="24"/>
          <w:shd w:val="clear" w:color="auto" w:fill="FFFFFF"/>
        </w:rPr>
        <w:t xml:space="preserve"> </w:t>
      </w:r>
      <w:r>
        <w:rPr>
          <w:sz w:val="24"/>
          <w:shd w:val="clear" w:color="auto" w:fill="FFFFFF"/>
        </w:rPr>
        <w:t xml:space="preserve">составит </w:t>
      </w:r>
      <w:r w:rsidRPr="00B947A6">
        <w:rPr>
          <w:sz w:val="24"/>
          <w:shd w:val="clear" w:color="auto" w:fill="FFFFFF"/>
        </w:rPr>
        <w:t xml:space="preserve">17,48 </w:t>
      </w:r>
      <w:proofErr w:type="spellStart"/>
      <w:r w:rsidRPr="00B947A6">
        <w:rPr>
          <w:sz w:val="24"/>
          <w:shd w:val="clear" w:color="auto" w:fill="FFFFFF"/>
        </w:rPr>
        <w:t>руб</w:t>
      </w:r>
      <w:proofErr w:type="spellEnd"/>
      <w:r>
        <w:rPr>
          <w:sz w:val="24"/>
          <w:shd w:val="clear" w:color="auto" w:fill="FFFFFF"/>
        </w:rPr>
        <w:t xml:space="preserve"> шт</w:t>
      </w:r>
      <w:r w:rsidRPr="00B947A6">
        <w:rPr>
          <w:sz w:val="24"/>
          <w:shd w:val="clear" w:color="auto" w:fill="FFFFFF"/>
        </w:rPr>
        <w:t xml:space="preserve">. То есть </w:t>
      </w:r>
      <w:r>
        <w:rPr>
          <w:sz w:val="24"/>
          <w:shd w:val="clear" w:color="auto" w:fill="FFFFFF"/>
        </w:rPr>
        <w:t xml:space="preserve">произойдет </w:t>
      </w:r>
      <w:r w:rsidRPr="00B947A6">
        <w:rPr>
          <w:sz w:val="24"/>
          <w:shd w:val="clear" w:color="auto" w:fill="FFFFFF"/>
        </w:rPr>
        <w:t>снижение на 38 %</w:t>
      </w:r>
      <w:r>
        <w:rPr>
          <w:sz w:val="24"/>
          <w:shd w:val="clear" w:color="auto" w:fill="FFFFFF"/>
        </w:rPr>
        <w:t xml:space="preserve">. </w:t>
      </w:r>
    </w:p>
    <w:p w:rsidR="005B7176" w:rsidRDefault="00B947A6" w:rsidP="005B7176">
      <w:pPr>
        <w:ind w:firstLine="0"/>
        <w:rPr>
          <w:sz w:val="24"/>
          <w:shd w:val="clear" w:color="auto" w:fill="FFFFFF"/>
        </w:rPr>
      </w:pPr>
      <w:r w:rsidRPr="00B947A6">
        <w:rPr>
          <w:sz w:val="24"/>
          <w:shd w:val="clear" w:color="auto" w:fill="FFFFFF"/>
        </w:rPr>
        <w:t xml:space="preserve">- </w:t>
      </w:r>
      <w:r>
        <w:rPr>
          <w:sz w:val="24"/>
          <w:shd w:val="clear" w:color="auto" w:fill="FFFFFF"/>
        </w:rPr>
        <w:t>Вероятность возвращения</w:t>
      </w:r>
      <w:r w:rsidRPr="00B947A6">
        <w:rPr>
          <w:sz w:val="24"/>
          <w:shd w:val="clear" w:color="auto" w:fill="FFFFFF"/>
        </w:rPr>
        <w:t xml:space="preserve"> старых клиентов. </w:t>
      </w:r>
      <w:r w:rsidR="005B7176">
        <w:rPr>
          <w:sz w:val="24"/>
          <w:shd w:val="clear" w:color="auto" w:fill="FFFFFF"/>
        </w:rPr>
        <w:t xml:space="preserve">В последнее время от компании </w:t>
      </w:r>
      <w:r w:rsidR="005B7176">
        <w:rPr>
          <w:sz w:val="24"/>
          <w:shd w:val="clear" w:color="auto" w:fill="FFFFFF"/>
          <w:lang w:val="en-US"/>
        </w:rPr>
        <w:t>Smurfit</w:t>
      </w:r>
      <w:r w:rsidR="005B7176" w:rsidRPr="00AD4B50">
        <w:rPr>
          <w:sz w:val="24"/>
          <w:shd w:val="clear" w:color="auto" w:fill="FFFFFF"/>
        </w:rPr>
        <w:t xml:space="preserve"> </w:t>
      </w:r>
      <w:r w:rsidR="005B7176">
        <w:rPr>
          <w:sz w:val="24"/>
          <w:shd w:val="clear" w:color="auto" w:fill="FFFFFF"/>
          <w:lang w:val="en-US"/>
        </w:rPr>
        <w:t>Kappa</w:t>
      </w:r>
      <w:r w:rsidR="005B7176" w:rsidRPr="00AD4B50">
        <w:rPr>
          <w:sz w:val="24"/>
          <w:shd w:val="clear" w:color="auto" w:fill="FFFFFF"/>
        </w:rPr>
        <w:t xml:space="preserve"> </w:t>
      </w:r>
      <w:r w:rsidR="005B7176">
        <w:rPr>
          <w:sz w:val="24"/>
          <w:shd w:val="clear" w:color="auto" w:fill="FFFFFF"/>
        </w:rPr>
        <w:t xml:space="preserve">стали уходить некоторые клиенты. После проведенного анализа компаний и опроса ушедших клиентов, выяснилось, что главная причина ухода – высокая стоимость продукции, при этом клиенты положительным образом отзываются о качестве продукции и уровне сервиса, а также отмечают, что </w:t>
      </w:r>
      <w:r w:rsidR="005B7176">
        <w:rPr>
          <w:sz w:val="24"/>
          <w:shd w:val="clear" w:color="auto" w:fill="FFFFFF"/>
          <w:lang w:val="en-US"/>
        </w:rPr>
        <w:t>Smurfit</w:t>
      </w:r>
      <w:r w:rsidR="005B7176" w:rsidRPr="00217FE9">
        <w:rPr>
          <w:sz w:val="24"/>
          <w:shd w:val="clear" w:color="auto" w:fill="FFFFFF"/>
        </w:rPr>
        <w:t xml:space="preserve"> </w:t>
      </w:r>
      <w:r w:rsidR="005B7176">
        <w:rPr>
          <w:sz w:val="24"/>
          <w:shd w:val="clear" w:color="auto" w:fill="FFFFFF"/>
          <w:lang w:val="en-US"/>
        </w:rPr>
        <w:t>Kappa</w:t>
      </w:r>
      <w:r w:rsidR="005B7176" w:rsidRPr="00217FE9">
        <w:rPr>
          <w:sz w:val="24"/>
          <w:shd w:val="clear" w:color="auto" w:fill="FFFFFF"/>
        </w:rPr>
        <w:t xml:space="preserve"> </w:t>
      </w:r>
      <w:r w:rsidR="005B7176">
        <w:rPr>
          <w:sz w:val="24"/>
          <w:shd w:val="clear" w:color="auto" w:fill="FFFFFF"/>
        </w:rPr>
        <w:t xml:space="preserve">всегда работает по принципу </w:t>
      </w:r>
      <w:r w:rsidR="005B7176">
        <w:rPr>
          <w:sz w:val="24"/>
          <w:shd w:val="clear" w:color="auto" w:fill="FFFFFF"/>
          <w:lang w:val="en-US"/>
        </w:rPr>
        <w:t>OTIF</w:t>
      </w:r>
      <w:r w:rsidR="005B7176">
        <w:rPr>
          <w:sz w:val="24"/>
          <w:shd w:val="clear" w:color="auto" w:fill="FFFFFF"/>
        </w:rPr>
        <w:t xml:space="preserve">. Реализация данного проекта повысит наши шансы в ценовой битве, т.к. несет существенное снижение издержек, приходящихся на себестоимость из-за покупки сырья. Без проекта мы существенно проигрываем не только компании </w:t>
      </w:r>
      <w:proofErr w:type="spellStart"/>
      <w:r w:rsidR="005B7176">
        <w:rPr>
          <w:sz w:val="24"/>
          <w:shd w:val="clear" w:color="auto" w:fill="FFFFFF"/>
        </w:rPr>
        <w:t>Готэк</w:t>
      </w:r>
      <w:proofErr w:type="spellEnd"/>
      <w:r w:rsidR="005B7176">
        <w:rPr>
          <w:sz w:val="24"/>
          <w:shd w:val="clear" w:color="auto" w:fill="FFFFFF"/>
        </w:rPr>
        <w:t>, но и другим конкурентам на рынке.</w:t>
      </w:r>
    </w:p>
    <w:p w:rsidR="009E10AB" w:rsidRPr="005B7176" w:rsidRDefault="009E10AB" w:rsidP="009E10AB">
      <w:pPr>
        <w:ind w:firstLine="0"/>
        <w:rPr>
          <w:i/>
          <w:sz w:val="24"/>
          <w:shd w:val="clear" w:color="auto" w:fill="FFFFFF"/>
        </w:rPr>
      </w:pPr>
      <w:r w:rsidRPr="005B7176">
        <w:rPr>
          <w:i/>
          <w:sz w:val="24"/>
          <w:shd w:val="clear" w:color="auto" w:fill="FFFFFF"/>
        </w:rPr>
        <w:t>Риски:</w:t>
      </w:r>
    </w:p>
    <w:p w:rsidR="009E10AB" w:rsidRDefault="009E10AB" w:rsidP="009E10AB">
      <w:pPr>
        <w:ind w:firstLine="0"/>
        <w:rPr>
          <w:sz w:val="24"/>
          <w:shd w:val="clear" w:color="auto" w:fill="FFFFFF"/>
        </w:rPr>
      </w:pPr>
      <w:r>
        <w:rPr>
          <w:sz w:val="24"/>
          <w:shd w:val="clear" w:color="auto" w:fill="FFFFFF"/>
        </w:rPr>
        <w:t xml:space="preserve">- Снижение цены продукции у </w:t>
      </w:r>
      <w:proofErr w:type="spellStart"/>
      <w:r>
        <w:rPr>
          <w:sz w:val="24"/>
          <w:shd w:val="clear" w:color="auto" w:fill="FFFFFF"/>
        </w:rPr>
        <w:t>Готэк</w:t>
      </w:r>
      <w:proofErr w:type="spellEnd"/>
      <w:r>
        <w:rPr>
          <w:sz w:val="24"/>
          <w:shd w:val="clear" w:color="auto" w:fill="FFFFFF"/>
        </w:rPr>
        <w:t xml:space="preserve">. </w:t>
      </w:r>
      <w:proofErr w:type="spellStart"/>
      <w:r>
        <w:rPr>
          <w:sz w:val="24"/>
          <w:shd w:val="clear" w:color="auto" w:fill="FFFFFF"/>
        </w:rPr>
        <w:t>Готэк</w:t>
      </w:r>
      <w:proofErr w:type="spellEnd"/>
      <w:r>
        <w:rPr>
          <w:sz w:val="24"/>
          <w:shd w:val="clear" w:color="auto" w:fill="FFFFFF"/>
        </w:rPr>
        <w:t xml:space="preserve"> на данный момент имеет цену на 22 % ниже, чем у </w:t>
      </w:r>
      <w:r>
        <w:rPr>
          <w:sz w:val="24"/>
          <w:shd w:val="clear" w:color="auto" w:fill="FFFFFF"/>
          <w:lang w:val="en-US"/>
        </w:rPr>
        <w:t>Smurfit</w:t>
      </w:r>
      <w:r w:rsidRPr="009E10AB">
        <w:rPr>
          <w:sz w:val="24"/>
          <w:shd w:val="clear" w:color="auto" w:fill="FFFFFF"/>
        </w:rPr>
        <w:t xml:space="preserve"> </w:t>
      </w:r>
      <w:r>
        <w:rPr>
          <w:sz w:val="24"/>
          <w:shd w:val="clear" w:color="auto" w:fill="FFFFFF"/>
          <w:lang w:val="en-US"/>
        </w:rPr>
        <w:t>Kappa</w:t>
      </w:r>
      <w:r>
        <w:rPr>
          <w:sz w:val="24"/>
          <w:shd w:val="clear" w:color="auto" w:fill="FFFFFF"/>
        </w:rPr>
        <w:t xml:space="preserve">. </w:t>
      </w:r>
      <w:r w:rsidR="009726C5">
        <w:rPr>
          <w:sz w:val="24"/>
          <w:shd w:val="clear" w:color="auto" w:fill="FFFFFF"/>
        </w:rPr>
        <w:t xml:space="preserve">Наличие собственной производственной базы. На данный момент средняя цена продукта – 21, 84 руб. </w:t>
      </w:r>
      <w:r w:rsidR="00CB75D3">
        <w:rPr>
          <w:sz w:val="24"/>
          <w:shd w:val="clear" w:color="auto" w:fill="FFFFFF"/>
        </w:rPr>
        <w:t xml:space="preserve">После приобретения снижение составит 25%, и новая средняя цена (как средневзвешенная по 100 самым маржинальным продуктам по сопоставим со </w:t>
      </w:r>
      <w:r w:rsidR="00CB75D3">
        <w:rPr>
          <w:sz w:val="24"/>
          <w:shd w:val="clear" w:color="auto" w:fill="FFFFFF"/>
          <w:lang w:val="en-US"/>
        </w:rPr>
        <w:t>Smurfit</w:t>
      </w:r>
      <w:r w:rsidR="00CB75D3" w:rsidRPr="00CB75D3">
        <w:rPr>
          <w:sz w:val="24"/>
          <w:shd w:val="clear" w:color="auto" w:fill="FFFFFF"/>
        </w:rPr>
        <w:t xml:space="preserve"> </w:t>
      </w:r>
      <w:r w:rsidR="00CB75D3">
        <w:rPr>
          <w:sz w:val="24"/>
          <w:shd w:val="clear" w:color="auto" w:fill="FFFFFF"/>
          <w:lang w:val="en-US"/>
        </w:rPr>
        <w:t>Kappa</w:t>
      </w:r>
      <w:r w:rsidR="00CB75D3" w:rsidRPr="00CB75D3">
        <w:rPr>
          <w:sz w:val="24"/>
          <w:shd w:val="clear" w:color="auto" w:fill="FFFFFF"/>
        </w:rPr>
        <w:t xml:space="preserve"> </w:t>
      </w:r>
      <w:r w:rsidR="00CB75D3">
        <w:rPr>
          <w:sz w:val="24"/>
          <w:shd w:val="clear" w:color="auto" w:fill="FFFFFF"/>
        </w:rPr>
        <w:t xml:space="preserve">позициям) составит 16, 38 руб. </w:t>
      </w:r>
    </w:p>
    <w:p w:rsidR="006C417B" w:rsidRDefault="00E0750C" w:rsidP="009E10AB">
      <w:pPr>
        <w:ind w:firstLine="0"/>
        <w:rPr>
          <w:sz w:val="24"/>
          <w:shd w:val="clear" w:color="auto" w:fill="FFFFFF"/>
        </w:rPr>
      </w:pPr>
      <w:r>
        <w:rPr>
          <w:sz w:val="24"/>
          <w:shd w:val="clear" w:color="auto" w:fill="FFFFFF"/>
        </w:rPr>
        <w:t>-</w:t>
      </w:r>
      <w:r w:rsidR="006C417B">
        <w:rPr>
          <w:sz w:val="24"/>
          <w:shd w:val="clear" w:color="auto" w:fill="FFFFFF"/>
        </w:rPr>
        <w:t xml:space="preserve"> Риск нехватки ресурсов у </w:t>
      </w:r>
      <w:proofErr w:type="spellStart"/>
      <w:r w:rsidR="006C417B">
        <w:rPr>
          <w:sz w:val="24"/>
          <w:shd w:val="clear" w:color="auto" w:fill="FFFFFF"/>
        </w:rPr>
        <w:t>Готэк</w:t>
      </w:r>
      <w:proofErr w:type="spellEnd"/>
      <w:r w:rsidR="006C417B">
        <w:rPr>
          <w:sz w:val="24"/>
          <w:shd w:val="clear" w:color="auto" w:fill="FFFFFF"/>
        </w:rPr>
        <w:t xml:space="preserve">. </w:t>
      </w:r>
      <w:proofErr w:type="spellStart"/>
      <w:r w:rsidR="006C417B">
        <w:rPr>
          <w:sz w:val="24"/>
          <w:shd w:val="clear" w:color="auto" w:fill="FFFFFF"/>
        </w:rPr>
        <w:t>Готэк</w:t>
      </w:r>
      <w:proofErr w:type="spellEnd"/>
      <w:r w:rsidR="006C417B">
        <w:rPr>
          <w:sz w:val="24"/>
          <w:shd w:val="clear" w:color="auto" w:fill="FFFFFF"/>
        </w:rPr>
        <w:t xml:space="preserve"> не имеет таких возможностей привлекать беспроцентный кредит. Поэтому есть риск, что она не сможет привлечь необходимую сумму или по каким-либо причинам окажется не в состоянии финансирование проекта на последующие годы, по крайней мере на время его окупаемости.</w:t>
      </w:r>
    </w:p>
    <w:p w:rsidR="006C417B" w:rsidRDefault="006C417B" w:rsidP="009E10AB">
      <w:pPr>
        <w:ind w:firstLine="0"/>
        <w:rPr>
          <w:sz w:val="24"/>
          <w:shd w:val="clear" w:color="auto" w:fill="FFFFFF"/>
        </w:rPr>
      </w:pPr>
      <w:r>
        <w:rPr>
          <w:sz w:val="24"/>
          <w:shd w:val="clear" w:color="auto" w:fill="FFFFFF"/>
        </w:rPr>
        <w:t xml:space="preserve">- Риск увеличения доли компании </w:t>
      </w:r>
      <w:proofErr w:type="spellStart"/>
      <w:r>
        <w:rPr>
          <w:sz w:val="24"/>
          <w:shd w:val="clear" w:color="auto" w:fill="FFFFFF"/>
        </w:rPr>
        <w:t>Готэк</w:t>
      </w:r>
      <w:proofErr w:type="spellEnd"/>
      <w:r>
        <w:rPr>
          <w:sz w:val="24"/>
          <w:shd w:val="clear" w:color="auto" w:fill="FFFFFF"/>
        </w:rPr>
        <w:t xml:space="preserve"> на рынке. </w:t>
      </w:r>
      <w:r w:rsidR="00C558D0">
        <w:rPr>
          <w:sz w:val="24"/>
          <w:shd w:val="clear" w:color="auto" w:fill="FFFFFF"/>
        </w:rPr>
        <w:t xml:space="preserve">Есть вероятность что снижение себестоимость продукции освободить даст некоторые ресурсы компании, что может позволить ей привлечь некоторых новых клиентов и тем самым увеличить свою долю присутствия </w:t>
      </w:r>
      <w:proofErr w:type="gramStart"/>
      <w:r w:rsidR="00C558D0">
        <w:rPr>
          <w:sz w:val="24"/>
          <w:shd w:val="clear" w:color="auto" w:fill="FFFFFF"/>
        </w:rPr>
        <w:t>в Северо-Западной регионе</w:t>
      </w:r>
      <w:proofErr w:type="gramEnd"/>
      <w:r w:rsidR="00C558D0">
        <w:rPr>
          <w:sz w:val="24"/>
          <w:shd w:val="clear" w:color="auto" w:fill="FFFFFF"/>
        </w:rPr>
        <w:t>.</w:t>
      </w:r>
    </w:p>
    <w:p w:rsidR="00C558D0" w:rsidRDefault="00E0750C" w:rsidP="009E10AB">
      <w:pPr>
        <w:ind w:firstLine="0"/>
        <w:rPr>
          <w:sz w:val="24"/>
          <w:shd w:val="clear" w:color="auto" w:fill="FFFFFF"/>
        </w:rPr>
      </w:pPr>
      <w:r>
        <w:rPr>
          <w:sz w:val="24"/>
          <w:shd w:val="clear" w:color="auto" w:fill="FFFFFF"/>
        </w:rPr>
        <w:lastRenderedPageBreak/>
        <w:t xml:space="preserve">Стоит отметить, что цена у </w:t>
      </w:r>
      <w:r>
        <w:rPr>
          <w:sz w:val="24"/>
          <w:shd w:val="clear" w:color="auto" w:fill="FFFFFF"/>
          <w:lang w:val="en-US"/>
        </w:rPr>
        <w:t>Smurfit</w:t>
      </w:r>
      <w:r w:rsidRPr="00E0750C">
        <w:rPr>
          <w:sz w:val="24"/>
          <w:shd w:val="clear" w:color="auto" w:fill="FFFFFF"/>
        </w:rPr>
        <w:t xml:space="preserve"> </w:t>
      </w:r>
      <w:r>
        <w:rPr>
          <w:sz w:val="24"/>
          <w:shd w:val="clear" w:color="auto" w:fill="FFFFFF"/>
          <w:lang w:val="en-US"/>
        </w:rPr>
        <w:t>Kappa</w:t>
      </w:r>
      <w:r w:rsidRPr="00E0750C">
        <w:rPr>
          <w:sz w:val="24"/>
          <w:shd w:val="clear" w:color="auto" w:fill="FFFFFF"/>
        </w:rPr>
        <w:t xml:space="preserve"> </w:t>
      </w:r>
      <w:r>
        <w:rPr>
          <w:sz w:val="24"/>
          <w:shd w:val="clear" w:color="auto" w:fill="FFFFFF"/>
        </w:rPr>
        <w:t xml:space="preserve">после реализации этого проекта будет все равно выше на 6,3 %. Однако в отличие от компании </w:t>
      </w:r>
      <w:proofErr w:type="spellStart"/>
      <w:r>
        <w:rPr>
          <w:sz w:val="24"/>
          <w:shd w:val="clear" w:color="auto" w:fill="FFFFFF"/>
        </w:rPr>
        <w:t>Готэк</w:t>
      </w:r>
      <w:proofErr w:type="spellEnd"/>
      <w:r>
        <w:rPr>
          <w:sz w:val="24"/>
          <w:shd w:val="clear" w:color="auto" w:fill="FFFFFF"/>
        </w:rPr>
        <w:t>, сроки производства у нее от момента звонка до поставки готовой продукции короче. В среднем 18-21 день, включая изготовление тестовых партий и доставку готового продукта на склад компании. Поэтому за счет наличия полной производственной цепи внутри компании</w:t>
      </w:r>
      <w:r w:rsidR="00A07697">
        <w:rPr>
          <w:sz w:val="24"/>
          <w:shd w:val="clear" w:color="auto" w:fill="FFFFFF"/>
        </w:rPr>
        <w:t xml:space="preserve"> позволяет ей сократить сроки на производство. </w:t>
      </w:r>
    </w:p>
    <w:p w:rsidR="00C558D0" w:rsidRDefault="00C558D0" w:rsidP="009E10AB">
      <w:pPr>
        <w:ind w:firstLine="0"/>
        <w:rPr>
          <w:sz w:val="24"/>
          <w:shd w:val="clear" w:color="auto" w:fill="FFFFFF"/>
        </w:rPr>
      </w:pPr>
      <w:r>
        <w:rPr>
          <w:sz w:val="24"/>
          <w:shd w:val="clear" w:color="auto" w:fill="FFFFFF"/>
        </w:rPr>
        <w:t xml:space="preserve">При этом преимуществом компании является также наличие более крупных клиентов таких как </w:t>
      </w:r>
      <w:r>
        <w:rPr>
          <w:sz w:val="24"/>
          <w:shd w:val="clear" w:color="auto" w:fill="FFFFFF"/>
          <w:lang w:val="en-US"/>
        </w:rPr>
        <w:t>IKEA</w:t>
      </w:r>
      <w:r w:rsidRPr="00C558D0">
        <w:rPr>
          <w:sz w:val="24"/>
          <w:shd w:val="clear" w:color="auto" w:fill="FFFFFF"/>
        </w:rPr>
        <w:t xml:space="preserve">, </w:t>
      </w:r>
      <w:r>
        <w:rPr>
          <w:sz w:val="24"/>
          <w:shd w:val="clear" w:color="auto" w:fill="FFFFFF"/>
          <w:lang w:val="en-US"/>
        </w:rPr>
        <w:t>Unilever</w:t>
      </w:r>
      <w:r w:rsidRPr="00C558D0">
        <w:rPr>
          <w:sz w:val="24"/>
          <w:shd w:val="clear" w:color="auto" w:fill="FFFFFF"/>
        </w:rPr>
        <w:t xml:space="preserve">, </w:t>
      </w:r>
      <w:r>
        <w:rPr>
          <w:sz w:val="24"/>
          <w:shd w:val="clear" w:color="auto" w:fill="FFFFFF"/>
          <w:lang w:val="en-US"/>
        </w:rPr>
        <w:t>X</w:t>
      </w:r>
      <w:r w:rsidRPr="00C558D0">
        <w:rPr>
          <w:sz w:val="24"/>
          <w:shd w:val="clear" w:color="auto" w:fill="FFFFFF"/>
        </w:rPr>
        <w:t xml:space="preserve">5 </w:t>
      </w:r>
      <w:r>
        <w:rPr>
          <w:sz w:val="24"/>
          <w:shd w:val="clear" w:color="auto" w:fill="FFFFFF"/>
          <w:lang w:val="en-US"/>
        </w:rPr>
        <w:t>Retail</w:t>
      </w:r>
      <w:r w:rsidRPr="00C558D0">
        <w:rPr>
          <w:sz w:val="24"/>
          <w:shd w:val="clear" w:color="auto" w:fill="FFFFFF"/>
        </w:rPr>
        <w:t xml:space="preserve"> </w:t>
      </w:r>
      <w:r>
        <w:rPr>
          <w:sz w:val="24"/>
          <w:shd w:val="clear" w:color="auto" w:fill="FFFFFF"/>
          <w:lang w:val="en-US"/>
        </w:rPr>
        <w:t>Group</w:t>
      </w:r>
      <w:r w:rsidRPr="00C558D0">
        <w:rPr>
          <w:sz w:val="24"/>
          <w:shd w:val="clear" w:color="auto" w:fill="FFFFFF"/>
        </w:rPr>
        <w:t xml:space="preserve">, </w:t>
      </w:r>
      <w:r>
        <w:rPr>
          <w:sz w:val="24"/>
          <w:shd w:val="clear" w:color="auto" w:fill="FFFFFF"/>
          <w:lang w:val="en-US"/>
        </w:rPr>
        <w:t>Adidas</w:t>
      </w:r>
      <w:r w:rsidRPr="00C558D0">
        <w:rPr>
          <w:sz w:val="24"/>
          <w:shd w:val="clear" w:color="auto" w:fill="FFFFFF"/>
        </w:rPr>
        <w:t xml:space="preserve">, </w:t>
      </w:r>
      <w:r>
        <w:rPr>
          <w:sz w:val="24"/>
          <w:shd w:val="clear" w:color="auto" w:fill="FFFFFF"/>
          <w:lang w:val="en-US"/>
        </w:rPr>
        <w:t>Heineken</w:t>
      </w:r>
      <w:r w:rsidRPr="00C558D0">
        <w:rPr>
          <w:sz w:val="24"/>
          <w:shd w:val="clear" w:color="auto" w:fill="FFFFFF"/>
        </w:rPr>
        <w:t xml:space="preserve">, </w:t>
      </w:r>
      <w:r>
        <w:rPr>
          <w:sz w:val="24"/>
          <w:shd w:val="clear" w:color="auto" w:fill="FFFFFF"/>
          <w:lang w:val="en-US"/>
        </w:rPr>
        <w:t>Danone</w:t>
      </w:r>
      <w:r w:rsidRPr="00C558D0">
        <w:rPr>
          <w:sz w:val="24"/>
          <w:shd w:val="clear" w:color="auto" w:fill="FFFFFF"/>
        </w:rPr>
        <w:t xml:space="preserve">, </w:t>
      </w:r>
      <w:r>
        <w:rPr>
          <w:sz w:val="24"/>
          <w:shd w:val="clear" w:color="auto" w:fill="FFFFFF"/>
          <w:lang w:val="en-US"/>
        </w:rPr>
        <w:t>Coca</w:t>
      </w:r>
      <w:r w:rsidRPr="00C558D0">
        <w:rPr>
          <w:sz w:val="24"/>
          <w:shd w:val="clear" w:color="auto" w:fill="FFFFFF"/>
        </w:rPr>
        <w:t xml:space="preserve"> </w:t>
      </w:r>
      <w:r>
        <w:rPr>
          <w:sz w:val="24"/>
          <w:shd w:val="clear" w:color="auto" w:fill="FFFFFF"/>
          <w:lang w:val="en-US"/>
        </w:rPr>
        <w:t>Cola</w:t>
      </w:r>
      <w:r w:rsidRPr="00C558D0">
        <w:rPr>
          <w:sz w:val="24"/>
          <w:shd w:val="clear" w:color="auto" w:fill="FFFFFF"/>
        </w:rPr>
        <w:t xml:space="preserve"> </w:t>
      </w:r>
      <w:r>
        <w:rPr>
          <w:sz w:val="24"/>
          <w:shd w:val="clear" w:color="auto" w:fill="FFFFFF"/>
        </w:rPr>
        <w:t xml:space="preserve">и другие. Эти клиенты не столь чувствительны к изменению цены, поэтому </w:t>
      </w:r>
    </w:p>
    <w:p w:rsidR="006A566B" w:rsidRDefault="006A566B" w:rsidP="006A566B">
      <w:pPr>
        <w:ind w:firstLine="709"/>
        <w:rPr>
          <w:sz w:val="24"/>
          <w:shd w:val="clear" w:color="auto" w:fill="FFFFFF"/>
        </w:rPr>
      </w:pPr>
      <w:r>
        <w:rPr>
          <w:sz w:val="24"/>
          <w:shd w:val="clear" w:color="auto" w:fill="FFFFFF"/>
        </w:rPr>
        <w:t xml:space="preserve">Из преимуществ стоит отметить более высокий имидж как западной компании у </w:t>
      </w:r>
      <w:r>
        <w:rPr>
          <w:sz w:val="24"/>
          <w:shd w:val="clear" w:color="auto" w:fill="FFFFFF"/>
          <w:lang w:val="en-US"/>
        </w:rPr>
        <w:t>Smurfit</w:t>
      </w:r>
      <w:r w:rsidRPr="00BE69AA">
        <w:rPr>
          <w:sz w:val="24"/>
          <w:shd w:val="clear" w:color="auto" w:fill="FFFFFF"/>
        </w:rPr>
        <w:t xml:space="preserve"> </w:t>
      </w:r>
      <w:r>
        <w:rPr>
          <w:sz w:val="24"/>
          <w:shd w:val="clear" w:color="auto" w:fill="FFFFFF"/>
          <w:lang w:val="en-US"/>
        </w:rPr>
        <w:t>Kappa</w:t>
      </w:r>
      <w:r>
        <w:rPr>
          <w:sz w:val="24"/>
          <w:shd w:val="clear" w:color="auto" w:fill="FFFFFF"/>
        </w:rPr>
        <w:t xml:space="preserve"> в глазах клиентов. Этому способствует проработанный система взаимодействия и поддержка клиентов на различных уровнях ответственности в компании (должности продавца и координатора разделены, это позволяет клиенту в любой момент рабочего времени выяснить, на какой стадии его заказ). Поддержание хорошего имиджа способствует также наличие сертификаций </w:t>
      </w:r>
      <w:r>
        <w:rPr>
          <w:sz w:val="24"/>
          <w:shd w:val="clear" w:color="auto" w:fill="FFFFFF"/>
          <w:lang w:val="en-US"/>
        </w:rPr>
        <w:t>ISO</w:t>
      </w:r>
      <w:r>
        <w:rPr>
          <w:sz w:val="24"/>
          <w:shd w:val="clear" w:color="auto" w:fill="FFFFFF"/>
        </w:rPr>
        <w:t xml:space="preserve">. </w:t>
      </w:r>
    </w:p>
    <w:p w:rsidR="006A566B" w:rsidRDefault="006A566B" w:rsidP="006A566B">
      <w:pPr>
        <w:ind w:firstLine="709"/>
        <w:rPr>
          <w:sz w:val="24"/>
          <w:shd w:val="clear" w:color="auto" w:fill="FFFFFF"/>
        </w:rPr>
      </w:pPr>
      <w:r>
        <w:rPr>
          <w:sz w:val="24"/>
          <w:shd w:val="clear" w:color="auto" w:fill="FFFFFF"/>
        </w:rPr>
        <w:t xml:space="preserve">В любом случае, </w:t>
      </w:r>
      <w:proofErr w:type="spellStart"/>
      <w:r>
        <w:rPr>
          <w:sz w:val="24"/>
          <w:shd w:val="clear" w:color="auto" w:fill="FFFFFF"/>
        </w:rPr>
        <w:t>Готэк</w:t>
      </w:r>
      <w:proofErr w:type="spellEnd"/>
      <w:r>
        <w:rPr>
          <w:sz w:val="24"/>
          <w:shd w:val="clear" w:color="auto" w:fill="FFFFFF"/>
        </w:rPr>
        <w:t xml:space="preserve"> не является главным конкурентом </w:t>
      </w:r>
      <w:r>
        <w:rPr>
          <w:sz w:val="24"/>
          <w:shd w:val="clear" w:color="auto" w:fill="FFFFFF"/>
          <w:lang w:val="en-US"/>
        </w:rPr>
        <w:t>Smurfit</w:t>
      </w:r>
      <w:r w:rsidRPr="00BE69AA">
        <w:rPr>
          <w:sz w:val="24"/>
          <w:shd w:val="clear" w:color="auto" w:fill="FFFFFF"/>
        </w:rPr>
        <w:t xml:space="preserve"> </w:t>
      </w:r>
      <w:r>
        <w:rPr>
          <w:sz w:val="24"/>
          <w:shd w:val="clear" w:color="auto" w:fill="FFFFFF"/>
          <w:lang w:val="en-US"/>
        </w:rPr>
        <w:t>Kappa</w:t>
      </w:r>
      <w:r>
        <w:rPr>
          <w:sz w:val="24"/>
          <w:shd w:val="clear" w:color="auto" w:fill="FFFFFF"/>
        </w:rPr>
        <w:t xml:space="preserve">. Основные конкуренты на рынке – это «Илим Гофра» и </w:t>
      </w:r>
      <w:proofErr w:type="spellStart"/>
      <w:r>
        <w:rPr>
          <w:sz w:val="24"/>
          <w:shd w:val="clear" w:color="auto" w:fill="FFFFFF"/>
          <w:lang w:val="en-US"/>
        </w:rPr>
        <w:t>Stora</w:t>
      </w:r>
      <w:proofErr w:type="spellEnd"/>
      <w:r w:rsidRPr="004E0991">
        <w:rPr>
          <w:sz w:val="24"/>
          <w:shd w:val="clear" w:color="auto" w:fill="FFFFFF"/>
        </w:rPr>
        <w:t xml:space="preserve"> </w:t>
      </w:r>
      <w:r>
        <w:rPr>
          <w:sz w:val="24"/>
          <w:shd w:val="clear" w:color="auto" w:fill="FFFFFF"/>
          <w:lang w:val="en-US"/>
        </w:rPr>
        <w:t>Enso</w:t>
      </w:r>
      <w:r w:rsidRPr="004E0991">
        <w:rPr>
          <w:sz w:val="24"/>
          <w:shd w:val="clear" w:color="auto" w:fill="FFFFFF"/>
        </w:rPr>
        <w:t xml:space="preserve">, но их возможности и рынок сбыта больше, чем у </w:t>
      </w:r>
      <w:r>
        <w:rPr>
          <w:sz w:val="24"/>
          <w:shd w:val="clear" w:color="auto" w:fill="FFFFFF"/>
          <w:lang w:val="en-US"/>
        </w:rPr>
        <w:t>Smurfit</w:t>
      </w:r>
      <w:r w:rsidRPr="004E0991">
        <w:rPr>
          <w:sz w:val="24"/>
          <w:shd w:val="clear" w:color="auto" w:fill="FFFFFF"/>
        </w:rPr>
        <w:t xml:space="preserve"> </w:t>
      </w:r>
      <w:r>
        <w:rPr>
          <w:sz w:val="24"/>
          <w:shd w:val="clear" w:color="auto" w:fill="FFFFFF"/>
          <w:lang w:val="en-US"/>
        </w:rPr>
        <w:t>Kappa</w:t>
      </w:r>
      <w:r>
        <w:rPr>
          <w:sz w:val="24"/>
          <w:shd w:val="clear" w:color="auto" w:fill="FFFFFF"/>
        </w:rPr>
        <w:t>, поэтому заключать инвестиционное соглашение с ними куда более рискованное дело из-за возможности усиления их позиций после снижения цен на сырьевые затраты. С «</w:t>
      </w:r>
      <w:proofErr w:type="spellStart"/>
      <w:r>
        <w:rPr>
          <w:sz w:val="24"/>
          <w:shd w:val="clear" w:color="auto" w:fill="FFFFFF"/>
        </w:rPr>
        <w:t>Готэк</w:t>
      </w:r>
      <w:proofErr w:type="spellEnd"/>
      <w:r>
        <w:rPr>
          <w:sz w:val="24"/>
          <w:shd w:val="clear" w:color="auto" w:fill="FFFFFF"/>
        </w:rPr>
        <w:t xml:space="preserve">» объемы реализации приблизительно сопоставимы, при этом мы имеем существенный ряд преимуществ в виде хорошей репутации на рынке, и проработанной системы взаимодействия с клиентами, высококвалифицированного персонала и большого объема рынка сбыта на Северо-Западе региона России. </w:t>
      </w:r>
    </w:p>
    <w:p w:rsidR="006A566B" w:rsidRPr="00C558D0" w:rsidRDefault="006A566B" w:rsidP="009E10AB">
      <w:pPr>
        <w:ind w:firstLine="0"/>
        <w:rPr>
          <w:sz w:val="24"/>
          <w:shd w:val="clear" w:color="auto" w:fill="FFFFFF"/>
        </w:rPr>
      </w:pPr>
    </w:p>
    <w:p w:rsidR="00B947A6" w:rsidRDefault="00B947A6" w:rsidP="002907E8">
      <w:pPr>
        <w:ind w:firstLine="709"/>
        <w:rPr>
          <w:sz w:val="24"/>
          <w:shd w:val="clear" w:color="auto" w:fill="FFFFFF"/>
        </w:rPr>
      </w:pPr>
    </w:p>
    <w:p w:rsidR="0061324A" w:rsidRDefault="0061324A" w:rsidP="002907E8">
      <w:pPr>
        <w:ind w:firstLine="709"/>
        <w:rPr>
          <w:sz w:val="24"/>
          <w:shd w:val="clear" w:color="auto" w:fill="FFFFFF"/>
        </w:rPr>
      </w:pPr>
    </w:p>
    <w:p w:rsidR="005B7176" w:rsidRDefault="005B7176" w:rsidP="002907E8">
      <w:pPr>
        <w:ind w:firstLine="709"/>
        <w:rPr>
          <w:b/>
          <w:sz w:val="24"/>
          <w:shd w:val="clear" w:color="auto" w:fill="FFFFFF"/>
        </w:rPr>
      </w:pPr>
    </w:p>
    <w:p w:rsidR="005B7176" w:rsidRDefault="005B7176" w:rsidP="002907E8">
      <w:pPr>
        <w:ind w:firstLine="709"/>
        <w:rPr>
          <w:b/>
          <w:sz w:val="24"/>
          <w:shd w:val="clear" w:color="auto" w:fill="FFFFFF"/>
        </w:rPr>
      </w:pPr>
    </w:p>
    <w:p w:rsidR="00491F61" w:rsidRDefault="00491F61" w:rsidP="00491F61">
      <w:pPr>
        <w:ind w:firstLine="0"/>
        <w:rPr>
          <w:b/>
          <w:sz w:val="24"/>
          <w:shd w:val="clear" w:color="auto" w:fill="FFFFFF"/>
        </w:rPr>
      </w:pPr>
      <w:bookmarkStart w:id="17" w:name="заключение"/>
    </w:p>
    <w:p w:rsidR="003B3E35" w:rsidRDefault="001B045D" w:rsidP="00491F61">
      <w:pPr>
        <w:ind w:firstLine="0"/>
        <w:rPr>
          <w:b/>
          <w:sz w:val="24"/>
          <w:shd w:val="clear" w:color="auto" w:fill="FFFFFF"/>
        </w:rPr>
      </w:pPr>
      <w:r w:rsidRPr="001B045D">
        <w:rPr>
          <w:b/>
          <w:sz w:val="24"/>
          <w:shd w:val="clear" w:color="auto" w:fill="FFFFFF"/>
        </w:rPr>
        <w:lastRenderedPageBreak/>
        <w:t>Заключение</w:t>
      </w:r>
    </w:p>
    <w:p w:rsidR="007E1B1F" w:rsidRDefault="00491F61" w:rsidP="00491F61">
      <w:pPr>
        <w:ind w:firstLine="0"/>
        <w:rPr>
          <w:sz w:val="24"/>
          <w:shd w:val="clear" w:color="auto" w:fill="FFFFFF"/>
        </w:rPr>
      </w:pPr>
      <w:r w:rsidRPr="00331733">
        <w:rPr>
          <w:sz w:val="24"/>
          <w:shd w:val="clear" w:color="auto" w:fill="FFFFFF"/>
        </w:rPr>
        <w:t xml:space="preserve">На данный момент стратегия коопетиции применяется </w:t>
      </w:r>
      <w:r w:rsidR="00331733">
        <w:rPr>
          <w:sz w:val="24"/>
          <w:shd w:val="clear" w:color="auto" w:fill="FFFFFF"/>
        </w:rPr>
        <w:t>получила более широкое распространение, чем это было еще 25 лет назад. Однако и сегодня многие компании опасаются ее применять, поскольку она еще не до конца разработана и проверена опытом.</w:t>
      </w:r>
    </w:p>
    <w:p w:rsidR="00491F61" w:rsidRPr="00331733" w:rsidRDefault="007E1B1F" w:rsidP="00491F61">
      <w:pPr>
        <w:ind w:firstLine="0"/>
        <w:rPr>
          <w:sz w:val="24"/>
          <w:shd w:val="clear" w:color="auto" w:fill="FFFFFF"/>
        </w:rPr>
      </w:pPr>
      <w:r>
        <w:rPr>
          <w:sz w:val="24"/>
          <w:shd w:val="clear" w:color="auto" w:fill="FFFFFF"/>
        </w:rPr>
        <w:t>Особенной популярностью она пользуется у компаний, деятельность которых сопряжена с высокими расходами и рисками, как например, у компании в авиотрасли.</w:t>
      </w:r>
      <w:bookmarkStart w:id="18" w:name="_GoBack"/>
      <w:bookmarkEnd w:id="18"/>
      <w:r w:rsidR="00331733">
        <w:rPr>
          <w:sz w:val="24"/>
          <w:shd w:val="clear" w:color="auto" w:fill="FFFFFF"/>
        </w:rPr>
        <w:t xml:space="preserve"> </w:t>
      </w:r>
    </w:p>
    <w:bookmarkEnd w:id="17"/>
    <w:p w:rsidR="006B26AA" w:rsidRPr="003B3E35" w:rsidRDefault="006B26AA" w:rsidP="003B3E35">
      <w:pPr>
        <w:ind w:firstLine="709"/>
        <w:rPr>
          <w:b/>
          <w:sz w:val="24"/>
          <w:shd w:val="clear" w:color="auto" w:fill="FFFFFF"/>
        </w:rPr>
      </w:pPr>
      <w:r>
        <w:rPr>
          <w:sz w:val="24"/>
        </w:rPr>
        <w:t xml:space="preserve">В теоретической части мы рассмотрели разные подходы к пониманию природы </w:t>
      </w:r>
      <w:proofErr w:type="spellStart"/>
      <w:r>
        <w:rPr>
          <w:sz w:val="24"/>
        </w:rPr>
        <w:t>кооетиции</w:t>
      </w:r>
      <w:proofErr w:type="spellEnd"/>
      <w:r>
        <w:rPr>
          <w:sz w:val="24"/>
        </w:rPr>
        <w:t>:</w:t>
      </w:r>
    </w:p>
    <w:p w:rsidR="006B26AA" w:rsidRPr="006B26AA" w:rsidRDefault="006B26AA" w:rsidP="002426DC">
      <w:pPr>
        <w:pStyle w:val="ac"/>
        <w:numPr>
          <w:ilvl w:val="1"/>
          <w:numId w:val="28"/>
        </w:numPr>
        <w:autoSpaceDE w:val="0"/>
        <w:autoSpaceDN w:val="0"/>
        <w:adjustRightInd w:val="0"/>
        <w:rPr>
          <w:sz w:val="24"/>
        </w:rPr>
      </w:pPr>
      <w:r w:rsidRPr="006B26AA">
        <w:rPr>
          <w:rFonts w:eastAsia="Times New Roman"/>
          <w:sz w:val="24"/>
        </w:rPr>
        <w:t xml:space="preserve">Коопетиция – это бизнес стратегия, которая является ответом на вызовы </w:t>
      </w:r>
      <w:proofErr w:type="spellStart"/>
      <w:r w:rsidRPr="006B26AA">
        <w:rPr>
          <w:rFonts w:eastAsia="Times New Roman"/>
          <w:sz w:val="24"/>
        </w:rPr>
        <w:t>гиперконкурентной</w:t>
      </w:r>
      <w:proofErr w:type="spellEnd"/>
      <w:r w:rsidRPr="006B26AA">
        <w:rPr>
          <w:rFonts w:eastAsia="Times New Roman"/>
          <w:sz w:val="24"/>
        </w:rPr>
        <w:t xml:space="preserve"> среды</w:t>
      </w:r>
      <w:r>
        <w:rPr>
          <w:rFonts w:eastAsia="Times New Roman"/>
          <w:sz w:val="24"/>
        </w:rPr>
        <w:t>.</w:t>
      </w:r>
      <w:r w:rsidR="00AF47B4">
        <w:rPr>
          <w:rFonts w:eastAsia="Times New Roman"/>
          <w:sz w:val="24"/>
        </w:rPr>
        <w:t xml:space="preserve"> (</w:t>
      </w:r>
      <w:proofErr w:type="spellStart"/>
      <w:r w:rsidR="00AF47B4">
        <w:rPr>
          <w:rFonts w:eastAsia="Times New Roman"/>
          <w:sz w:val="24"/>
        </w:rPr>
        <w:t>Швидина</w:t>
      </w:r>
      <w:proofErr w:type="spellEnd"/>
      <w:r w:rsidR="00AF47B4">
        <w:rPr>
          <w:rFonts w:eastAsia="Times New Roman"/>
          <w:sz w:val="24"/>
        </w:rPr>
        <w:t>)</w:t>
      </w:r>
    </w:p>
    <w:p w:rsidR="006B26AA" w:rsidRPr="00EA6BFF" w:rsidRDefault="006B26AA" w:rsidP="002426DC">
      <w:pPr>
        <w:pStyle w:val="ac"/>
        <w:numPr>
          <w:ilvl w:val="1"/>
          <w:numId w:val="28"/>
        </w:numPr>
        <w:autoSpaceDE w:val="0"/>
        <w:autoSpaceDN w:val="0"/>
        <w:adjustRightInd w:val="0"/>
        <w:spacing w:before="0"/>
        <w:rPr>
          <w:sz w:val="24"/>
        </w:rPr>
      </w:pPr>
      <w:r w:rsidRPr="00EA6BFF">
        <w:rPr>
          <w:i/>
          <w:sz w:val="24"/>
        </w:rPr>
        <w:t xml:space="preserve"> </w:t>
      </w:r>
      <w:r w:rsidRPr="006B26AA">
        <w:rPr>
          <w:rFonts w:eastAsia="Times New Roman"/>
          <w:sz w:val="24"/>
        </w:rPr>
        <w:t xml:space="preserve">Коопетиция выгодна </w:t>
      </w:r>
      <w:r>
        <w:rPr>
          <w:rFonts w:eastAsia="Times New Roman"/>
          <w:sz w:val="24"/>
        </w:rPr>
        <w:t xml:space="preserve">при сбалансированном взаимодействии со всеми </w:t>
      </w:r>
      <w:proofErr w:type="spellStart"/>
      <w:r>
        <w:rPr>
          <w:rFonts w:eastAsia="Times New Roman"/>
          <w:sz w:val="24"/>
        </w:rPr>
        <w:t>стейхолдерами</w:t>
      </w:r>
      <w:proofErr w:type="spellEnd"/>
      <w:r>
        <w:rPr>
          <w:rFonts w:eastAsia="Times New Roman"/>
          <w:sz w:val="24"/>
        </w:rPr>
        <w:t xml:space="preserve"> и при правильно выбранной </w:t>
      </w:r>
      <w:r w:rsidR="00AF47B4">
        <w:rPr>
          <w:rFonts w:eastAsia="Times New Roman"/>
          <w:sz w:val="24"/>
        </w:rPr>
        <w:t xml:space="preserve">стратегии во взаимодействии с конкурентом. </w:t>
      </w:r>
      <w:r>
        <w:rPr>
          <w:rFonts w:eastAsia="Times New Roman"/>
          <w:sz w:val="24"/>
        </w:rPr>
        <w:t>(</w:t>
      </w:r>
      <w:proofErr w:type="spellStart"/>
      <w:r>
        <w:rPr>
          <w:rFonts w:eastAsia="Times New Roman"/>
          <w:sz w:val="24"/>
        </w:rPr>
        <w:t>Бранденбургер</w:t>
      </w:r>
      <w:proofErr w:type="spellEnd"/>
      <w:r>
        <w:rPr>
          <w:rFonts w:eastAsia="Times New Roman"/>
          <w:sz w:val="24"/>
        </w:rPr>
        <w:t>)</w:t>
      </w:r>
    </w:p>
    <w:p w:rsidR="006B26AA" w:rsidRPr="00F17A93" w:rsidRDefault="00AF47B4" w:rsidP="002426DC">
      <w:pPr>
        <w:pStyle w:val="ac"/>
        <w:numPr>
          <w:ilvl w:val="1"/>
          <w:numId w:val="28"/>
        </w:numPr>
        <w:autoSpaceDE w:val="0"/>
        <w:autoSpaceDN w:val="0"/>
        <w:adjustRightInd w:val="0"/>
        <w:spacing w:before="0"/>
        <w:rPr>
          <w:sz w:val="24"/>
        </w:rPr>
      </w:pPr>
      <w:r>
        <w:rPr>
          <w:rFonts w:eastAsia="Times New Roman"/>
          <w:sz w:val="24"/>
        </w:rPr>
        <w:t xml:space="preserve">Ресурсы являются ключевым показателем при выборе конкурента-партнёра. Основная цель коопетиции получить доступ к недостающим ресурсам. </w:t>
      </w:r>
      <w:r w:rsidR="006B26AA">
        <w:rPr>
          <w:rFonts w:eastAsia="Times New Roman"/>
          <w:sz w:val="24"/>
        </w:rPr>
        <w:t xml:space="preserve">Данино, </w:t>
      </w:r>
      <w:proofErr w:type="spellStart"/>
      <w:r w:rsidR="006B26AA">
        <w:rPr>
          <w:rFonts w:eastAsia="Times New Roman"/>
          <w:sz w:val="24"/>
        </w:rPr>
        <w:t>Падули</w:t>
      </w:r>
      <w:proofErr w:type="spellEnd"/>
      <w:r w:rsidR="006B26AA">
        <w:rPr>
          <w:rFonts w:eastAsia="Times New Roman"/>
          <w:sz w:val="24"/>
        </w:rPr>
        <w:t>)</w:t>
      </w:r>
    </w:p>
    <w:p w:rsidR="006B26AA" w:rsidRPr="00F17A93" w:rsidRDefault="00F17A93" w:rsidP="00F17A93">
      <w:pPr>
        <w:autoSpaceDE w:val="0"/>
        <w:autoSpaceDN w:val="0"/>
        <w:adjustRightInd w:val="0"/>
        <w:spacing w:before="0"/>
        <w:rPr>
          <w:sz w:val="24"/>
        </w:rPr>
      </w:pPr>
      <w:r>
        <w:rPr>
          <w:sz w:val="24"/>
        </w:rPr>
        <w:t xml:space="preserve">Коопетиция сама по себе может иметь как </w:t>
      </w:r>
      <w:proofErr w:type="gramStart"/>
      <w:r>
        <w:rPr>
          <w:sz w:val="24"/>
        </w:rPr>
        <w:t>положительные</w:t>
      </w:r>
      <w:proofErr w:type="gramEnd"/>
      <w:r>
        <w:rPr>
          <w:sz w:val="24"/>
        </w:rPr>
        <w:t xml:space="preserve"> так и отрицательные стороны (риски), которые всегда нужно учитывать при выборе партнера. Это </w:t>
      </w:r>
      <w:r w:rsidR="006B26AA" w:rsidRPr="00F17A93">
        <w:rPr>
          <w:sz w:val="24"/>
        </w:rPr>
        <w:t>риск утечки знаний, недобросовестные партнеры, неэффективное использование ресурсов, несовпадающие стратегические цели и т.д.</w:t>
      </w:r>
    </w:p>
    <w:p w:rsidR="006B26AA" w:rsidRPr="00F17A93" w:rsidRDefault="006B26AA" w:rsidP="00F17A93">
      <w:pPr>
        <w:autoSpaceDE w:val="0"/>
        <w:autoSpaceDN w:val="0"/>
        <w:adjustRightInd w:val="0"/>
        <w:spacing w:before="0"/>
        <w:rPr>
          <w:sz w:val="24"/>
        </w:rPr>
      </w:pPr>
      <w:r w:rsidRPr="00F17A93">
        <w:rPr>
          <w:sz w:val="24"/>
        </w:rPr>
        <w:t xml:space="preserve">Существует множество форм коопетиции: стратегические альянсы, патентные пулы, кластеры и т.д. Выбор формы коопетиции зависит от размеров компании, ее конкурентных возможностей и предполагаемой длительности взаимоотношений. </w:t>
      </w:r>
    </w:p>
    <w:p w:rsidR="000B5580" w:rsidRDefault="0087615F" w:rsidP="000B5580">
      <w:pPr>
        <w:rPr>
          <w:sz w:val="24"/>
        </w:rPr>
      </w:pPr>
      <w:r>
        <w:rPr>
          <w:sz w:val="24"/>
        </w:rPr>
        <w:t xml:space="preserve">Так же рассмотрев пример </w:t>
      </w:r>
      <w:proofErr w:type="spellStart"/>
      <w:r>
        <w:rPr>
          <w:sz w:val="24"/>
        </w:rPr>
        <w:t>авиаотрасли</w:t>
      </w:r>
      <w:proofErr w:type="spellEnd"/>
      <w:r>
        <w:rPr>
          <w:sz w:val="24"/>
        </w:rPr>
        <w:t>, где коопетиция является повсеместным явлением, можно прийти к выводу, что к</w:t>
      </w:r>
      <w:r w:rsidR="006B26AA" w:rsidRPr="0087615F">
        <w:rPr>
          <w:sz w:val="24"/>
        </w:rPr>
        <w:t>омпании, деятельность которых можно обозначить как высокотехнологичную, в большей степени вовлечены в процесс глобализации, и именно поэтому вынуждены идти на сотрудничество со своими конкурентами.</w:t>
      </w:r>
      <w:r>
        <w:rPr>
          <w:sz w:val="24"/>
        </w:rPr>
        <w:t xml:space="preserve"> </w:t>
      </w:r>
      <w:r w:rsidR="006B26AA" w:rsidRPr="0087615F">
        <w:rPr>
          <w:sz w:val="24"/>
        </w:rPr>
        <w:t xml:space="preserve">Коопетиция в </w:t>
      </w:r>
      <w:proofErr w:type="spellStart"/>
      <w:r w:rsidR="006B26AA" w:rsidRPr="0087615F">
        <w:rPr>
          <w:sz w:val="24"/>
        </w:rPr>
        <w:t>авиаотрасли</w:t>
      </w:r>
      <w:proofErr w:type="spellEnd"/>
      <w:r w:rsidR="006B26AA" w:rsidRPr="0087615F">
        <w:rPr>
          <w:sz w:val="24"/>
        </w:rPr>
        <w:t xml:space="preserve"> прежде всего обусловлена желанием снизить огромные риски на расходы по безопасности и содержанию самолетов. Но в тоже время именно безопасность является </w:t>
      </w:r>
      <w:r>
        <w:rPr>
          <w:sz w:val="24"/>
        </w:rPr>
        <w:t xml:space="preserve">самым важным критерием для выбора партнера. </w:t>
      </w:r>
    </w:p>
    <w:p w:rsidR="0061324A" w:rsidRDefault="000B5580" w:rsidP="002907E8">
      <w:pPr>
        <w:ind w:firstLine="709"/>
        <w:rPr>
          <w:sz w:val="24"/>
        </w:rPr>
      </w:pPr>
      <w:r>
        <w:rPr>
          <w:sz w:val="24"/>
        </w:rPr>
        <w:lastRenderedPageBreak/>
        <w:t xml:space="preserve">Так же был выявлен тот факт, что чем в большем количестве стран компания присутствует, тем чаще она вступает в партнерские отношения с конкурентами, особенно с теми, для кого рынок является локальным. </w:t>
      </w:r>
    </w:p>
    <w:p w:rsidR="000B5580" w:rsidRDefault="000B5580" w:rsidP="002907E8">
      <w:pPr>
        <w:ind w:firstLine="709"/>
        <w:rPr>
          <w:sz w:val="24"/>
        </w:rPr>
      </w:pPr>
      <w:r>
        <w:rPr>
          <w:sz w:val="24"/>
        </w:rPr>
        <w:t xml:space="preserve">Во второй главе, мы проанализировали две компании по производству гофрированной упаковки. Обе компании на данный момент не имеют производственной базы сырья и сильно зависят от поставщиков на него. </w:t>
      </w:r>
      <w:r w:rsidR="007B3C3D">
        <w:rPr>
          <w:sz w:val="24"/>
        </w:rPr>
        <w:t>Поэтому был рассмотрен проект по созданию совместного целлюлозного и макулатурного завода.</w:t>
      </w:r>
      <w:r w:rsidR="000B66C5">
        <w:rPr>
          <w:sz w:val="24"/>
        </w:rPr>
        <w:t xml:space="preserve"> Результат финансовых вычислений показал, что производить сырье в одиночку для </w:t>
      </w:r>
      <w:r w:rsidR="000B66C5">
        <w:rPr>
          <w:sz w:val="24"/>
          <w:lang w:val="en-US"/>
        </w:rPr>
        <w:t>Smurfit</w:t>
      </w:r>
      <w:r w:rsidR="000B66C5" w:rsidRPr="000B66C5">
        <w:rPr>
          <w:sz w:val="24"/>
        </w:rPr>
        <w:t xml:space="preserve"> </w:t>
      </w:r>
      <w:r w:rsidR="000B66C5">
        <w:rPr>
          <w:sz w:val="24"/>
          <w:lang w:val="en-US"/>
        </w:rPr>
        <w:t>Kappa</w:t>
      </w:r>
      <w:r w:rsidR="000B66C5" w:rsidRPr="000B66C5">
        <w:rPr>
          <w:sz w:val="24"/>
        </w:rPr>
        <w:t xml:space="preserve"> </w:t>
      </w:r>
      <w:r w:rsidR="000B66C5">
        <w:rPr>
          <w:sz w:val="24"/>
        </w:rPr>
        <w:t xml:space="preserve">является менее выгодным, чем совместно с компанией </w:t>
      </w:r>
      <w:proofErr w:type="spellStart"/>
      <w:r w:rsidR="000B66C5">
        <w:rPr>
          <w:sz w:val="24"/>
        </w:rPr>
        <w:t>Готэк</w:t>
      </w:r>
      <w:proofErr w:type="spellEnd"/>
      <w:r w:rsidR="000B66C5">
        <w:rPr>
          <w:sz w:val="24"/>
        </w:rPr>
        <w:t xml:space="preserve">. </w:t>
      </w:r>
      <w:r w:rsidR="00E94C46">
        <w:rPr>
          <w:sz w:val="24"/>
        </w:rPr>
        <w:t>При этом появляется ряд преимуществ:</w:t>
      </w:r>
    </w:p>
    <w:p w:rsidR="00E94C46" w:rsidRPr="00B7550F" w:rsidRDefault="00E94C46" w:rsidP="00E94C46">
      <w:pPr>
        <w:rPr>
          <w:sz w:val="24"/>
          <w:shd w:val="clear" w:color="auto" w:fill="FFFFFF"/>
        </w:rPr>
      </w:pPr>
      <w:r w:rsidRPr="00B947A6">
        <w:rPr>
          <w:sz w:val="24"/>
          <w:shd w:val="clear" w:color="auto" w:fill="FFFFFF"/>
        </w:rPr>
        <w:t xml:space="preserve">- Снижение затрат на </w:t>
      </w:r>
      <w:proofErr w:type="gramStart"/>
      <w:r w:rsidRPr="00B947A6">
        <w:rPr>
          <w:sz w:val="24"/>
          <w:shd w:val="clear" w:color="auto" w:fill="FFFFFF"/>
        </w:rPr>
        <w:t>сырье</w:t>
      </w:r>
      <w:r>
        <w:rPr>
          <w:sz w:val="24"/>
          <w:shd w:val="clear" w:color="auto" w:fill="FFFFFF"/>
        </w:rPr>
        <w:t xml:space="preserve"> </w:t>
      </w:r>
      <w:r w:rsidRPr="00B947A6">
        <w:rPr>
          <w:sz w:val="24"/>
          <w:shd w:val="clear" w:color="auto" w:fill="FFFFFF"/>
        </w:rPr>
        <w:t xml:space="preserve"> на</w:t>
      </w:r>
      <w:proofErr w:type="gramEnd"/>
      <w:r w:rsidRPr="00B947A6">
        <w:rPr>
          <w:sz w:val="24"/>
          <w:shd w:val="clear" w:color="auto" w:fill="FFFFFF"/>
        </w:rPr>
        <w:t xml:space="preserve"> 62,3 % </w:t>
      </w:r>
      <w:r>
        <w:rPr>
          <w:sz w:val="24"/>
          <w:shd w:val="clear" w:color="auto" w:fill="FFFFFF"/>
        </w:rPr>
        <w:t>.</w:t>
      </w:r>
      <w:r w:rsidRPr="00B947A6">
        <w:rPr>
          <w:sz w:val="24"/>
          <w:shd w:val="clear" w:color="auto" w:fill="FFFFFF"/>
        </w:rPr>
        <w:t xml:space="preserve"> </w:t>
      </w:r>
      <w:r w:rsidR="00B7550F">
        <w:rPr>
          <w:sz w:val="24"/>
          <w:shd w:val="clear" w:color="auto" w:fill="FFFFFF"/>
        </w:rPr>
        <w:t xml:space="preserve">на данный </w:t>
      </w:r>
      <w:proofErr w:type="spellStart"/>
      <w:r w:rsidR="00B7550F">
        <w:rPr>
          <w:sz w:val="24"/>
          <w:shd w:val="clear" w:color="auto" w:fill="FFFFFF"/>
        </w:rPr>
        <w:t>моент</w:t>
      </w:r>
      <w:proofErr w:type="spellEnd"/>
      <w:r w:rsidR="00B7550F">
        <w:rPr>
          <w:sz w:val="24"/>
          <w:shd w:val="clear" w:color="auto" w:fill="FFFFFF"/>
        </w:rPr>
        <w:t xml:space="preserve"> затраты на сырье всех видов уходит больше 900 млн</w:t>
      </w:r>
      <w:r w:rsidR="00B7550F" w:rsidRPr="00B7550F">
        <w:rPr>
          <w:sz w:val="24"/>
          <w:shd w:val="clear" w:color="auto" w:fill="FFFFFF"/>
        </w:rPr>
        <w:t>/</w:t>
      </w:r>
      <w:r w:rsidR="00B7550F">
        <w:rPr>
          <w:sz w:val="24"/>
          <w:shd w:val="clear" w:color="auto" w:fill="FFFFFF"/>
        </w:rPr>
        <w:t>год, после создания собственной сырьевой базы затраты составят около 345 млн</w:t>
      </w:r>
      <w:r w:rsidR="00B7550F" w:rsidRPr="00B7550F">
        <w:rPr>
          <w:sz w:val="24"/>
          <w:shd w:val="clear" w:color="auto" w:fill="FFFFFF"/>
        </w:rPr>
        <w:t>/</w:t>
      </w:r>
      <w:r w:rsidR="00B7550F">
        <w:rPr>
          <w:sz w:val="24"/>
          <w:shd w:val="clear" w:color="auto" w:fill="FFFFFF"/>
        </w:rPr>
        <w:t>год.</w:t>
      </w:r>
    </w:p>
    <w:p w:rsidR="00E94C46" w:rsidRDefault="00E94C46" w:rsidP="00E94C46">
      <w:pPr>
        <w:rPr>
          <w:sz w:val="24"/>
          <w:shd w:val="clear" w:color="auto" w:fill="FFFFFF"/>
        </w:rPr>
      </w:pPr>
      <w:r w:rsidRPr="00B947A6">
        <w:rPr>
          <w:sz w:val="24"/>
          <w:shd w:val="clear" w:color="auto" w:fill="FFFFFF"/>
        </w:rPr>
        <w:t>- Снижение цены продукции.</w:t>
      </w:r>
      <w:r>
        <w:rPr>
          <w:sz w:val="24"/>
          <w:shd w:val="clear" w:color="auto" w:fill="FFFFFF"/>
        </w:rPr>
        <w:t xml:space="preserve"> </w:t>
      </w:r>
      <w:r w:rsidRPr="00B947A6">
        <w:rPr>
          <w:sz w:val="24"/>
          <w:shd w:val="clear" w:color="auto" w:fill="FFFFFF"/>
        </w:rPr>
        <w:t>на 38 %</w:t>
      </w:r>
      <w:r>
        <w:rPr>
          <w:sz w:val="24"/>
          <w:shd w:val="clear" w:color="auto" w:fill="FFFFFF"/>
        </w:rPr>
        <w:t xml:space="preserve"> с 28,06 за ед. до 17,48 за единицу. </w:t>
      </w:r>
    </w:p>
    <w:p w:rsidR="00E94C46" w:rsidRPr="003D4005" w:rsidRDefault="00E94C46" w:rsidP="00E94C46">
      <w:pPr>
        <w:rPr>
          <w:sz w:val="24"/>
          <w:shd w:val="clear" w:color="auto" w:fill="FFFFFF"/>
        </w:rPr>
      </w:pPr>
      <w:r>
        <w:rPr>
          <w:sz w:val="24"/>
          <w:shd w:val="clear" w:color="auto" w:fill="FFFFFF"/>
        </w:rPr>
        <w:t>-</w:t>
      </w:r>
      <w:r w:rsidR="00D67946">
        <w:rPr>
          <w:sz w:val="24"/>
          <w:shd w:val="clear" w:color="auto" w:fill="FFFFFF"/>
        </w:rPr>
        <w:t xml:space="preserve"> </w:t>
      </w:r>
      <w:r>
        <w:rPr>
          <w:sz w:val="24"/>
          <w:shd w:val="clear" w:color="auto" w:fill="FFFFFF"/>
        </w:rPr>
        <w:t>Возврат старых клиентов.</w:t>
      </w:r>
      <w:r w:rsidR="00D67946">
        <w:rPr>
          <w:sz w:val="24"/>
          <w:shd w:val="clear" w:color="auto" w:fill="FFFFFF"/>
        </w:rPr>
        <w:t xml:space="preserve"> Некоторые клиенты </w:t>
      </w:r>
      <w:r w:rsidR="00D67946">
        <w:rPr>
          <w:sz w:val="24"/>
          <w:shd w:val="clear" w:color="auto" w:fill="FFFFFF"/>
          <w:lang w:val="en-US"/>
        </w:rPr>
        <w:t>Smurfit</w:t>
      </w:r>
      <w:r w:rsidR="00D67946" w:rsidRPr="00D67946">
        <w:rPr>
          <w:sz w:val="24"/>
          <w:shd w:val="clear" w:color="auto" w:fill="FFFFFF"/>
        </w:rPr>
        <w:t xml:space="preserve"> </w:t>
      </w:r>
      <w:r w:rsidR="00D67946">
        <w:rPr>
          <w:sz w:val="24"/>
          <w:shd w:val="clear" w:color="auto" w:fill="FFFFFF"/>
          <w:lang w:val="en-US"/>
        </w:rPr>
        <w:t>Kappa</w:t>
      </w:r>
      <w:r w:rsidR="003D4005">
        <w:rPr>
          <w:sz w:val="24"/>
          <w:shd w:val="clear" w:color="auto" w:fill="FFFFFF"/>
        </w:rPr>
        <w:t xml:space="preserve"> отмечали, что у компании достаточно высокая цена на рынке, при этом высокое качество, и компания следует принципу </w:t>
      </w:r>
      <w:r w:rsidR="003D4005">
        <w:rPr>
          <w:sz w:val="24"/>
          <w:shd w:val="clear" w:color="auto" w:fill="FFFFFF"/>
          <w:lang w:val="en-US"/>
        </w:rPr>
        <w:t>OTIF</w:t>
      </w:r>
      <w:r w:rsidR="003D4005">
        <w:rPr>
          <w:sz w:val="24"/>
          <w:shd w:val="clear" w:color="auto" w:fill="FFFFFF"/>
        </w:rPr>
        <w:t xml:space="preserve">. Некоторые из них готовы вернуться в случае снижения цена на продукцию. </w:t>
      </w:r>
    </w:p>
    <w:p w:rsidR="00E94C46" w:rsidRPr="003D4005" w:rsidRDefault="00E94C46" w:rsidP="00E94C46">
      <w:pPr>
        <w:rPr>
          <w:sz w:val="24"/>
          <w:shd w:val="clear" w:color="auto" w:fill="FFFFFF"/>
        </w:rPr>
      </w:pPr>
      <w:r>
        <w:rPr>
          <w:sz w:val="24"/>
          <w:shd w:val="clear" w:color="auto" w:fill="FFFFFF"/>
        </w:rPr>
        <w:t xml:space="preserve">- </w:t>
      </w:r>
      <w:r w:rsidR="00D67946">
        <w:rPr>
          <w:sz w:val="24"/>
          <w:shd w:val="clear" w:color="auto" w:fill="FFFFFF"/>
        </w:rPr>
        <w:t>У</w:t>
      </w:r>
      <w:r>
        <w:rPr>
          <w:sz w:val="24"/>
          <w:shd w:val="clear" w:color="auto" w:fill="FFFFFF"/>
        </w:rPr>
        <w:t>крепление позиций на рынке и приобретение новых клиентов, которые до этого не могли позволить себе</w:t>
      </w:r>
      <w:r w:rsidR="003D4005">
        <w:rPr>
          <w:sz w:val="24"/>
          <w:shd w:val="clear" w:color="auto" w:fill="FFFFFF"/>
        </w:rPr>
        <w:t xml:space="preserve"> покупку продукции </w:t>
      </w:r>
      <w:r w:rsidR="003D4005">
        <w:rPr>
          <w:sz w:val="24"/>
          <w:shd w:val="clear" w:color="auto" w:fill="FFFFFF"/>
          <w:lang w:val="en-US"/>
        </w:rPr>
        <w:t>Smurfit</w:t>
      </w:r>
      <w:r w:rsidR="003D4005" w:rsidRPr="003D4005">
        <w:rPr>
          <w:sz w:val="24"/>
          <w:shd w:val="clear" w:color="auto" w:fill="FFFFFF"/>
        </w:rPr>
        <w:t xml:space="preserve"> </w:t>
      </w:r>
      <w:r w:rsidR="003D4005">
        <w:rPr>
          <w:sz w:val="24"/>
          <w:shd w:val="clear" w:color="auto" w:fill="FFFFFF"/>
          <w:lang w:val="en-US"/>
        </w:rPr>
        <w:t>Kappa</w:t>
      </w:r>
      <w:r w:rsidR="003D4005">
        <w:rPr>
          <w:sz w:val="24"/>
          <w:shd w:val="clear" w:color="auto" w:fill="FFFFFF"/>
        </w:rPr>
        <w:t xml:space="preserve">. </w:t>
      </w:r>
    </w:p>
    <w:p w:rsidR="00E94C46" w:rsidRDefault="00E94C46" w:rsidP="00E94C46">
      <w:pPr>
        <w:rPr>
          <w:sz w:val="24"/>
          <w:shd w:val="clear" w:color="auto" w:fill="FFFFFF"/>
        </w:rPr>
      </w:pPr>
      <w:r>
        <w:rPr>
          <w:sz w:val="24"/>
          <w:shd w:val="clear" w:color="auto" w:fill="FFFFFF"/>
        </w:rPr>
        <w:t xml:space="preserve"> К рискам стоит отнести риск невозможности </w:t>
      </w:r>
      <w:proofErr w:type="spellStart"/>
      <w:r>
        <w:rPr>
          <w:sz w:val="24"/>
          <w:shd w:val="clear" w:color="auto" w:fill="FFFFFF"/>
        </w:rPr>
        <w:t>Готэк</w:t>
      </w:r>
      <w:proofErr w:type="spellEnd"/>
      <w:r>
        <w:rPr>
          <w:sz w:val="24"/>
          <w:shd w:val="clear" w:color="auto" w:fill="FFFFFF"/>
        </w:rPr>
        <w:t xml:space="preserve"> выполнять свои </w:t>
      </w:r>
      <w:proofErr w:type="gramStart"/>
      <w:r>
        <w:rPr>
          <w:sz w:val="24"/>
          <w:shd w:val="clear" w:color="auto" w:fill="FFFFFF"/>
        </w:rPr>
        <w:t xml:space="preserve">обязательства,   </w:t>
      </w:r>
      <w:proofErr w:type="gramEnd"/>
      <w:r>
        <w:rPr>
          <w:sz w:val="24"/>
          <w:shd w:val="clear" w:color="auto" w:fill="FFFFFF"/>
        </w:rPr>
        <w:t xml:space="preserve">снижение цены продукции у </w:t>
      </w:r>
      <w:proofErr w:type="spellStart"/>
      <w:r>
        <w:rPr>
          <w:sz w:val="24"/>
          <w:shd w:val="clear" w:color="auto" w:fill="FFFFFF"/>
        </w:rPr>
        <w:t>Готэк</w:t>
      </w:r>
      <w:proofErr w:type="spellEnd"/>
      <w:r>
        <w:rPr>
          <w:sz w:val="24"/>
          <w:shd w:val="clear" w:color="auto" w:fill="FFFFFF"/>
        </w:rPr>
        <w:t xml:space="preserve">. </w:t>
      </w:r>
      <w:proofErr w:type="spellStart"/>
      <w:r>
        <w:rPr>
          <w:sz w:val="24"/>
          <w:shd w:val="clear" w:color="auto" w:fill="FFFFFF"/>
        </w:rPr>
        <w:t>Готэк</w:t>
      </w:r>
      <w:proofErr w:type="spellEnd"/>
      <w:r>
        <w:rPr>
          <w:sz w:val="24"/>
          <w:shd w:val="clear" w:color="auto" w:fill="FFFFFF"/>
        </w:rPr>
        <w:t xml:space="preserve"> на данный момент имеет цену на 22 % ниже, чем у </w:t>
      </w:r>
      <w:r>
        <w:rPr>
          <w:sz w:val="24"/>
          <w:shd w:val="clear" w:color="auto" w:fill="FFFFFF"/>
          <w:lang w:val="en-US"/>
        </w:rPr>
        <w:t>Smurfit</w:t>
      </w:r>
      <w:r>
        <w:rPr>
          <w:sz w:val="24"/>
          <w:shd w:val="clear" w:color="auto" w:fill="FFFFFF"/>
        </w:rPr>
        <w:t xml:space="preserve"> </w:t>
      </w:r>
      <w:r>
        <w:rPr>
          <w:sz w:val="24"/>
          <w:shd w:val="clear" w:color="auto" w:fill="FFFFFF"/>
          <w:lang w:val="en-US"/>
        </w:rPr>
        <w:t>Kappa</w:t>
      </w:r>
      <w:r>
        <w:rPr>
          <w:sz w:val="24"/>
          <w:shd w:val="clear" w:color="auto" w:fill="FFFFFF"/>
        </w:rPr>
        <w:t xml:space="preserve">, увеличение доли компании на рынке в виду появления «свободных» денег для технологического развития. </w:t>
      </w:r>
    </w:p>
    <w:p w:rsidR="00E94C46" w:rsidRDefault="00E94C46" w:rsidP="00E94C46">
      <w:pPr>
        <w:rPr>
          <w:sz w:val="24"/>
          <w:shd w:val="clear" w:color="auto" w:fill="FFFFFF"/>
        </w:rPr>
      </w:pPr>
      <w:r>
        <w:rPr>
          <w:sz w:val="24"/>
          <w:shd w:val="clear" w:color="auto" w:fill="FFFFFF"/>
        </w:rPr>
        <w:t xml:space="preserve">Итак, </w:t>
      </w:r>
      <w:r w:rsidR="003B3E35">
        <w:rPr>
          <w:sz w:val="24"/>
          <w:shd w:val="clear" w:color="auto" w:fill="FFFFFF"/>
        </w:rPr>
        <w:t>п</w:t>
      </w:r>
      <w:r w:rsidR="003B3E35" w:rsidRPr="003B3E35">
        <w:rPr>
          <w:sz w:val="24"/>
          <w:shd w:val="clear" w:color="auto" w:fill="FFFFFF"/>
        </w:rPr>
        <w:t xml:space="preserve">одводя итог, можно сделать вывод, что компании должны учитывать не только выгоды, но и угрозы, связанные с такими отношениями. Это связано с тем, что недостатки являются неотъемлемой чертой </w:t>
      </w:r>
      <w:proofErr w:type="spellStart"/>
      <w:r w:rsidR="003B3E35">
        <w:rPr>
          <w:sz w:val="24"/>
          <w:shd w:val="clear" w:color="auto" w:fill="FFFFFF"/>
        </w:rPr>
        <w:t>коопетиционных</w:t>
      </w:r>
      <w:proofErr w:type="spellEnd"/>
      <w:r w:rsidR="003B3E35" w:rsidRPr="003B3E35">
        <w:rPr>
          <w:sz w:val="24"/>
          <w:shd w:val="clear" w:color="auto" w:fill="FFFFFF"/>
        </w:rPr>
        <w:t xml:space="preserve"> отношений между конкурентами. кроме того, это позволит</w:t>
      </w:r>
      <w:r w:rsidR="003B3E35">
        <w:rPr>
          <w:sz w:val="24"/>
          <w:shd w:val="clear" w:color="auto" w:fill="FFFFFF"/>
        </w:rPr>
        <w:t xml:space="preserve"> </w:t>
      </w:r>
      <w:r w:rsidR="003B3E35" w:rsidRPr="003B3E35">
        <w:rPr>
          <w:sz w:val="24"/>
          <w:shd w:val="clear" w:color="auto" w:fill="FFFFFF"/>
        </w:rPr>
        <w:t>прогнозировать угрозы коо</w:t>
      </w:r>
      <w:r w:rsidR="003B3E35">
        <w:rPr>
          <w:sz w:val="24"/>
          <w:shd w:val="clear" w:color="auto" w:fill="FFFFFF"/>
        </w:rPr>
        <w:t>перации</w:t>
      </w:r>
      <w:r w:rsidR="003B3E35" w:rsidRPr="003B3E35">
        <w:rPr>
          <w:sz w:val="24"/>
          <w:shd w:val="clear" w:color="auto" w:fill="FFFFFF"/>
        </w:rPr>
        <w:t xml:space="preserve"> при выборе конкретных направлений </w:t>
      </w:r>
      <w:r w:rsidR="003B3E35">
        <w:rPr>
          <w:sz w:val="24"/>
          <w:shd w:val="clear" w:color="auto" w:fill="FFFFFF"/>
        </w:rPr>
        <w:t>коопетиции.</w:t>
      </w:r>
    </w:p>
    <w:p w:rsidR="008A7749" w:rsidRDefault="008A7749" w:rsidP="00E94C46">
      <w:pPr>
        <w:rPr>
          <w:sz w:val="24"/>
          <w:shd w:val="clear" w:color="auto" w:fill="FFFFFF"/>
        </w:rPr>
      </w:pPr>
    </w:p>
    <w:p w:rsidR="008A7749" w:rsidRDefault="008A7749" w:rsidP="00E94C46">
      <w:pPr>
        <w:rPr>
          <w:sz w:val="24"/>
          <w:shd w:val="clear" w:color="auto" w:fill="FFFFFF"/>
        </w:rPr>
      </w:pPr>
    </w:p>
    <w:p w:rsidR="008A7749" w:rsidRDefault="008A7749" w:rsidP="00E94C46">
      <w:pPr>
        <w:rPr>
          <w:sz w:val="24"/>
          <w:shd w:val="clear" w:color="auto" w:fill="FFFFFF"/>
        </w:rPr>
      </w:pPr>
    </w:p>
    <w:p w:rsidR="0001722E" w:rsidRDefault="0001722E" w:rsidP="0001722E">
      <w:pPr>
        <w:ind w:firstLine="0"/>
        <w:rPr>
          <w:sz w:val="24"/>
          <w:shd w:val="clear" w:color="auto" w:fill="FFFFFF"/>
        </w:rPr>
      </w:pPr>
    </w:p>
    <w:p w:rsidR="00E94C46" w:rsidRDefault="008A7749" w:rsidP="0001722E">
      <w:pPr>
        <w:ind w:firstLine="0"/>
        <w:rPr>
          <w:b/>
          <w:sz w:val="24"/>
          <w:shd w:val="clear" w:color="auto" w:fill="FFFFFF"/>
        </w:rPr>
      </w:pPr>
      <w:bookmarkStart w:id="19" w:name="списоклитры"/>
      <w:r w:rsidRPr="008A7749">
        <w:rPr>
          <w:b/>
          <w:sz w:val="24"/>
          <w:shd w:val="clear" w:color="auto" w:fill="FFFFFF"/>
        </w:rPr>
        <w:t>Список использованной литературы</w:t>
      </w:r>
      <w:r w:rsidR="003A4ADC">
        <w:rPr>
          <w:b/>
          <w:sz w:val="24"/>
          <w:shd w:val="clear" w:color="auto" w:fill="FFFFFF"/>
        </w:rPr>
        <w:t>:</w:t>
      </w:r>
    </w:p>
    <w:bookmarkEnd w:id="19"/>
    <w:p w:rsidR="00463E0C" w:rsidRPr="0010561C" w:rsidRDefault="00496A45" w:rsidP="00C670B7">
      <w:pPr>
        <w:pStyle w:val="a4"/>
        <w:numPr>
          <w:ilvl w:val="0"/>
          <w:numId w:val="31"/>
        </w:numPr>
        <w:spacing w:line="360" w:lineRule="auto"/>
        <w:ind w:left="1066" w:hanging="357"/>
        <w:rPr>
          <w:sz w:val="24"/>
          <w:szCs w:val="24"/>
        </w:rPr>
      </w:pPr>
      <w:proofErr w:type="spellStart"/>
      <w:r w:rsidRPr="0010561C">
        <w:rPr>
          <w:sz w:val="24"/>
          <w:szCs w:val="24"/>
        </w:rPr>
        <w:t>Брандер</w:t>
      </w:r>
      <w:r w:rsidR="00463E0C" w:rsidRPr="0010561C">
        <w:rPr>
          <w:sz w:val="24"/>
          <w:szCs w:val="24"/>
        </w:rPr>
        <w:t>бургер</w:t>
      </w:r>
      <w:proofErr w:type="spellEnd"/>
      <w:r w:rsidR="00463E0C" w:rsidRPr="0010561C">
        <w:rPr>
          <w:sz w:val="24"/>
          <w:szCs w:val="24"/>
        </w:rPr>
        <w:t xml:space="preserve"> А.</w:t>
      </w:r>
      <w:proofErr w:type="gramStart"/>
      <w:r w:rsidR="00463E0C" w:rsidRPr="0010561C">
        <w:rPr>
          <w:sz w:val="24"/>
          <w:szCs w:val="24"/>
        </w:rPr>
        <w:t xml:space="preserve">,  </w:t>
      </w:r>
      <w:proofErr w:type="spellStart"/>
      <w:r w:rsidR="00463E0C" w:rsidRPr="0010561C">
        <w:rPr>
          <w:sz w:val="24"/>
          <w:szCs w:val="24"/>
        </w:rPr>
        <w:t>Налебафф</w:t>
      </w:r>
      <w:proofErr w:type="spellEnd"/>
      <w:proofErr w:type="gramEnd"/>
      <w:r w:rsidR="00463E0C" w:rsidRPr="0010561C">
        <w:rPr>
          <w:sz w:val="24"/>
          <w:szCs w:val="24"/>
        </w:rPr>
        <w:t xml:space="preserve"> Б. «</w:t>
      </w:r>
      <w:r w:rsidR="00463E0C" w:rsidRPr="0010561C">
        <w:rPr>
          <w:sz w:val="24"/>
          <w:szCs w:val="24"/>
          <w:lang w:val="en-US"/>
        </w:rPr>
        <w:t>Co</w:t>
      </w:r>
      <w:r w:rsidR="00463E0C" w:rsidRPr="0010561C">
        <w:rPr>
          <w:sz w:val="24"/>
          <w:szCs w:val="24"/>
        </w:rPr>
        <w:t>-</w:t>
      </w:r>
      <w:proofErr w:type="spellStart"/>
      <w:r w:rsidR="00463E0C" w:rsidRPr="0010561C">
        <w:rPr>
          <w:sz w:val="24"/>
          <w:szCs w:val="24"/>
          <w:lang w:val="en-US"/>
        </w:rPr>
        <w:t>opetition</w:t>
      </w:r>
      <w:proofErr w:type="spellEnd"/>
      <w:r w:rsidR="00463E0C" w:rsidRPr="0010561C">
        <w:rPr>
          <w:sz w:val="24"/>
          <w:szCs w:val="24"/>
        </w:rPr>
        <w:t xml:space="preserve">. Конкурентное сотрудничество в бизнесе» Из-во -  </w:t>
      </w:r>
      <w:hyperlink r:id="rId37" w:history="1">
        <w:r w:rsidR="00463E0C" w:rsidRPr="0010561C">
          <w:rPr>
            <w:sz w:val="24"/>
            <w:szCs w:val="24"/>
          </w:rPr>
          <w:t>Кейс</w:t>
        </w:r>
      </w:hyperlink>
      <w:r w:rsidR="00463E0C" w:rsidRPr="0010561C">
        <w:rPr>
          <w:sz w:val="24"/>
          <w:szCs w:val="24"/>
        </w:rPr>
        <w:t xml:space="preserve">, 2012. </w:t>
      </w:r>
      <w:r w:rsidR="000E0390" w:rsidRPr="0010561C">
        <w:rPr>
          <w:sz w:val="24"/>
          <w:szCs w:val="24"/>
        </w:rPr>
        <w:t xml:space="preserve"> 352 с. </w:t>
      </w:r>
    </w:p>
    <w:p w:rsidR="000E0390" w:rsidRPr="0010561C" w:rsidRDefault="00496A45" w:rsidP="00C670B7">
      <w:pPr>
        <w:pStyle w:val="a4"/>
        <w:numPr>
          <w:ilvl w:val="0"/>
          <w:numId w:val="31"/>
        </w:numPr>
        <w:spacing w:line="360" w:lineRule="auto"/>
        <w:rPr>
          <w:sz w:val="24"/>
          <w:szCs w:val="24"/>
        </w:rPr>
      </w:pPr>
      <w:r w:rsidRPr="0010561C">
        <w:rPr>
          <w:sz w:val="24"/>
          <w:szCs w:val="24"/>
        </w:rPr>
        <w:t>Барановский Б., Н.И. Иванова/ Глобальное управление: возможности и риски.  М.: ИМЭМО РАН, 2015</w:t>
      </w:r>
      <w:r w:rsidR="000E0390" w:rsidRPr="0010561C">
        <w:rPr>
          <w:sz w:val="24"/>
          <w:szCs w:val="24"/>
        </w:rPr>
        <w:t xml:space="preserve">, 315 с. </w:t>
      </w:r>
    </w:p>
    <w:p w:rsidR="00463E0C" w:rsidRPr="0010561C" w:rsidRDefault="00463E0C" w:rsidP="00C670B7">
      <w:pPr>
        <w:pStyle w:val="a4"/>
        <w:numPr>
          <w:ilvl w:val="0"/>
          <w:numId w:val="31"/>
        </w:numPr>
        <w:spacing w:line="360" w:lineRule="auto"/>
        <w:rPr>
          <w:sz w:val="24"/>
          <w:szCs w:val="24"/>
        </w:rPr>
      </w:pPr>
      <w:proofErr w:type="spellStart"/>
      <w:r w:rsidRPr="0010561C">
        <w:rPr>
          <w:sz w:val="24"/>
          <w:szCs w:val="24"/>
        </w:rPr>
        <w:t>Бурр</w:t>
      </w:r>
      <w:proofErr w:type="spellEnd"/>
      <w:r w:rsidRPr="0010561C">
        <w:rPr>
          <w:sz w:val="24"/>
          <w:szCs w:val="24"/>
        </w:rPr>
        <w:t xml:space="preserve">, В. Концепция устойчивого конкурентного преимущества / В. </w:t>
      </w:r>
      <w:proofErr w:type="spellStart"/>
      <w:r w:rsidRPr="0010561C">
        <w:rPr>
          <w:sz w:val="24"/>
          <w:szCs w:val="24"/>
        </w:rPr>
        <w:t>Бурр</w:t>
      </w:r>
      <w:proofErr w:type="spellEnd"/>
      <w:r w:rsidRPr="0010561C">
        <w:rPr>
          <w:sz w:val="24"/>
          <w:szCs w:val="24"/>
        </w:rPr>
        <w:t xml:space="preserve"> // Проблемы теории и практики управления. – 2014. – </w:t>
      </w:r>
      <w:r w:rsidRPr="0010561C">
        <w:rPr>
          <w:sz w:val="24"/>
          <w:szCs w:val="24"/>
          <w:lang w:val="en-US"/>
        </w:rPr>
        <w:t>No</w:t>
      </w:r>
      <w:r w:rsidR="00AF5430" w:rsidRPr="0010561C">
        <w:rPr>
          <w:sz w:val="24"/>
          <w:szCs w:val="24"/>
        </w:rPr>
        <w:t xml:space="preserve"> 4., </w:t>
      </w:r>
      <w:r w:rsidR="00AF5430" w:rsidRPr="0010561C">
        <w:rPr>
          <w:rFonts w:ascii="Arial" w:hAnsi="Arial" w:cs="Arial"/>
          <w:color w:val="545454"/>
          <w:sz w:val="24"/>
          <w:szCs w:val="24"/>
          <w:shd w:val="clear" w:color="auto" w:fill="FFFFFF"/>
        </w:rPr>
        <w:t xml:space="preserve">107–113 с. </w:t>
      </w:r>
    </w:p>
    <w:p w:rsidR="00463E0C" w:rsidRPr="0010561C" w:rsidRDefault="00463E0C" w:rsidP="00C670B7">
      <w:pPr>
        <w:pStyle w:val="a4"/>
        <w:numPr>
          <w:ilvl w:val="0"/>
          <w:numId w:val="31"/>
        </w:numPr>
        <w:spacing w:line="360" w:lineRule="auto"/>
        <w:ind w:left="1066" w:hanging="357"/>
        <w:rPr>
          <w:sz w:val="24"/>
          <w:szCs w:val="24"/>
        </w:rPr>
      </w:pPr>
      <w:r w:rsidRPr="0010561C">
        <w:rPr>
          <w:sz w:val="24"/>
          <w:szCs w:val="24"/>
        </w:rPr>
        <w:t>Конышева А.В. Патентный пул на рынке интеллектуальной собственности/ Российское</w:t>
      </w:r>
      <w:r w:rsidR="00295B5E" w:rsidRPr="0010561C">
        <w:rPr>
          <w:sz w:val="24"/>
          <w:szCs w:val="24"/>
        </w:rPr>
        <w:t xml:space="preserve"> предпринимательство, №17, </w:t>
      </w:r>
      <w:proofErr w:type="gramStart"/>
      <w:r w:rsidR="00295B5E" w:rsidRPr="0010561C">
        <w:rPr>
          <w:sz w:val="24"/>
          <w:szCs w:val="24"/>
        </w:rPr>
        <w:t xml:space="preserve">2012,  </w:t>
      </w:r>
      <w:r w:rsidR="00295B5E" w:rsidRPr="0010561C">
        <w:rPr>
          <w:rFonts w:ascii="Helvetica" w:hAnsi="Helvetica" w:cs="Helvetica"/>
          <w:color w:val="383838"/>
          <w:sz w:val="24"/>
          <w:szCs w:val="24"/>
          <w:shd w:val="clear" w:color="auto" w:fill="FFFFFF"/>
        </w:rPr>
        <w:t>38</w:t>
      </w:r>
      <w:proofErr w:type="gramEnd"/>
      <w:r w:rsidR="00295B5E" w:rsidRPr="0010561C">
        <w:rPr>
          <w:rFonts w:ascii="Helvetica" w:hAnsi="Helvetica" w:cs="Helvetica"/>
          <w:color w:val="383838"/>
          <w:sz w:val="24"/>
          <w:szCs w:val="24"/>
          <w:shd w:val="clear" w:color="auto" w:fill="FFFFFF"/>
        </w:rPr>
        <w:t xml:space="preserve">-43 с. </w:t>
      </w:r>
    </w:p>
    <w:p w:rsidR="00BE488E" w:rsidRPr="0010561C" w:rsidRDefault="00354205" w:rsidP="00BE488E">
      <w:pPr>
        <w:pStyle w:val="ac"/>
        <w:numPr>
          <w:ilvl w:val="0"/>
          <w:numId w:val="31"/>
        </w:numPr>
        <w:rPr>
          <w:sz w:val="24"/>
          <w:lang w:val="en-US"/>
        </w:rPr>
      </w:pPr>
      <w:r w:rsidRPr="0010561C">
        <w:rPr>
          <w:sz w:val="24"/>
        </w:rPr>
        <w:t xml:space="preserve">Рынок гофрированного картона и гофрированной бумаги. Текущая ситуация и прогноз 2017-2021. Доклад </w:t>
      </w:r>
      <w:r w:rsidRPr="0010561C">
        <w:rPr>
          <w:sz w:val="24"/>
          <w:lang w:val="en-US"/>
        </w:rPr>
        <w:t>Alto</w:t>
      </w:r>
      <w:r w:rsidRPr="0010561C">
        <w:rPr>
          <w:sz w:val="24"/>
        </w:rPr>
        <w:t xml:space="preserve"> </w:t>
      </w:r>
      <w:r w:rsidRPr="0010561C">
        <w:rPr>
          <w:sz w:val="24"/>
          <w:lang w:val="en-US"/>
        </w:rPr>
        <w:t>Consulting</w:t>
      </w:r>
      <w:r w:rsidRPr="0010561C">
        <w:rPr>
          <w:sz w:val="24"/>
        </w:rPr>
        <w:t xml:space="preserve"> </w:t>
      </w:r>
      <w:r w:rsidRPr="0010561C">
        <w:rPr>
          <w:sz w:val="24"/>
          <w:lang w:val="en-US"/>
        </w:rPr>
        <w:t>Group</w:t>
      </w:r>
      <w:r w:rsidRPr="0010561C">
        <w:rPr>
          <w:sz w:val="24"/>
        </w:rPr>
        <w:t>. 255 с.</w:t>
      </w:r>
    </w:p>
    <w:p w:rsidR="003A4ADC" w:rsidRPr="00C13169" w:rsidRDefault="003A4ADC" w:rsidP="00BE488E">
      <w:pPr>
        <w:pStyle w:val="ac"/>
        <w:numPr>
          <w:ilvl w:val="0"/>
          <w:numId w:val="31"/>
        </w:numPr>
        <w:rPr>
          <w:sz w:val="24"/>
          <w:lang w:val="en-US"/>
        </w:rPr>
      </w:pPr>
      <w:proofErr w:type="spellStart"/>
      <w:r w:rsidRPr="0010561C">
        <w:rPr>
          <w:sz w:val="24"/>
        </w:rPr>
        <w:t>Шв</w:t>
      </w:r>
      <w:r w:rsidRPr="0010561C">
        <w:rPr>
          <w:sz w:val="24"/>
          <w:lang w:val="en-US"/>
        </w:rPr>
        <w:t>i</w:t>
      </w:r>
      <w:r w:rsidRPr="0010561C">
        <w:rPr>
          <w:sz w:val="24"/>
        </w:rPr>
        <w:t>нд</w:t>
      </w:r>
      <w:r w:rsidRPr="0010561C">
        <w:rPr>
          <w:sz w:val="24"/>
          <w:lang w:val="en-US"/>
        </w:rPr>
        <w:t>i</w:t>
      </w:r>
      <w:proofErr w:type="spellEnd"/>
      <w:r w:rsidRPr="0010561C">
        <w:rPr>
          <w:sz w:val="24"/>
        </w:rPr>
        <w:t>на</w:t>
      </w:r>
      <w:r w:rsidR="00BE488E" w:rsidRPr="00066E67">
        <w:rPr>
          <w:sz w:val="24"/>
          <w:lang w:val="en-US"/>
        </w:rPr>
        <w:t xml:space="preserve"> </w:t>
      </w:r>
      <w:r w:rsidR="00BE488E" w:rsidRPr="0010561C">
        <w:rPr>
          <w:sz w:val="24"/>
        </w:rPr>
        <w:t>О</w:t>
      </w:r>
      <w:r w:rsidR="00BE488E" w:rsidRPr="00066E67">
        <w:rPr>
          <w:sz w:val="24"/>
          <w:lang w:val="en-US"/>
        </w:rPr>
        <w:t>.</w:t>
      </w:r>
      <w:r w:rsidRPr="00066E67">
        <w:rPr>
          <w:sz w:val="24"/>
          <w:lang w:val="en-US"/>
        </w:rPr>
        <w:t xml:space="preserve"> «</w:t>
      </w:r>
      <w:proofErr w:type="spellStart"/>
      <w:r w:rsidRPr="0010561C">
        <w:rPr>
          <w:sz w:val="24"/>
        </w:rPr>
        <w:t>Еволюція</w:t>
      </w:r>
      <w:proofErr w:type="spellEnd"/>
      <w:r w:rsidRPr="00066E67">
        <w:rPr>
          <w:sz w:val="24"/>
          <w:lang w:val="en-US"/>
        </w:rPr>
        <w:t xml:space="preserve"> </w:t>
      </w:r>
      <w:proofErr w:type="spellStart"/>
      <w:r w:rsidRPr="0010561C">
        <w:rPr>
          <w:sz w:val="24"/>
        </w:rPr>
        <w:t>підходів</w:t>
      </w:r>
      <w:proofErr w:type="spellEnd"/>
      <w:r w:rsidRPr="00066E67">
        <w:rPr>
          <w:sz w:val="24"/>
          <w:lang w:val="en-US"/>
        </w:rPr>
        <w:t xml:space="preserve"> </w:t>
      </w:r>
      <w:r w:rsidRPr="0010561C">
        <w:rPr>
          <w:sz w:val="24"/>
        </w:rPr>
        <w:t>до</w:t>
      </w:r>
      <w:r w:rsidRPr="00066E67">
        <w:rPr>
          <w:sz w:val="24"/>
          <w:lang w:val="en-US"/>
        </w:rPr>
        <w:t xml:space="preserve"> </w:t>
      </w:r>
      <w:proofErr w:type="spellStart"/>
      <w:r w:rsidRPr="0010561C">
        <w:rPr>
          <w:sz w:val="24"/>
        </w:rPr>
        <w:t>ідентифікації</w:t>
      </w:r>
      <w:proofErr w:type="spellEnd"/>
      <w:r w:rsidRPr="00066E67">
        <w:rPr>
          <w:sz w:val="24"/>
          <w:lang w:val="en-US"/>
        </w:rPr>
        <w:t xml:space="preserve"> </w:t>
      </w:r>
      <w:proofErr w:type="spellStart"/>
      <w:r w:rsidRPr="0010561C">
        <w:rPr>
          <w:sz w:val="24"/>
        </w:rPr>
        <w:t>змісту</w:t>
      </w:r>
      <w:proofErr w:type="spellEnd"/>
      <w:r w:rsidRPr="00066E67">
        <w:rPr>
          <w:sz w:val="24"/>
          <w:lang w:val="en-US"/>
        </w:rPr>
        <w:t xml:space="preserve"> </w:t>
      </w:r>
      <w:proofErr w:type="spellStart"/>
      <w:proofErr w:type="gramStart"/>
      <w:r w:rsidRPr="0010561C">
        <w:rPr>
          <w:sz w:val="24"/>
        </w:rPr>
        <w:t>стратегії</w:t>
      </w:r>
      <w:proofErr w:type="spellEnd"/>
      <w:r w:rsidRPr="00066E67">
        <w:rPr>
          <w:sz w:val="24"/>
          <w:lang w:val="en-US"/>
        </w:rPr>
        <w:t>»/</w:t>
      </w:r>
      <w:proofErr w:type="gramEnd"/>
      <w:r w:rsidRPr="00066E67">
        <w:rPr>
          <w:sz w:val="24"/>
          <w:lang w:val="en-US"/>
        </w:rPr>
        <w:t xml:space="preserve"> </w:t>
      </w:r>
      <w:proofErr w:type="spellStart"/>
      <w:r w:rsidRPr="0010561C">
        <w:rPr>
          <w:sz w:val="24"/>
        </w:rPr>
        <w:t>Механ</w:t>
      </w:r>
      <w:r w:rsidRPr="0010561C">
        <w:rPr>
          <w:sz w:val="24"/>
          <w:lang w:val="en-US"/>
        </w:rPr>
        <w:t>i</w:t>
      </w:r>
      <w:r w:rsidRPr="0010561C">
        <w:rPr>
          <w:sz w:val="24"/>
        </w:rPr>
        <w:t>зм</w:t>
      </w:r>
      <w:proofErr w:type="spellEnd"/>
      <w:r w:rsidRPr="00066E67">
        <w:rPr>
          <w:sz w:val="24"/>
          <w:lang w:val="en-US"/>
        </w:rPr>
        <w:t xml:space="preserve"> </w:t>
      </w:r>
      <w:proofErr w:type="spellStart"/>
      <w:r w:rsidRPr="0010561C">
        <w:rPr>
          <w:sz w:val="24"/>
        </w:rPr>
        <w:t>регулювання</w:t>
      </w:r>
      <w:proofErr w:type="spellEnd"/>
      <w:r w:rsidRPr="00066E67">
        <w:rPr>
          <w:sz w:val="24"/>
          <w:lang w:val="en-US"/>
        </w:rPr>
        <w:t xml:space="preserve"> </w:t>
      </w:r>
      <w:proofErr w:type="spellStart"/>
      <w:r w:rsidRPr="0010561C">
        <w:rPr>
          <w:sz w:val="24"/>
        </w:rPr>
        <w:t>економ</w:t>
      </w:r>
      <w:r w:rsidRPr="0010561C">
        <w:rPr>
          <w:sz w:val="24"/>
          <w:lang w:val="en-US"/>
        </w:rPr>
        <w:t>i</w:t>
      </w:r>
      <w:r w:rsidRPr="0010561C">
        <w:rPr>
          <w:sz w:val="24"/>
        </w:rPr>
        <w:t>ки</w:t>
      </w:r>
      <w:proofErr w:type="spellEnd"/>
      <w:r w:rsidRPr="00066E67">
        <w:rPr>
          <w:sz w:val="24"/>
          <w:lang w:val="en-US"/>
        </w:rPr>
        <w:t xml:space="preserve">, 2016, №3. </w:t>
      </w:r>
      <w:r w:rsidR="0095315E" w:rsidRPr="00066E67">
        <w:rPr>
          <w:sz w:val="24"/>
          <w:lang w:val="en-US"/>
        </w:rPr>
        <w:t xml:space="preserve"> </w:t>
      </w:r>
      <w:r w:rsidR="0095315E" w:rsidRPr="00066E67">
        <w:rPr>
          <w:rFonts w:ascii="Arial" w:hAnsi="Arial" w:cs="Arial"/>
          <w:color w:val="545454"/>
          <w:sz w:val="24"/>
          <w:shd w:val="clear" w:color="auto" w:fill="FFFFFF"/>
          <w:lang w:val="en-US"/>
        </w:rPr>
        <w:t> </w:t>
      </w:r>
      <w:r w:rsidR="0095315E" w:rsidRPr="0010561C">
        <w:rPr>
          <w:sz w:val="24"/>
        </w:rPr>
        <w:t>С. 66-77</w:t>
      </w:r>
    </w:p>
    <w:p w:rsidR="00C13169" w:rsidRDefault="00C13169" w:rsidP="00C13169">
      <w:pPr>
        <w:pStyle w:val="ac"/>
        <w:numPr>
          <w:ilvl w:val="0"/>
          <w:numId w:val="31"/>
        </w:numPr>
        <w:rPr>
          <w:sz w:val="24"/>
        </w:rPr>
      </w:pPr>
      <w:proofErr w:type="spellStart"/>
      <w:r w:rsidRPr="00C13169">
        <w:rPr>
          <w:sz w:val="24"/>
          <w:lang w:val="en-US"/>
        </w:rPr>
        <w:t>Amankwah-Amoah</w:t>
      </w:r>
      <w:proofErr w:type="spellEnd"/>
      <w:r w:rsidRPr="00C13169">
        <w:rPr>
          <w:sz w:val="24"/>
          <w:lang w:val="en-US"/>
        </w:rPr>
        <w:t xml:space="preserve">. Airline Industry: A Review of the African Experience. </w:t>
      </w:r>
      <w:proofErr w:type="spellStart"/>
      <w:r w:rsidRPr="00C13169">
        <w:rPr>
          <w:sz w:val="24"/>
        </w:rPr>
        <w:t>Wiley</w:t>
      </w:r>
      <w:proofErr w:type="spellEnd"/>
      <w:r w:rsidRPr="00C13169">
        <w:rPr>
          <w:sz w:val="24"/>
        </w:rPr>
        <w:t xml:space="preserve"> </w:t>
      </w:r>
      <w:proofErr w:type="spellStart"/>
      <w:r w:rsidRPr="00C13169">
        <w:rPr>
          <w:sz w:val="24"/>
        </w:rPr>
        <w:t>Periodicals</w:t>
      </w:r>
      <w:proofErr w:type="spellEnd"/>
      <w:r w:rsidRPr="00C13169">
        <w:rPr>
          <w:sz w:val="24"/>
        </w:rPr>
        <w:t>, 2011., 37-50 p.</w:t>
      </w:r>
    </w:p>
    <w:p w:rsidR="00C13169" w:rsidRPr="00C35F4F" w:rsidRDefault="005123DC" w:rsidP="00C35F4F">
      <w:pPr>
        <w:pStyle w:val="ac"/>
        <w:numPr>
          <w:ilvl w:val="0"/>
          <w:numId w:val="31"/>
        </w:numPr>
        <w:rPr>
          <w:sz w:val="24"/>
        </w:rPr>
      </w:pPr>
      <w:r w:rsidRPr="00C13169">
        <w:rPr>
          <w:sz w:val="24"/>
          <w:lang w:val="en-US"/>
        </w:rPr>
        <w:t xml:space="preserve">Barney B, V. Della Corte. </w:t>
      </w:r>
      <w:r w:rsidRPr="00066E67">
        <w:rPr>
          <w:sz w:val="24"/>
          <w:lang w:val="en-US"/>
        </w:rPr>
        <w:t xml:space="preserve">Management and Organization Review Special Issue ‘Coopetition and Innovation in Transforming Economies. </w:t>
      </w:r>
      <w:proofErr w:type="spellStart"/>
      <w:r w:rsidRPr="00C13169">
        <w:rPr>
          <w:sz w:val="24"/>
        </w:rPr>
        <w:t>Management</w:t>
      </w:r>
      <w:proofErr w:type="spellEnd"/>
      <w:r w:rsidRPr="00C13169">
        <w:rPr>
          <w:sz w:val="24"/>
        </w:rPr>
        <w:t xml:space="preserve"> </w:t>
      </w:r>
      <w:proofErr w:type="spellStart"/>
      <w:r w:rsidRPr="00C13169">
        <w:rPr>
          <w:sz w:val="24"/>
        </w:rPr>
        <w:t>and</w:t>
      </w:r>
      <w:proofErr w:type="spellEnd"/>
      <w:r w:rsidRPr="00C13169">
        <w:rPr>
          <w:sz w:val="24"/>
        </w:rPr>
        <w:t xml:space="preserve"> </w:t>
      </w:r>
      <w:proofErr w:type="spellStart"/>
      <w:r w:rsidRPr="00C13169">
        <w:rPr>
          <w:sz w:val="24"/>
        </w:rPr>
        <w:t>Organization</w:t>
      </w:r>
      <w:proofErr w:type="spellEnd"/>
      <w:r w:rsidRPr="00C13169">
        <w:rPr>
          <w:sz w:val="24"/>
        </w:rPr>
        <w:t xml:space="preserve"> </w:t>
      </w:r>
      <w:proofErr w:type="spellStart"/>
      <w:r w:rsidRPr="00C13169">
        <w:rPr>
          <w:sz w:val="24"/>
        </w:rPr>
        <w:t>Review</w:t>
      </w:r>
      <w:proofErr w:type="spellEnd"/>
      <w:r w:rsidRPr="00C13169">
        <w:rPr>
          <w:sz w:val="24"/>
        </w:rPr>
        <w:t xml:space="preserve"> 13, 2017, p. 201 </w:t>
      </w:r>
      <w:r w:rsidR="00B43B33" w:rsidRPr="00C13169">
        <w:rPr>
          <w:sz w:val="24"/>
        </w:rPr>
        <w:t>–</w:t>
      </w:r>
      <w:r w:rsidRPr="00C13169">
        <w:rPr>
          <w:sz w:val="24"/>
        </w:rPr>
        <w:t xml:space="preserve"> 204</w:t>
      </w:r>
    </w:p>
    <w:p w:rsidR="00C13169" w:rsidRDefault="00C13169" w:rsidP="00AE40E0">
      <w:pPr>
        <w:pStyle w:val="ac"/>
        <w:numPr>
          <w:ilvl w:val="0"/>
          <w:numId w:val="31"/>
        </w:numPr>
        <w:rPr>
          <w:sz w:val="24"/>
        </w:rPr>
      </w:pPr>
      <w:proofErr w:type="spellStart"/>
      <w:r w:rsidRPr="00C13169">
        <w:rPr>
          <w:sz w:val="24"/>
          <w:lang w:val="en-US"/>
        </w:rPr>
        <w:t>Chengli</w:t>
      </w:r>
      <w:proofErr w:type="spellEnd"/>
      <w:r w:rsidRPr="00C13169">
        <w:rPr>
          <w:sz w:val="24"/>
          <w:lang w:val="en-US"/>
        </w:rPr>
        <w:t xml:space="preserve"> Shu, Jason Lu </w:t>
      </w:r>
      <w:proofErr w:type="spellStart"/>
      <w:r w:rsidRPr="00C13169">
        <w:rPr>
          <w:sz w:val="24"/>
          <w:lang w:val="en-US"/>
        </w:rPr>
        <w:t>Jin</w:t>
      </w:r>
      <w:proofErr w:type="spellEnd"/>
      <w:r w:rsidRPr="00C13169">
        <w:rPr>
          <w:sz w:val="24"/>
          <w:lang w:val="en-US"/>
        </w:rPr>
        <w:t xml:space="preserve">, and Kevin Zheng Zhou. </w:t>
      </w:r>
      <w:proofErr w:type="gramStart"/>
      <w:r w:rsidRPr="00066E67">
        <w:rPr>
          <w:sz w:val="24"/>
          <w:lang w:val="en-US"/>
        </w:rPr>
        <w:t>A Contingent View of Partner Coopetition in International.</w:t>
      </w:r>
      <w:proofErr w:type="gramEnd"/>
      <w:r w:rsidRPr="00066E67">
        <w:rPr>
          <w:sz w:val="24"/>
          <w:lang w:val="en-US"/>
        </w:rPr>
        <w:t xml:space="preserve"> </w:t>
      </w:r>
      <w:proofErr w:type="spellStart"/>
      <w:r w:rsidRPr="00C13169">
        <w:rPr>
          <w:sz w:val="24"/>
        </w:rPr>
        <w:t>Joint</w:t>
      </w:r>
      <w:proofErr w:type="spellEnd"/>
      <w:r w:rsidRPr="00C13169">
        <w:rPr>
          <w:sz w:val="24"/>
        </w:rPr>
        <w:t xml:space="preserve"> </w:t>
      </w:r>
      <w:proofErr w:type="spellStart"/>
      <w:r w:rsidRPr="00C13169">
        <w:rPr>
          <w:sz w:val="24"/>
        </w:rPr>
        <w:t>Ventures</w:t>
      </w:r>
      <w:proofErr w:type="spellEnd"/>
      <w:r w:rsidRPr="00C13169">
        <w:rPr>
          <w:sz w:val="24"/>
        </w:rPr>
        <w:t xml:space="preserve">/ </w:t>
      </w:r>
      <w:proofErr w:type="spellStart"/>
      <w:r w:rsidRPr="00C13169">
        <w:rPr>
          <w:sz w:val="24"/>
        </w:rPr>
        <w:t>Journal</w:t>
      </w:r>
      <w:proofErr w:type="spellEnd"/>
      <w:r w:rsidRPr="00C13169">
        <w:rPr>
          <w:sz w:val="24"/>
        </w:rPr>
        <w:t xml:space="preserve"> of International Marketing. 2016, 42 – 60 p.</w:t>
      </w:r>
    </w:p>
    <w:p w:rsidR="00231C8D" w:rsidRPr="00AE40E0" w:rsidRDefault="00231C8D" w:rsidP="00AE40E0">
      <w:pPr>
        <w:pStyle w:val="ac"/>
        <w:numPr>
          <w:ilvl w:val="0"/>
          <w:numId w:val="31"/>
        </w:numPr>
        <w:rPr>
          <w:sz w:val="24"/>
        </w:rPr>
      </w:pPr>
      <w:proofErr w:type="spellStart"/>
      <w:r w:rsidRPr="00066E67">
        <w:rPr>
          <w:sz w:val="24"/>
          <w:lang w:val="en-US"/>
        </w:rPr>
        <w:t>Cygler</w:t>
      </w:r>
      <w:proofErr w:type="spellEnd"/>
      <w:r w:rsidRPr="00066E67">
        <w:rPr>
          <w:sz w:val="24"/>
          <w:lang w:val="en-US"/>
        </w:rPr>
        <w:t xml:space="preserve">, </w:t>
      </w:r>
      <w:proofErr w:type="spellStart"/>
      <w:r w:rsidRPr="00066E67">
        <w:rPr>
          <w:sz w:val="24"/>
          <w:lang w:val="en-US"/>
        </w:rPr>
        <w:t>Sroka</w:t>
      </w:r>
      <w:proofErr w:type="spellEnd"/>
      <w:r w:rsidRPr="00066E67">
        <w:rPr>
          <w:sz w:val="24"/>
          <w:lang w:val="en-US"/>
        </w:rPr>
        <w:t xml:space="preserve">.  </w:t>
      </w:r>
      <w:proofErr w:type="gramStart"/>
      <w:r w:rsidRPr="00066E67">
        <w:rPr>
          <w:sz w:val="24"/>
          <w:lang w:val="en-US"/>
        </w:rPr>
        <w:t>Coopetition Disadvantages: the Case of the High Tech Companies.</w:t>
      </w:r>
      <w:proofErr w:type="gramEnd"/>
      <w:r w:rsidRPr="00066E67">
        <w:rPr>
          <w:sz w:val="24"/>
          <w:lang w:val="en-US"/>
        </w:rPr>
        <w:t xml:space="preserve"> </w:t>
      </w:r>
      <w:proofErr w:type="spellStart"/>
      <w:r w:rsidRPr="00C35F4F">
        <w:rPr>
          <w:sz w:val="24"/>
        </w:rPr>
        <w:t>Inzinerine</w:t>
      </w:r>
      <w:proofErr w:type="spellEnd"/>
      <w:r w:rsidRPr="00C35F4F">
        <w:rPr>
          <w:sz w:val="24"/>
        </w:rPr>
        <w:t xml:space="preserve"> </w:t>
      </w:r>
      <w:proofErr w:type="spellStart"/>
      <w:r w:rsidRPr="00C35F4F">
        <w:rPr>
          <w:sz w:val="24"/>
        </w:rPr>
        <w:t>Ekonomika-Engineering</w:t>
      </w:r>
      <w:proofErr w:type="spellEnd"/>
      <w:r w:rsidRPr="00C35F4F">
        <w:rPr>
          <w:sz w:val="24"/>
        </w:rPr>
        <w:t xml:space="preserve"> Economics, 2017., 494</w:t>
      </w:r>
      <w:r w:rsidR="00C35F4F" w:rsidRPr="00C35F4F">
        <w:rPr>
          <w:sz w:val="24"/>
        </w:rPr>
        <w:t>-504</w:t>
      </w:r>
      <w:r w:rsidR="00C35F4F">
        <w:rPr>
          <w:sz w:val="24"/>
          <w:lang w:val="en-US"/>
        </w:rPr>
        <w:t xml:space="preserve"> p.</w:t>
      </w:r>
    </w:p>
    <w:p w:rsidR="00B43B33" w:rsidRPr="00C13169" w:rsidRDefault="00B43B33" w:rsidP="00C13169">
      <w:pPr>
        <w:pStyle w:val="ac"/>
        <w:numPr>
          <w:ilvl w:val="0"/>
          <w:numId w:val="31"/>
        </w:numPr>
        <w:rPr>
          <w:sz w:val="24"/>
        </w:rPr>
      </w:pPr>
      <w:r w:rsidRPr="00C13169">
        <w:rPr>
          <w:sz w:val="24"/>
          <w:lang w:val="en-US"/>
        </w:rPr>
        <w:t xml:space="preserve">Dahl J, </w:t>
      </w:r>
      <w:proofErr w:type="spellStart"/>
      <w:r w:rsidRPr="00C13169">
        <w:rPr>
          <w:sz w:val="24"/>
          <w:lang w:val="en-US"/>
        </w:rPr>
        <w:t>Sören</w:t>
      </w:r>
      <w:proofErr w:type="spellEnd"/>
      <w:r w:rsidRPr="00C13169">
        <w:rPr>
          <w:sz w:val="24"/>
          <w:lang w:val="en-US"/>
        </w:rPr>
        <w:t xml:space="preserve"> </w:t>
      </w:r>
      <w:proofErr w:type="spellStart"/>
      <w:r w:rsidRPr="00C13169">
        <w:rPr>
          <w:sz w:val="24"/>
          <w:lang w:val="en-US"/>
        </w:rPr>
        <w:t>Kock</w:t>
      </w:r>
      <w:proofErr w:type="spellEnd"/>
      <w:r w:rsidRPr="00C13169">
        <w:rPr>
          <w:sz w:val="24"/>
          <w:lang w:val="en-US"/>
        </w:rPr>
        <w:t>, Lundgren-</w:t>
      </w:r>
      <w:proofErr w:type="spellStart"/>
      <w:r w:rsidRPr="00C13169">
        <w:rPr>
          <w:sz w:val="24"/>
          <w:lang w:val="en-US"/>
        </w:rPr>
        <w:t>Henriksson</w:t>
      </w:r>
      <w:proofErr w:type="spellEnd"/>
      <w:r w:rsidRPr="00C13169">
        <w:rPr>
          <w:sz w:val="24"/>
          <w:lang w:val="en-US"/>
        </w:rPr>
        <w:t xml:space="preserve"> / Conceptualizing Coopetition Strategy as Practice: A Multilevel Interpretative Framework. International Studies of Management &amp; Organization, 2016 p. 94-109</w:t>
      </w:r>
    </w:p>
    <w:p w:rsidR="00C670B7" w:rsidRPr="0010561C" w:rsidRDefault="00C670B7" w:rsidP="005123DC">
      <w:pPr>
        <w:pStyle w:val="a4"/>
        <w:numPr>
          <w:ilvl w:val="0"/>
          <w:numId w:val="31"/>
        </w:numPr>
        <w:spacing w:line="360" w:lineRule="auto"/>
        <w:rPr>
          <w:sz w:val="24"/>
          <w:szCs w:val="24"/>
        </w:rPr>
      </w:pPr>
      <w:r w:rsidRPr="00066E67">
        <w:rPr>
          <w:sz w:val="24"/>
          <w:szCs w:val="24"/>
          <w:lang w:val="en-US"/>
        </w:rPr>
        <w:t>Duval</w:t>
      </w:r>
      <w:r w:rsidR="005123DC" w:rsidRPr="0010561C">
        <w:rPr>
          <w:sz w:val="24"/>
          <w:szCs w:val="24"/>
          <w:lang w:val="en-US"/>
        </w:rPr>
        <w:t xml:space="preserve"> </w:t>
      </w:r>
      <w:proofErr w:type="gramStart"/>
      <w:r w:rsidR="005123DC" w:rsidRPr="0010561C">
        <w:rPr>
          <w:sz w:val="24"/>
          <w:szCs w:val="24"/>
          <w:lang w:val="en-US"/>
        </w:rPr>
        <w:t>D.</w:t>
      </w:r>
      <w:r w:rsidRPr="00066E67">
        <w:rPr>
          <w:sz w:val="24"/>
          <w:szCs w:val="24"/>
          <w:lang w:val="en-US"/>
        </w:rPr>
        <w:t>.</w:t>
      </w:r>
      <w:proofErr w:type="gramEnd"/>
      <w:r w:rsidRPr="00066E67">
        <w:rPr>
          <w:sz w:val="24"/>
          <w:szCs w:val="24"/>
          <w:lang w:val="en-US"/>
        </w:rPr>
        <w:t xml:space="preserve"> </w:t>
      </w:r>
      <w:proofErr w:type="gramStart"/>
      <w:r w:rsidRPr="00066E67">
        <w:rPr>
          <w:sz w:val="24"/>
          <w:szCs w:val="24"/>
          <w:lang w:val="en-US"/>
        </w:rPr>
        <w:t>Air Transport in Asia Pacific.</w:t>
      </w:r>
      <w:proofErr w:type="gramEnd"/>
      <w:r w:rsidRPr="00066E67">
        <w:rPr>
          <w:sz w:val="24"/>
          <w:szCs w:val="24"/>
          <w:lang w:val="en-US"/>
        </w:rPr>
        <w:t xml:space="preserve"> </w:t>
      </w:r>
      <w:proofErr w:type="spellStart"/>
      <w:r w:rsidRPr="0010561C">
        <w:rPr>
          <w:sz w:val="24"/>
          <w:szCs w:val="24"/>
        </w:rPr>
        <w:t>Business</w:t>
      </w:r>
      <w:proofErr w:type="spellEnd"/>
      <w:r w:rsidRPr="0010561C">
        <w:rPr>
          <w:sz w:val="24"/>
          <w:szCs w:val="24"/>
        </w:rPr>
        <w:t xml:space="preserve"> </w:t>
      </w:r>
      <w:proofErr w:type="spellStart"/>
      <w:r w:rsidRPr="0010561C">
        <w:rPr>
          <w:sz w:val="24"/>
          <w:szCs w:val="24"/>
        </w:rPr>
        <w:t>education</w:t>
      </w:r>
      <w:proofErr w:type="spellEnd"/>
      <w:r w:rsidRPr="0010561C">
        <w:rPr>
          <w:sz w:val="24"/>
          <w:szCs w:val="24"/>
        </w:rPr>
        <w:t xml:space="preserve">. 2016 p. </w:t>
      </w:r>
      <w:r w:rsidR="0095315E" w:rsidRPr="0010561C">
        <w:rPr>
          <w:sz w:val="24"/>
          <w:szCs w:val="24"/>
        </w:rPr>
        <w:t>141</w:t>
      </w:r>
      <w:r w:rsidR="005D5A58" w:rsidRPr="0010561C">
        <w:rPr>
          <w:sz w:val="24"/>
          <w:szCs w:val="24"/>
          <w:lang w:val="en-US"/>
        </w:rPr>
        <w:t>-160</w:t>
      </w:r>
    </w:p>
    <w:p w:rsidR="00645750" w:rsidRPr="00066E67" w:rsidRDefault="005D5A58" w:rsidP="00AE40E0">
      <w:pPr>
        <w:pStyle w:val="a4"/>
        <w:numPr>
          <w:ilvl w:val="0"/>
          <w:numId w:val="31"/>
        </w:numPr>
        <w:spacing w:line="360" w:lineRule="auto"/>
        <w:rPr>
          <w:sz w:val="24"/>
          <w:szCs w:val="24"/>
          <w:lang w:val="en-US"/>
        </w:rPr>
      </w:pPr>
      <w:proofErr w:type="spellStart"/>
      <w:r w:rsidRPr="00066E67">
        <w:rPr>
          <w:sz w:val="24"/>
          <w:szCs w:val="24"/>
          <w:lang w:val="en-US"/>
        </w:rPr>
        <w:lastRenderedPageBreak/>
        <w:t>Hyacinthe</w:t>
      </w:r>
      <w:proofErr w:type="spellEnd"/>
      <w:r w:rsidRPr="00066E67">
        <w:rPr>
          <w:sz w:val="24"/>
          <w:szCs w:val="24"/>
          <w:lang w:val="en-US"/>
        </w:rPr>
        <w:t xml:space="preserve"> </w:t>
      </w:r>
      <w:proofErr w:type="spellStart"/>
      <w:r w:rsidRPr="00066E67">
        <w:rPr>
          <w:sz w:val="24"/>
          <w:szCs w:val="24"/>
          <w:lang w:val="en-US"/>
        </w:rPr>
        <w:t>Sanou</w:t>
      </w:r>
      <w:proofErr w:type="spellEnd"/>
      <w:r w:rsidRPr="00066E67">
        <w:rPr>
          <w:sz w:val="24"/>
          <w:szCs w:val="24"/>
          <w:lang w:val="en-US"/>
        </w:rPr>
        <w:t xml:space="preserve">, R. </w:t>
      </w:r>
      <w:proofErr w:type="spellStart"/>
      <w:r w:rsidRPr="00066E67">
        <w:rPr>
          <w:sz w:val="24"/>
          <w:szCs w:val="24"/>
          <w:lang w:val="en-US"/>
        </w:rPr>
        <w:t>Gnyawali</w:t>
      </w:r>
      <w:proofErr w:type="spellEnd"/>
      <w:r w:rsidRPr="00066E67">
        <w:rPr>
          <w:sz w:val="24"/>
          <w:szCs w:val="24"/>
          <w:lang w:val="en-US"/>
        </w:rPr>
        <w:t xml:space="preserve">. How Does Centrality in Coopetition Networks Matter? </w:t>
      </w:r>
      <w:proofErr w:type="gramStart"/>
      <w:r w:rsidRPr="00066E67">
        <w:rPr>
          <w:sz w:val="24"/>
          <w:szCs w:val="24"/>
          <w:lang w:val="en-US"/>
        </w:rPr>
        <w:t>An Empirical Investigation in the Mobile Telephone Industry.</w:t>
      </w:r>
      <w:proofErr w:type="gramEnd"/>
      <w:r w:rsidRPr="00066E67">
        <w:rPr>
          <w:sz w:val="24"/>
          <w:szCs w:val="24"/>
          <w:lang w:val="en-US"/>
        </w:rPr>
        <w:t xml:space="preserve"> British Journal of Management, Vol. 27., 2016,  p. 143-160</w:t>
      </w:r>
    </w:p>
    <w:p w:rsidR="008A6CFA" w:rsidRPr="008A6CFA" w:rsidRDefault="008A6CFA" w:rsidP="008A6CFA">
      <w:pPr>
        <w:pStyle w:val="a4"/>
        <w:numPr>
          <w:ilvl w:val="0"/>
          <w:numId w:val="31"/>
        </w:numPr>
        <w:spacing w:line="360" w:lineRule="auto"/>
        <w:rPr>
          <w:sz w:val="24"/>
          <w:szCs w:val="24"/>
          <w:lang w:val="en-US"/>
        </w:rPr>
      </w:pPr>
      <w:proofErr w:type="spellStart"/>
      <w:r w:rsidRPr="008A6CFA">
        <w:rPr>
          <w:sz w:val="24"/>
          <w:szCs w:val="24"/>
          <w:lang w:val="en-US"/>
        </w:rPr>
        <w:t>Chiambaretto</w:t>
      </w:r>
      <w:proofErr w:type="spellEnd"/>
      <w:r w:rsidRPr="008A6CFA">
        <w:rPr>
          <w:sz w:val="24"/>
          <w:szCs w:val="24"/>
          <w:lang w:val="en-US"/>
        </w:rPr>
        <w:t xml:space="preserve"> P., Dumez H./ Toward a Typology of Coopetition: A Multilevel Approach/ International Studies of Management &amp; Organization, 2016, p. 110-129</w:t>
      </w:r>
      <w:r>
        <w:rPr>
          <w:sz w:val="24"/>
          <w:szCs w:val="24"/>
          <w:lang w:val="en-US"/>
        </w:rPr>
        <w:t>.</w:t>
      </w:r>
    </w:p>
    <w:p w:rsidR="00463E0C" w:rsidRPr="0010561C" w:rsidRDefault="00463E0C" w:rsidP="00645750">
      <w:pPr>
        <w:pStyle w:val="a4"/>
        <w:numPr>
          <w:ilvl w:val="0"/>
          <w:numId w:val="31"/>
        </w:numPr>
        <w:spacing w:line="360" w:lineRule="auto"/>
        <w:ind w:left="1066" w:hanging="357"/>
        <w:rPr>
          <w:sz w:val="24"/>
          <w:szCs w:val="24"/>
          <w:lang w:val="en-US"/>
        </w:rPr>
      </w:pPr>
      <w:proofErr w:type="spellStart"/>
      <w:r w:rsidRPr="0010561C">
        <w:rPr>
          <w:sz w:val="24"/>
          <w:szCs w:val="24"/>
          <w:lang w:val="en-US"/>
        </w:rPr>
        <w:t>Kozyra</w:t>
      </w:r>
      <w:proofErr w:type="spellEnd"/>
      <w:r w:rsidR="00C670B7" w:rsidRPr="0010561C">
        <w:rPr>
          <w:sz w:val="24"/>
          <w:szCs w:val="24"/>
          <w:lang w:val="en-US"/>
        </w:rPr>
        <w:t xml:space="preserve"> B</w:t>
      </w:r>
      <w:r w:rsidRPr="0010561C">
        <w:rPr>
          <w:sz w:val="24"/>
          <w:szCs w:val="24"/>
          <w:lang w:val="en-US"/>
        </w:rPr>
        <w:t xml:space="preserve">. Strategic alliance as a particular form of coopetition. Global management journal. </w:t>
      </w:r>
      <w:proofErr w:type="gramStart"/>
      <w:r w:rsidRPr="0010561C">
        <w:rPr>
          <w:sz w:val="24"/>
          <w:szCs w:val="24"/>
          <w:lang w:val="en-US"/>
        </w:rPr>
        <w:t>2012 .</w:t>
      </w:r>
      <w:proofErr w:type="gramEnd"/>
      <w:r w:rsidRPr="0010561C">
        <w:rPr>
          <w:sz w:val="24"/>
          <w:szCs w:val="24"/>
          <w:lang w:val="en-US"/>
        </w:rPr>
        <w:t xml:space="preserve"> p 37-49</w:t>
      </w:r>
    </w:p>
    <w:p w:rsidR="00BE3302" w:rsidRDefault="001B78B0" w:rsidP="00BE3302">
      <w:pPr>
        <w:pStyle w:val="a4"/>
        <w:numPr>
          <w:ilvl w:val="0"/>
          <w:numId w:val="31"/>
        </w:numPr>
        <w:spacing w:line="360" w:lineRule="auto"/>
        <w:rPr>
          <w:sz w:val="24"/>
          <w:szCs w:val="24"/>
          <w:lang w:val="en-US"/>
        </w:rPr>
      </w:pPr>
      <w:proofErr w:type="spellStart"/>
      <w:r w:rsidRPr="00066E67">
        <w:rPr>
          <w:sz w:val="24"/>
          <w:szCs w:val="24"/>
          <w:lang w:val="en-US"/>
        </w:rPr>
        <w:t>Lansink</w:t>
      </w:r>
      <w:proofErr w:type="spellEnd"/>
      <w:r w:rsidRPr="00066E67">
        <w:rPr>
          <w:sz w:val="24"/>
          <w:szCs w:val="24"/>
          <w:lang w:val="en-US"/>
        </w:rPr>
        <w:t xml:space="preserve"> L.  </w:t>
      </w:r>
      <w:r w:rsidRPr="00BE3302">
        <w:rPr>
          <w:sz w:val="24"/>
          <w:szCs w:val="24"/>
          <w:lang w:val="en-US"/>
        </w:rPr>
        <w:t xml:space="preserve">Coopetition in low tech industries versus high tech industries./ University of </w:t>
      </w:r>
      <w:proofErr w:type="spellStart"/>
      <w:r w:rsidRPr="00BE3302">
        <w:rPr>
          <w:sz w:val="24"/>
          <w:szCs w:val="24"/>
          <w:lang w:val="en-US"/>
        </w:rPr>
        <w:t>Twente</w:t>
      </w:r>
      <w:proofErr w:type="spellEnd"/>
      <w:r w:rsidRPr="00BE3302">
        <w:rPr>
          <w:sz w:val="24"/>
          <w:szCs w:val="24"/>
          <w:lang w:val="en-US"/>
        </w:rPr>
        <w:t xml:space="preserve">, The Faculty of </w:t>
      </w:r>
      <w:proofErr w:type="spellStart"/>
      <w:r w:rsidRPr="00BE3302">
        <w:rPr>
          <w:sz w:val="24"/>
          <w:szCs w:val="24"/>
          <w:lang w:val="en-US"/>
        </w:rPr>
        <w:t>Behavioural</w:t>
      </w:r>
      <w:proofErr w:type="spellEnd"/>
      <w:r w:rsidRPr="00BE3302">
        <w:rPr>
          <w:sz w:val="24"/>
          <w:szCs w:val="24"/>
          <w:lang w:val="en-US"/>
        </w:rPr>
        <w:t>, Management and Social sciences. 2016., p. 106</w:t>
      </w:r>
      <w:r w:rsidR="00BE488E" w:rsidRPr="00BE3302">
        <w:rPr>
          <w:sz w:val="24"/>
          <w:szCs w:val="24"/>
          <w:lang w:val="en-US"/>
        </w:rPr>
        <w:t>-118</w:t>
      </w:r>
    </w:p>
    <w:p w:rsidR="00BE3302" w:rsidRPr="00BE3302" w:rsidRDefault="00BE3302" w:rsidP="00BE3302">
      <w:pPr>
        <w:pStyle w:val="a4"/>
        <w:numPr>
          <w:ilvl w:val="0"/>
          <w:numId w:val="31"/>
        </w:numPr>
        <w:spacing w:line="360" w:lineRule="auto"/>
        <w:rPr>
          <w:sz w:val="24"/>
          <w:szCs w:val="24"/>
          <w:lang w:val="en-US"/>
        </w:rPr>
      </w:pPr>
      <w:proofErr w:type="spellStart"/>
      <w:r w:rsidRPr="00BE3302">
        <w:rPr>
          <w:sz w:val="24"/>
          <w:szCs w:val="24"/>
          <w:lang w:val="en-US"/>
        </w:rPr>
        <w:t>Lisi</w:t>
      </w:r>
      <w:r w:rsidRPr="00BE3302">
        <w:rPr>
          <w:rFonts w:hint="eastAsia"/>
          <w:sz w:val="24"/>
          <w:szCs w:val="24"/>
          <w:lang w:val="en-US"/>
        </w:rPr>
        <w:t>ń</w:t>
      </w:r>
      <w:r w:rsidRPr="00BE3302">
        <w:rPr>
          <w:sz w:val="24"/>
          <w:szCs w:val="24"/>
          <w:lang w:val="en-US"/>
        </w:rPr>
        <w:t>ski</w:t>
      </w:r>
      <w:proofErr w:type="spellEnd"/>
      <w:r w:rsidRPr="00BE3302">
        <w:rPr>
          <w:sz w:val="24"/>
          <w:szCs w:val="24"/>
          <w:lang w:val="en-US"/>
        </w:rPr>
        <w:t xml:space="preserve"> M., </w:t>
      </w:r>
      <w:proofErr w:type="spellStart"/>
      <w:r w:rsidRPr="00BE3302">
        <w:rPr>
          <w:sz w:val="24"/>
          <w:szCs w:val="24"/>
          <w:lang w:val="en-US"/>
        </w:rPr>
        <w:t>Sroka</w:t>
      </w:r>
      <w:proofErr w:type="spellEnd"/>
      <w:r w:rsidRPr="00BE3302">
        <w:rPr>
          <w:sz w:val="24"/>
          <w:szCs w:val="24"/>
          <w:lang w:val="en-US"/>
        </w:rPr>
        <w:t xml:space="preserve"> W., </w:t>
      </w:r>
      <w:proofErr w:type="spellStart"/>
      <w:r w:rsidRPr="00BE3302">
        <w:rPr>
          <w:sz w:val="24"/>
          <w:szCs w:val="24"/>
          <w:lang w:val="en-US"/>
        </w:rPr>
        <w:t>Brzezi</w:t>
      </w:r>
      <w:r w:rsidRPr="00BE3302">
        <w:rPr>
          <w:rFonts w:hint="eastAsia"/>
          <w:sz w:val="24"/>
          <w:szCs w:val="24"/>
          <w:lang w:val="en-US"/>
        </w:rPr>
        <w:t>ń</w:t>
      </w:r>
      <w:r w:rsidRPr="00BE3302">
        <w:rPr>
          <w:sz w:val="24"/>
          <w:szCs w:val="24"/>
          <w:lang w:val="en-US"/>
        </w:rPr>
        <w:t>ski</w:t>
      </w:r>
      <w:proofErr w:type="spellEnd"/>
      <w:r w:rsidRPr="00BE3302">
        <w:rPr>
          <w:sz w:val="24"/>
          <w:szCs w:val="24"/>
          <w:lang w:val="en-US"/>
        </w:rPr>
        <w:t xml:space="preserve"> P., </w:t>
      </w:r>
      <w:proofErr w:type="spellStart"/>
      <w:r w:rsidRPr="00BE3302">
        <w:rPr>
          <w:sz w:val="24"/>
          <w:szCs w:val="24"/>
          <w:lang w:val="en-US"/>
        </w:rPr>
        <w:t>Jab</w:t>
      </w:r>
      <w:r w:rsidRPr="00BE3302">
        <w:rPr>
          <w:rFonts w:hint="eastAsia"/>
          <w:sz w:val="24"/>
          <w:szCs w:val="24"/>
          <w:lang w:val="en-US"/>
        </w:rPr>
        <w:t>ł</w:t>
      </w:r>
      <w:r w:rsidRPr="00BE3302">
        <w:rPr>
          <w:sz w:val="24"/>
          <w:szCs w:val="24"/>
          <w:lang w:val="en-US"/>
        </w:rPr>
        <w:t>o</w:t>
      </w:r>
      <w:r w:rsidRPr="00BE3302">
        <w:rPr>
          <w:rFonts w:hint="eastAsia"/>
          <w:sz w:val="24"/>
          <w:szCs w:val="24"/>
          <w:lang w:val="en-US"/>
        </w:rPr>
        <w:t>ń</w:t>
      </w:r>
      <w:r w:rsidRPr="00BE3302">
        <w:rPr>
          <w:sz w:val="24"/>
          <w:szCs w:val="24"/>
          <w:lang w:val="en-US"/>
        </w:rPr>
        <w:t>ski</w:t>
      </w:r>
      <w:proofErr w:type="spellEnd"/>
      <w:r w:rsidRPr="00BE3302">
        <w:rPr>
          <w:sz w:val="24"/>
          <w:szCs w:val="24"/>
          <w:lang w:val="en-US"/>
        </w:rPr>
        <w:t xml:space="preserve"> A., </w:t>
      </w:r>
      <w:proofErr w:type="spellStart"/>
      <w:r w:rsidRPr="00BE3302">
        <w:rPr>
          <w:sz w:val="24"/>
          <w:szCs w:val="24"/>
          <w:lang w:val="en-US"/>
        </w:rPr>
        <w:t>StuglikJ</w:t>
      </w:r>
      <w:proofErr w:type="spellEnd"/>
      <w:r w:rsidRPr="00BE3302">
        <w:rPr>
          <w:sz w:val="24"/>
          <w:szCs w:val="24"/>
          <w:lang w:val="en-US"/>
        </w:rPr>
        <w:t xml:space="preserve">.: Application of modern management concepts by </w:t>
      </w:r>
      <w:proofErr w:type="spellStart"/>
      <w:r w:rsidRPr="00BE3302">
        <w:rPr>
          <w:sz w:val="24"/>
          <w:szCs w:val="24"/>
          <w:lang w:val="en-US"/>
        </w:rPr>
        <w:t>Polishcompanies</w:t>
      </w:r>
      <w:proofErr w:type="spellEnd"/>
      <w:r w:rsidRPr="00BE3302">
        <w:rPr>
          <w:sz w:val="24"/>
          <w:szCs w:val="24"/>
          <w:lang w:val="en-US"/>
        </w:rPr>
        <w:t xml:space="preserve"> - analysis of research results, </w:t>
      </w:r>
      <w:proofErr w:type="spellStart"/>
      <w:r w:rsidRPr="00BE3302">
        <w:rPr>
          <w:sz w:val="24"/>
          <w:szCs w:val="24"/>
          <w:lang w:val="en-US"/>
        </w:rPr>
        <w:t>Organizacija</w:t>
      </w:r>
      <w:proofErr w:type="spellEnd"/>
      <w:r w:rsidRPr="00BE3302">
        <w:rPr>
          <w:sz w:val="24"/>
          <w:szCs w:val="24"/>
          <w:lang w:val="en-US"/>
        </w:rPr>
        <w:t xml:space="preserve">, 2012, </w:t>
      </w:r>
      <w:r>
        <w:rPr>
          <w:sz w:val="24"/>
          <w:szCs w:val="24"/>
          <w:lang w:val="en-US"/>
        </w:rPr>
        <w:t xml:space="preserve">p. </w:t>
      </w:r>
      <w:r w:rsidRPr="00BE3302">
        <w:rPr>
          <w:sz w:val="24"/>
          <w:szCs w:val="24"/>
          <w:lang w:val="en-US"/>
        </w:rPr>
        <w:t>41-49.</w:t>
      </w:r>
    </w:p>
    <w:p w:rsidR="009845FE" w:rsidRPr="009845FE" w:rsidRDefault="00017F24" w:rsidP="009845FE">
      <w:pPr>
        <w:pStyle w:val="a4"/>
        <w:numPr>
          <w:ilvl w:val="0"/>
          <w:numId w:val="31"/>
        </w:numPr>
        <w:spacing w:line="360" w:lineRule="auto"/>
        <w:rPr>
          <w:sz w:val="24"/>
          <w:szCs w:val="24"/>
          <w:lang w:val="en-US"/>
        </w:rPr>
      </w:pPr>
      <w:proofErr w:type="spellStart"/>
      <w:proofErr w:type="gramStart"/>
      <w:r w:rsidRPr="00066E67">
        <w:rPr>
          <w:sz w:val="24"/>
          <w:szCs w:val="24"/>
          <w:lang w:val="en-US"/>
        </w:rPr>
        <w:t>Mohita</w:t>
      </w:r>
      <w:proofErr w:type="spellEnd"/>
      <w:r w:rsidRPr="00066E67">
        <w:rPr>
          <w:sz w:val="24"/>
          <w:szCs w:val="24"/>
          <w:lang w:val="en-US"/>
        </w:rPr>
        <w:t xml:space="preserve"> G. Sharma and K. N. Singh.</w:t>
      </w:r>
      <w:proofErr w:type="gramEnd"/>
      <w:r w:rsidRPr="00066E67">
        <w:rPr>
          <w:sz w:val="24"/>
          <w:szCs w:val="24"/>
          <w:lang w:val="en-US"/>
        </w:rPr>
        <w:t xml:space="preserve"> </w:t>
      </w:r>
      <w:proofErr w:type="spellStart"/>
      <w:r w:rsidRPr="007E6A1C">
        <w:rPr>
          <w:sz w:val="24"/>
          <w:szCs w:val="24"/>
          <w:lang w:val="en-US"/>
        </w:rPr>
        <w:t>Servitization</w:t>
      </w:r>
      <w:proofErr w:type="spellEnd"/>
      <w:r w:rsidRPr="007E6A1C">
        <w:rPr>
          <w:sz w:val="24"/>
          <w:szCs w:val="24"/>
          <w:lang w:val="en-US"/>
        </w:rPr>
        <w:t xml:space="preserve">, Coopetition, and Sustainability: An Operations Perspective in Aviation Industry/ 2017 Indian Institute of Management., 2017., p. </w:t>
      </w:r>
      <w:r w:rsidRPr="009845FE">
        <w:rPr>
          <w:sz w:val="24"/>
          <w:szCs w:val="24"/>
          <w:lang w:val="en-US"/>
        </w:rPr>
        <w:t>145</w:t>
      </w:r>
      <w:r w:rsidR="007E6A1C" w:rsidRPr="009845FE">
        <w:rPr>
          <w:sz w:val="24"/>
          <w:szCs w:val="24"/>
          <w:lang w:val="en-US"/>
        </w:rPr>
        <w:t>-155</w:t>
      </w:r>
    </w:p>
    <w:p w:rsidR="009845FE" w:rsidRPr="009845FE" w:rsidRDefault="009845FE" w:rsidP="009845FE">
      <w:pPr>
        <w:pStyle w:val="a4"/>
        <w:numPr>
          <w:ilvl w:val="0"/>
          <w:numId w:val="31"/>
        </w:numPr>
        <w:spacing w:line="360" w:lineRule="auto"/>
        <w:rPr>
          <w:sz w:val="24"/>
          <w:szCs w:val="24"/>
          <w:lang w:val="en-US"/>
        </w:rPr>
      </w:pPr>
      <w:r w:rsidRPr="00066E67">
        <w:rPr>
          <w:sz w:val="24"/>
          <w:szCs w:val="24"/>
          <w:lang w:val="en-US"/>
        </w:rPr>
        <w:t xml:space="preserve">Murray, J. Y., </w:t>
      </w:r>
      <w:proofErr w:type="spellStart"/>
      <w:r w:rsidRPr="00066E67">
        <w:rPr>
          <w:sz w:val="24"/>
          <w:szCs w:val="24"/>
          <w:lang w:val="en-US"/>
        </w:rPr>
        <w:t>Kotabe</w:t>
      </w:r>
      <w:proofErr w:type="spellEnd"/>
      <w:r w:rsidRPr="00066E67">
        <w:rPr>
          <w:sz w:val="24"/>
          <w:szCs w:val="24"/>
          <w:lang w:val="en-US"/>
        </w:rPr>
        <w:t>, M., &amp; Zhou, J. N</w:t>
      </w:r>
      <w:proofErr w:type="gramStart"/>
      <w:r w:rsidRPr="00066E67">
        <w:rPr>
          <w:sz w:val="24"/>
          <w:szCs w:val="24"/>
          <w:lang w:val="en-US"/>
        </w:rPr>
        <w:t>. .</w:t>
      </w:r>
      <w:proofErr w:type="gramEnd"/>
      <w:r w:rsidRPr="00066E67">
        <w:rPr>
          <w:sz w:val="24"/>
          <w:szCs w:val="24"/>
          <w:lang w:val="en-US"/>
        </w:rPr>
        <w:t xml:space="preserve"> </w:t>
      </w:r>
      <w:proofErr w:type="gramStart"/>
      <w:r w:rsidRPr="00066E67">
        <w:rPr>
          <w:sz w:val="24"/>
          <w:szCs w:val="24"/>
          <w:lang w:val="en-US"/>
        </w:rPr>
        <w:t>Strategic alliance-based sourcing and market performance: Evidence from foreign firms operating.</w:t>
      </w:r>
      <w:proofErr w:type="gramEnd"/>
      <w:r w:rsidRPr="00066E67">
        <w:rPr>
          <w:sz w:val="24"/>
          <w:szCs w:val="24"/>
          <w:lang w:val="en-US"/>
        </w:rPr>
        <w:t xml:space="preserve"> </w:t>
      </w:r>
      <w:r w:rsidRPr="009845FE">
        <w:rPr>
          <w:sz w:val="24"/>
          <w:szCs w:val="24"/>
          <w:lang w:val="en-US"/>
        </w:rPr>
        <w:t xml:space="preserve">Journal of International Business Studies, 2005, </w:t>
      </w:r>
      <w:r>
        <w:rPr>
          <w:sz w:val="24"/>
          <w:szCs w:val="24"/>
          <w:lang w:val="en-US"/>
        </w:rPr>
        <w:t xml:space="preserve">p. </w:t>
      </w:r>
      <w:r w:rsidRPr="009845FE">
        <w:rPr>
          <w:sz w:val="24"/>
          <w:szCs w:val="24"/>
          <w:lang w:val="en-US"/>
        </w:rPr>
        <w:t>187–208.</w:t>
      </w:r>
    </w:p>
    <w:p w:rsidR="007E6A1C" w:rsidRPr="00C242F5" w:rsidRDefault="00C242F5" w:rsidP="009845FE">
      <w:pPr>
        <w:pStyle w:val="a4"/>
        <w:numPr>
          <w:ilvl w:val="0"/>
          <w:numId w:val="31"/>
        </w:numPr>
        <w:spacing w:line="360" w:lineRule="auto"/>
        <w:rPr>
          <w:sz w:val="24"/>
          <w:szCs w:val="24"/>
          <w:lang w:val="en-US"/>
        </w:rPr>
      </w:pPr>
      <w:proofErr w:type="spellStart"/>
      <w:r w:rsidRPr="00C242F5">
        <w:rPr>
          <w:sz w:val="24"/>
          <w:szCs w:val="24"/>
          <w:lang w:val="en-US"/>
        </w:rPr>
        <w:t>Sroka</w:t>
      </w:r>
      <w:proofErr w:type="spellEnd"/>
      <w:r w:rsidRPr="00C242F5">
        <w:rPr>
          <w:sz w:val="24"/>
          <w:szCs w:val="24"/>
          <w:lang w:val="en-US"/>
        </w:rPr>
        <w:t xml:space="preserve"> W. </w:t>
      </w:r>
      <w:r>
        <w:rPr>
          <w:sz w:val="24"/>
          <w:szCs w:val="24"/>
          <w:lang w:val="en-US"/>
        </w:rPr>
        <w:t xml:space="preserve">Coopetition in the steel industry. Analysis of coopetition relations in the value net. </w:t>
      </w:r>
      <w:proofErr w:type="spellStart"/>
      <w:r>
        <w:rPr>
          <w:sz w:val="24"/>
          <w:szCs w:val="24"/>
          <w:lang w:val="en-US"/>
        </w:rPr>
        <w:t>Matalurgia</w:t>
      </w:r>
      <w:proofErr w:type="spellEnd"/>
      <w:r>
        <w:rPr>
          <w:sz w:val="24"/>
          <w:szCs w:val="24"/>
          <w:lang w:val="en-US"/>
        </w:rPr>
        <w:t xml:space="preserve"> 52., 2013., p. </w:t>
      </w:r>
      <w:r w:rsidRPr="00C242F5">
        <w:rPr>
          <w:sz w:val="24"/>
          <w:szCs w:val="24"/>
          <w:lang w:val="en-US"/>
        </w:rPr>
        <w:t>127-130</w:t>
      </w:r>
    </w:p>
    <w:p w:rsidR="00EB7328" w:rsidRPr="00E921BB" w:rsidRDefault="00EB7328" w:rsidP="009845FE">
      <w:pPr>
        <w:pStyle w:val="a4"/>
        <w:numPr>
          <w:ilvl w:val="0"/>
          <w:numId w:val="31"/>
        </w:numPr>
        <w:spacing w:line="360" w:lineRule="auto"/>
        <w:rPr>
          <w:sz w:val="24"/>
          <w:szCs w:val="24"/>
        </w:rPr>
      </w:pPr>
      <w:proofErr w:type="spellStart"/>
      <w:r w:rsidRPr="00C242F5">
        <w:rPr>
          <w:sz w:val="24"/>
          <w:szCs w:val="24"/>
          <w:lang w:val="en-US"/>
        </w:rPr>
        <w:t>Rajnish</w:t>
      </w:r>
      <w:proofErr w:type="spellEnd"/>
      <w:r w:rsidRPr="00C242F5">
        <w:rPr>
          <w:sz w:val="24"/>
          <w:szCs w:val="24"/>
          <w:lang w:val="en-US"/>
        </w:rPr>
        <w:t xml:space="preserve"> Kumar Ra. Co-opetition-Based Approach to Value Creation </w:t>
      </w:r>
      <w:r w:rsidR="000E4E76" w:rsidRPr="00C242F5">
        <w:rPr>
          <w:sz w:val="24"/>
          <w:szCs w:val="24"/>
          <w:lang w:val="en-US"/>
        </w:rPr>
        <w:t xml:space="preserve">in Interfirm. </w:t>
      </w:r>
      <w:proofErr w:type="gramStart"/>
      <w:r w:rsidRPr="00C242F5">
        <w:rPr>
          <w:sz w:val="24"/>
          <w:szCs w:val="24"/>
          <w:lang w:val="en-US"/>
        </w:rPr>
        <w:t>Alliances: Construction of a Measure and Examina</w:t>
      </w:r>
      <w:r w:rsidRPr="00066E67">
        <w:rPr>
          <w:sz w:val="24"/>
          <w:szCs w:val="24"/>
          <w:lang w:val="en-US"/>
        </w:rPr>
        <w:t>tion of Its Psychometric Properties</w:t>
      </w:r>
      <w:r w:rsidR="000E4E76" w:rsidRPr="00066E67">
        <w:rPr>
          <w:sz w:val="24"/>
          <w:szCs w:val="24"/>
          <w:lang w:val="en-US"/>
        </w:rPr>
        <w:t>.</w:t>
      </w:r>
      <w:proofErr w:type="gramEnd"/>
      <w:r w:rsidR="000E4E76" w:rsidRPr="00066E67">
        <w:rPr>
          <w:sz w:val="24"/>
          <w:szCs w:val="24"/>
          <w:lang w:val="en-US"/>
        </w:rPr>
        <w:t xml:space="preserve"> </w:t>
      </w:r>
      <w:proofErr w:type="spellStart"/>
      <w:r w:rsidR="000E4E76" w:rsidRPr="00E921BB">
        <w:rPr>
          <w:sz w:val="24"/>
          <w:szCs w:val="24"/>
        </w:rPr>
        <w:t>Journal</w:t>
      </w:r>
      <w:proofErr w:type="spellEnd"/>
      <w:r w:rsidR="000E4E76" w:rsidRPr="00E921BB">
        <w:rPr>
          <w:sz w:val="24"/>
          <w:szCs w:val="24"/>
        </w:rPr>
        <w:t xml:space="preserve"> of </w:t>
      </w:r>
      <w:proofErr w:type="spellStart"/>
      <w:r w:rsidR="000E4E76" w:rsidRPr="00E921BB">
        <w:rPr>
          <w:sz w:val="24"/>
          <w:szCs w:val="24"/>
        </w:rPr>
        <w:t>Management</w:t>
      </w:r>
      <w:proofErr w:type="spellEnd"/>
      <w:r w:rsidR="000E4E76" w:rsidRPr="00E921BB">
        <w:rPr>
          <w:sz w:val="24"/>
          <w:szCs w:val="24"/>
        </w:rPr>
        <w:t>. 2017 1663-1699 p.</w:t>
      </w:r>
    </w:p>
    <w:p w:rsidR="0067462C" w:rsidRDefault="00E921BB" w:rsidP="009845FE">
      <w:pPr>
        <w:pStyle w:val="a4"/>
        <w:numPr>
          <w:ilvl w:val="0"/>
          <w:numId w:val="31"/>
        </w:numPr>
        <w:spacing w:line="360" w:lineRule="auto"/>
        <w:rPr>
          <w:sz w:val="24"/>
          <w:szCs w:val="24"/>
          <w:lang w:val="en-US"/>
        </w:rPr>
      </w:pPr>
      <w:proofErr w:type="gramStart"/>
      <w:r w:rsidRPr="00066E67">
        <w:rPr>
          <w:sz w:val="24"/>
          <w:szCs w:val="24"/>
          <w:lang w:val="en-US"/>
        </w:rPr>
        <w:t>Rahul C. Coopetition and convergence in the ICT ecosystem.</w:t>
      </w:r>
      <w:proofErr w:type="gramEnd"/>
      <w:r w:rsidRPr="00066E67">
        <w:rPr>
          <w:sz w:val="24"/>
          <w:szCs w:val="24"/>
          <w:lang w:val="en-US"/>
        </w:rPr>
        <w:t xml:space="preserve"> </w:t>
      </w:r>
      <w:proofErr w:type="spellStart"/>
      <w:r w:rsidRPr="00E921BB">
        <w:rPr>
          <w:sz w:val="24"/>
          <w:szCs w:val="24"/>
        </w:rPr>
        <w:t>Telecommunication</w:t>
      </w:r>
      <w:proofErr w:type="spellEnd"/>
      <w:r w:rsidRPr="00E921BB">
        <w:rPr>
          <w:sz w:val="24"/>
          <w:szCs w:val="24"/>
        </w:rPr>
        <w:t xml:space="preserve"> </w:t>
      </w:r>
      <w:proofErr w:type="spellStart"/>
      <w:r w:rsidRPr="00E921BB">
        <w:rPr>
          <w:sz w:val="24"/>
          <w:szCs w:val="24"/>
        </w:rPr>
        <w:t>Policy</w:t>
      </w:r>
      <w:proofErr w:type="spellEnd"/>
      <w:r w:rsidRPr="00E921BB">
        <w:rPr>
          <w:sz w:val="24"/>
          <w:szCs w:val="24"/>
        </w:rPr>
        <w:t xml:space="preserve">. </w:t>
      </w:r>
      <w:r w:rsidRPr="0067462C">
        <w:rPr>
          <w:sz w:val="24"/>
          <w:szCs w:val="24"/>
          <w:lang w:val="en-US"/>
        </w:rPr>
        <w:t xml:space="preserve">Volume 39, 2015., </w:t>
      </w:r>
      <w:r w:rsidR="0067462C" w:rsidRPr="0067462C">
        <w:rPr>
          <w:sz w:val="24"/>
          <w:szCs w:val="24"/>
          <w:lang w:val="en-US"/>
        </w:rPr>
        <w:t>537-555 p</w:t>
      </w:r>
    </w:p>
    <w:p w:rsidR="0067462C" w:rsidRPr="0067462C" w:rsidRDefault="0067462C" w:rsidP="009845FE">
      <w:pPr>
        <w:pStyle w:val="a4"/>
        <w:numPr>
          <w:ilvl w:val="0"/>
          <w:numId w:val="31"/>
        </w:numPr>
        <w:spacing w:line="360" w:lineRule="auto"/>
        <w:rPr>
          <w:sz w:val="24"/>
          <w:szCs w:val="24"/>
          <w:lang w:val="en-US"/>
        </w:rPr>
      </w:pPr>
      <w:proofErr w:type="spellStart"/>
      <w:r w:rsidRPr="0067462C">
        <w:rPr>
          <w:sz w:val="24"/>
          <w:szCs w:val="24"/>
          <w:lang w:val="en-US"/>
        </w:rPr>
        <w:t>Wzi</w:t>
      </w:r>
      <w:r w:rsidRPr="0067462C">
        <w:rPr>
          <w:rFonts w:hint="eastAsia"/>
          <w:sz w:val="24"/>
          <w:szCs w:val="24"/>
          <w:lang w:val="en-US"/>
        </w:rPr>
        <w:t>ą</w:t>
      </w:r>
      <w:r w:rsidRPr="0067462C">
        <w:rPr>
          <w:sz w:val="24"/>
          <w:szCs w:val="24"/>
          <w:lang w:val="en-US"/>
        </w:rPr>
        <w:t>tek-Sta</w:t>
      </w:r>
      <w:r w:rsidRPr="0067462C">
        <w:rPr>
          <w:rFonts w:hint="eastAsia"/>
          <w:sz w:val="24"/>
          <w:szCs w:val="24"/>
          <w:lang w:val="en-US"/>
        </w:rPr>
        <w:t>ś</w:t>
      </w:r>
      <w:r w:rsidRPr="0067462C">
        <w:rPr>
          <w:sz w:val="24"/>
          <w:szCs w:val="24"/>
          <w:lang w:val="en-US"/>
        </w:rPr>
        <w:t>ko</w:t>
      </w:r>
      <w:proofErr w:type="spellEnd"/>
      <w:r w:rsidRPr="0067462C">
        <w:rPr>
          <w:sz w:val="24"/>
          <w:szCs w:val="24"/>
          <w:lang w:val="en-US"/>
        </w:rPr>
        <w:t xml:space="preserve"> A.: Ethics in the HRM process as a way </w:t>
      </w:r>
      <w:proofErr w:type="spellStart"/>
      <w:r w:rsidRPr="0067462C">
        <w:rPr>
          <w:sz w:val="24"/>
          <w:szCs w:val="24"/>
          <w:lang w:val="en-US"/>
        </w:rPr>
        <w:t>tothe</w:t>
      </w:r>
      <w:proofErr w:type="spellEnd"/>
      <w:r w:rsidRPr="0067462C">
        <w:rPr>
          <w:sz w:val="24"/>
          <w:szCs w:val="24"/>
          <w:lang w:val="en-US"/>
        </w:rPr>
        <w:t xml:space="preserve"> sustainable development of the organization, Journal of</w:t>
      </w:r>
      <w:r>
        <w:rPr>
          <w:sz w:val="24"/>
          <w:szCs w:val="24"/>
          <w:lang w:val="en-US"/>
        </w:rPr>
        <w:t xml:space="preserve"> </w:t>
      </w:r>
      <w:r w:rsidRPr="0067462C">
        <w:rPr>
          <w:sz w:val="24"/>
          <w:szCs w:val="24"/>
          <w:lang w:val="en-US"/>
        </w:rPr>
        <w:t>Management a</w:t>
      </w:r>
      <w:r>
        <w:rPr>
          <w:sz w:val="24"/>
          <w:szCs w:val="24"/>
          <w:lang w:val="en-US"/>
        </w:rPr>
        <w:t xml:space="preserve">nd Sustainable Development, 29. </w:t>
      </w:r>
      <w:proofErr w:type="gramStart"/>
      <w:r>
        <w:rPr>
          <w:sz w:val="24"/>
          <w:szCs w:val="24"/>
          <w:lang w:val="en-US"/>
        </w:rPr>
        <w:t>2011</w:t>
      </w:r>
      <w:r w:rsidRPr="0067462C">
        <w:rPr>
          <w:sz w:val="24"/>
          <w:szCs w:val="24"/>
          <w:lang w:val="en-US"/>
        </w:rPr>
        <w:t xml:space="preserve"> ,</w:t>
      </w:r>
      <w:proofErr w:type="gramEnd"/>
      <w:r>
        <w:rPr>
          <w:sz w:val="24"/>
          <w:szCs w:val="24"/>
          <w:lang w:val="en-US"/>
        </w:rPr>
        <w:t xml:space="preserve"> p.</w:t>
      </w:r>
      <w:r w:rsidRPr="0067462C">
        <w:rPr>
          <w:sz w:val="24"/>
          <w:szCs w:val="24"/>
          <w:lang w:val="en-US"/>
        </w:rPr>
        <w:t>71-75.</w:t>
      </w:r>
    </w:p>
    <w:p w:rsidR="00EB7328" w:rsidRDefault="00F33E2E" w:rsidP="009845FE">
      <w:pPr>
        <w:pStyle w:val="a4"/>
        <w:numPr>
          <w:ilvl w:val="0"/>
          <w:numId w:val="31"/>
        </w:numPr>
        <w:spacing w:line="360" w:lineRule="auto"/>
        <w:rPr>
          <w:sz w:val="24"/>
          <w:szCs w:val="24"/>
        </w:rPr>
      </w:pPr>
      <w:r w:rsidRPr="00EB7328">
        <w:rPr>
          <w:sz w:val="24"/>
          <w:szCs w:val="24"/>
        </w:rPr>
        <w:t>Консультант</w:t>
      </w:r>
      <w:r w:rsidRPr="00E921BB">
        <w:rPr>
          <w:sz w:val="24"/>
          <w:szCs w:val="24"/>
        </w:rPr>
        <w:t>-</w:t>
      </w:r>
      <w:r w:rsidRPr="00EB7328">
        <w:rPr>
          <w:sz w:val="24"/>
          <w:szCs w:val="24"/>
        </w:rPr>
        <w:t>Плюс</w:t>
      </w:r>
      <w:r w:rsidRPr="00E921BB">
        <w:rPr>
          <w:sz w:val="24"/>
          <w:szCs w:val="24"/>
        </w:rPr>
        <w:t>. URL [http://www.consultant.ru/document/cons_doc_LAW_9027/9879e97e22f8276d94d286e8c552d2657482b</w:t>
      </w:r>
      <w:r w:rsidRPr="00EB7328">
        <w:rPr>
          <w:sz w:val="24"/>
          <w:szCs w:val="24"/>
        </w:rPr>
        <w:t xml:space="preserve">/]. Дата обращения 16.03.2018. </w:t>
      </w:r>
    </w:p>
    <w:p w:rsidR="00B92421" w:rsidRPr="00E921BB" w:rsidRDefault="00B92421" w:rsidP="00B92421">
      <w:pPr>
        <w:pStyle w:val="a4"/>
        <w:numPr>
          <w:ilvl w:val="0"/>
          <w:numId w:val="31"/>
        </w:numPr>
        <w:spacing w:line="360" w:lineRule="auto"/>
        <w:rPr>
          <w:sz w:val="24"/>
          <w:szCs w:val="24"/>
        </w:rPr>
      </w:pPr>
      <w:r>
        <w:rPr>
          <w:sz w:val="24"/>
          <w:szCs w:val="24"/>
        </w:rPr>
        <w:t xml:space="preserve">Консультант Плюс. Приказ Минфина России от 28.08.2014 </w:t>
      </w:r>
      <w:r w:rsidRPr="00B92421">
        <w:rPr>
          <w:sz w:val="24"/>
          <w:szCs w:val="24"/>
        </w:rPr>
        <w:t>“</w:t>
      </w:r>
      <w:r>
        <w:rPr>
          <w:sz w:val="24"/>
          <w:szCs w:val="24"/>
        </w:rPr>
        <w:t>Об утверждении порядка стоимости чистых активов</w:t>
      </w:r>
      <w:r w:rsidRPr="00B92421">
        <w:rPr>
          <w:sz w:val="24"/>
          <w:szCs w:val="24"/>
        </w:rPr>
        <w:t>”</w:t>
      </w:r>
      <w:r>
        <w:rPr>
          <w:sz w:val="24"/>
          <w:szCs w:val="24"/>
        </w:rPr>
        <w:t xml:space="preserve"> </w:t>
      </w:r>
      <w:r>
        <w:rPr>
          <w:sz w:val="24"/>
          <w:szCs w:val="24"/>
          <w:lang w:val="en-US"/>
        </w:rPr>
        <w:t>URL</w:t>
      </w:r>
      <w:r w:rsidRPr="00B92421">
        <w:rPr>
          <w:sz w:val="24"/>
          <w:szCs w:val="24"/>
        </w:rPr>
        <w:t>:</w:t>
      </w:r>
      <w:r>
        <w:rPr>
          <w:sz w:val="24"/>
          <w:szCs w:val="24"/>
        </w:rPr>
        <w:t xml:space="preserve"> </w:t>
      </w:r>
      <w:r w:rsidRPr="00B92421">
        <w:rPr>
          <w:sz w:val="24"/>
          <w:szCs w:val="24"/>
        </w:rPr>
        <w:t>http://www.consultant.ru/document/cons_doc_LAW_169895/</w:t>
      </w:r>
    </w:p>
    <w:p w:rsidR="00EB7328" w:rsidRPr="00E921BB" w:rsidRDefault="00F33E2E" w:rsidP="009845FE">
      <w:pPr>
        <w:pStyle w:val="a4"/>
        <w:numPr>
          <w:ilvl w:val="0"/>
          <w:numId w:val="31"/>
        </w:numPr>
        <w:spacing w:line="360" w:lineRule="auto"/>
        <w:rPr>
          <w:sz w:val="24"/>
          <w:szCs w:val="24"/>
        </w:rPr>
      </w:pPr>
      <w:proofErr w:type="spellStart"/>
      <w:r w:rsidRPr="00EB7328">
        <w:rPr>
          <w:sz w:val="24"/>
          <w:szCs w:val="24"/>
        </w:rPr>
        <w:lastRenderedPageBreak/>
        <w:t>Кальченко</w:t>
      </w:r>
      <w:proofErr w:type="spellEnd"/>
      <w:r w:rsidRPr="00EB7328">
        <w:rPr>
          <w:sz w:val="24"/>
          <w:szCs w:val="24"/>
        </w:rPr>
        <w:t xml:space="preserve"> А., Овечкина Н.А. Конкурентное сотрудничество и картель: анализ отличий. </w:t>
      </w:r>
      <w:r w:rsidRPr="00066E67">
        <w:rPr>
          <w:sz w:val="24"/>
          <w:szCs w:val="24"/>
          <w:lang w:val="en-US"/>
        </w:rPr>
        <w:t>URL [http://www.vipstd.ru/nauteh/index.php/ru/123/125-ep14-11/1329-a</w:t>
      </w:r>
      <w:proofErr w:type="gramStart"/>
      <w:r w:rsidRPr="00066E67">
        <w:rPr>
          <w:sz w:val="24"/>
          <w:szCs w:val="24"/>
          <w:lang w:val="en-US"/>
        </w:rPr>
        <w:t>] .</w:t>
      </w:r>
      <w:proofErr w:type="gramEnd"/>
      <w:r w:rsidRPr="00066E67">
        <w:rPr>
          <w:sz w:val="24"/>
          <w:szCs w:val="24"/>
          <w:lang w:val="en-US"/>
        </w:rPr>
        <w:t xml:space="preserve">  </w:t>
      </w:r>
      <w:r w:rsidRPr="00E921BB">
        <w:rPr>
          <w:sz w:val="24"/>
          <w:szCs w:val="24"/>
        </w:rPr>
        <w:t xml:space="preserve">Дата </w:t>
      </w:r>
      <w:proofErr w:type="gramStart"/>
      <w:r w:rsidRPr="00E921BB">
        <w:rPr>
          <w:sz w:val="24"/>
          <w:szCs w:val="24"/>
        </w:rPr>
        <w:t>обращения  -</w:t>
      </w:r>
      <w:proofErr w:type="gramEnd"/>
      <w:r w:rsidRPr="00E921BB">
        <w:rPr>
          <w:sz w:val="24"/>
          <w:szCs w:val="24"/>
        </w:rPr>
        <w:t xml:space="preserve"> 01.02.2018</w:t>
      </w:r>
    </w:p>
    <w:p w:rsidR="00EB7328" w:rsidRPr="00E921BB" w:rsidRDefault="00F33E2E" w:rsidP="009845FE">
      <w:pPr>
        <w:pStyle w:val="a4"/>
        <w:numPr>
          <w:ilvl w:val="0"/>
          <w:numId w:val="31"/>
        </w:numPr>
        <w:spacing w:line="360" w:lineRule="auto"/>
        <w:rPr>
          <w:sz w:val="24"/>
          <w:szCs w:val="24"/>
        </w:rPr>
      </w:pPr>
      <w:r w:rsidRPr="00EB7328">
        <w:rPr>
          <w:sz w:val="24"/>
          <w:szCs w:val="24"/>
        </w:rPr>
        <w:t xml:space="preserve">Кембриджский словарь английского языка/ </w:t>
      </w:r>
      <w:r w:rsidRPr="00E921BB">
        <w:rPr>
          <w:sz w:val="24"/>
          <w:szCs w:val="24"/>
        </w:rPr>
        <w:t>URL</w:t>
      </w:r>
      <w:r w:rsidRPr="00EB7328">
        <w:rPr>
          <w:sz w:val="24"/>
          <w:szCs w:val="24"/>
        </w:rPr>
        <w:t xml:space="preserve"> [</w:t>
      </w:r>
      <w:r w:rsidRPr="00E921BB">
        <w:rPr>
          <w:sz w:val="24"/>
          <w:szCs w:val="24"/>
        </w:rPr>
        <w:t>https</w:t>
      </w:r>
      <w:r w:rsidRPr="00EB7328">
        <w:rPr>
          <w:sz w:val="24"/>
          <w:szCs w:val="24"/>
        </w:rPr>
        <w:t>://</w:t>
      </w:r>
      <w:r w:rsidRPr="00E921BB">
        <w:rPr>
          <w:sz w:val="24"/>
          <w:szCs w:val="24"/>
        </w:rPr>
        <w:t>dictionary</w:t>
      </w:r>
      <w:r w:rsidRPr="00EB7328">
        <w:rPr>
          <w:sz w:val="24"/>
          <w:szCs w:val="24"/>
        </w:rPr>
        <w:t>.</w:t>
      </w:r>
      <w:r w:rsidRPr="00E921BB">
        <w:rPr>
          <w:sz w:val="24"/>
          <w:szCs w:val="24"/>
        </w:rPr>
        <w:t>cambridge</w:t>
      </w:r>
      <w:r w:rsidRPr="00EB7328">
        <w:rPr>
          <w:sz w:val="24"/>
          <w:szCs w:val="24"/>
        </w:rPr>
        <w:t>.</w:t>
      </w:r>
      <w:r w:rsidRPr="00E921BB">
        <w:rPr>
          <w:sz w:val="24"/>
          <w:szCs w:val="24"/>
        </w:rPr>
        <w:t>org</w:t>
      </w:r>
      <w:r w:rsidRPr="00EB7328">
        <w:rPr>
          <w:sz w:val="24"/>
          <w:szCs w:val="24"/>
        </w:rPr>
        <w:t>/</w:t>
      </w:r>
      <w:r w:rsidRPr="00E921BB">
        <w:rPr>
          <w:sz w:val="24"/>
          <w:szCs w:val="24"/>
        </w:rPr>
        <w:t>dictionary</w:t>
      </w:r>
      <w:r w:rsidRPr="00EB7328">
        <w:rPr>
          <w:sz w:val="24"/>
          <w:szCs w:val="24"/>
        </w:rPr>
        <w:t>/</w:t>
      </w:r>
      <w:r w:rsidRPr="00E921BB">
        <w:rPr>
          <w:sz w:val="24"/>
          <w:szCs w:val="24"/>
        </w:rPr>
        <w:t>english</w:t>
      </w:r>
      <w:r w:rsidRPr="00EB7328">
        <w:rPr>
          <w:sz w:val="24"/>
          <w:szCs w:val="24"/>
        </w:rPr>
        <w:t>/</w:t>
      </w:r>
      <w:r w:rsidRPr="00E921BB">
        <w:rPr>
          <w:sz w:val="24"/>
          <w:szCs w:val="24"/>
        </w:rPr>
        <w:t>high</w:t>
      </w:r>
      <w:r w:rsidRPr="00EB7328">
        <w:rPr>
          <w:sz w:val="24"/>
          <w:szCs w:val="24"/>
        </w:rPr>
        <w:t>-</w:t>
      </w:r>
      <w:r w:rsidRPr="00E921BB">
        <w:rPr>
          <w:sz w:val="24"/>
          <w:szCs w:val="24"/>
        </w:rPr>
        <w:t>technology</w:t>
      </w:r>
      <w:r w:rsidRPr="00EB7328">
        <w:rPr>
          <w:sz w:val="24"/>
          <w:szCs w:val="24"/>
        </w:rPr>
        <w:t>]. Дата обращения: 13.03.2018</w:t>
      </w:r>
    </w:p>
    <w:p w:rsidR="00EB7328" w:rsidRPr="00E921BB" w:rsidRDefault="00C83C9E" w:rsidP="009845FE">
      <w:pPr>
        <w:pStyle w:val="a4"/>
        <w:numPr>
          <w:ilvl w:val="0"/>
          <w:numId w:val="31"/>
        </w:numPr>
        <w:spacing w:line="360" w:lineRule="auto"/>
        <w:rPr>
          <w:sz w:val="24"/>
          <w:szCs w:val="24"/>
        </w:rPr>
      </w:pPr>
      <w:r w:rsidRPr="00E921BB">
        <w:rPr>
          <w:sz w:val="24"/>
          <w:szCs w:val="24"/>
        </w:rPr>
        <w:t>Обзор перспектив развития упаковочных р</w:t>
      </w:r>
      <w:r w:rsidR="00EB7328" w:rsidRPr="00E921BB">
        <w:rPr>
          <w:sz w:val="24"/>
          <w:szCs w:val="24"/>
        </w:rPr>
        <w:t xml:space="preserve">ешений для ритейла на 2016 годы </w:t>
      </w:r>
      <w:r w:rsidRPr="00E921BB">
        <w:rPr>
          <w:sz w:val="24"/>
          <w:szCs w:val="24"/>
        </w:rPr>
        <w:t>последующие годы. URL[http://www.storaensopack.com.ru/sites/default/files/Viewpoint%20Retail%20Packaging%202016%20and%20beyond%20_Russian.pdf]. Дата обращения 14.03.2018.</w:t>
      </w:r>
    </w:p>
    <w:p w:rsidR="000F7AF0" w:rsidRPr="00E921BB" w:rsidRDefault="00C83C9E" w:rsidP="009845FE">
      <w:pPr>
        <w:pStyle w:val="a4"/>
        <w:numPr>
          <w:ilvl w:val="0"/>
          <w:numId w:val="31"/>
        </w:numPr>
        <w:spacing w:line="360" w:lineRule="auto"/>
        <w:rPr>
          <w:sz w:val="24"/>
          <w:szCs w:val="24"/>
        </w:rPr>
      </w:pPr>
      <w:proofErr w:type="spellStart"/>
      <w:r w:rsidRPr="00EB7328">
        <w:rPr>
          <w:sz w:val="24"/>
          <w:szCs w:val="24"/>
        </w:rPr>
        <w:t>Поветкин</w:t>
      </w:r>
      <w:proofErr w:type="spellEnd"/>
      <w:r w:rsidRPr="00EB7328">
        <w:rPr>
          <w:sz w:val="24"/>
          <w:szCs w:val="24"/>
        </w:rPr>
        <w:t xml:space="preserve"> В.В. «Классификация и структура упаковочного картона». </w:t>
      </w:r>
      <w:r w:rsidRPr="00E921BB">
        <w:rPr>
          <w:sz w:val="24"/>
          <w:szCs w:val="24"/>
        </w:rPr>
        <w:t>URL</w:t>
      </w:r>
      <w:r w:rsidRPr="00EB7328">
        <w:rPr>
          <w:sz w:val="24"/>
          <w:szCs w:val="24"/>
        </w:rPr>
        <w:t xml:space="preserve"> [</w:t>
      </w:r>
      <w:r w:rsidRPr="00E921BB">
        <w:rPr>
          <w:sz w:val="24"/>
          <w:szCs w:val="24"/>
        </w:rPr>
        <w:t>http</w:t>
      </w:r>
      <w:r w:rsidRPr="00EB7328">
        <w:rPr>
          <w:sz w:val="24"/>
          <w:szCs w:val="24"/>
        </w:rPr>
        <w:t>://</w:t>
      </w:r>
      <w:r w:rsidRPr="00E921BB">
        <w:rPr>
          <w:sz w:val="24"/>
          <w:szCs w:val="24"/>
        </w:rPr>
        <w:t>e</w:t>
      </w:r>
      <w:r w:rsidRPr="00EB7328">
        <w:rPr>
          <w:sz w:val="24"/>
          <w:szCs w:val="24"/>
        </w:rPr>
        <w:t>-</w:t>
      </w:r>
      <w:r w:rsidRPr="00E921BB">
        <w:rPr>
          <w:sz w:val="24"/>
          <w:szCs w:val="24"/>
        </w:rPr>
        <w:t>lib</w:t>
      </w:r>
      <w:r w:rsidRPr="00EB7328">
        <w:rPr>
          <w:sz w:val="24"/>
          <w:szCs w:val="24"/>
        </w:rPr>
        <w:t>.</w:t>
      </w:r>
      <w:r w:rsidRPr="00E921BB">
        <w:rPr>
          <w:sz w:val="24"/>
          <w:szCs w:val="24"/>
        </w:rPr>
        <w:t>kazntu</w:t>
      </w:r>
      <w:r w:rsidRPr="00EB7328">
        <w:rPr>
          <w:sz w:val="24"/>
          <w:szCs w:val="24"/>
        </w:rPr>
        <w:t>.</w:t>
      </w:r>
      <w:r w:rsidRPr="00E921BB">
        <w:rPr>
          <w:sz w:val="24"/>
          <w:szCs w:val="24"/>
        </w:rPr>
        <w:t>kz</w:t>
      </w:r>
      <w:r w:rsidRPr="00EB7328">
        <w:rPr>
          <w:sz w:val="24"/>
          <w:szCs w:val="24"/>
        </w:rPr>
        <w:t>/</w:t>
      </w:r>
      <w:r w:rsidRPr="00E921BB">
        <w:rPr>
          <w:sz w:val="24"/>
          <w:szCs w:val="24"/>
        </w:rPr>
        <w:t>sites</w:t>
      </w:r>
      <w:r w:rsidRPr="00EB7328">
        <w:rPr>
          <w:sz w:val="24"/>
          <w:szCs w:val="24"/>
        </w:rPr>
        <w:t>/</w:t>
      </w:r>
      <w:r w:rsidRPr="00E921BB">
        <w:rPr>
          <w:sz w:val="24"/>
          <w:szCs w:val="24"/>
        </w:rPr>
        <w:t>default</w:t>
      </w:r>
      <w:r w:rsidRPr="00EB7328">
        <w:rPr>
          <w:sz w:val="24"/>
          <w:szCs w:val="24"/>
        </w:rPr>
        <w:t>/</w:t>
      </w:r>
      <w:r w:rsidRPr="00E921BB">
        <w:rPr>
          <w:sz w:val="24"/>
          <w:szCs w:val="24"/>
        </w:rPr>
        <w:t>files</w:t>
      </w:r>
      <w:r w:rsidRPr="00EB7328">
        <w:rPr>
          <w:sz w:val="24"/>
          <w:szCs w:val="24"/>
        </w:rPr>
        <w:t>/</w:t>
      </w:r>
      <w:r w:rsidRPr="00E921BB">
        <w:rPr>
          <w:sz w:val="24"/>
          <w:szCs w:val="24"/>
        </w:rPr>
        <w:t>articles</w:t>
      </w:r>
      <w:r w:rsidRPr="00EB7328">
        <w:rPr>
          <w:sz w:val="24"/>
          <w:szCs w:val="24"/>
        </w:rPr>
        <w:t>/15_</w:t>
      </w:r>
      <w:r w:rsidRPr="00E921BB">
        <w:rPr>
          <w:sz w:val="24"/>
          <w:szCs w:val="24"/>
        </w:rPr>
        <w:t>povetkin</w:t>
      </w:r>
      <w:r w:rsidRPr="00EB7328">
        <w:rPr>
          <w:sz w:val="24"/>
          <w:szCs w:val="24"/>
        </w:rPr>
        <w:t>_2008_5.</w:t>
      </w:r>
      <w:r w:rsidRPr="00E921BB">
        <w:rPr>
          <w:sz w:val="24"/>
          <w:szCs w:val="24"/>
        </w:rPr>
        <w:t>pdf</w:t>
      </w:r>
      <w:r w:rsidRPr="00EB7328">
        <w:rPr>
          <w:sz w:val="24"/>
          <w:szCs w:val="24"/>
        </w:rPr>
        <w:t>] Дата обращения: 7.04.2017</w:t>
      </w:r>
    </w:p>
    <w:p w:rsidR="00C83C9E" w:rsidRPr="00E921BB" w:rsidRDefault="00C83C9E" w:rsidP="009845FE">
      <w:pPr>
        <w:pStyle w:val="a4"/>
        <w:numPr>
          <w:ilvl w:val="0"/>
          <w:numId w:val="31"/>
        </w:numPr>
        <w:spacing w:line="360" w:lineRule="auto"/>
        <w:rPr>
          <w:sz w:val="24"/>
          <w:szCs w:val="24"/>
        </w:rPr>
      </w:pPr>
      <w:r w:rsidRPr="00AE40E0">
        <w:rPr>
          <w:sz w:val="24"/>
          <w:szCs w:val="24"/>
        </w:rPr>
        <w:t xml:space="preserve">Рынок гофрированного картона и гофрированной бумаги. </w:t>
      </w:r>
      <w:r w:rsidRPr="00E921BB">
        <w:rPr>
          <w:sz w:val="24"/>
          <w:szCs w:val="24"/>
        </w:rPr>
        <w:t>Текущая ситуация и прогноз 2017-2021. Доклад Alto Consulting Group. С. 79</w:t>
      </w:r>
    </w:p>
    <w:p w:rsidR="00C83C9E" w:rsidRPr="0010561C" w:rsidRDefault="00C83C9E" w:rsidP="009845FE">
      <w:pPr>
        <w:pStyle w:val="a4"/>
        <w:numPr>
          <w:ilvl w:val="0"/>
          <w:numId w:val="31"/>
        </w:numPr>
        <w:spacing w:line="360" w:lineRule="auto"/>
        <w:rPr>
          <w:sz w:val="24"/>
          <w:szCs w:val="24"/>
        </w:rPr>
      </w:pPr>
      <w:r w:rsidRPr="0010561C">
        <w:rPr>
          <w:sz w:val="24"/>
          <w:szCs w:val="24"/>
        </w:rPr>
        <w:t>Сайт компании «</w:t>
      </w:r>
      <w:proofErr w:type="spellStart"/>
      <w:r w:rsidRPr="0010561C">
        <w:rPr>
          <w:sz w:val="24"/>
          <w:szCs w:val="24"/>
        </w:rPr>
        <w:t>Готэк</w:t>
      </w:r>
      <w:proofErr w:type="spellEnd"/>
      <w:r w:rsidRPr="0010561C">
        <w:rPr>
          <w:sz w:val="24"/>
          <w:szCs w:val="24"/>
        </w:rPr>
        <w:t xml:space="preserve">» </w:t>
      </w:r>
      <w:r w:rsidRPr="00E921BB">
        <w:rPr>
          <w:sz w:val="24"/>
          <w:szCs w:val="24"/>
        </w:rPr>
        <w:t>URL</w:t>
      </w:r>
      <w:r w:rsidRPr="0010561C">
        <w:rPr>
          <w:sz w:val="24"/>
          <w:szCs w:val="24"/>
        </w:rPr>
        <w:t xml:space="preserve"> [</w:t>
      </w:r>
      <w:r w:rsidRPr="00E921BB">
        <w:rPr>
          <w:sz w:val="24"/>
          <w:szCs w:val="24"/>
        </w:rPr>
        <w:t>http</w:t>
      </w:r>
      <w:r w:rsidRPr="0010561C">
        <w:rPr>
          <w:sz w:val="24"/>
          <w:szCs w:val="24"/>
        </w:rPr>
        <w:t>://</w:t>
      </w:r>
      <w:r w:rsidRPr="00E921BB">
        <w:rPr>
          <w:sz w:val="24"/>
          <w:szCs w:val="24"/>
        </w:rPr>
        <w:t>www</w:t>
      </w:r>
      <w:r w:rsidRPr="0010561C">
        <w:rPr>
          <w:sz w:val="24"/>
          <w:szCs w:val="24"/>
        </w:rPr>
        <w:t>.</w:t>
      </w:r>
      <w:r w:rsidRPr="00E921BB">
        <w:rPr>
          <w:sz w:val="24"/>
          <w:szCs w:val="24"/>
        </w:rPr>
        <w:t>gotek</w:t>
      </w:r>
      <w:r w:rsidRPr="0010561C">
        <w:rPr>
          <w:sz w:val="24"/>
          <w:szCs w:val="24"/>
        </w:rPr>
        <w:t>.</w:t>
      </w:r>
      <w:r w:rsidRPr="00E921BB">
        <w:rPr>
          <w:sz w:val="24"/>
          <w:szCs w:val="24"/>
        </w:rPr>
        <w:t>ru</w:t>
      </w:r>
      <w:r w:rsidRPr="0010561C">
        <w:rPr>
          <w:sz w:val="24"/>
          <w:szCs w:val="24"/>
        </w:rPr>
        <w:t>] Дата обращения</w:t>
      </w:r>
    </w:p>
    <w:p w:rsidR="00C83C9E" w:rsidRPr="00E921BB" w:rsidRDefault="00C83C9E" w:rsidP="009845FE">
      <w:pPr>
        <w:pStyle w:val="a4"/>
        <w:numPr>
          <w:ilvl w:val="0"/>
          <w:numId w:val="31"/>
        </w:numPr>
        <w:spacing w:line="360" w:lineRule="auto"/>
        <w:rPr>
          <w:sz w:val="24"/>
          <w:szCs w:val="24"/>
        </w:rPr>
      </w:pPr>
      <w:r w:rsidRPr="00E921BB">
        <w:rPr>
          <w:sz w:val="24"/>
          <w:szCs w:val="24"/>
        </w:rPr>
        <w:t>Сайт</w:t>
      </w:r>
      <w:r w:rsidRPr="00066E67">
        <w:rPr>
          <w:sz w:val="24"/>
          <w:szCs w:val="24"/>
          <w:lang w:val="en-US"/>
        </w:rPr>
        <w:t xml:space="preserve"> </w:t>
      </w:r>
      <w:r w:rsidRPr="00E921BB">
        <w:rPr>
          <w:sz w:val="24"/>
          <w:szCs w:val="24"/>
        </w:rPr>
        <w:t>ПБЦК</w:t>
      </w:r>
      <w:r w:rsidRPr="00066E67">
        <w:rPr>
          <w:sz w:val="24"/>
          <w:szCs w:val="24"/>
          <w:lang w:val="en-US"/>
        </w:rPr>
        <w:t xml:space="preserve">. </w:t>
      </w:r>
      <w:proofErr w:type="gramStart"/>
      <w:r w:rsidRPr="00066E67">
        <w:rPr>
          <w:sz w:val="24"/>
          <w:szCs w:val="24"/>
          <w:lang w:val="en-US"/>
        </w:rPr>
        <w:t>URL: [pbck.ru/manufacture/</w:t>
      </w:r>
      <w:proofErr w:type="spellStart"/>
      <w:r w:rsidRPr="00066E67">
        <w:rPr>
          <w:sz w:val="24"/>
          <w:szCs w:val="24"/>
          <w:lang w:val="en-US"/>
        </w:rPr>
        <w:t>paper</w:t>
      </w:r>
      <w:r w:rsidRPr="00066E67">
        <w:rPr>
          <w:sz w:val="24"/>
          <w:szCs w:val="24"/>
          <w:lang w:val="en-US"/>
        </w:rPr>
        <w:softHyphen/>
        <w:t>amdcardboard</w:t>
      </w:r>
      <w:proofErr w:type="spellEnd"/>
      <w:r w:rsidRPr="00066E67">
        <w:rPr>
          <w:sz w:val="24"/>
          <w:szCs w:val="24"/>
          <w:lang w:val="en-US"/>
        </w:rPr>
        <w:t>].</w:t>
      </w:r>
      <w:proofErr w:type="gramEnd"/>
      <w:r w:rsidRPr="00066E67">
        <w:rPr>
          <w:sz w:val="24"/>
          <w:szCs w:val="24"/>
          <w:lang w:val="en-US"/>
        </w:rPr>
        <w:t xml:space="preserve"> </w:t>
      </w:r>
      <w:r w:rsidRPr="00E921BB">
        <w:rPr>
          <w:sz w:val="24"/>
          <w:szCs w:val="24"/>
        </w:rPr>
        <w:t>Дата обращения. 10.04.2018</w:t>
      </w:r>
    </w:p>
    <w:p w:rsidR="00C83C9E" w:rsidRPr="00E921BB" w:rsidRDefault="00C83C9E" w:rsidP="009845FE">
      <w:pPr>
        <w:pStyle w:val="a4"/>
        <w:numPr>
          <w:ilvl w:val="0"/>
          <w:numId w:val="31"/>
        </w:numPr>
        <w:spacing w:line="360" w:lineRule="auto"/>
        <w:rPr>
          <w:sz w:val="24"/>
          <w:szCs w:val="24"/>
        </w:rPr>
      </w:pPr>
      <w:r w:rsidRPr="0010561C">
        <w:rPr>
          <w:sz w:val="24"/>
          <w:szCs w:val="24"/>
        </w:rPr>
        <w:t xml:space="preserve">Словарь международных терминов </w:t>
      </w:r>
      <w:r w:rsidRPr="00E921BB">
        <w:rPr>
          <w:sz w:val="24"/>
          <w:szCs w:val="24"/>
        </w:rPr>
        <w:t>URL</w:t>
      </w:r>
      <w:r w:rsidRPr="0010561C">
        <w:rPr>
          <w:sz w:val="24"/>
          <w:szCs w:val="24"/>
        </w:rPr>
        <w:t>: [</w:t>
      </w:r>
      <w:r w:rsidRPr="00E921BB">
        <w:rPr>
          <w:sz w:val="24"/>
          <w:szCs w:val="24"/>
        </w:rPr>
        <w:t>http</w:t>
      </w:r>
      <w:r w:rsidRPr="0010561C">
        <w:rPr>
          <w:sz w:val="24"/>
          <w:szCs w:val="24"/>
        </w:rPr>
        <w:t>://</w:t>
      </w:r>
      <w:r w:rsidRPr="00E921BB">
        <w:rPr>
          <w:sz w:val="24"/>
          <w:szCs w:val="24"/>
        </w:rPr>
        <w:t>www</w:t>
      </w:r>
      <w:r w:rsidRPr="0010561C">
        <w:rPr>
          <w:sz w:val="24"/>
          <w:szCs w:val="24"/>
        </w:rPr>
        <w:t>.</w:t>
      </w:r>
      <w:r w:rsidRPr="00E921BB">
        <w:rPr>
          <w:sz w:val="24"/>
          <w:szCs w:val="24"/>
        </w:rPr>
        <w:t>conventions</w:t>
      </w:r>
      <w:r w:rsidRPr="0010561C">
        <w:rPr>
          <w:sz w:val="24"/>
          <w:szCs w:val="24"/>
        </w:rPr>
        <w:t>.</w:t>
      </w:r>
      <w:r w:rsidRPr="00E921BB">
        <w:rPr>
          <w:sz w:val="24"/>
          <w:szCs w:val="24"/>
        </w:rPr>
        <w:t>ru</w:t>
      </w:r>
      <w:r w:rsidRPr="0010561C">
        <w:rPr>
          <w:sz w:val="24"/>
          <w:szCs w:val="24"/>
        </w:rPr>
        <w:t>/</w:t>
      </w:r>
      <w:r w:rsidRPr="00E921BB">
        <w:rPr>
          <w:sz w:val="24"/>
          <w:szCs w:val="24"/>
        </w:rPr>
        <w:t>dictionary</w:t>
      </w:r>
      <w:r w:rsidRPr="0010561C">
        <w:rPr>
          <w:sz w:val="24"/>
          <w:szCs w:val="24"/>
        </w:rPr>
        <w:t>.</w:t>
      </w:r>
      <w:r w:rsidRPr="00E921BB">
        <w:rPr>
          <w:sz w:val="24"/>
          <w:szCs w:val="24"/>
        </w:rPr>
        <w:t>php</w:t>
      </w:r>
      <w:r w:rsidRPr="0010561C">
        <w:rPr>
          <w:sz w:val="24"/>
          <w:szCs w:val="24"/>
        </w:rPr>
        <w:t>?</w:t>
      </w:r>
      <w:r w:rsidRPr="00E921BB">
        <w:rPr>
          <w:sz w:val="24"/>
          <w:szCs w:val="24"/>
        </w:rPr>
        <w:t>letter</w:t>
      </w:r>
      <w:r w:rsidRPr="0010561C">
        <w:rPr>
          <w:sz w:val="24"/>
          <w:szCs w:val="24"/>
        </w:rPr>
        <w:t>=3&amp;</w:t>
      </w:r>
      <w:r w:rsidRPr="00E921BB">
        <w:rPr>
          <w:sz w:val="24"/>
          <w:szCs w:val="24"/>
        </w:rPr>
        <w:t>word</w:t>
      </w:r>
      <w:r w:rsidRPr="0010561C">
        <w:rPr>
          <w:sz w:val="24"/>
          <w:szCs w:val="24"/>
        </w:rPr>
        <w:t>=9340]. Дата обращения 13.03.2018</w:t>
      </w:r>
    </w:p>
    <w:p w:rsidR="000E0390" w:rsidRPr="00066E67" w:rsidRDefault="00C670B7" w:rsidP="009845FE">
      <w:pPr>
        <w:pStyle w:val="a4"/>
        <w:numPr>
          <w:ilvl w:val="0"/>
          <w:numId w:val="31"/>
        </w:numPr>
        <w:spacing w:line="360" w:lineRule="auto"/>
        <w:rPr>
          <w:sz w:val="24"/>
          <w:szCs w:val="24"/>
          <w:lang w:val="en-US"/>
        </w:rPr>
      </w:pPr>
      <w:proofErr w:type="spellStart"/>
      <w:r w:rsidRPr="00066E67">
        <w:rPr>
          <w:sz w:val="24"/>
          <w:szCs w:val="24"/>
          <w:lang w:val="en-US"/>
        </w:rPr>
        <w:t>Bengtsson</w:t>
      </w:r>
      <w:proofErr w:type="spellEnd"/>
      <w:r w:rsidRPr="00066E67">
        <w:rPr>
          <w:sz w:val="24"/>
          <w:szCs w:val="24"/>
          <w:lang w:val="en-US"/>
        </w:rPr>
        <w:t xml:space="preserve">, M., &amp; </w:t>
      </w:r>
      <w:proofErr w:type="spellStart"/>
      <w:r w:rsidRPr="00066E67">
        <w:rPr>
          <w:sz w:val="24"/>
          <w:szCs w:val="24"/>
          <w:lang w:val="en-US"/>
        </w:rPr>
        <w:t>Kock</w:t>
      </w:r>
      <w:proofErr w:type="spellEnd"/>
      <w:r w:rsidRPr="00066E67">
        <w:rPr>
          <w:sz w:val="24"/>
          <w:szCs w:val="24"/>
          <w:lang w:val="en-US"/>
        </w:rPr>
        <w:t xml:space="preserve">, </w:t>
      </w:r>
      <w:proofErr w:type="spellStart"/>
      <w:r w:rsidRPr="00066E67">
        <w:rPr>
          <w:sz w:val="24"/>
          <w:szCs w:val="24"/>
          <w:lang w:val="en-US"/>
        </w:rPr>
        <w:t>S</w:t>
      </w:r>
      <w:proofErr w:type="gramStart"/>
      <w:r w:rsidRPr="00066E67">
        <w:rPr>
          <w:sz w:val="24"/>
          <w:szCs w:val="24"/>
          <w:lang w:val="en-US"/>
        </w:rPr>
        <w:t>.</w:t>
      </w:r>
      <w:r w:rsidR="000E0390" w:rsidRPr="00066E67">
        <w:rPr>
          <w:sz w:val="24"/>
          <w:szCs w:val="24"/>
          <w:lang w:val="en-US"/>
        </w:rPr>
        <w:t>«</w:t>
      </w:r>
      <w:proofErr w:type="gramEnd"/>
      <w:r w:rsidR="000E0390" w:rsidRPr="00066E67">
        <w:rPr>
          <w:sz w:val="24"/>
          <w:szCs w:val="24"/>
          <w:lang w:val="en-US"/>
        </w:rPr>
        <w:t>Coopetition</w:t>
      </w:r>
      <w:proofErr w:type="spellEnd"/>
      <w:r w:rsidR="000E0390" w:rsidRPr="00066E67">
        <w:rPr>
          <w:sz w:val="24"/>
          <w:szCs w:val="24"/>
          <w:lang w:val="en-US"/>
        </w:rPr>
        <w:t>» in business Networks – to cooperate and compete simultaneously. Industrial marketing management/ URL</w:t>
      </w:r>
      <w:r w:rsidRPr="00066E67">
        <w:rPr>
          <w:sz w:val="24"/>
          <w:szCs w:val="24"/>
          <w:lang w:val="en-US"/>
        </w:rPr>
        <w:t>:</w:t>
      </w:r>
      <w:r w:rsidR="000E0390" w:rsidRPr="00066E67">
        <w:rPr>
          <w:sz w:val="24"/>
          <w:szCs w:val="24"/>
          <w:lang w:val="en-US"/>
        </w:rPr>
        <w:t xml:space="preserve"> </w:t>
      </w:r>
      <w:hyperlink r:id="rId38" w:history="1">
        <w:r w:rsidRPr="00066E67">
          <w:rPr>
            <w:sz w:val="24"/>
            <w:szCs w:val="24"/>
            <w:lang w:val="en-US"/>
          </w:rPr>
          <w:t>https://pdfs.semanticscholar.org/658e/d0485dc09257a8d2d63a0a4198983ab70aa3.pdf</w:t>
        </w:r>
      </w:hyperlink>
      <w:r w:rsidRPr="00066E67">
        <w:rPr>
          <w:sz w:val="24"/>
          <w:szCs w:val="24"/>
          <w:lang w:val="en-US"/>
        </w:rPr>
        <w:t xml:space="preserve"> </w:t>
      </w:r>
      <w:r w:rsidR="000E0390" w:rsidRPr="00066E67">
        <w:rPr>
          <w:sz w:val="24"/>
          <w:szCs w:val="24"/>
          <w:lang w:val="en-US"/>
        </w:rPr>
        <w:t xml:space="preserve"> </w:t>
      </w:r>
      <w:r w:rsidRPr="00066E67">
        <w:rPr>
          <w:sz w:val="24"/>
          <w:szCs w:val="24"/>
          <w:lang w:val="en-US"/>
        </w:rPr>
        <w:t xml:space="preserve"> </w:t>
      </w:r>
      <w:r w:rsidR="000E0390" w:rsidRPr="00066E67">
        <w:rPr>
          <w:sz w:val="24"/>
          <w:szCs w:val="24"/>
          <w:lang w:val="en-US"/>
        </w:rPr>
        <w:t xml:space="preserve"> </w:t>
      </w:r>
      <w:r w:rsidR="000E0390" w:rsidRPr="00E921BB">
        <w:rPr>
          <w:sz w:val="24"/>
          <w:szCs w:val="24"/>
        </w:rPr>
        <w:t>Дата</w:t>
      </w:r>
      <w:r w:rsidR="000E0390" w:rsidRPr="00066E67">
        <w:rPr>
          <w:sz w:val="24"/>
          <w:szCs w:val="24"/>
          <w:lang w:val="en-US"/>
        </w:rPr>
        <w:t xml:space="preserve"> </w:t>
      </w:r>
      <w:r w:rsidR="000E0390" w:rsidRPr="00E921BB">
        <w:rPr>
          <w:sz w:val="24"/>
          <w:szCs w:val="24"/>
        </w:rPr>
        <w:t>обращения</w:t>
      </w:r>
      <w:r w:rsidR="000E0390" w:rsidRPr="00066E67">
        <w:rPr>
          <w:sz w:val="24"/>
          <w:szCs w:val="24"/>
          <w:lang w:val="en-US"/>
        </w:rPr>
        <w:t xml:space="preserve"> 24.02.2018</w:t>
      </w:r>
    </w:p>
    <w:p w:rsidR="00645750" w:rsidRDefault="003A4ADC" w:rsidP="009845FE">
      <w:pPr>
        <w:pStyle w:val="a4"/>
        <w:numPr>
          <w:ilvl w:val="0"/>
          <w:numId w:val="31"/>
        </w:numPr>
        <w:spacing w:line="360" w:lineRule="auto"/>
        <w:rPr>
          <w:sz w:val="24"/>
          <w:szCs w:val="24"/>
          <w:lang w:val="en-US"/>
        </w:rPr>
      </w:pPr>
      <w:proofErr w:type="spellStart"/>
      <w:r w:rsidRPr="00066E67">
        <w:rPr>
          <w:sz w:val="24"/>
          <w:szCs w:val="24"/>
          <w:lang w:val="en-US"/>
        </w:rPr>
        <w:t>Dagnino</w:t>
      </w:r>
      <w:proofErr w:type="spellEnd"/>
      <w:r w:rsidRPr="00066E67">
        <w:rPr>
          <w:sz w:val="24"/>
          <w:szCs w:val="24"/>
          <w:lang w:val="en-US"/>
        </w:rPr>
        <w:t xml:space="preserve"> G.B. Coopetition strategy a new kind of interfirm dynamics for value creation</w:t>
      </w:r>
      <w:proofErr w:type="gramStart"/>
      <w:r w:rsidRPr="00066E67">
        <w:rPr>
          <w:sz w:val="24"/>
          <w:szCs w:val="24"/>
          <w:lang w:val="en-US"/>
        </w:rPr>
        <w:t>/  URL</w:t>
      </w:r>
      <w:proofErr w:type="gramEnd"/>
      <w:r w:rsidRPr="00066E67">
        <w:rPr>
          <w:sz w:val="24"/>
          <w:szCs w:val="24"/>
          <w:lang w:val="en-US"/>
        </w:rPr>
        <w:t xml:space="preserve"> [http://ecsocman.hse.ru/data/977/644/1219/co</w:t>
      </w:r>
      <w:r w:rsidRPr="0010561C">
        <w:rPr>
          <w:sz w:val="24"/>
          <w:szCs w:val="24"/>
          <w:lang w:val="en-US"/>
        </w:rPr>
        <w:t>opetition.</w:t>
      </w:r>
      <w:r w:rsidR="00645750" w:rsidRPr="0010561C">
        <w:rPr>
          <w:sz w:val="24"/>
          <w:szCs w:val="24"/>
          <w:lang w:val="en-US"/>
        </w:rPr>
        <w:t xml:space="preserve">pdf]. </w:t>
      </w:r>
      <w:proofErr w:type="spellStart"/>
      <w:r w:rsidR="00645750" w:rsidRPr="0010561C">
        <w:rPr>
          <w:sz w:val="24"/>
          <w:szCs w:val="24"/>
          <w:lang w:val="en-US"/>
        </w:rPr>
        <w:t>Дата</w:t>
      </w:r>
      <w:proofErr w:type="spellEnd"/>
      <w:r w:rsidR="00645750" w:rsidRPr="0010561C">
        <w:rPr>
          <w:sz w:val="24"/>
          <w:szCs w:val="24"/>
          <w:lang w:val="en-US"/>
        </w:rPr>
        <w:t xml:space="preserve"> </w:t>
      </w:r>
      <w:proofErr w:type="spellStart"/>
      <w:r w:rsidR="00645750" w:rsidRPr="0010561C">
        <w:rPr>
          <w:sz w:val="24"/>
          <w:szCs w:val="24"/>
          <w:lang w:val="en-US"/>
        </w:rPr>
        <w:t>обращения</w:t>
      </w:r>
      <w:proofErr w:type="spellEnd"/>
      <w:r w:rsidR="00645750" w:rsidRPr="0010561C">
        <w:rPr>
          <w:sz w:val="24"/>
          <w:szCs w:val="24"/>
          <w:lang w:val="en-US"/>
        </w:rPr>
        <w:t>: 12.02.2018</w:t>
      </w:r>
    </w:p>
    <w:p w:rsidR="002C4035" w:rsidRPr="002C4035" w:rsidRDefault="002C4035" w:rsidP="009845FE">
      <w:pPr>
        <w:pStyle w:val="a4"/>
        <w:numPr>
          <w:ilvl w:val="0"/>
          <w:numId w:val="31"/>
        </w:numPr>
        <w:spacing w:line="360" w:lineRule="auto"/>
        <w:rPr>
          <w:sz w:val="24"/>
          <w:szCs w:val="24"/>
        </w:rPr>
      </w:pPr>
      <w:proofErr w:type="gramStart"/>
      <w:r w:rsidRPr="00DB0A29">
        <w:rPr>
          <w:sz w:val="24"/>
          <w:szCs w:val="24"/>
          <w:lang w:val="en-US"/>
        </w:rPr>
        <w:t>Deregulation of the US Airline Industry: A Labor Retrospective 30 Years Later.</w:t>
      </w:r>
      <w:proofErr w:type="gramEnd"/>
      <w:r w:rsidRPr="00DB0A29">
        <w:rPr>
          <w:sz w:val="24"/>
          <w:szCs w:val="24"/>
          <w:lang w:val="en-US"/>
        </w:rPr>
        <w:t xml:space="preserve"> </w:t>
      </w:r>
      <w:proofErr w:type="gramStart"/>
      <w:r>
        <w:rPr>
          <w:sz w:val="24"/>
          <w:szCs w:val="24"/>
        </w:rPr>
        <w:t>URL:</w:t>
      </w:r>
      <w:hyperlink r:id="rId39" w:history="1">
        <w:r w:rsidRPr="002C4035">
          <w:rPr>
            <w:sz w:val="24"/>
            <w:szCs w:val="24"/>
          </w:rPr>
          <w:t>https://ec.europa.eu/transport/sites/transport/files/modes/air/events/doc/robert_gless.pdf</w:t>
        </w:r>
        <w:proofErr w:type="gramEnd"/>
      </w:hyperlink>
      <w:r>
        <w:rPr>
          <w:sz w:val="24"/>
          <w:szCs w:val="24"/>
        </w:rPr>
        <w:t xml:space="preserve"> </w:t>
      </w:r>
      <w:r w:rsidRPr="002C4035">
        <w:rPr>
          <w:sz w:val="24"/>
          <w:szCs w:val="24"/>
        </w:rPr>
        <w:t>Дата обращения 17.05.2018</w:t>
      </w:r>
      <w:r>
        <w:rPr>
          <w:sz w:val="24"/>
          <w:szCs w:val="24"/>
        </w:rPr>
        <w:t xml:space="preserve"> </w:t>
      </w:r>
    </w:p>
    <w:p w:rsidR="00B43B33" w:rsidRPr="00066E67" w:rsidRDefault="001D1CAA" w:rsidP="009845FE">
      <w:pPr>
        <w:pStyle w:val="a4"/>
        <w:numPr>
          <w:ilvl w:val="0"/>
          <w:numId w:val="31"/>
        </w:numPr>
        <w:spacing w:line="360" w:lineRule="auto"/>
        <w:rPr>
          <w:sz w:val="24"/>
          <w:szCs w:val="24"/>
        </w:rPr>
      </w:pPr>
      <w:proofErr w:type="spellStart"/>
      <w:r w:rsidRPr="0010561C">
        <w:rPr>
          <w:sz w:val="24"/>
          <w:szCs w:val="24"/>
          <w:lang w:val="en-US"/>
        </w:rPr>
        <w:t>Closson</w:t>
      </w:r>
      <w:proofErr w:type="spellEnd"/>
      <w:r w:rsidR="00645750" w:rsidRPr="0010561C">
        <w:rPr>
          <w:sz w:val="24"/>
          <w:szCs w:val="24"/>
          <w:lang w:val="en-US"/>
        </w:rPr>
        <w:t xml:space="preserve"> K</w:t>
      </w:r>
      <w:r w:rsidRPr="0010561C">
        <w:rPr>
          <w:sz w:val="24"/>
          <w:szCs w:val="24"/>
          <w:lang w:val="en-US"/>
        </w:rPr>
        <w:t xml:space="preserve">. Patent Pools: Are they right for your business. </w:t>
      </w:r>
      <w:hyperlink r:id="rId40" w:history="1">
        <w:r w:rsidR="00F33E2E" w:rsidRPr="0010561C">
          <w:rPr>
            <w:sz w:val="24"/>
            <w:szCs w:val="24"/>
            <w:lang w:val="en-US"/>
          </w:rPr>
          <w:t>URL</w:t>
        </w:r>
        <w:r w:rsidR="00F33E2E" w:rsidRPr="00066E67">
          <w:rPr>
            <w:sz w:val="24"/>
            <w:szCs w:val="24"/>
          </w:rPr>
          <w:t>:</w:t>
        </w:r>
        <w:r w:rsidR="00F33E2E" w:rsidRPr="0010561C">
          <w:rPr>
            <w:sz w:val="24"/>
            <w:szCs w:val="24"/>
            <w:lang w:val="en-US"/>
          </w:rPr>
          <w:t>https</w:t>
        </w:r>
        <w:r w:rsidR="00F33E2E" w:rsidRPr="00066E67">
          <w:rPr>
            <w:sz w:val="24"/>
            <w:szCs w:val="24"/>
          </w:rPr>
          <w:t>://</w:t>
        </w:r>
        <w:proofErr w:type="spellStart"/>
        <w:r w:rsidR="00F33E2E" w:rsidRPr="0010561C">
          <w:rPr>
            <w:sz w:val="24"/>
            <w:szCs w:val="24"/>
            <w:lang w:val="en-US"/>
          </w:rPr>
          <w:t>spie</w:t>
        </w:r>
        <w:proofErr w:type="spellEnd"/>
        <w:r w:rsidR="00F33E2E" w:rsidRPr="00066E67">
          <w:rPr>
            <w:sz w:val="24"/>
            <w:szCs w:val="24"/>
          </w:rPr>
          <w:t>.</w:t>
        </w:r>
        <w:r w:rsidR="00F33E2E" w:rsidRPr="0010561C">
          <w:rPr>
            <w:sz w:val="24"/>
            <w:szCs w:val="24"/>
            <w:lang w:val="en-US"/>
          </w:rPr>
          <w:t>org</w:t>
        </w:r>
        <w:r w:rsidR="00F33E2E" w:rsidRPr="00066E67">
          <w:rPr>
            <w:sz w:val="24"/>
            <w:szCs w:val="24"/>
          </w:rPr>
          <w:t>/</w:t>
        </w:r>
        <w:r w:rsidR="00F33E2E" w:rsidRPr="0010561C">
          <w:rPr>
            <w:sz w:val="24"/>
            <w:szCs w:val="24"/>
            <w:lang w:val="en-US"/>
          </w:rPr>
          <w:t>membership</w:t>
        </w:r>
        <w:r w:rsidR="00F33E2E" w:rsidRPr="00066E67">
          <w:rPr>
            <w:sz w:val="24"/>
            <w:szCs w:val="24"/>
          </w:rPr>
          <w:t>/</w:t>
        </w:r>
        <w:proofErr w:type="spellStart"/>
        <w:r w:rsidR="00F33E2E" w:rsidRPr="0010561C">
          <w:rPr>
            <w:sz w:val="24"/>
            <w:szCs w:val="24"/>
            <w:lang w:val="en-US"/>
          </w:rPr>
          <w:t>spie</w:t>
        </w:r>
        <w:proofErr w:type="spellEnd"/>
        <w:r w:rsidR="00F33E2E" w:rsidRPr="00066E67">
          <w:rPr>
            <w:sz w:val="24"/>
            <w:szCs w:val="24"/>
          </w:rPr>
          <w:t>-</w:t>
        </w:r>
        <w:r w:rsidR="00F33E2E" w:rsidRPr="0010561C">
          <w:rPr>
            <w:sz w:val="24"/>
            <w:szCs w:val="24"/>
            <w:lang w:val="en-US"/>
          </w:rPr>
          <w:t>professional</w:t>
        </w:r>
        <w:r w:rsidR="00F33E2E" w:rsidRPr="00066E67">
          <w:rPr>
            <w:sz w:val="24"/>
            <w:szCs w:val="24"/>
          </w:rPr>
          <w:t>-</w:t>
        </w:r>
        <w:r w:rsidR="00F33E2E" w:rsidRPr="0010561C">
          <w:rPr>
            <w:sz w:val="24"/>
            <w:szCs w:val="24"/>
            <w:lang w:val="en-US"/>
          </w:rPr>
          <w:t>magazine</w:t>
        </w:r>
        <w:r w:rsidR="00F33E2E" w:rsidRPr="00066E67">
          <w:rPr>
            <w:sz w:val="24"/>
            <w:szCs w:val="24"/>
          </w:rPr>
          <w:t>/</w:t>
        </w:r>
        <w:proofErr w:type="spellStart"/>
        <w:r w:rsidR="00F33E2E" w:rsidRPr="0010561C">
          <w:rPr>
            <w:sz w:val="24"/>
            <w:szCs w:val="24"/>
            <w:lang w:val="en-US"/>
          </w:rPr>
          <w:t>spie</w:t>
        </w:r>
        <w:proofErr w:type="spellEnd"/>
        <w:r w:rsidR="00F33E2E" w:rsidRPr="00066E67">
          <w:rPr>
            <w:sz w:val="24"/>
            <w:szCs w:val="24"/>
          </w:rPr>
          <w:t>-</w:t>
        </w:r>
        <w:r w:rsidR="00F33E2E" w:rsidRPr="0010561C">
          <w:rPr>
            <w:sz w:val="24"/>
            <w:szCs w:val="24"/>
            <w:lang w:val="en-US"/>
          </w:rPr>
          <w:t>professional</w:t>
        </w:r>
        <w:r w:rsidR="00F33E2E" w:rsidRPr="00066E67">
          <w:rPr>
            <w:sz w:val="24"/>
            <w:szCs w:val="24"/>
          </w:rPr>
          <w:t>-</w:t>
        </w:r>
        <w:r w:rsidR="00F33E2E" w:rsidRPr="0010561C">
          <w:rPr>
            <w:sz w:val="24"/>
            <w:szCs w:val="24"/>
            <w:lang w:val="en-US"/>
          </w:rPr>
          <w:t>archives</w:t>
        </w:r>
        <w:r w:rsidR="00F33E2E" w:rsidRPr="00066E67">
          <w:rPr>
            <w:sz w:val="24"/>
            <w:szCs w:val="24"/>
          </w:rPr>
          <w:t>-</w:t>
        </w:r>
        <w:r w:rsidR="00F33E2E" w:rsidRPr="0010561C">
          <w:rPr>
            <w:sz w:val="24"/>
            <w:szCs w:val="24"/>
            <w:lang w:val="en-US"/>
          </w:rPr>
          <w:t>and</w:t>
        </w:r>
        <w:r w:rsidR="00F33E2E" w:rsidRPr="00066E67">
          <w:rPr>
            <w:sz w:val="24"/>
            <w:szCs w:val="24"/>
          </w:rPr>
          <w:t>-</w:t>
        </w:r>
        <w:r w:rsidR="00F33E2E" w:rsidRPr="0010561C">
          <w:rPr>
            <w:sz w:val="24"/>
            <w:szCs w:val="24"/>
            <w:lang w:val="en-US"/>
          </w:rPr>
          <w:t>special</w:t>
        </w:r>
        <w:r w:rsidR="00F33E2E" w:rsidRPr="00066E67">
          <w:rPr>
            <w:sz w:val="24"/>
            <w:szCs w:val="24"/>
          </w:rPr>
          <w:t>-</w:t>
        </w:r>
        <w:r w:rsidR="00F33E2E" w:rsidRPr="0010561C">
          <w:rPr>
            <w:sz w:val="24"/>
            <w:szCs w:val="24"/>
            <w:lang w:val="en-US"/>
          </w:rPr>
          <w:t>content</w:t>
        </w:r>
        <w:r w:rsidR="00F33E2E" w:rsidRPr="00066E67">
          <w:rPr>
            <w:sz w:val="24"/>
            <w:szCs w:val="24"/>
          </w:rPr>
          <w:t>/</w:t>
        </w:r>
        <w:proofErr w:type="spellStart"/>
        <w:r w:rsidR="00F33E2E" w:rsidRPr="0010561C">
          <w:rPr>
            <w:sz w:val="24"/>
            <w:szCs w:val="24"/>
            <w:lang w:val="en-US"/>
          </w:rPr>
          <w:t>oct</w:t>
        </w:r>
        <w:proofErr w:type="spellEnd"/>
        <w:r w:rsidR="00F33E2E" w:rsidRPr="00066E67">
          <w:rPr>
            <w:sz w:val="24"/>
            <w:szCs w:val="24"/>
          </w:rPr>
          <w:t>2009-</w:t>
        </w:r>
        <w:proofErr w:type="spellStart"/>
        <w:r w:rsidR="00F33E2E" w:rsidRPr="0010561C">
          <w:rPr>
            <w:sz w:val="24"/>
            <w:szCs w:val="24"/>
            <w:lang w:val="en-US"/>
          </w:rPr>
          <w:t>spie</w:t>
        </w:r>
        <w:proofErr w:type="spellEnd"/>
        <w:r w:rsidR="00F33E2E" w:rsidRPr="00066E67">
          <w:rPr>
            <w:sz w:val="24"/>
            <w:szCs w:val="24"/>
          </w:rPr>
          <w:t>-</w:t>
        </w:r>
        <w:r w:rsidR="00F33E2E" w:rsidRPr="0010561C">
          <w:rPr>
            <w:sz w:val="24"/>
            <w:szCs w:val="24"/>
            <w:lang w:val="en-US"/>
          </w:rPr>
          <w:t>professional</w:t>
        </w:r>
        <w:r w:rsidR="00F33E2E" w:rsidRPr="00066E67">
          <w:rPr>
            <w:sz w:val="24"/>
            <w:szCs w:val="24"/>
          </w:rPr>
          <w:t>/</w:t>
        </w:r>
        <w:r w:rsidR="00F33E2E" w:rsidRPr="0010561C">
          <w:rPr>
            <w:sz w:val="24"/>
            <w:szCs w:val="24"/>
            <w:lang w:val="en-US"/>
          </w:rPr>
          <w:t>patent</w:t>
        </w:r>
        <w:r w:rsidR="00F33E2E" w:rsidRPr="00066E67">
          <w:rPr>
            <w:sz w:val="24"/>
            <w:szCs w:val="24"/>
          </w:rPr>
          <w:t>-</w:t>
        </w:r>
        <w:r w:rsidR="00F33E2E" w:rsidRPr="0010561C">
          <w:rPr>
            <w:sz w:val="24"/>
            <w:szCs w:val="24"/>
            <w:lang w:val="en-US"/>
          </w:rPr>
          <w:t>pools</w:t>
        </w:r>
        <w:r w:rsidR="00F33E2E" w:rsidRPr="00066E67">
          <w:rPr>
            <w:sz w:val="24"/>
            <w:szCs w:val="24"/>
          </w:rPr>
          <w:t>?</w:t>
        </w:r>
        <w:r w:rsidR="00F33E2E" w:rsidRPr="0010561C">
          <w:rPr>
            <w:sz w:val="24"/>
            <w:szCs w:val="24"/>
            <w:lang w:val="en-US"/>
          </w:rPr>
          <w:t>SSO</w:t>
        </w:r>
        <w:r w:rsidR="00F33E2E" w:rsidRPr="00066E67">
          <w:rPr>
            <w:sz w:val="24"/>
            <w:szCs w:val="24"/>
          </w:rPr>
          <w:t>=1 /</w:t>
        </w:r>
      </w:hyperlink>
    </w:p>
    <w:p w:rsidR="00645750" w:rsidRPr="00066E67" w:rsidRDefault="00645750" w:rsidP="00B43B33">
      <w:pPr>
        <w:pStyle w:val="a4"/>
        <w:spacing w:line="360" w:lineRule="auto"/>
        <w:ind w:left="1069" w:firstLine="0"/>
        <w:rPr>
          <w:sz w:val="24"/>
          <w:szCs w:val="24"/>
        </w:rPr>
      </w:pPr>
    </w:p>
    <w:p w:rsidR="0061324A" w:rsidRPr="00066E67" w:rsidRDefault="0061324A" w:rsidP="002907E8">
      <w:pPr>
        <w:ind w:firstLine="709"/>
        <w:rPr>
          <w:sz w:val="24"/>
        </w:rPr>
      </w:pPr>
    </w:p>
    <w:p w:rsidR="0061324A" w:rsidRPr="00066E67" w:rsidRDefault="0061324A" w:rsidP="002907E8">
      <w:pPr>
        <w:ind w:firstLine="709"/>
        <w:rPr>
          <w:sz w:val="24"/>
        </w:rPr>
      </w:pPr>
    </w:p>
    <w:p w:rsidR="0061324A" w:rsidRPr="00066E67" w:rsidRDefault="0061324A" w:rsidP="002907E8">
      <w:pPr>
        <w:ind w:firstLine="709"/>
        <w:rPr>
          <w:sz w:val="24"/>
        </w:rPr>
      </w:pPr>
    </w:p>
    <w:sectPr w:rsidR="0061324A" w:rsidRPr="00066E67" w:rsidSect="009A3295">
      <w:footerReference w:type="default" r:id="rId41"/>
      <w:footerReference w:type="firs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A29" w:rsidRDefault="00DB0A29" w:rsidP="00576A17">
      <w:pPr>
        <w:spacing w:before="0" w:line="240" w:lineRule="auto"/>
      </w:pPr>
      <w:r>
        <w:separator/>
      </w:r>
    </w:p>
  </w:endnote>
  <w:endnote w:type="continuationSeparator" w:id="0">
    <w:p w:rsidR="00DB0A29" w:rsidRDefault="00DB0A29" w:rsidP="00576A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dvOTf9433e2d">
    <w:altName w:val="Times New Roman"/>
    <w:panose1 w:val="00000000000000000000"/>
    <w:charset w:val="00"/>
    <w:family w:val="roman"/>
    <w:notTrueType/>
    <w:pitch w:val="default"/>
    <w:sig w:usb0="00000003" w:usb1="00000000" w:usb2="00000000" w:usb3="00000000" w:csb0="00000001" w:csb1="00000000"/>
  </w:font>
  <w:font w:name="Formata-Regular">
    <w:altName w:val="Arial"/>
    <w:panose1 w:val="00000000000000000000"/>
    <w:charset w:val="00"/>
    <w:family w:val="swiss"/>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59850"/>
      <w:docPartObj>
        <w:docPartGallery w:val="Page Numbers (Bottom of Page)"/>
        <w:docPartUnique/>
      </w:docPartObj>
    </w:sdtPr>
    <w:sdtEndPr>
      <w:rPr>
        <w:noProof/>
      </w:rPr>
    </w:sdtEndPr>
    <w:sdtContent>
      <w:p w:rsidR="00DB0A29" w:rsidRDefault="00DB0A29">
        <w:pPr>
          <w:pStyle w:val="af3"/>
          <w:jc w:val="right"/>
        </w:pPr>
        <w:r>
          <w:fldChar w:fldCharType="begin"/>
        </w:r>
        <w:r>
          <w:instrText xml:space="preserve"> PAGE   \* MERGEFORMAT </w:instrText>
        </w:r>
        <w:r>
          <w:fldChar w:fldCharType="separate"/>
        </w:r>
        <w:r w:rsidR="007E1B1F">
          <w:rPr>
            <w:noProof/>
          </w:rPr>
          <w:t>69</w:t>
        </w:r>
        <w:r>
          <w:rPr>
            <w:noProof/>
          </w:rPr>
          <w:fldChar w:fldCharType="end"/>
        </w:r>
      </w:p>
    </w:sdtContent>
  </w:sdt>
  <w:p w:rsidR="00DB0A29" w:rsidRDefault="00DB0A2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A29" w:rsidRDefault="00DB0A29">
    <w:pPr>
      <w:pStyle w:val="af3"/>
      <w:jc w:val="right"/>
    </w:pPr>
  </w:p>
  <w:p w:rsidR="00DB0A29" w:rsidRDefault="00DB0A2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A29" w:rsidRDefault="00DB0A29" w:rsidP="00576A17">
      <w:pPr>
        <w:spacing w:before="0" w:line="240" w:lineRule="auto"/>
      </w:pPr>
      <w:r>
        <w:separator/>
      </w:r>
    </w:p>
  </w:footnote>
  <w:footnote w:type="continuationSeparator" w:id="0">
    <w:p w:rsidR="00DB0A29" w:rsidRDefault="00DB0A29" w:rsidP="00576A17">
      <w:pPr>
        <w:spacing w:before="0" w:line="240" w:lineRule="auto"/>
      </w:pPr>
      <w:r>
        <w:continuationSeparator/>
      </w:r>
    </w:p>
  </w:footnote>
  <w:footnote w:id="1">
    <w:p w:rsidR="00DB0A29" w:rsidRPr="00C235DF" w:rsidRDefault="00DB0A29" w:rsidP="009D53AB">
      <w:pPr>
        <w:rPr>
          <w:sz w:val="20"/>
        </w:rPr>
      </w:pPr>
      <w:r>
        <w:rPr>
          <w:rStyle w:val="a6"/>
        </w:rPr>
        <w:footnoteRef/>
      </w:r>
      <w:r>
        <w:t xml:space="preserve"> </w:t>
      </w:r>
      <w:r w:rsidRPr="00814083">
        <w:rPr>
          <w:i/>
          <w:sz w:val="18"/>
        </w:rPr>
        <w:t>Г</w:t>
      </w:r>
      <w:r w:rsidRPr="0031523C">
        <w:rPr>
          <w:sz w:val="20"/>
        </w:rPr>
        <w:t>. О. </w:t>
      </w:r>
      <w:proofErr w:type="spellStart"/>
      <w:r w:rsidRPr="0031523C">
        <w:rPr>
          <w:sz w:val="20"/>
        </w:rPr>
        <w:t>Швiндiна</w:t>
      </w:r>
      <w:proofErr w:type="spellEnd"/>
      <w:r w:rsidRPr="0031523C">
        <w:rPr>
          <w:sz w:val="20"/>
        </w:rPr>
        <w:t xml:space="preserve"> «</w:t>
      </w:r>
      <w:proofErr w:type="spellStart"/>
      <w:r w:rsidRPr="0031523C">
        <w:rPr>
          <w:sz w:val="20"/>
        </w:rPr>
        <w:t>Еволюція</w:t>
      </w:r>
      <w:proofErr w:type="spellEnd"/>
      <w:r w:rsidRPr="0031523C">
        <w:rPr>
          <w:sz w:val="20"/>
        </w:rPr>
        <w:t xml:space="preserve"> </w:t>
      </w:r>
      <w:proofErr w:type="spellStart"/>
      <w:r w:rsidRPr="0031523C">
        <w:rPr>
          <w:sz w:val="20"/>
        </w:rPr>
        <w:t>підходів</w:t>
      </w:r>
      <w:proofErr w:type="spellEnd"/>
      <w:r w:rsidRPr="0031523C">
        <w:rPr>
          <w:sz w:val="20"/>
        </w:rPr>
        <w:t xml:space="preserve"> до </w:t>
      </w:r>
      <w:proofErr w:type="spellStart"/>
      <w:r w:rsidRPr="0031523C">
        <w:rPr>
          <w:sz w:val="20"/>
        </w:rPr>
        <w:t>ідентифікації</w:t>
      </w:r>
      <w:proofErr w:type="spellEnd"/>
      <w:r w:rsidRPr="0031523C">
        <w:rPr>
          <w:sz w:val="20"/>
        </w:rPr>
        <w:t xml:space="preserve"> </w:t>
      </w:r>
      <w:proofErr w:type="spellStart"/>
      <w:r w:rsidRPr="0031523C">
        <w:rPr>
          <w:sz w:val="20"/>
        </w:rPr>
        <w:t>змісту</w:t>
      </w:r>
      <w:proofErr w:type="spellEnd"/>
      <w:r w:rsidRPr="0031523C">
        <w:rPr>
          <w:sz w:val="20"/>
        </w:rPr>
        <w:t xml:space="preserve"> </w:t>
      </w:r>
      <w:proofErr w:type="spellStart"/>
      <w:r w:rsidRPr="0031523C">
        <w:rPr>
          <w:sz w:val="20"/>
        </w:rPr>
        <w:t>стратегії</w:t>
      </w:r>
      <w:proofErr w:type="spellEnd"/>
      <w:r w:rsidRPr="0031523C">
        <w:rPr>
          <w:sz w:val="20"/>
        </w:rPr>
        <w:t xml:space="preserve">»/ </w:t>
      </w:r>
      <w:proofErr w:type="spellStart"/>
      <w:r w:rsidRPr="0031523C">
        <w:rPr>
          <w:sz w:val="20"/>
        </w:rPr>
        <w:t>Механiзм</w:t>
      </w:r>
      <w:proofErr w:type="spellEnd"/>
      <w:r w:rsidRPr="0031523C">
        <w:rPr>
          <w:sz w:val="20"/>
        </w:rPr>
        <w:t xml:space="preserve"> </w:t>
      </w:r>
      <w:proofErr w:type="spellStart"/>
      <w:r w:rsidRPr="0031523C">
        <w:rPr>
          <w:sz w:val="20"/>
        </w:rPr>
        <w:t>регулювання</w:t>
      </w:r>
      <w:proofErr w:type="spellEnd"/>
      <w:r w:rsidRPr="0031523C">
        <w:rPr>
          <w:sz w:val="20"/>
        </w:rPr>
        <w:t xml:space="preserve"> </w:t>
      </w:r>
      <w:proofErr w:type="spellStart"/>
      <w:r w:rsidRPr="0031523C">
        <w:rPr>
          <w:sz w:val="20"/>
        </w:rPr>
        <w:t>економiки</w:t>
      </w:r>
      <w:proofErr w:type="spellEnd"/>
      <w:r w:rsidRPr="0031523C">
        <w:rPr>
          <w:sz w:val="20"/>
        </w:rPr>
        <w:t>, 2016, №3. С</w:t>
      </w:r>
      <w:r w:rsidRPr="00C235DF">
        <w:rPr>
          <w:sz w:val="20"/>
        </w:rPr>
        <w:t>. 69.</w:t>
      </w:r>
    </w:p>
  </w:footnote>
  <w:footnote w:id="2">
    <w:p w:rsidR="00DB0A29" w:rsidRPr="00C00FBF" w:rsidRDefault="00DB0A29" w:rsidP="009D53AB">
      <w:pPr>
        <w:pStyle w:val="a4"/>
        <w:rPr>
          <w:szCs w:val="24"/>
          <w:lang w:val="en-US"/>
        </w:rPr>
      </w:pPr>
      <w:r w:rsidRPr="009B4272">
        <w:rPr>
          <w:szCs w:val="24"/>
        </w:rPr>
        <w:footnoteRef/>
      </w:r>
      <w:r w:rsidRPr="009B4272">
        <w:rPr>
          <w:szCs w:val="24"/>
        </w:rPr>
        <w:t xml:space="preserve"> </w:t>
      </w:r>
      <w:proofErr w:type="spellStart"/>
      <w:r w:rsidRPr="009B4272">
        <w:rPr>
          <w:szCs w:val="24"/>
        </w:rPr>
        <w:t>Брандернбургер</w:t>
      </w:r>
      <w:proofErr w:type="spellEnd"/>
      <w:r w:rsidRPr="009B4272">
        <w:rPr>
          <w:szCs w:val="24"/>
        </w:rPr>
        <w:t xml:space="preserve"> А.М. Конкурентное сотрудничество в бизнесе/ Из-во -  </w:t>
      </w:r>
      <w:hyperlink r:id="rId1" w:history="1">
        <w:r w:rsidRPr="009B4272">
          <w:rPr>
            <w:szCs w:val="24"/>
          </w:rPr>
          <w:t>Кейс</w:t>
        </w:r>
      </w:hyperlink>
      <w:r w:rsidRPr="009B4272">
        <w:rPr>
          <w:szCs w:val="24"/>
        </w:rPr>
        <w:t>, 2012.-  С</w:t>
      </w:r>
      <w:r w:rsidRPr="00C00FBF">
        <w:rPr>
          <w:szCs w:val="24"/>
          <w:lang w:val="en-US"/>
        </w:rPr>
        <w:t>.14</w:t>
      </w:r>
    </w:p>
  </w:footnote>
  <w:footnote w:id="3">
    <w:p w:rsidR="00DB0A29" w:rsidRPr="003A7F6F" w:rsidRDefault="00DB0A29" w:rsidP="009D53AB">
      <w:pPr>
        <w:pStyle w:val="a4"/>
        <w:rPr>
          <w:lang w:val="en-US"/>
        </w:rPr>
      </w:pPr>
      <w:r>
        <w:rPr>
          <w:rStyle w:val="a6"/>
        </w:rPr>
        <w:footnoteRef/>
      </w:r>
      <w:r w:rsidRPr="003A7F6F">
        <w:rPr>
          <w:lang w:val="en-US"/>
        </w:rPr>
        <w:t xml:space="preserve"> </w:t>
      </w:r>
      <w:proofErr w:type="spellStart"/>
      <w:r w:rsidRPr="0031523C">
        <w:rPr>
          <w:lang w:val="en-US"/>
        </w:rPr>
        <w:t>Dagnino</w:t>
      </w:r>
      <w:proofErr w:type="spellEnd"/>
      <w:r w:rsidRPr="0031523C">
        <w:rPr>
          <w:lang w:val="en-US"/>
        </w:rPr>
        <w:t xml:space="preserve"> G.B. Coopetition strategy a new kind of interfirm dynamics for value creation</w:t>
      </w:r>
      <w:proofErr w:type="gramStart"/>
      <w:r>
        <w:rPr>
          <w:lang w:val="en-US"/>
        </w:rPr>
        <w:t xml:space="preserve">/ </w:t>
      </w:r>
      <w:r w:rsidRPr="0031523C">
        <w:rPr>
          <w:lang w:val="en-US"/>
        </w:rPr>
        <w:t xml:space="preserve"> </w:t>
      </w:r>
      <w:r>
        <w:rPr>
          <w:lang w:val="en-US"/>
        </w:rPr>
        <w:t>URL</w:t>
      </w:r>
      <w:proofErr w:type="gramEnd"/>
      <w:r>
        <w:rPr>
          <w:lang w:val="en-US"/>
        </w:rPr>
        <w:t xml:space="preserve"> [</w:t>
      </w:r>
      <w:r w:rsidRPr="002E38D1">
        <w:rPr>
          <w:lang w:val="en-US"/>
        </w:rPr>
        <w:t>http://ecsocman.hse.ru/data/977/644/1219/coopetition.pdf</w:t>
      </w:r>
      <w:r>
        <w:rPr>
          <w:lang w:val="en-US"/>
        </w:rPr>
        <w:t xml:space="preserve">]. </w:t>
      </w:r>
      <w:r>
        <w:t>Дата</w:t>
      </w:r>
      <w:r w:rsidRPr="003A7F6F">
        <w:rPr>
          <w:lang w:val="en-US"/>
        </w:rPr>
        <w:t xml:space="preserve"> </w:t>
      </w:r>
      <w:r>
        <w:t>обращения</w:t>
      </w:r>
      <w:r w:rsidRPr="003A7F6F">
        <w:rPr>
          <w:lang w:val="en-US"/>
        </w:rPr>
        <w:t>: 12.02.2018</w:t>
      </w:r>
    </w:p>
  </w:footnote>
  <w:footnote w:id="4">
    <w:p w:rsidR="00DB0A29" w:rsidRPr="00C00FBF" w:rsidRDefault="00DB0A29" w:rsidP="009D53AB">
      <w:pPr>
        <w:pStyle w:val="a4"/>
        <w:rPr>
          <w:lang w:val="en-US"/>
        </w:rPr>
      </w:pPr>
      <w:r>
        <w:rPr>
          <w:rStyle w:val="a6"/>
        </w:rPr>
        <w:footnoteRef/>
      </w:r>
      <w:r w:rsidRPr="003A7F6F">
        <w:rPr>
          <w:szCs w:val="24"/>
          <w:lang w:val="en-US"/>
        </w:rPr>
        <w:t xml:space="preserve"> </w:t>
      </w:r>
      <w:r w:rsidRPr="009B4272">
        <w:rPr>
          <w:szCs w:val="24"/>
        </w:rPr>
        <w:t>Г</w:t>
      </w:r>
      <w:r w:rsidRPr="003A7F6F">
        <w:rPr>
          <w:szCs w:val="24"/>
          <w:lang w:val="en-US"/>
        </w:rPr>
        <w:t>. </w:t>
      </w:r>
      <w:r w:rsidRPr="009B4272">
        <w:rPr>
          <w:szCs w:val="24"/>
        </w:rPr>
        <w:t>О</w:t>
      </w:r>
      <w:r w:rsidRPr="003A7F6F">
        <w:rPr>
          <w:szCs w:val="24"/>
          <w:lang w:val="en-US"/>
        </w:rPr>
        <w:t>. </w:t>
      </w:r>
      <w:proofErr w:type="spellStart"/>
      <w:r w:rsidRPr="009B4272">
        <w:rPr>
          <w:szCs w:val="24"/>
        </w:rPr>
        <w:t>Шв</w:t>
      </w:r>
      <w:r w:rsidRPr="003A7F6F">
        <w:rPr>
          <w:szCs w:val="24"/>
          <w:lang w:val="en-US"/>
        </w:rPr>
        <w:t>i</w:t>
      </w:r>
      <w:r w:rsidRPr="009B4272">
        <w:rPr>
          <w:szCs w:val="24"/>
        </w:rPr>
        <w:t>нд</w:t>
      </w:r>
      <w:r w:rsidRPr="003A7F6F">
        <w:rPr>
          <w:szCs w:val="24"/>
          <w:lang w:val="en-US"/>
        </w:rPr>
        <w:t>i</w:t>
      </w:r>
      <w:proofErr w:type="spellEnd"/>
      <w:r w:rsidRPr="009B4272">
        <w:rPr>
          <w:szCs w:val="24"/>
        </w:rPr>
        <w:t>на</w:t>
      </w:r>
      <w:r w:rsidRPr="003A7F6F">
        <w:rPr>
          <w:szCs w:val="24"/>
          <w:lang w:val="en-US"/>
        </w:rPr>
        <w:t xml:space="preserve"> «</w:t>
      </w:r>
      <w:proofErr w:type="spellStart"/>
      <w:r w:rsidRPr="009B4272">
        <w:rPr>
          <w:szCs w:val="24"/>
        </w:rPr>
        <w:t>Еволюція</w:t>
      </w:r>
      <w:proofErr w:type="spellEnd"/>
      <w:r w:rsidRPr="003A7F6F">
        <w:rPr>
          <w:szCs w:val="24"/>
          <w:lang w:val="en-US"/>
        </w:rPr>
        <w:t xml:space="preserve"> </w:t>
      </w:r>
      <w:proofErr w:type="spellStart"/>
      <w:r w:rsidRPr="009B4272">
        <w:rPr>
          <w:szCs w:val="24"/>
        </w:rPr>
        <w:t>підходів</w:t>
      </w:r>
      <w:proofErr w:type="spellEnd"/>
      <w:r w:rsidRPr="003A7F6F">
        <w:rPr>
          <w:szCs w:val="24"/>
          <w:lang w:val="en-US"/>
        </w:rPr>
        <w:t xml:space="preserve"> </w:t>
      </w:r>
      <w:r w:rsidRPr="009B4272">
        <w:rPr>
          <w:szCs w:val="24"/>
        </w:rPr>
        <w:t>до</w:t>
      </w:r>
      <w:r w:rsidRPr="003A7F6F">
        <w:rPr>
          <w:szCs w:val="24"/>
          <w:lang w:val="en-US"/>
        </w:rPr>
        <w:t xml:space="preserve"> </w:t>
      </w:r>
      <w:proofErr w:type="spellStart"/>
      <w:r w:rsidRPr="009B4272">
        <w:rPr>
          <w:szCs w:val="24"/>
        </w:rPr>
        <w:t>ідентифікації</w:t>
      </w:r>
      <w:proofErr w:type="spellEnd"/>
      <w:r w:rsidRPr="003A7F6F">
        <w:rPr>
          <w:szCs w:val="24"/>
          <w:lang w:val="en-US"/>
        </w:rPr>
        <w:t xml:space="preserve"> </w:t>
      </w:r>
      <w:proofErr w:type="spellStart"/>
      <w:r w:rsidRPr="009B4272">
        <w:rPr>
          <w:szCs w:val="24"/>
        </w:rPr>
        <w:t>змісту</w:t>
      </w:r>
      <w:proofErr w:type="spellEnd"/>
      <w:r w:rsidRPr="003A7F6F">
        <w:rPr>
          <w:szCs w:val="24"/>
          <w:lang w:val="en-US"/>
        </w:rPr>
        <w:t xml:space="preserve"> </w:t>
      </w:r>
      <w:proofErr w:type="spellStart"/>
      <w:r w:rsidRPr="009B4272">
        <w:rPr>
          <w:szCs w:val="24"/>
        </w:rPr>
        <w:t>стратегії</w:t>
      </w:r>
      <w:proofErr w:type="spellEnd"/>
      <w:r w:rsidRPr="003A7F6F">
        <w:rPr>
          <w:szCs w:val="24"/>
          <w:lang w:val="en-US"/>
        </w:rPr>
        <w:t xml:space="preserve">»/ </w:t>
      </w:r>
      <w:proofErr w:type="spellStart"/>
      <w:r w:rsidRPr="009B4272">
        <w:rPr>
          <w:szCs w:val="24"/>
        </w:rPr>
        <w:t>Механ</w:t>
      </w:r>
      <w:r w:rsidRPr="003A7F6F">
        <w:rPr>
          <w:szCs w:val="24"/>
          <w:lang w:val="en-US"/>
        </w:rPr>
        <w:t>i</w:t>
      </w:r>
      <w:r w:rsidRPr="009B4272">
        <w:rPr>
          <w:szCs w:val="24"/>
        </w:rPr>
        <w:t>зм</w:t>
      </w:r>
      <w:proofErr w:type="spellEnd"/>
      <w:r w:rsidRPr="003A7F6F">
        <w:rPr>
          <w:szCs w:val="24"/>
          <w:lang w:val="en-US"/>
        </w:rPr>
        <w:t xml:space="preserve"> </w:t>
      </w:r>
      <w:proofErr w:type="spellStart"/>
      <w:r w:rsidRPr="009B4272">
        <w:rPr>
          <w:szCs w:val="24"/>
        </w:rPr>
        <w:t>регулювання</w:t>
      </w:r>
      <w:proofErr w:type="spellEnd"/>
      <w:r w:rsidRPr="003A7F6F">
        <w:rPr>
          <w:szCs w:val="24"/>
          <w:lang w:val="en-US"/>
        </w:rPr>
        <w:t xml:space="preserve"> </w:t>
      </w:r>
      <w:proofErr w:type="spellStart"/>
      <w:r w:rsidRPr="009B4272">
        <w:rPr>
          <w:szCs w:val="24"/>
        </w:rPr>
        <w:t>економ</w:t>
      </w:r>
      <w:r w:rsidRPr="003A7F6F">
        <w:rPr>
          <w:szCs w:val="24"/>
          <w:lang w:val="en-US"/>
        </w:rPr>
        <w:t>i</w:t>
      </w:r>
      <w:r w:rsidRPr="009B4272">
        <w:rPr>
          <w:szCs w:val="24"/>
        </w:rPr>
        <w:t>ки</w:t>
      </w:r>
      <w:proofErr w:type="spellEnd"/>
      <w:r w:rsidRPr="003A7F6F">
        <w:rPr>
          <w:szCs w:val="24"/>
          <w:lang w:val="en-US"/>
        </w:rPr>
        <w:t xml:space="preserve">, 2016, №3. </w:t>
      </w:r>
      <w:r w:rsidRPr="009B4272">
        <w:rPr>
          <w:szCs w:val="24"/>
        </w:rPr>
        <w:t>С</w:t>
      </w:r>
      <w:r w:rsidRPr="00C00FBF">
        <w:rPr>
          <w:szCs w:val="24"/>
          <w:lang w:val="en-US"/>
        </w:rPr>
        <w:t xml:space="preserve">. 70 – </w:t>
      </w:r>
      <w:proofErr w:type="spellStart"/>
      <w:r>
        <w:rPr>
          <w:szCs w:val="24"/>
        </w:rPr>
        <w:t>перервод</w:t>
      </w:r>
      <w:proofErr w:type="spellEnd"/>
      <w:r w:rsidRPr="00C00FBF">
        <w:rPr>
          <w:szCs w:val="24"/>
          <w:lang w:val="en-US"/>
        </w:rPr>
        <w:t xml:space="preserve"> </w:t>
      </w:r>
      <w:r>
        <w:rPr>
          <w:szCs w:val="24"/>
        </w:rPr>
        <w:t>с</w:t>
      </w:r>
      <w:r w:rsidRPr="00C00FBF">
        <w:rPr>
          <w:szCs w:val="24"/>
          <w:lang w:val="en-US"/>
        </w:rPr>
        <w:t xml:space="preserve"> </w:t>
      </w:r>
      <w:r>
        <w:rPr>
          <w:szCs w:val="24"/>
        </w:rPr>
        <w:t>украинского</w:t>
      </w:r>
    </w:p>
  </w:footnote>
  <w:footnote w:id="5">
    <w:p w:rsidR="00DB0A29" w:rsidRPr="006E6472" w:rsidRDefault="00DB0A29" w:rsidP="009D53AB">
      <w:pPr>
        <w:pStyle w:val="a4"/>
        <w:rPr>
          <w:lang w:val="en-US"/>
        </w:rPr>
      </w:pPr>
      <w:r>
        <w:rPr>
          <w:rStyle w:val="a6"/>
        </w:rPr>
        <w:footnoteRef/>
      </w:r>
      <w:r w:rsidRPr="00C00FBF">
        <w:rPr>
          <w:lang w:val="en-US"/>
        </w:rPr>
        <w:t xml:space="preserve"> </w:t>
      </w:r>
      <w:r w:rsidRPr="00CF5EDB">
        <w:rPr>
          <w:i/>
          <w:sz w:val="18"/>
          <w:szCs w:val="24"/>
        </w:rPr>
        <w:t>Г</w:t>
      </w:r>
      <w:r w:rsidRPr="00C00FBF">
        <w:rPr>
          <w:szCs w:val="24"/>
          <w:lang w:val="en-US"/>
        </w:rPr>
        <w:t>.</w:t>
      </w:r>
      <w:r w:rsidRPr="00CF5EDB">
        <w:rPr>
          <w:szCs w:val="24"/>
          <w:lang w:val="en-US"/>
        </w:rPr>
        <w:t> </w:t>
      </w:r>
      <w:r w:rsidRPr="00CF5EDB">
        <w:rPr>
          <w:szCs w:val="24"/>
        </w:rPr>
        <w:t>О</w:t>
      </w:r>
      <w:r w:rsidRPr="00C00FBF">
        <w:rPr>
          <w:szCs w:val="24"/>
          <w:lang w:val="en-US"/>
        </w:rPr>
        <w:t>.</w:t>
      </w:r>
      <w:r w:rsidRPr="00CF5EDB">
        <w:rPr>
          <w:szCs w:val="24"/>
          <w:lang w:val="en-US"/>
        </w:rPr>
        <w:t> </w:t>
      </w:r>
      <w:proofErr w:type="spellStart"/>
      <w:r w:rsidRPr="00CF5EDB">
        <w:rPr>
          <w:szCs w:val="24"/>
        </w:rPr>
        <w:t>Шв</w:t>
      </w:r>
      <w:r w:rsidRPr="00CF5EDB">
        <w:rPr>
          <w:szCs w:val="24"/>
          <w:lang w:val="en-US"/>
        </w:rPr>
        <w:t>i</w:t>
      </w:r>
      <w:r w:rsidRPr="00CF5EDB">
        <w:rPr>
          <w:szCs w:val="24"/>
        </w:rPr>
        <w:t>нд</w:t>
      </w:r>
      <w:r w:rsidRPr="00CF5EDB">
        <w:rPr>
          <w:szCs w:val="24"/>
          <w:lang w:val="en-US"/>
        </w:rPr>
        <w:t>i</w:t>
      </w:r>
      <w:proofErr w:type="spellEnd"/>
      <w:r w:rsidRPr="00CF5EDB">
        <w:rPr>
          <w:szCs w:val="24"/>
        </w:rPr>
        <w:t>на</w:t>
      </w:r>
      <w:r w:rsidRPr="00C00FBF">
        <w:rPr>
          <w:szCs w:val="24"/>
          <w:lang w:val="en-US"/>
        </w:rPr>
        <w:t xml:space="preserve"> «</w:t>
      </w:r>
      <w:proofErr w:type="spellStart"/>
      <w:r w:rsidRPr="00CF5EDB">
        <w:rPr>
          <w:szCs w:val="24"/>
        </w:rPr>
        <w:t>Еволюція</w:t>
      </w:r>
      <w:proofErr w:type="spellEnd"/>
      <w:r w:rsidRPr="00C00FBF">
        <w:rPr>
          <w:szCs w:val="24"/>
          <w:lang w:val="en-US"/>
        </w:rPr>
        <w:t xml:space="preserve"> </w:t>
      </w:r>
      <w:proofErr w:type="spellStart"/>
      <w:r w:rsidRPr="00CF5EDB">
        <w:rPr>
          <w:szCs w:val="24"/>
        </w:rPr>
        <w:t>підходів</w:t>
      </w:r>
      <w:proofErr w:type="spellEnd"/>
      <w:r w:rsidRPr="00C00FBF">
        <w:rPr>
          <w:szCs w:val="24"/>
          <w:lang w:val="en-US"/>
        </w:rPr>
        <w:t xml:space="preserve"> </w:t>
      </w:r>
      <w:r w:rsidRPr="00CF5EDB">
        <w:rPr>
          <w:szCs w:val="24"/>
        </w:rPr>
        <w:t>до</w:t>
      </w:r>
      <w:r w:rsidRPr="00C00FBF">
        <w:rPr>
          <w:szCs w:val="24"/>
          <w:lang w:val="en-US"/>
        </w:rPr>
        <w:t xml:space="preserve"> </w:t>
      </w:r>
      <w:proofErr w:type="spellStart"/>
      <w:r w:rsidRPr="00CF5EDB">
        <w:rPr>
          <w:szCs w:val="24"/>
        </w:rPr>
        <w:t>ідентифікації</w:t>
      </w:r>
      <w:proofErr w:type="spellEnd"/>
      <w:r w:rsidRPr="00C00FBF">
        <w:rPr>
          <w:szCs w:val="24"/>
          <w:lang w:val="en-US"/>
        </w:rPr>
        <w:t xml:space="preserve"> </w:t>
      </w:r>
      <w:proofErr w:type="spellStart"/>
      <w:r w:rsidRPr="00CF5EDB">
        <w:rPr>
          <w:szCs w:val="24"/>
        </w:rPr>
        <w:t>змісту</w:t>
      </w:r>
      <w:proofErr w:type="spellEnd"/>
      <w:r w:rsidRPr="00C00FBF">
        <w:rPr>
          <w:szCs w:val="24"/>
          <w:lang w:val="en-US"/>
        </w:rPr>
        <w:t xml:space="preserve"> </w:t>
      </w:r>
      <w:proofErr w:type="spellStart"/>
      <w:r w:rsidRPr="00CF5EDB">
        <w:rPr>
          <w:szCs w:val="24"/>
        </w:rPr>
        <w:t>стратегії</w:t>
      </w:r>
      <w:proofErr w:type="spellEnd"/>
      <w:r w:rsidRPr="00C00FBF">
        <w:rPr>
          <w:szCs w:val="24"/>
          <w:lang w:val="en-US"/>
        </w:rPr>
        <w:t xml:space="preserve">»/ </w:t>
      </w:r>
      <w:proofErr w:type="spellStart"/>
      <w:r w:rsidRPr="00CF5EDB">
        <w:rPr>
          <w:szCs w:val="24"/>
        </w:rPr>
        <w:t>Механ</w:t>
      </w:r>
      <w:r w:rsidRPr="00CF5EDB">
        <w:rPr>
          <w:szCs w:val="24"/>
          <w:lang w:val="en-US"/>
        </w:rPr>
        <w:t>i</w:t>
      </w:r>
      <w:r w:rsidRPr="00CF5EDB">
        <w:rPr>
          <w:szCs w:val="24"/>
        </w:rPr>
        <w:t>зм</w:t>
      </w:r>
      <w:proofErr w:type="spellEnd"/>
      <w:r w:rsidRPr="00C00FBF">
        <w:rPr>
          <w:szCs w:val="24"/>
          <w:lang w:val="en-US"/>
        </w:rPr>
        <w:t xml:space="preserve"> </w:t>
      </w:r>
      <w:proofErr w:type="spellStart"/>
      <w:r w:rsidRPr="00CF5EDB">
        <w:rPr>
          <w:szCs w:val="24"/>
        </w:rPr>
        <w:t>регулювання</w:t>
      </w:r>
      <w:proofErr w:type="spellEnd"/>
      <w:r w:rsidRPr="00C00FBF">
        <w:rPr>
          <w:szCs w:val="24"/>
          <w:lang w:val="en-US"/>
        </w:rPr>
        <w:t xml:space="preserve"> </w:t>
      </w:r>
      <w:proofErr w:type="spellStart"/>
      <w:r w:rsidRPr="00CF5EDB">
        <w:rPr>
          <w:szCs w:val="24"/>
        </w:rPr>
        <w:t>економ</w:t>
      </w:r>
      <w:r w:rsidRPr="00CF5EDB">
        <w:rPr>
          <w:szCs w:val="24"/>
          <w:lang w:val="en-US"/>
        </w:rPr>
        <w:t>i</w:t>
      </w:r>
      <w:r w:rsidRPr="00CF5EDB">
        <w:rPr>
          <w:szCs w:val="24"/>
        </w:rPr>
        <w:t>ки</w:t>
      </w:r>
      <w:proofErr w:type="spellEnd"/>
      <w:r w:rsidRPr="00C00FBF">
        <w:rPr>
          <w:szCs w:val="24"/>
          <w:lang w:val="en-US"/>
        </w:rPr>
        <w:t xml:space="preserve">, 2016, №3. </w:t>
      </w:r>
      <w:r w:rsidRPr="00CF5EDB">
        <w:rPr>
          <w:szCs w:val="24"/>
        </w:rPr>
        <w:t>С</w:t>
      </w:r>
      <w:r w:rsidRPr="006E6472">
        <w:rPr>
          <w:szCs w:val="24"/>
          <w:lang w:val="en-US"/>
        </w:rPr>
        <w:t>. 74 (</w:t>
      </w:r>
      <w:r>
        <w:rPr>
          <w:szCs w:val="24"/>
        </w:rPr>
        <w:t>перевод</w:t>
      </w:r>
      <w:r w:rsidRPr="006E6472">
        <w:rPr>
          <w:szCs w:val="24"/>
          <w:lang w:val="en-US"/>
        </w:rPr>
        <w:t xml:space="preserve"> </w:t>
      </w:r>
      <w:r>
        <w:rPr>
          <w:szCs w:val="24"/>
        </w:rPr>
        <w:t>с</w:t>
      </w:r>
      <w:r w:rsidRPr="006E6472">
        <w:rPr>
          <w:szCs w:val="24"/>
          <w:lang w:val="en-US"/>
        </w:rPr>
        <w:t xml:space="preserve"> </w:t>
      </w:r>
      <w:r>
        <w:rPr>
          <w:szCs w:val="24"/>
        </w:rPr>
        <w:t>украинского</w:t>
      </w:r>
      <w:r w:rsidRPr="006E6472">
        <w:rPr>
          <w:szCs w:val="24"/>
          <w:lang w:val="en-US"/>
        </w:rPr>
        <w:t xml:space="preserve">). </w:t>
      </w:r>
    </w:p>
  </w:footnote>
  <w:footnote w:id="6">
    <w:p w:rsidR="00DB0A29" w:rsidRPr="00EE2CBB" w:rsidRDefault="00DB0A29" w:rsidP="009D53AB">
      <w:pPr>
        <w:pStyle w:val="a4"/>
        <w:rPr>
          <w:szCs w:val="24"/>
          <w:lang w:val="en-US"/>
        </w:rPr>
      </w:pPr>
      <w:r>
        <w:rPr>
          <w:rStyle w:val="a6"/>
        </w:rPr>
        <w:footnoteRef/>
      </w:r>
      <w:r w:rsidRPr="002877EA">
        <w:rPr>
          <w:lang w:val="en-US"/>
        </w:rPr>
        <w:t xml:space="preserve"> </w:t>
      </w:r>
      <w:proofErr w:type="spellStart"/>
      <w:r w:rsidRPr="00916A6D">
        <w:rPr>
          <w:szCs w:val="24"/>
          <w:lang w:val="en-US"/>
        </w:rPr>
        <w:t>Bengtsson</w:t>
      </w:r>
      <w:proofErr w:type="spellEnd"/>
      <w:r w:rsidRPr="00916A6D">
        <w:rPr>
          <w:szCs w:val="24"/>
          <w:lang w:val="en-US"/>
        </w:rPr>
        <w:t xml:space="preserve">, M., &amp; </w:t>
      </w:r>
      <w:proofErr w:type="spellStart"/>
      <w:r w:rsidRPr="00916A6D">
        <w:rPr>
          <w:szCs w:val="24"/>
          <w:lang w:val="en-US"/>
        </w:rPr>
        <w:t>Kock</w:t>
      </w:r>
      <w:proofErr w:type="spellEnd"/>
      <w:r w:rsidRPr="00916A6D">
        <w:rPr>
          <w:szCs w:val="24"/>
          <w:lang w:val="en-US"/>
        </w:rPr>
        <w:t xml:space="preserve">, S. (2000). </w:t>
      </w:r>
      <w:r w:rsidRPr="002877EA">
        <w:rPr>
          <w:szCs w:val="24"/>
          <w:lang w:val="en-US"/>
        </w:rPr>
        <w:t xml:space="preserve">«Coopetition» in business Networks – to cooperate and compete simultaneously. </w:t>
      </w:r>
      <w:r w:rsidRPr="006368D7">
        <w:rPr>
          <w:szCs w:val="24"/>
          <w:lang w:val="en-US"/>
        </w:rPr>
        <w:t>Industrial marketing management</w:t>
      </w:r>
      <w:r>
        <w:rPr>
          <w:szCs w:val="24"/>
          <w:lang w:val="en-US"/>
        </w:rPr>
        <w:t xml:space="preserve">/ URL </w:t>
      </w:r>
      <w:r w:rsidRPr="00EE2CBB">
        <w:rPr>
          <w:szCs w:val="24"/>
          <w:lang w:val="en-US"/>
        </w:rPr>
        <w:t>https://pdfs.semanticscholar.org/658e/d0485dc09257a8d2d63a0a4198983ab70aa3.pdf</w:t>
      </w:r>
      <w:r>
        <w:rPr>
          <w:szCs w:val="24"/>
          <w:lang w:val="en-US"/>
        </w:rPr>
        <w:t xml:space="preserve"> </w:t>
      </w:r>
      <w:r w:rsidRPr="00EE2CBB">
        <w:rPr>
          <w:szCs w:val="24"/>
          <w:lang w:val="en-US"/>
        </w:rPr>
        <w:t xml:space="preserve"> </w:t>
      </w:r>
      <w:r>
        <w:rPr>
          <w:szCs w:val="24"/>
        </w:rPr>
        <w:t>Дата</w:t>
      </w:r>
      <w:r w:rsidRPr="00EE2CBB">
        <w:rPr>
          <w:szCs w:val="24"/>
          <w:lang w:val="en-US"/>
        </w:rPr>
        <w:t xml:space="preserve"> </w:t>
      </w:r>
      <w:r>
        <w:rPr>
          <w:szCs w:val="24"/>
        </w:rPr>
        <w:t>обращения</w:t>
      </w:r>
      <w:r w:rsidRPr="00EE2CBB">
        <w:rPr>
          <w:szCs w:val="24"/>
          <w:lang w:val="en-US"/>
        </w:rPr>
        <w:t xml:space="preserve"> 24.02.2018</w:t>
      </w:r>
    </w:p>
  </w:footnote>
  <w:footnote w:id="7">
    <w:p w:rsidR="00DB0A29" w:rsidRPr="005865A8" w:rsidRDefault="00DB0A29" w:rsidP="009D53AB">
      <w:pPr>
        <w:pStyle w:val="a4"/>
      </w:pPr>
      <w:r>
        <w:rPr>
          <w:rStyle w:val="a6"/>
        </w:rPr>
        <w:footnoteRef/>
      </w:r>
      <w:r w:rsidRPr="005865A8">
        <w:t xml:space="preserve"> </w:t>
      </w:r>
      <w:proofErr w:type="spellStart"/>
      <w:r>
        <w:t>Брандернбургер</w:t>
      </w:r>
      <w:proofErr w:type="spellEnd"/>
      <w:r>
        <w:t xml:space="preserve"> А</w:t>
      </w:r>
      <w:r w:rsidRPr="005865A8">
        <w:t>.</w:t>
      </w:r>
      <w:r>
        <w:t xml:space="preserve">М. </w:t>
      </w:r>
      <w:r w:rsidRPr="00481A06">
        <w:t>Конкурентное сотрудничество в бизнесе/</w:t>
      </w:r>
      <w:r w:rsidRPr="004A1032">
        <w:t xml:space="preserve"> </w:t>
      </w:r>
      <w:r>
        <w:t xml:space="preserve">Из-во - </w:t>
      </w:r>
      <w:r w:rsidRPr="004A1032">
        <w:t xml:space="preserve"> </w:t>
      </w:r>
      <w:hyperlink r:id="rId2" w:history="1">
        <w:r w:rsidRPr="004A1032">
          <w:t>Кейс</w:t>
        </w:r>
      </w:hyperlink>
      <w:r>
        <w:t xml:space="preserve">, </w:t>
      </w:r>
      <w:r w:rsidRPr="004A1032">
        <w:t>2012</w:t>
      </w:r>
      <w:r>
        <w:t>.-  С</w:t>
      </w:r>
      <w:r w:rsidRPr="005865A8">
        <w:t>.18</w:t>
      </w:r>
    </w:p>
  </w:footnote>
  <w:footnote w:id="8">
    <w:p w:rsidR="00DB0A29" w:rsidRPr="00716A15" w:rsidRDefault="00DB0A29" w:rsidP="009D53AB">
      <w:pPr>
        <w:pStyle w:val="a4"/>
      </w:pPr>
      <w:r>
        <w:rPr>
          <w:rStyle w:val="a6"/>
        </w:rPr>
        <w:footnoteRef/>
      </w:r>
      <w:r w:rsidRPr="00716A15">
        <w:t xml:space="preserve"> </w:t>
      </w:r>
      <w:r>
        <w:t>Там</w:t>
      </w:r>
      <w:r w:rsidRPr="00716A15">
        <w:t xml:space="preserve"> </w:t>
      </w:r>
      <w:r>
        <w:t>же</w:t>
      </w:r>
      <w:r w:rsidRPr="00716A15">
        <w:t>.</w:t>
      </w:r>
    </w:p>
  </w:footnote>
  <w:footnote w:id="9">
    <w:p w:rsidR="00DB0A29" w:rsidRPr="007616A7" w:rsidRDefault="00DB0A29" w:rsidP="009D53AB">
      <w:pPr>
        <w:pStyle w:val="a4"/>
      </w:pPr>
      <w:r>
        <w:rPr>
          <w:rStyle w:val="a6"/>
        </w:rPr>
        <w:footnoteRef/>
      </w:r>
      <w:r w:rsidRPr="007616A7">
        <w:t xml:space="preserve"> </w:t>
      </w:r>
      <w:proofErr w:type="spellStart"/>
      <w:r w:rsidRPr="0035539A">
        <w:t>Бурр</w:t>
      </w:r>
      <w:proofErr w:type="spellEnd"/>
      <w:r w:rsidRPr="0035539A">
        <w:t xml:space="preserve">, В. Концепция устойчивого конкурентного преимущества / В. </w:t>
      </w:r>
      <w:proofErr w:type="spellStart"/>
      <w:r w:rsidRPr="0035539A">
        <w:t>Бурр</w:t>
      </w:r>
      <w:proofErr w:type="spellEnd"/>
      <w:r w:rsidRPr="0035539A">
        <w:t xml:space="preserve"> // Проблемы теории и практики управления. – 2014. – </w:t>
      </w:r>
      <w:r w:rsidRPr="0035539A">
        <w:rPr>
          <w:lang w:val="en-US"/>
        </w:rPr>
        <w:t>No</w:t>
      </w:r>
      <w:r w:rsidRPr="0035539A">
        <w:t xml:space="preserve"> 4. – С. 113</w:t>
      </w:r>
    </w:p>
  </w:footnote>
  <w:footnote w:id="10">
    <w:p w:rsidR="00DB0A29" w:rsidRPr="005123DC" w:rsidRDefault="00DB0A29" w:rsidP="000B2630">
      <w:pPr>
        <w:autoSpaceDE w:val="0"/>
        <w:autoSpaceDN w:val="0"/>
        <w:adjustRightInd w:val="0"/>
        <w:spacing w:before="0" w:line="240" w:lineRule="auto"/>
        <w:ind w:firstLine="0"/>
        <w:jc w:val="left"/>
        <w:rPr>
          <w:sz w:val="20"/>
          <w:szCs w:val="20"/>
          <w:lang w:val="en-US"/>
        </w:rPr>
      </w:pPr>
      <w:r>
        <w:rPr>
          <w:rStyle w:val="a6"/>
        </w:rPr>
        <w:footnoteRef/>
      </w:r>
      <w:r w:rsidRPr="000B2630">
        <w:rPr>
          <w:lang w:val="en-US"/>
        </w:rPr>
        <w:t xml:space="preserve"> </w:t>
      </w:r>
      <w:r w:rsidRPr="000B2630">
        <w:rPr>
          <w:sz w:val="20"/>
          <w:szCs w:val="20"/>
          <w:lang w:val="en-US"/>
        </w:rPr>
        <w:t>B. Barney, V. Della Corte</w:t>
      </w:r>
      <w:r w:rsidRPr="005123DC">
        <w:rPr>
          <w:sz w:val="20"/>
          <w:szCs w:val="20"/>
          <w:lang w:val="en-US"/>
        </w:rPr>
        <w:t xml:space="preserve">. Management and Organization Review Special Issue ‘Coopetition and Innovation in Transforming Economies. Management and Organization Review </w:t>
      </w:r>
      <w:r>
        <w:rPr>
          <w:sz w:val="20"/>
          <w:szCs w:val="20"/>
          <w:lang w:val="en-US"/>
        </w:rPr>
        <w:t>13</w:t>
      </w:r>
      <w:r w:rsidRPr="005123DC">
        <w:rPr>
          <w:sz w:val="20"/>
          <w:szCs w:val="20"/>
          <w:lang w:val="en-US"/>
        </w:rPr>
        <w:t xml:space="preserve">, 2017, </w:t>
      </w:r>
      <w:r>
        <w:rPr>
          <w:sz w:val="20"/>
          <w:szCs w:val="20"/>
          <w:lang w:val="en-US"/>
        </w:rPr>
        <w:t xml:space="preserve">p. </w:t>
      </w:r>
      <w:r w:rsidRPr="005123DC">
        <w:rPr>
          <w:sz w:val="20"/>
          <w:szCs w:val="20"/>
          <w:lang w:val="en-US"/>
        </w:rPr>
        <w:t>201</w:t>
      </w:r>
    </w:p>
    <w:p w:rsidR="00DB0A29" w:rsidRPr="000B2630" w:rsidRDefault="00DB0A29">
      <w:pPr>
        <w:pStyle w:val="a4"/>
        <w:rPr>
          <w:lang w:val="en-US"/>
        </w:rPr>
      </w:pPr>
    </w:p>
  </w:footnote>
  <w:footnote w:id="11">
    <w:p w:rsidR="00DB0A29" w:rsidRPr="004C3562" w:rsidRDefault="00DB0A29" w:rsidP="009D53AB">
      <w:pPr>
        <w:pStyle w:val="a4"/>
        <w:rPr>
          <w:lang w:val="en-US"/>
        </w:rPr>
      </w:pPr>
      <w:r>
        <w:rPr>
          <w:rStyle w:val="a6"/>
        </w:rPr>
        <w:footnoteRef/>
      </w:r>
      <w:r w:rsidRPr="00B32055">
        <w:rPr>
          <w:lang w:val="en-US"/>
        </w:rPr>
        <w:t xml:space="preserve"> </w:t>
      </w:r>
      <w:proofErr w:type="spellStart"/>
      <w:r w:rsidRPr="0031523C">
        <w:rPr>
          <w:lang w:val="en-US"/>
        </w:rPr>
        <w:t>Dagnino</w:t>
      </w:r>
      <w:proofErr w:type="spellEnd"/>
      <w:r w:rsidRPr="0031523C">
        <w:rPr>
          <w:lang w:val="en-US"/>
        </w:rPr>
        <w:t xml:space="preserve"> G.B. Coopetition strategy a new kind of interfirm dynamics for value creation</w:t>
      </w:r>
      <w:proofErr w:type="gramStart"/>
      <w:r>
        <w:rPr>
          <w:lang w:val="en-US"/>
        </w:rPr>
        <w:t xml:space="preserve">/ </w:t>
      </w:r>
      <w:r w:rsidRPr="0031523C">
        <w:rPr>
          <w:lang w:val="en-US"/>
        </w:rPr>
        <w:t xml:space="preserve"> </w:t>
      </w:r>
      <w:r>
        <w:rPr>
          <w:lang w:val="en-US"/>
        </w:rPr>
        <w:t>URL</w:t>
      </w:r>
      <w:proofErr w:type="gramEnd"/>
      <w:r>
        <w:rPr>
          <w:lang w:val="en-US"/>
        </w:rPr>
        <w:t xml:space="preserve"> [</w:t>
      </w:r>
      <w:r w:rsidRPr="002E38D1">
        <w:rPr>
          <w:lang w:val="en-US"/>
        </w:rPr>
        <w:t>http://ecsocman.hse.ru/data/977/644/1219/coopetition.pdf</w:t>
      </w:r>
      <w:r>
        <w:rPr>
          <w:lang w:val="en-US"/>
        </w:rPr>
        <w:t xml:space="preserve">]. </w:t>
      </w:r>
      <w:r>
        <w:t>Дата</w:t>
      </w:r>
      <w:r w:rsidRPr="004C3562">
        <w:rPr>
          <w:lang w:val="en-US"/>
        </w:rPr>
        <w:t xml:space="preserve"> </w:t>
      </w:r>
      <w:r>
        <w:t>обращения</w:t>
      </w:r>
      <w:r w:rsidRPr="004C3562">
        <w:rPr>
          <w:lang w:val="en-US"/>
        </w:rPr>
        <w:t>: 12.02.2018</w:t>
      </w:r>
    </w:p>
    <w:p w:rsidR="00DB0A29" w:rsidRPr="004C3562" w:rsidRDefault="00DB0A29" w:rsidP="009D53AB">
      <w:pPr>
        <w:pStyle w:val="a4"/>
        <w:rPr>
          <w:lang w:val="en-US"/>
        </w:rPr>
      </w:pPr>
    </w:p>
  </w:footnote>
  <w:footnote w:id="12">
    <w:p w:rsidR="00DB0A29" w:rsidRPr="00F156B3" w:rsidRDefault="00DB0A29" w:rsidP="009D53AB">
      <w:pPr>
        <w:pStyle w:val="a4"/>
        <w:rPr>
          <w:lang w:val="en-US"/>
        </w:rPr>
      </w:pPr>
      <w:r>
        <w:rPr>
          <w:rStyle w:val="a6"/>
        </w:rPr>
        <w:footnoteRef/>
      </w:r>
      <w:r w:rsidRPr="004C3562">
        <w:rPr>
          <w:lang w:val="en-US"/>
        </w:rPr>
        <w:t xml:space="preserve"> </w:t>
      </w:r>
      <w:proofErr w:type="spellStart"/>
      <w:r w:rsidRPr="0031523C">
        <w:rPr>
          <w:lang w:val="en-US"/>
        </w:rPr>
        <w:t>Dagnino</w:t>
      </w:r>
      <w:proofErr w:type="spellEnd"/>
      <w:r w:rsidRPr="0031523C">
        <w:rPr>
          <w:lang w:val="en-US"/>
        </w:rPr>
        <w:t xml:space="preserve"> G.B. Coopetition strategy a new kind of interfirm dynamics for value creation</w:t>
      </w:r>
      <w:proofErr w:type="gramStart"/>
      <w:r>
        <w:rPr>
          <w:lang w:val="en-US"/>
        </w:rPr>
        <w:t xml:space="preserve">/ </w:t>
      </w:r>
      <w:r w:rsidRPr="0031523C">
        <w:rPr>
          <w:lang w:val="en-US"/>
        </w:rPr>
        <w:t xml:space="preserve"> </w:t>
      </w:r>
      <w:r>
        <w:rPr>
          <w:lang w:val="en-US"/>
        </w:rPr>
        <w:t>URL</w:t>
      </w:r>
      <w:proofErr w:type="gramEnd"/>
      <w:r>
        <w:rPr>
          <w:lang w:val="en-US"/>
        </w:rPr>
        <w:t xml:space="preserve"> [</w:t>
      </w:r>
      <w:r w:rsidRPr="002E38D1">
        <w:rPr>
          <w:lang w:val="en-US"/>
        </w:rPr>
        <w:t>http://ecsocman.hse.ru/data/977/644/1219/coopetition.pdf</w:t>
      </w:r>
      <w:r>
        <w:rPr>
          <w:lang w:val="en-US"/>
        </w:rPr>
        <w:t xml:space="preserve">]. </w:t>
      </w:r>
      <w:r>
        <w:t>Дата</w:t>
      </w:r>
      <w:r w:rsidRPr="00F156B3">
        <w:rPr>
          <w:lang w:val="en-US"/>
        </w:rPr>
        <w:t xml:space="preserve"> </w:t>
      </w:r>
      <w:r>
        <w:t>обращения</w:t>
      </w:r>
      <w:r w:rsidRPr="00F156B3">
        <w:rPr>
          <w:lang w:val="en-US"/>
        </w:rPr>
        <w:t>: 12.02.2018</w:t>
      </w:r>
    </w:p>
    <w:p w:rsidR="00DB0A29" w:rsidRPr="004C3562" w:rsidRDefault="00DB0A29" w:rsidP="009D53AB">
      <w:pPr>
        <w:pStyle w:val="a4"/>
        <w:rPr>
          <w:lang w:val="en-US"/>
        </w:rPr>
      </w:pPr>
    </w:p>
  </w:footnote>
  <w:footnote w:id="13">
    <w:p w:rsidR="00DB0A29" w:rsidRPr="008A6CFA" w:rsidRDefault="00DB0A29" w:rsidP="00BF61A2">
      <w:pPr>
        <w:autoSpaceDE w:val="0"/>
        <w:autoSpaceDN w:val="0"/>
        <w:adjustRightInd w:val="0"/>
        <w:spacing w:before="0" w:line="240" w:lineRule="auto"/>
        <w:ind w:firstLine="0"/>
        <w:jc w:val="left"/>
        <w:rPr>
          <w:sz w:val="20"/>
          <w:szCs w:val="20"/>
          <w:lang w:val="en-US"/>
        </w:rPr>
      </w:pPr>
      <w:r>
        <w:rPr>
          <w:rStyle w:val="a6"/>
        </w:rPr>
        <w:footnoteRef/>
      </w:r>
      <w:r w:rsidRPr="00BF61A2">
        <w:rPr>
          <w:lang w:val="en-US"/>
        </w:rPr>
        <w:t xml:space="preserve"> </w:t>
      </w:r>
      <w:proofErr w:type="spellStart"/>
      <w:r w:rsidRPr="00BF61A2">
        <w:rPr>
          <w:sz w:val="20"/>
          <w:szCs w:val="20"/>
          <w:lang w:val="en-US"/>
        </w:rPr>
        <w:t>Chiambaretto</w:t>
      </w:r>
      <w:proofErr w:type="spellEnd"/>
      <w:r w:rsidRPr="00BF61A2">
        <w:rPr>
          <w:sz w:val="20"/>
          <w:szCs w:val="20"/>
          <w:lang w:val="en-US"/>
        </w:rPr>
        <w:t xml:space="preserve"> P., Dumez H./ Toward a Typology of Coopetition: A Multilevel Approach</w:t>
      </w:r>
      <w:r>
        <w:rPr>
          <w:sz w:val="20"/>
          <w:szCs w:val="20"/>
          <w:lang w:val="en-US"/>
        </w:rPr>
        <w:t xml:space="preserve">/ </w:t>
      </w:r>
      <w:r w:rsidRPr="008A6CFA">
        <w:rPr>
          <w:sz w:val="20"/>
          <w:szCs w:val="20"/>
          <w:lang w:val="en-US"/>
        </w:rPr>
        <w:t>International Studies of Management &amp; Organization, 2016., p. 110</w:t>
      </w:r>
    </w:p>
    <w:p w:rsidR="00DB0A29" w:rsidRPr="00BF61A2" w:rsidRDefault="00DB0A29">
      <w:pPr>
        <w:pStyle w:val="a4"/>
        <w:rPr>
          <w:lang w:val="en-US"/>
        </w:rPr>
      </w:pPr>
    </w:p>
  </w:footnote>
  <w:footnote w:id="14">
    <w:p w:rsidR="00DB0A29" w:rsidRPr="00F156B3" w:rsidRDefault="00DB0A29" w:rsidP="00B74186">
      <w:pPr>
        <w:pStyle w:val="a4"/>
        <w:rPr>
          <w:lang w:val="en-US"/>
        </w:rPr>
      </w:pPr>
      <w:r>
        <w:rPr>
          <w:rStyle w:val="a6"/>
        </w:rPr>
        <w:footnoteRef/>
      </w:r>
      <w:r w:rsidRPr="004C3562">
        <w:rPr>
          <w:lang w:val="en-US"/>
        </w:rPr>
        <w:t xml:space="preserve"> </w:t>
      </w:r>
      <w:proofErr w:type="spellStart"/>
      <w:r w:rsidRPr="0031523C">
        <w:rPr>
          <w:lang w:val="en-US"/>
        </w:rPr>
        <w:t>Dagnino</w:t>
      </w:r>
      <w:proofErr w:type="spellEnd"/>
      <w:r w:rsidRPr="0031523C">
        <w:rPr>
          <w:lang w:val="en-US"/>
        </w:rPr>
        <w:t xml:space="preserve"> G.B. Coopetition strategy a new kind of interfirm dynamics for value creation</w:t>
      </w:r>
      <w:proofErr w:type="gramStart"/>
      <w:r>
        <w:rPr>
          <w:lang w:val="en-US"/>
        </w:rPr>
        <w:t xml:space="preserve">/ </w:t>
      </w:r>
      <w:r w:rsidRPr="0031523C">
        <w:rPr>
          <w:lang w:val="en-US"/>
        </w:rPr>
        <w:t xml:space="preserve"> </w:t>
      </w:r>
      <w:r>
        <w:rPr>
          <w:lang w:val="en-US"/>
        </w:rPr>
        <w:t>URL</w:t>
      </w:r>
      <w:proofErr w:type="gramEnd"/>
      <w:r>
        <w:rPr>
          <w:lang w:val="en-US"/>
        </w:rPr>
        <w:t xml:space="preserve"> [</w:t>
      </w:r>
      <w:r w:rsidRPr="002E38D1">
        <w:rPr>
          <w:lang w:val="en-US"/>
        </w:rPr>
        <w:t>http://ecsocman.hse.ru/data/977/644/1219/coopetition.pdf</w:t>
      </w:r>
      <w:r>
        <w:rPr>
          <w:lang w:val="en-US"/>
        </w:rPr>
        <w:t xml:space="preserve">]. </w:t>
      </w:r>
      <w:r>
        <w:t>Дата</w:t>
      </w:r>
      <w:r w:rsidRPr="00F156B3">
        <w:rPr>
          <w:lang w:val="en-US"/>
        </w:rPr>
        <w:t xml:space="preserve"> </w:t>
      </w:r>
      <w:r>
        <w:t>обращения</w:t>
      </w:r>
      <w:r w:rsidRPr="00F156B3">
        <w:rPr>
          <w:lang w:val="en-US"/>
        </w:rPr>
        <w:t>: 12.02.2018</w:t>
      </w:r>
    </w:p>
    <w:p w:rsidR="00DB0A29" w:rsidRPr="0042721A" w:rsidRDefault="00DB0A29" w:rsidP="009D53AB">
      <w:pPr>
        <w:pStyle w:val="a4"/>
        <w:rPr>
          <w:lang w:val="en-US"/>
        </w:rPr>
      </w:pPr>
    </w:p>
    <w:p w:rsidR="00DB0A29" w:rsidRPr="004C3562" w:rsidRDefault="00DB0A29" w:rsidP="009D53AB">
      <w:pPr>
        <w:pStyle w:val="a4"/>
        <w:rPr>
          <w:lang w:val="en-US"/>
        </w:rPr>
      </w:pPr>
    </w:p>
  </w:footnote>
  <w:footnote w:id="15">
    <w:p w:rsidR="00DB0A29" w:rsidRPr="00B43B33" w:rsidRDefault="00DB0A29" w:rsidP="00B43B33">
      <w:pPr>
        <w:autoSpaceDE w:val="0"/>
        <w:autoSpaceDN w:val="0"/>
        <w:adjustRightInd w:val="0"/>
        <w:spacing w:before="0" w:line="240" w:lineRule="auto"/>
        <w:ind w:firstLine="0"/>
        <w:jc w:val="left"/>
        <w:rPr>
          <w:rFonts w:ascii="AdvOTf9433e2d" w:eastAsiaTheme="minorHAnsi" w:hAnsi="AdvOTf9433e2d" w:cs="AdvOTf9433e2d"/>
          <w:color w:val="auto"/>
          <w:sz w:val="32"/>
          <w:szCs w:val="32"/>
          <w:lang w:val="en-US" w:bidi="ar-SA"/>
        </w:rPr>
      </w:pPr>
      <w:r>
        <w:rPr>
          <w:rStyle w:val="a6"/>
        </w:rPr>
        <w:footnoteRef/>
      </w:r>
      <w:r w:rsidRPr="00B43B33">
        <w:rPr>
          <w:lang w:val="en-US"/>
        </w:rPr>
        <w:t xml:space="preserve"> </w:t>
      </w:r>
      <w:r w:rsidRPr="00B43B33">
        <w:rPr>
          <w:sz w:val="20"/>
          <w:szCs w:val="20"/>
          <w:lang w:val="en-US"/>
        </w:rPr>
        <w:t>Dahl</w:t>
      </w:r>
      <w:r>
        <w:rPr>
          <w:sz w:val="20"/>
          <w:szCs w:val="20"/>
          <w:lang w:val="en-US"/>
        </w:rPr>
        <w:t xml:space="preserve"> J</w:t>
      </w:r>
      <w:r w:rsidRPr="00B43B33">
        <w:rPr>
          <w:sz w:val="20"/>
          <w:szCs w:val="20"/>
          <w:lang w:val="en-US"/>
        </w:rPr>
        <w:t xml:space="preserve">, </w:t>
      </w:r>
      <w:proofErr w:type="spellStart"/>
      <w:r w:rsidRPr="00B43B33">
        <w:rPr>
          <w:sz w:val="20"/>
          <w:szCs w:val="20"/>
          <w:lang w:val="en-US"/>
        </w:rPr>
        <w:t>Sören</w:t>
      </w:r>
      <w:proofErr w:type="spellEnd"/>
      <w:r w:rsidRPr="00B43B33">
        <w:rPr>
          <w:sz w:val="20"/>
          <w:szCs w:val="20"/>
          <w:lang w:val="en-US"/>
        </w:rPr>
        <w:t xml:space="preserve"> </w:t>
      </w:r>
      <w:proofErr w:type="spellStart"/>
      <w:r w:rsidRPr="00B43B33">
        <w:rPr>
          <w:sz w:val="20"/>
          <w:szCs w:val="20"/>
          <w:lang w:val="en-US"/>
        </w:rPr>
        <w:t>Kock</w:t>
      </w:r>
      <w:proofErr w:type="spellEnd"/>
      <w:r w:rsidRPr="00B43B33">
        <w:rPr>
          <w:sz w:val="20"/>
          <w:szCs w:val="20"/>
          <w:lang w:val="en-US"/>
        </w:rPr>
        <w:t>, Lundgren-</w:t>
      </w:r>
      <w:proofErr w:type="spellStart"/>
      <w:r w:rsidRPr="00B43B33">
        <w:rPr>
          <w:sz w:val="20"/>
          <w:szCs w:val="20"/>
          <w:lang w:val="en-US"/>
        </w:rPr>
        <w:t>Henriksson</w:t>
      </w:r>
      <w:proofErr w:type="spellEnd"/>
      <w:r w:rsidRPr="00B43B33">
        <w:rPr>
          <w:sz w:val="20"/>
          <w:szCs w:val="20"/>
          <w:lang w:val="en-US"/>
        </w:rPr>
        <w:t xml:space="preserve"> / Conceptualizing Coopetition Strategy as Practice: A Multilevel Interpretative Framework</w:t>
      </w:r>
      <w:r>
        <w:rPr>
          <w:sz w:val="20"/>
          <w:szCs w:val="20"/>
          <w:lang w:val="en-US"/>
        </w:rPr>
        <w:t xml:space="preserve">. </w:t>
      </w:r>
      <w:r w:rsidRPr="00B43B33">
        <w:rPr>
          <w:sz w:val="20"/>
          <w:szCs w:val="20"/>
          <w:lang w:val="en-US"/>
        </w:rPr>
        <w:t>International Studies of Management &amp; Organization</w:t>
      </w:r>
      <w:r>
        <w:rPr>
          <w:sz w:val="20"/>
          <w:szCs w:val="20"/>
          <w:lang w:val="en-US"/>
        </w:rPr>
        <w:t>, 2016 p.</w:t>
      </w:r>
      <w:r w:rsidRPr="00B43B33">
        <w:rPr>
          <w:sz w:val="20"/>
          <w:szCs w:val="20"/>
          <w:lang w:val="en-US"/>
        </w:rPr>
        <w:t xml:space="preserve"> 9</w:t>
      </w:r>
      <w:r>
        <w:rPr>
          <w:sz w:val="20"/>
          <w:szCs w:val="20"/>
          <w:lang w:val="en-US"/>
        </w:rPr>
        <w:t xml:space="preserve">8 </w:t>
      </w:r>
    </w:p>
  </w:footnote>
  <w:footnote w:id="16">
    <w:p w:rsidR="00DB0A29" w:rsidRPr="0042721A" w:rsidRDefault="00DB0A29" w:rsidP="009D53AB">
      <w:pPr>
        <w:rPr>
          <w:sz w:val="20"/>
          <w:lang w:val="en-US"/>
        </w:rPr>
      </w:pPr>
      <w:r w:rsidRPr="00453EE0">
        <w:rPr>
          <w:rStyle w:val="a6"/>
        </w:rPr>
        <w:footnoteRef/>
      </w:r>
      <w:r w:rsidRPr="00453EE0">
        <w:rPr>
          <w:lang w:val="en-US"/>
        </w:rPr>
        <w:t xml:space="preserve"> </w:t>
      </w:r>
      <w:r>
        <w:rPr>
          <w:rFonts w:ascii="Calibri" w:eastAsia="Times New Roman" w:hAnsi="Calibri"/>
          <w:color w:val="000000"/>
          <w:lang w:val="en-US" w:eastAsia="ru-RU"/>
        </w:rPr>
        <w:t>B</w:t>
      </w:r>
      <w:r w:rsidRPr="00A47852">
        <w:rPr>
          <w:sz w:val="20"/>
          <w:lang w:val="en-US"/>
        </w:rPr>
        <w:t xml:space="preserve">eata </w:t>
      </w:r>
      <w:proofErr w:type="spellStart"/>
      <w:r w:rsidRPr="00A47852">
        <w:rPr>
          <w:sz w:val="20"/>
          <w:lang w:val="en-US"/>
        </w:rPr>
        <w:t>Kozyra</w:t>
      </w:r>
      <w:proofErr w:type="spellEnd"/>
      <w:r w:rsidRPr="00A47852">
        <w:rPr>
          <w:sz w:val="20"/>
          <w:lang w:val="en-US"/>
        </w:rPr>
        <w:t>. Strategic alliance as a particular form of coopetition. Global</w:t>
      </w:r>
      <w:r w:rsidRPr="0042721A">
        <w:rPr>
          <w:sz w:val="20"/>
          <w:lang w:val="en-US"/>
        </w:rPr>
        <w:t xml:space="preserve"> </w:t>
      </w:r>
      <w:r w:rsidRPr="00A47852">
        <w:rPr>
          <w:sz w:val="20"/>
          <w:lang w:val="en-US"/>
        </w:rPr>
        <w:t>management</w:t>
      </w:r>
      <w:r w:rsidRPr="0042721A">
        <w:rPr>
          <w:sz w:val="20"/>
          <w:lang w:val="en-US"/>
        </w:rPr>
        <w:t xml:space="preserve"> </w:t>
      </w:r>
      <w:r w:rsidRPr="00A47852">
        <w:rPr>
          <w:sz w:val="20"/>
          <w:lang w:val="en-US"/>
        </w:rPr>
        <w:t>journal</w:t>
      </w:r>
      <w:r w:rsidRPr="0042721A">
        <w:rPr>
          <w:sz w:val="20"/>
          <w:lang w:val="en-US"/>
        </w:rPr>
        <w:t xml:space="preserve">. </w:t>
      </w:r>
      <w:proofErr w:type="gramStart"/>
      <w:r w:rsidRPr="0042721A">
        <w:rPr>
          <w:sz w:val="20"/>
          <w:lang w:val="en-US"/>
        </w:rPr>
        <w:t>2012 .</w:t>
      </w:r>
      <w:proofErr w:type="gramEnd"/>
      <w:r w:rsidRPr="0042721A">
        <w:rPr>
          <w:sz w:val="20"/>
          <w:lang w:val="en-US"/>
        </w:rPr>
        <w:t xml:space="preserve"> </w:t>
      </w:r>
      <w:r w:rsidRPr="00E34BD3">
        <w:rPr>
          <w:sz w:val="20"/>
        </w:rPr>
        <w:t>С</w:t>
      </w:r>
      <w:r w:rsidRPr="0042721A">
        <w:rPr>
          <w:sz w:val="20"/>
          <w:lang w:val="en-US"/>
        </w:rPr>
        <w:t>. 30</w:t>
      </w:r>
    </w:p>
  </w:footnote>
  <w:footnote w:id="17">
    <w:p w:rsidR="00DB0A29" w:rsidRPr="000E5BDF" w:rsidRDefault="00DB0A29" w:rsidP="000E5BDF">
      <w:pPr>
        <w:rPr>
          <w:sz w:val="20"/>
          <w:lang w:val="en-US"/>
        </w:rPr>
      </w:pPr>
      <w:r>
        <w:rPr>
          <w:rStyle w:val="a6"/>
        </w:rPr>
        <w:footnoteRef/>
      </w:r>
      <w:r w:rsidRPr="0042721A">
        <w:rPr>
          <w:lang w:val="en-US"/>
        </w:rPr>
        <w:t xml:space="preserve"> </w:t>
      </w:r>
      <w:r>
        <w:rPr>
          <w:rFonts w:ascii="Calibri" w:eastAsia="Times New Roman" w:hAnsi="Calibri"/>
          <w:color w:val="000000"/>
          <w:lang w:val="en-US" w:eastAsia="ru-RU"/>
        </w:rPr>
        <w:t>B</w:t>
      </w:r>
      <w:r w:rsidRPr="00A47852">
        <w:rPr>
          <w:sz w:val="20"/>
          <w:lang w:val="en-US"/>
        </w:rPr>
        <w:t xml:space="preserve">eata </w:t>
      </w:r>
      <w:proofErr w:type="spellStart"/>
      <w:r w:rsidRPr="00A47852">
        <w:rPr>
          <w:sz w:val="20"/>
          <w:lang w:val="en-US"/>
        </w:rPr>
        <w:t>Kozyra</w:t>
      </w:r>
      <w:proofErr w:type="spellEnd"/>
      <w:r w:rsidRPr="00A47852">
        <w:rPr>
          <w:sz w:val="20"/>
          <w:lang w:val="en-US"/>
        </w:rPr>
        <w:t>. Strategic alliance as a particular form of coopetition. Global</w:t>
      </w:r>
      <w:r w:rsidRPr="0042721A">
        <w:rPr>
          <w:sz w:val="20"/>
          <w:lang w:val="en-US"/>
        </w:rPr>
        <w:t xml:space="preserve"> </w:t>
      </w:r>
      <w:r w:rsidRPr="00A47852">
        <w:rPr>
          <w:sz w:val="20"/>
          <w:lang w:val="en-US"/>
        </w:rPr>
        <w:t>management</w:t>
      </w:r>
      <w:r w:rsidRPr="0042721A">
        <w:rPr>
          <w:sz w:val="20"/>
          <w:lang w:val="en-US"/>
        </w:rPr>
        <w:t xml:space="preserve"> </w:t>
      </w:r>
      <w:r w:rsidRPr="00A47852">
        <w:rPr>
          <w:sz w:val="20"/>
          <w:lang w:val="en-US"/>
        </w:rPr>
        <w:t>journal</w:t>
      </w:r>
      <w:r w:rsidRPr="0042721A">
        <w:rPr>
          <w:sz w:val="20"/>
          <w:lang w:val="en-US"/>
        </w:rPr>
        <w:t xml:space="preserve">. </w:t>
      </w:r>
      <w:proofErr w:type="gramStart"/>
      <w:r w:rsidRPr="0042721A">
        <w:rPr>
          <w:sz w:val="20"/>
          <w:lang w:val="en-US"/>
        </w:rPr>
        <w:t>2012 .</w:t>
      </w:r>
      <w:proofErr w:type="gramEnd"/>
      <w:r w:rsidRPr="0042721A">
        <w:rPr>
          <w:sz w:val="20"/>
          <w:lang w:val="en-US"/>
        </w:rPr>
        <w:t xml:space="preserve"> </w:t>
      </w:r>
      <w:r w:rsidRPr="000E5BDF">
        <w:rPr>
          <w:sz w:val="18"/>
        </w:rPr>
        <w:t>С</w:t>
      </w:r>
      <w:r>
        <w:rPr>
          <w:sz w:val="18"/>
          <w:lang w:val="en-US"/>
        </w:rPr>
        <w:t>. 30</w:t>
      </w:r>
    </w:p>
  </w:footnote>
  <w:footnote w:id="18">
    <w:p w:rsidR="00DB0A29" w:rsidRPr="00C13169" w:rsidRDefault="00DB0A29" w:rsidP="00C13169">
      <w:pPr>
        <w:autoSpaceDE w:val="0"/>
        <w:autoSpaceDN w:val="0"/>
        <w:adjustRightInd w:val="0"/>
        <w:spacing w:before="0" w:line="240" w:lineRule="auto"/>
        <w:ind w:firstLine="0"/>
        <w:jc w:val="left"/>
        <w:rPr>
          <w:sz w:val="24"/>
          <w:lang w:val="en-US"/>
        </w:rPr>
      </w:pPr>
      <w:r>
        <w:rPr>
          <w:rStyle w:val="a6"/>
        </w:rPr>
        <w:footnoteRef/>
      </w:r>
      <w:r w:rsidRPr="00C13169">
        <w:rPr>
          <w:lang w:val="en-US"/>
        </w:rPr>
        <w:t xml:space="preserve"> </w:t>
      </w:r>
      <w:proofErr w:type="spellStart"/>
      <w:r w:rsidRPr="00C13169">
        <w:rPr>
          <w:rFonts w:ascii="Calibri" w:eastAsia="Times New Roman" w:hAnsi="Calibri"/>
          <w:color w:val="000000"/>
          <w:sz w:val="18"/>
          <w:lang w:val="en-US" w:eastAsia="ru-RU"/>
        </w:rPr>
        <w:t>Chengli</w:t>
      </w:r>
      <w:proofErr w:type="spellEnd"/>
      <w:r w:rsidRPr="00C13169">
        <w:rPr>
          <w:rFonts w:ascii="Calibri" w:eastAsia="Times New Roman" w:hAnsi="Calibri"/>
          <w:color w:val="000000"/>
          <w:sz w:val="18"/>
          <w:lang w:val="en-US" w:eastAsia="ru-RU"/>
        </w:rPr>
        <w:t xml:space="preserve"> Shu, Jason Lu </w:t>
      </w:r>
      <w:proofErr w:type="spellStart"/>
      <w:r w:rsidRPr="00C13169">
        <w:rPr>
          <w:rFonts w:ascii="Calibri" w:eastAsia="Times New Roman" w:hAnsi="Calibri"/>
          <w:color w:val="000000"/>
          <w:sz w:val="18"/>
          <w:lang w:val="en-US" w:eastAsia="ru-RU"/>
        </w:rPr>
        <w:t>Jin</w:t>
      </w:r>
      <w:proofErr w:type="spellEnd"/>
      <w:r w:rsidRPr="00C13169">
        <w:rPr>
          <w:rFonts w:ascii="Calibri" w:eastAsia="Times New Roman" w:hAnsi="Calibri"/>
          <w:color w:val="000000"/>
          <w:sz w:val="18"/>
          <w:lang w:val="en-US" w:eastAsia="ru-RU"/>
        </w:rPr>
        <w:t>, and Kevin Zheng Zhou</w:t>
      </w:r>
      <w:r>
        <w:rPr>
          <w:rFonts w:ascii="Calibri" w:eastAsia="Times New Roman" w:hAnsi="Calibri"/>
          <w:color w:val="000000"/>
          <w:sz w:val="18"/>
          <w:lang w:val="en-US" w:eastAsia="ru-RU"/>
        </w:rPr>
        <w:t xml:space="preserve">. </w:t>
      </w:r>
      <w:r w:rsidRPr="00C13169">
        <w:rPr>
          <w:rFonts w:ascii="Calibri" w:eastAsia="Times New Roman" w:hAnsi="Calibri"/>
          <w:color w:val="000000"/>
          <w:sz w:val="18"/>
          <w:lang w:val="en-US" w:eastAsia="ru-RU"/>
        </w:rPr>
        <w:t>A Contingent View of Partner Coopetition in International. Joint Ventures</w:t>
      </w:r>
      <w:r>
        <w:rPr>
          <w:rFonts w:ascii="Calibri" w:eastAsia="Times New Roman" w:hAnsi="Calibri"/>
          <w:color w:val="000000"/>
          <w:sz w:val="18"/>
          <w:lang w:val="en-US" w:eastAsia="ru-RU"/>
        </w:rPr>
        <w:t xml:space="preserve">/ </w:t>
      </w:r>
      <w:r w:rsidRPr="00C13169">
        <w:rPr>
          <w:rFonts w:ascii="Calibri" w:eastAsia="Times New Roman" w:hAnsi="Calibri"/>
          <w:color w:val="000000"/>
          <w:sz w:val="18"/>
          <w:lang w:val="en-US" w:eastAsia="ru-RU"/>
        </w:rPr>
        <w:t>Journal of International Marketing. 2016, p. 42</w:t>
      </w:r>
    </w:p>
    <w:p w:rsidR="00DB0A29" w:rsidRPr="00C13169" w:rsidRDefault="00DB0A29">
      <w:pPr>
        <w:pStyle w:val="a4"/>
        <w:rPr>
          <w:lang w:val="en-US"/>
        </w:rPr>
      </w:pPr>
    </w:p>
  </w:footnote>
  <w:footnote w:id="19">
    <w:p w:rsidR="00DB0A29" w:rsidRPr="005D5A58" w:rsidRDefault="00DB0A29" w:rsidP="005D5A58">
      <w:pPr>
        <w:autoSpaceDE w:val="0"/>
        <w:autoSpaceDN w:val="0"/>
        <w:adjustRightInd w:val="0"/>
        <w:spacing w:before="0" w:line="240" w:lineRule="auto"/>
        <w:ind w:firstLine="0"/>
        <w:jc w:val="left"/>
        <w:rPr>
          <w:sz w:val="24"/>
          <w:lang w:val="en-US"/>
        </w:rPr>
      </w:pPr>
      <w:r>
        <w:rPr>
          <w:rStyle w:val="a6"/>
        </w:rPr>
        <w:footnoteRef/>
      </w:r>
      <w:r w:rsidRPr="005D5A58">
        <w:rPr>
          <w:lang w:val="en-US"/>
        </w:rPr>
        <w:t xml:space="preserve"> </w:t>
      </w:r>
      <w:r w:rsidRPr="005D5A58">
        <w:rPr>
          <w:sz w:val="20"/>
          <w:lang w:val="en-US"/>
        </w:rPr>
        <w:t xml:space="preserve">F. </w:t>
      </w:r>
      <w:proofErr w:type="spellStart"/>
      <w:r w:rsidRPr="005D5A58">
        <w:rPr>
          <w:sz w:val="20"/>
          <w:lang w:val="en-US"/>
        </w:rPr>
        <w:t>Hyacinthe</w:t>
      </w:r>
      <w:proofErr w:type="spellEnd"/>
      <w:r w:rsidRPr="005D5A58">
        <w:rPr>
          <w:sz w:val="20"/>
          <w:lang w:val="en-US"/>
        </w:rPr>
        <w:t xml:space="preserve"> </w:t>
      </w:r>
      <w:proofErr w:type="spellStart"/>
      <w:r w:rsidRPr="005D5A58">
        <w:rPr>
          <w:sz w:val="20"/>
          <w:lang w:val="en-US"/>
        </w:rPr>
        <w:t>Sanou</w:t>
      </w:r>
      <w:proofErr w:type="spellEnd"/>
      <w:r w:rsidRPr="005D5A58">
        <w:rPr>
          <w:sz w:val="20"/>
          <w:lang w:val="en-US"/>
        </w:rPr>
        <w:t xml:space="preserve">, R. </w:t>
      </w:r>
      <w:proofErr w:type="spellStart"/>
      <w:r w:rsidRPr="005D5A58">
        <w:rPr>
          <w:sz w:val="20"/>
          <w:lang w:val="en-US"/>
        </w:rPr>
        <w:t>Gnyawali</w:t>
      </w:r>
      <w:proofErr w:type="spellEnd"/>
      <w:r>
        <w:rPr>
          <w:sz w:val="20"/>
          <w:lang w:val="en-US"/>
        </w:rPr>
        <w:t xml:space="preserve">. </w:t>
      </w:r>
      <w:r w:rsidRPr="005D5A58">
        <w:rPr>
          <w:sz w:val="20"/>
          <w:lang w:val="en-US"/>
        </w:rPr>
        <w:t>How Does Centrality in Coopetition Networks Matter? An Empirical Investigation in the Mobile Telephone Industry</w:t>
      </w:r>
      <w:r>
        <w:rPr>
          <w:sz w:val="20"/>
          <w:lang w:val="en-US"/>
        </w:rPr>
        <w:t xml:space="preserve">. </w:t>
      </w:r>
      <w:r w:rsidRPr="005D5A58">
        <w:rPr>
          <w:sz w:val="20"/>
          <w:lang w:val="en-US"/>
        </w:rPr>
        <w:t>British Journal of Management, Vol. 27</w:t>
      </w:r>
      <w:r>
        <w:rPr>
          <w:sz w:val="20"/>
          <w:lang w:val="en-US"/>
        </w:rPr>
        <w:t>., 2016,  p. 143</w:t>
      </w:r>
    </w:p>
    <w:p w:rsidR="00DB0A29" w:rsidRPr="005D5A58" w:rsidRDefault="00DB0A29">
      <w:pPr>
        <w:pStyle w:val="a4"/>
        <w:rPr>
          <w:lang w:val="en-US"/>
        </w:rPr>
      </w:pPr>
    </w:p>
  </w:footnote>
  <w:footnote w:id="20">
    <w:p w:rsidR="00DB0A29" w:rsidRPr="00066E67" w:rsidRDefault="00DB0A29" w:rsidP="009D53AB">
      <w:pPr>
        <w:pStyle w:val="a4"/>
      </w:pPr>
      <w:r>
        <w:rPr>
          <w:rStyle w:val="a6"/>
        </w:rPr>
        <w:footnoteRef/>
      </w:r>
      <w:r w:rsidRPr="00E34BD3">
        <w:rPr>
          <w:lang w:val="en-US"/>
        </w:rPr>
        <w:t xml:space="preserve"> </w:t>
      </w:r>
      <w:r w:rsidRPr="00453EE0">
        <w:rPr>
          <w:bCs/>
          <w:lang w:val="en-US"/>
        </w:rPr>
        <w:t>B</w:t>
      </w:r>
      <w:r>
        <w:rPr>
          <w:bCs/>
          <w:lang w:val="en-US"/>
        </w:rPr>
        <w:t xml:space="preserve">eata </w:t>
      </w:r>
      <w:proofErr w:type="spellStart"/>
      <w:r>
        <w:rPr>
          <w:bCs/>
          <w:lang w:val="en-US"/>
        </w:rPr>
        <w:t>Kozyra</w:t>
      </w:r>
      <w:proofErr w:type="spellEnd"/>
      <w:r>
        <w:rPr>
          <w:bCs/>
          <w:lang w:val="en-US"/>
        </w:rPr>
        <w:t xml:space="preserve">. </w:t>
      </w:r>
      <w:r w:rsidRPr="00453EE0">
        <w:rPr>
          <w:bCs/>
          <w:lang w:val="en-US"/>
        </w:rPr>
        <w:t xml:space="preserve">Strategic alliance as a particular form of coopetition. </w:t>
      </w:r>
      <w:r w:rsidRPr="00A47852">
        <w:rPr>
          <w:szCs w:val="24"/>
          <w:lang w:val="en-US"/>
        </w:rPr>
        <w:t>Global</w:t>
      </w:r>
      <w:r w:rsidRPr="00066E67">
        <w:rPr>
          <w:szCs w:val="24"/>
        </w:rPr>
        <w:t xml:space="preserve"> </w:t>
      </w:r>
      <w:r w:rsidRPr="00A47852">
        <w:rPr>
          <w:szCs w:val="24"/>
          <w:lang w:val="en-US"/>
        </w:rPr>
        <w:t>management</w:t>
      </w:r>
      <w:r w:rsidRPr="00066E67">
        <w:rPr>
          <w:szCs w:val="24"/>
        </w:rPr>
        <w:t xml:space="preserve"> </w:t>
      </w:r>
      <w:r w:rsidRPr="00A47852">
        <w:rPr>
          <w:szCs w:val="24"/>
          <w:lang w:val="en-US"/>
        </w:rPr>
        <w:t>journal</w:t>
      </w:r>
      <w:r w:rsidRPr="00066E67">
        <w:rPr>
          <w:bCs/>
        </w:rPr>
        <w:t xml:space="preserve"> 2012 </w:t>
      </w:r>
      <w:r>
        <w:rPr>
          <w:bCs/>
        </w:rPr>
        <w:t>С</w:t>
      </w:r>
      <w:r w:rsidRPr="00066E67">
        <w:rPr>
          <w:bCs/>
        </w:rPr>
        <w:t>. 32</w:t>
      </w:r>
    </w:p>
  </w:footnote>
  <w:footnote w:id="21">
    <w:p w:rsidR="00DB0A29" w:rsidRPr="004B327B" w:rsidRDefault="00DB0A29" w:rsidP="009D53AB">
      <w:pPr>
        <w:pStyle w:val="a4"/>
      </w:pPr>
      <w:r>
        <w:rPr>
          <w:rStyle w:val="a6"/>
        </w:rPr>
        <w:footnoteRef/>
      </w:r>
      <w:r w:rsidRPr="00066E67">
        <w:t xml:space="preserve"> </w:t>
      </w:r>
      <w:r w:rsidRPr="00382A42">
        <w:rPr>
          <w:szCs w:val="24"/>
        </w:rPr>
        <w:t>Конышева</w:t>
      </w:r>
      <w:r w:rsidRPr="00066E67">
        <w:rPr>
          <w:szCs w:val="24"/>
        </w:rPr>
        <w:t xml:space="preserve"> </w:t>
      </w:r>
      <w:r w:rsidRPr="00382A42">
        <w:rPr>
          <w:szCs w:val="24"/>
        </w:rPr>
        <w:t>А</w:t>
      </w:r>
      <w:r w:rsidRPr="00066E67">
        <w:rPr>
          <w:szCs w:val="24"/>
        </w:rPr>
        <w:t>.</w:t>
      </w:r>
      <w:r w:rsidRPr="00382A42">
        <w:rPr>
          <w:szCs w:val="24"/>
        </w:rPr>
        <w:t>В</w:t>
      </w:r>
      <w:r w:rsidRPr="00066E67">
        <w:rPr>
          <w:szCs w:val="24"/>
        </w:rPr>
        <w:t xml:space="preserve">. </w:t>
      </w:r>
      <w:r w:rsidRPr="00382A42">
        <w:rPr>
          <w:szCs w:val="24"/>
        </w:rPr>
        <w:t>Патентный пул на рынке интеллектуальной собственности/ Российское предпринимательство, №17, 2012 – с. 38</w:t>
      </w:r>
    </w:p>
  </w:footnote>
  <w:footnote w:id="22">
    <w:p w:rsidR="00DB0A29" w:rsidRDefault="00DB0A29" w:rsidP="009D53AB">
      <w:pPr>
        <w:pStyle w:val="a4"/>
      </w:pPr>
      <w:r>
        <w:rPr>
          <w:rStyle w:val="a6"/>
        </w:rPr>
        <w:footnoteRef/>
      </w:r>
      <w:r>
        <w:t xml:space="preserve"> </w:t>
      </w:r>
      <w:r w:rsidRPr="00716A15">
        <w:rPr>
          <w:szCs w:val="24"/>
        </w:rPr>
        <w:t xml:space="preserve">Там же.  </w:t>
      </w:r>
      <w:r>
        <w:rPr>
          <w:szCs w:val="24"/>
        </w:rPr>
        <w:t>с</w:t>
      </w:r>
      <w:r w:rsidRPr="00C9734E">
        <w:rPr>
          <w:szCs w:val="24"/>
        </w:rPr>
        <w:t>.40</w:t>
      </w:r>
    </w:p>
  </w:footnote>
  <w:footnote w:id="23">
    <w:p w:rsidR="00DB0A29" w:rsidRPr="00C9734E" w:rsidRDefault="00DB0A29" w:rsidP="009D53AB">
      <w:pPr>
        <w:pStyle w:val="a4"/>
      </w:pPr>
      <w:r>
        <w:rPr>
          <w:rStyle w:val="a6"/>
        </w:rPr>
        <w:footnoteRef/>
      </w:r>
      <w:r>
        <w:t xml:space="preserve"> </w:t>
      </w:r>
      <w:r w:rsidRPr="00C9734E">
        <w:rPr>
          <w:szCs w:val="24"/>
        </w:rPr>
        <w:t>Конышева А.В. Патентный пул на рынке интеллектуальной собственности/ Российское предпринимательство, №17, 2012 – с</w:t>
      </w:r>
      <w:r>
        <w:rPr>
          <w:szCs w:val="24"/>
        </w:rPr>
        <w:t>. 41</w:t>
      </w:r>
    </w:p>
  </w:footnote>
  <w:footnote w:id="24">
    <w:p w:rsidR="00DB0A29" w:rsidRDefault="00DB0A29" w:rsidP="009D53AB">
      <w:pPr>
        <w:pStyle w:val="a4"/>
      </w:pPr>
      <w:r>
        <w:rPr>
          <w:rStyle w:val="a6"/>
        </w:rPr>
        <w:footnoteRef/>
      </w:r>
      <w:r>
        <w:t xml:space="preserve"> </w:t>
      </w:r>
      <w:r w:rsidRPr="00C9734E">
        <w:rPr>
          <w:szCs w:val="24"/>
        </w:rPr>
        <w:t>Конышева А.В. Патентный пул на рынке интеллектуальной собственности/ Российское предпринимательство, №17, 2012 – с</w:t>
      </w:r>
      <w:r>
        <w:rPr>
          <w:szCs w:val="24"/>
        </w:rPr>
        <w:t>. 42</w:t>
      </w:r>
    </w:p>
  </w:footnote>
  <w:footnote w:id="25">
    <w:p w:rsidR="00DB0A29" w:rsidRPr="00FD35B1" w:rsidRDefault="00DB0A29" w:rsidP="00FD35B1">
      <w:pPr>
        <w:pStyle w:val="Default"/>
        <w:rPr>
          <w:lang w:val="en-US"/>
        </w:rPr>
      </w:pPr>
      <w:r>
        <w:rPr>
          <w:rStyle w:val="a6"/>
        </w:rPr>
        <w:footnoteRef/>
      </w:r>
      <w:r w:rsidRPr="00FD35B1">
        <w:rPr>
          <w:lang w:val="en-US"/>
        </w:rPr>
        <w:t xml:space="preserve"> </w:t>
      </w:r>
      <w:r w:rsidRPr="00FD35B1">
        <w:rPr>
          <w:rFonts w:eastAsiaTheme="minorEastAsia"/>
          <w:color w:val="000000" w:themeColor="text1"/>
          <w:sz w:val="20"/>
          <w:lang w:val="en-US" w:bidi="en-US"/>
        </w:rPr>
        <w:t xml:space="preserve"> </w:t>
      </w:r>
      <w:proofErr w:type="spellStart"/>
      <w:r w:rsidRPr="00066E67">
        <w:rPr>
          <w:rFonts w:eastAsiaTheme="minorEastAsia"/>
          <w:color w:val="000000" w:themeColor="text1"/>
          <w:sz w:val="20"/>
          <w:lang w:val="en-US" w:bidi="en-US"/>
        </w:rPr>
        <w:t>Lansink</w:t>
      </w:r>
      <w:proofErr w:type="spellEnd"/>
      <w:r w:rsidRPr="00066E67">
        <w:rPr>
          <w:rFonts w:eastAsiaTheme="minorEastAsia"/>
          <w:color w:val="000000" w:themeColor="text1"/>
          <w:sz w:val="20"/>
          <w:lang w:val="en-US" w:bidi="en-US"/>
        </w:rPr>
        <w:t xml:space="preserve"> L.  </w:t>
      </w:r>
      <w:r w:rsidRPr="00FD35B1">
        <w:rPr>
          <w:rFonts w:eastAsiaTheme="minorEastAsia"/>
          <w:color w:val="000000" w:themeColor="text1"/>
          <w:sz w:val="20"/>
          <w:lang w:val="en-US" w:bidi="en-US"/>
        </w:rPr>
        <w:t xml:space="preserve">Coopetition in low tech industries versus high tech industries./ University of </w:t>
      </w:r>
      <w:proofErr w:type="spellStart"/>
      <w:r w:rsidRPr="00FD35B1">
        <w:rPr>
          <w:rFonts w:eastAsiaTheme="minorEastAsia"/>
          <w:color w:val="000000" w:themeColor="text1"/>
          <w:sz w:val="20"/>
          <w:lang w:val="en-US" w:bidi="en-US"/>
        </w:rPr>
        <w:t>Twente</w:t>
      </w:r>
      <w:proofErr w:type="spellEnd"/>
      <w:r w:rsidRPr="00FD35B1">
        <w:rPr>
          <w:rFonts w:eastAsiaTheme="minorEastAsia"/>
          <w:color w:val="000000" w:themeColor="text1"/>
          <w:sz w:val="20"/>
          <w:lang w:val="en-US" w:bidi="en-US"/>
        </w:rPr>
        <w:t xml:space="preserve">, The Faculty of </w:t>
      </w:r>
      <w:proofErr w:type="spellStart"/>
      <w:r w:rsidRPr="00FD35B1">
        <w:rPr>
          <w:rFonts w:eastAsiaTheme="minorEastAsia"/>
          <w:color w:val="000000" w:themeColor="text1"/>
          <w:sz w:val="20"/>
          <w:lang w:val="en-US" w:bidi="en-US"/>
        </w:rPr>
        <w:t>Behavioural</w:t>
      </w:r>
      <w:proofErr w:type="spellEnd"/>
      <w:r w:rsidRPr="00FD35B1">
        <w:rPr>
          <w:rFonts w:eastAsiaTheme="minorEastAsia"/>
          <w:color w:val="000000" w:themeColor="text1"/>
          <w:sz w:val="20"/>
          <w:lang w:val="en-US" w:bidi="en-US"/>
        </w:rPr>
        <w:t>, Management and Social sciences</w:t>
      </w:r>
      <w:r>
        <w:rPr>
          <w:rFonts w:eastAsiaTheme="minorEastAsia"/>
          <w:color w:val="000000" w:themeColor="text1"/>
          <w:sz w:val="20"/>
          <w:lang w:val="en-US" w:bidi="en-US"/>
        </w:rPr>
        <w:t>. 2016., p. 106</w:t>
      </w:r>
    </w:p>
  </w:footnote>
  <w:footnote w:id="26">
    <w:p w:rsidR="00DB0A29" w:rsidRPr="00C037D6" w:rsidRDefault="00DB0A29" w:rsidP="009D53AB">
      <w:pPr>
        <w:pStyle w:val="a4"/>
        <w:rPr>
          <w:lang w:val="en-US"/>
        </w:rPr>
      </w:pPr>
      <w:r>
        <w:rPr>
          <w:rStyle w:val="a6"/>
        </w:rPr>
        <w:footnoteRef/>
      </w:r>
      <w:r w:rsidRPr="00C037D6">
        <w:rPr>
          <w:color w:val="000000"/>
          <w:lang w:val="en-US"/>
        </w:rPr>
        <w:t xml:space="preserve"> </w:t>
      </w:r>
      <w:proofErr w:type="spellStart"/>
      <w:r w:rsidRPr="00C037D6">
        <w:rPr>
          <w:color w:val="000000"/>
          <w:lang w:val="en-US"/>
        </w:rPr>
        <w:t>Closson</w:t>
      </w:r>
      <w:proofErr w:type="spellEnd"/>
      <w:r w:rsidRPr="00FD35B1">
        <w:rPr>
          <w:color w:val="000000"/>
          <w:lang w:val="en-US"/>
        </w:rPr>
        <w:t xml:space="preserve"> </w:t>
      </w:r>
      <w:r>
        <w:rPr>
          <w:color w:val="000000"/>
          <w:lang w:val="en-US"/>
        </w:rPr>
        <w:t>K.</w:t>
      </w:r>
      <w:r w:rsidRPr="00C037D6">
        <w:rPr>
          <w:lang w:val="en-US"/>
        </w:rPr>
        <w:t xml:space="preserve"> Patent Pools: Are they right for your business</w:t>
      </w:r>
      <w:r>
        <w:rPr>
          <w:lang w:val="en-US"/>
        </w:rPr>
        <w:t>. URL</w:t>
      </w:r>
      <w:r w:rsidRPr="00C037D6">
        <w:rPr>
          <w:lang w:val="en-US"/>
        </w:rPr>
        <w:t>:https://spie.org/membership/spie-professional-magazine/spie-professional-archives-and-special-content/oct2009-spie-professional/patent-pools?SSO=1</w:t>
      </w:r>
    </w:p>
  </w:footnote>
  <w:footnote w:id="27">
    <w:p w:rsidR="00DB0A29" w:rsidRDefault="00DB0A29" w:rsidP="00E30527">
      <w:pPr>
        <w:pStyle w:val="a4"/>
      </w:pPr>
      <w:r>
        <w:rPr>
          <w:rStyle w:val="a6"/>
        </w:rPr>
        <w:footnoteRef/>
      </w:r>
      <w:r>
        <w:t xml:space="preserve"> </w:t>
      </w:r>
      <w:r w:rsidRPr="00796890">
        <w:t>Глобальное управление: возможности и риски. / Отв. Ред. – В.Г. Барановский, Н.И. Иванова. – М.: ИМЭМО РАН, 2015</w:t>
      </w:r>
      <w:r>
        <w:t>. – с. 27</w:t>
      </w:r>
    </w:p>
  </w:footnote>
  <w:footnote w:id="28">
    <w:p w:rsidR="00DB0A29" w:rsidRPr="00EE083B" w:rsidRDefault="00DB0A29" w:rsidP="00E30527">
      <w:pPr>
        <w:pStyle w:val="a4"/>
        <w:rPr>
          <w:lang w:val="en-US"/>
        </w:rPr>
      </w:pPr>
      <w:r>
        <w:rPr>
          <w:rStyle w:val="a6"/>
        </w:rPr>
        <w:footnoteRef/>
      </w:r>
      <w:r w:rsidRPr="00425826">
        <w:rPr>
          <w:lang w:val="en-US"/>
        </w:rPr>
        <w:t xml:space="preserve"> </w:t>
      </w:r>
      <w:r w:rsidRPr="00425826">
        <w:rPr>
          <w:szCs w:val="24"/>
          <w:lang w:val="en-US"/>
        </w:rPr>
        <w:t xml:space="preserve"> </w:t>
      </w:r>
      <w:proofErr w:type="gramStart"/>
      <w:r w:rsidRPr="00425826">
        <w:rPr>
          <w:szCs w:val="24"/>
          <w:lang w:val="en-US"/>
        </w:rPr>
        <w:t>Duval</w:t>
      </w:r>
      <w:r w:rsidRPr="00DA7E97">
        <w:rPr>
          <w:szCs w:val="24"/>
          <w:lang w:val="en-US"/>
        </w:rPr>
        <w:t xml:space="preserve"> </w:t>
      </w:r>
      <w:r>
        <w:rPr>
          <w:szCs w:val="24"/>
          <w:lang w:val="en-US"/>
        </w:rPr>
        <w:t>D</w:t>
      </w:r>
      <w:r w:rsidRPr="00425826">
        <w:rPr>
          <w:szCs w:val="24"/>
          <w:lang w:val="en-US"/>
        </w:rPr>
        <w:t>. Air Transport in Asia Pacific.</w:t>
      </w:r>
      <w:proofErr w:type="gramEnd"/>
      <w:r w:rsidRPr="00425826">
        <w:rPr>
          <w:szCs w:val="24"/>
          <w:lang w:val="en-US"/>
        </w:rPr>
        <w:t xml:space="preserve"> Business</w:t>
      </w:r>
      <w:r w:rsidRPr="00EE083B">
        <w:rPr>
          <w:szCs w:val="24"/>
          <w:lang w:val="en-US"/>
        </w:rPr>
        <w:t xml:space="preserve"> </w:t>
      </w:r>
      <w:r w:rsidRPr="00425826">
        <w:rPr>
          <w:szCs w:val="24"/>
          <w:lang w:val="en-US"/>
        </w:rPr>
        <w:t>education</w:t>
      </w:r>
      <w:r w:rsidRPr="00EE083B">
        <w:rPr>
          <w:szCs w:val="24"/>
          <w:lang w:val="en-US"/>
        </w:rPr>
        <w:t xml:space="preserve">. 2016 </w:t>
      </w:r>
      <w:r w:rsidRPr="00425826">
        <w:rPr>
          <w:szCs w:val="24"/>
          <w:lang w:val="en-US"/>
        </w:rPr>
        <w:t>p</w:t>
      </w:r>
      <w:r w:rsidRPr="00EE083B">
        <w:rPr>
          <w:szCs w:val="24"/>
          <w:lang w:val="en-US"/>
        </w:rPr>
        <w:t>. 76</w:t>
      </w:r>
    </w:p>
  </w:footnote>
  <w:footnote w:id="29">
    <w:p w:rsidR="00DB0A29" w:rsidRPr="00484E5D" w:rsidRDefault="00DB0A29">
      <w:pPr>
        <w:pStyle w:val="a4"/>
        <w:rPr>
          <w:lang w:val="en-US"/>
        </w:rPr>
      </w:pPr>
      <w:r>
        <w:rPr>
          <w:rStyle w:val="a6"/>
        </w:rPr>
        <w:footnoteRef/>
      </w:r>
      <w:r w:rsidRPr="002C4035">
        <w:rPr>
          <w:lang w:val="en-US"/>
        </w:rPr>
        <w:t xml:space="preserve"> </w:t>
      </w:r>
      <w:proofErr w:type="gramStart"/>
      <w:r>
        <w:rPr>
          <w:lang w:val="en-US"/>
        </w:rPr>
        <w:t>Deregulation of the US Airline Industry: A Labor Retrospective 30 Years Later.</w:t>
      </w:r>
      <w:proofErr w:type="gramEnd"/>
      <w:r>
        <w:rPr>
          <w:lang w:val="en-US"/>
        </w:rPr>
        <w:t xml:space="preserve"> </w:t>
      </w:r>
      <w:proofErr w:type="gramStart"/>
      <w:r>
        <w:rPr>
          <w:lang w:val="en-US"/>
        </w:rPr>
        <w:t xml:space="preserve">URL: </w:t>
      </w:r>
      <w:hyperlink r:id="rId3" w:history="1">
        <w:r w:rsidRPr="008042D2">
          <w:rPr>
            <w:rStyle w:val="ab"/>
            <w:lang w:val="en-US"/>
          </w:rPr>
          <w:t>https://ec.europa.eu/transport/sites/transport/files/modes/air/events/doc/robert_gless.pdf</w:t>
        </w:r>
      </w:hyperlink>
      <w:r>
        <w:rPr>
          <w:lang w:val="en-US"/>
        </w:rPr>
        <w:t>.</w:t>
      </w:r>
      <w:proofErr w:type="gramEnd"/>
      <w:r>
        <w:rPr>
          <w:lang w:val="en-US"/>
        </w:rPr>
        <w:t xml:space="preserve"> </w:t>
      </w:r>
      <w:r>
        <w:t>Дата</w:t>
      </w:r>
      <w:r w:rsidRPr="00484E5D">
        <w:rPr>
          <w:lang w:val="en-US"/>
        </w:rPr>
        <w:t xml:space="preserve"> </w:t>
      </w:r>
      <w:r>
        <w:t>обращения</w:t>
      </w:r>
      <w:r w:rsidRPr="00484E5D">
        <w:rPr>
          <w:lang w:val="en-US"/>
        </w:rPr>
        <w:t xml:space="preserve"> 17.05.2018</w:t>
      </w:r>
    </w:p>
  </w:footnote>
  <w:footnote w:id="30">
    <w:p w:rsidR="00DB0A29" w:rsidRPr="00B16919" w:rsidRDefault="00DB0A29" w:rsidP="00B16919">
      <w:pPr>
        <w:autoSpaceDE w:val="0"/>
        <w:autoSpaceDN w:val="0"/>
        <w:adjustRightInd w:val="0"/>
        <w:spacing w:before="0" w:line="240" w:lineRule="auto"/>
        <w:ind w:firstLine="0"/>
        <w:jc w:val="left"/>
        <w:rPr>
          <w:sz w:val="20"/>
          <w:lang w:val="en-US"/>
        </w:rPr>
      </w:pPr>
      <w:r>
        <w:rPr>
          <w:rStyle w:val="a6"/>
        </w:rPr>
        <w:footnoteRef/>
      </w:r>
      <w:r w:rsidRPr="00B16919">
        <w:rPr>
          <w:lang w:val="en-US"/>
        </w:rPr>
        <w:t xml:space="preserve"> </w:t>
      </w:r>
      <w:proofErr w:type="spellStart"/>
      <w:proofErr w:type="gramStart"/>
      <w:r w:rsidRPr="00B16919">
        <w:rPr>
          <w:sz w:val="20"/>
          <w:lang w:val="en-US"/>
        </w:rPr>
        <w:t>Amankwah-Amoah</w:t>
      </w:r>
      <w:proofErr w:type="spellEnd"/>
      <w:r w:rsidRPr="00484E5D">
        <w:rPr>
          <w:sz w:val="20"/>
          <w:lang w:val="en-US"/>
        </w:rPr>
        <w:t xml:space="preserve"> </w:t>
      </w:r>
      <w:r>
        <w:rPr>
          <w:sz w:val="20"/>
          <w:lang w:val="en-US"/>
        </w:rPr>
        <w:t xml:space="preserve">J. </w:t>
      </w:r>
      <w:proofErr w:type="spellStart"/>
      <w:r>
        <w:rPr>
          <w:sz w:val="20"/>
          <w:lang w:val="en-US"/>
        </w:rPr>
        <w:t>Avia</w:t>
      </w:r>
      <w:proofErr w:type="spellEnd"/>
      <w:r>
        <w:rPr>
          <w:sz w:val="20"/>
          <w:lang w:val="en-US"/>
        </w:rPr>
        <w:t xml:space="preserve"> Industry:</w:t>
      </w:r>
      <w:r w:rsidRPr="00B16919">
        <w:rPr>
          <w:sz w:val="20"/>
          <w:lang w:val="en-US"/>
        </w:rPr>
        <w:t xml:space="preserve"> </w:t>
      </w:r>
      <w:r>
        <w:rPr>
          <w:sz w:val="20"/>
          <w:lang w:val="en-US"/>
        </w:rPr>
        <w:t>A Review of the African</w:t>
      </w:r>
      <w:r w:rsidRPr="00B16919">
        <w:rPr>
          <w:sz w:val="20"/>
          <w:lang w:val="en-US"/>
        </w:rPr>
        <w:t xml:space="preserve"> Experience.</w:t>
      </w:r>
      <w:proofErr w:type="gramEnd"/>
      <w:r w:rsidRPr="00B16919">
        <w:rPr>
          <w:sz w:val="20"/>
          <w:lang w:val="en-US"/>
        </w:rPr>
        <w:t xml:space="preserve"> Wiley Periodicals,</w:t>
      </w:r>
      <w:r>
        <w:rPr>
          <w:sz w:val="20"/>
          <w:lang w:val="en-US"/>
        </w:rPr>
        <w:t xml:space="preserve"> 2011., p. 37</w:t>
      </w:r>
    </w:p>
  </w:footnote>
  <w:footnote w:id="31">
    <w:p w:rsidR="00DB0A29" w:rsidRPr="00066E67" w:rsidRDefault="00DB0A29" w:rsidP="00E30527">
      <w:pPr>
        <w:autoSpaceDE w:val="0"/>
        <w:autoSpaceDN w:val="0"/>
        <w:adjustRightInd w:val="0"/>
        <w:spacing w:before="0" w:line="240" w:lineRule="auto"/>
        <w:ind w:firstLine="0"/>
        <w:jc w:val="left"/>
        <w:rPr>
          <w:sz w:val="20"/>
          <w:szCs w:val="20"/>
          <w:lang w:val="en-US"/>
        </w:rPr>
      </w:pPr>
      <w:r w:rsidRPr="007820EB">
        <w:rPr>
          <w:sz w:val="20"/>
          <w:szCs w:val="20"/>
          <w:vertAlign w:val="superscript"/>
        </w:rPr>
        <w:footnoteRef/>
      </w:r>
      <w:r>
        <w:rPr>
          <w:sz w:val="20"/>
          <w:szCs w:val="20"/>
          <w:lang w:val="en-US"/>
        </w:rPr>
        <w:t xml:space="preserve"> </w:t>
      </w:r>
      <w:r w:rsidRPr="00D15BE4">
        <w:rPr>
          <w:sz w:val="20"/>
          <w:szCs w:val="20"/>
          <w:lang w:val="en-US"/>
        </w:rPr>
        <w:t xml:space="preserve"> </w:t>
      </w:r>
      <w:proofErr w:type="spellStart"/>
      <w:r w:rsidRPr="007820EB">
        <w:rPr>
          <w:sz w:val="20"/>
          <w:szCs w:val="20"/>
          <w:lang w:val="en-US"/>
        </w:rPr>
        <w:t>Amankwah-Amoah</w:t>
      </w:r>
      <w:proofErr w:type="spellEnd"/>
      <w:r>
        <w:rPr>
          <w:sz w:val="20"/>
          <w:szCs w:val="20"/>
          <w:lang w:val="en-US"/>
        </w:rPr>
        <w:t xml:space="preserve"> J. </w:t>
      </w:r>
      <w:proofErr w:type="gramStart"/>
      <w:r>
        <w:rPr>
          <w:sz w:val="20"/>
          <w:szCs w:val="20"/>
          <w:lang w:val="en-US"/>
        </w:rPr>
        <w:t xml:space="preserve">The Evolution of Alliances in the Global Airline Industry: </w:t>
      </w:r>
      <w:r w:rsidRPr="007820EB">
        <w:rPr>
          <w:sz w:val="20"/>
          <w:szCs w:val="20"/>
          <w:lang w:val="en-US"/>
        </w:rPr>
        <w:t>A Review of the African</w:t>
      </w:r>
      <w:r>
        <w:rPr>
          <w:sz w:val="20"/>
          <w:szCs w:val="20"/>
          <w:lang w:val="en-US"/>
        </w:rPr>
        <w:t xml:space="preserve"> </w:t>
      </w:r>
      <w:r w:rsidRPr="007820EB">
        <w:rPr>
          <w:sz w:val="20"/>
          <w:szCs w:val="20"/>
          <w:lang w:val="en-US"/>
        </w:rPr>
        <w:t>Experience</w:t>
      </w:r>
      <w:r>
        <w:rPr>
          <w:sz w:val="20"/>
          <w:szCs w:val="20"/>
          <w:lang w:val="en-US"/>
        </w:rPr>
        <w:t xml:space="preserve">” / </w:t>
      </w:r>
      <w:r w:rsidRPr="003F43B5">
        <w:rPr>
          <w:sz w:val="20"/>
          <w:szCs w:val="20"/>
          <w:lang w:val="en-US"/>
        </w:rPr>
        <w:t xml:space="preserve">Wiley Periodicals, </w:t>
      </w:r>
      <w:r>
        <w:rPr>
          <w:sz w:val="20"/>
          <w:szCs w:val="20"/>
          <w:lang w:val="en-US"/>
        </w:rPr>
        <w:t xml:space="preserve">- </w:t>
      </w:r>
      <w:r w:rsidRPr="003F43B5">
        <w:rPr>
          <w:sz w:val="20"/>
          <w:szCs w:val="20"/>
          <w:lang w:val="en-US"/>
        </w:rPr>
        <w:t xml:space="preserve">Inc. </w:t>
      </w:r>
      <w:r>
        <w:rPr>
          <w:sz w:val="20"/>
          <w:szCs w:val="20"/>
          <w:lang w:val="en-US"/>
        </w:rPr>
        <w:t xml:space="preserve">2011 </w:t>
      </w:r>
      <w:r w:rsidRPr="003F43B5">
        <w:rPr>
          <w:sz w:val="20"/>
          <w:szCs w:val="20"/>
          <w:lang w:val="en-US"/>
        </w:rPr>
        <w:t>p.</w:t>
      </w:r>
      <w:proofErr w:type="gramEnd"/>
      <w:r w:rsidRPr="003F43B5">
        <w:rPr>
          <w:sz w:val="20"/>
          <w:szCs w:val="20"/>
          <w:lang w:val="en-US"/>
        </w:rPr>
        <w:t xml:space="preserve">  </w:t>
      </w:r>
      <w:r w:rsidRPr="00066E67">
        <w:rPr>
          <w:sz w:val="20"/>
          <w:szCs w:val="20"/>
          <w:lang w:val="en-US"/>
        </w:rPr>
        <w:t>43</w:t>
      </w:r>
    </w:p>
  </w:footnote>
  <w:footnote w:id="32">
    <w:p w:rsidR="00DB0A29" w:rsidRPr="00017F24" w:rsidRDefault="00DB0A29" w:rsidP="00017F24">
      <w:pPr>
        <w:autoSpaceDE w:val="0"/>
        <w:autoSpaceDN w:val="0"/>
        <w:adjustRightInd w:val="0"/>
        <w:spacing w:before="0" w:line="240" w:lineRule="auto"/>
        <w:ind w:firstLine="0"/>
        <w:jc w:val="left"/>
        <w:rPr>
          <w:rFonts w:ascii="Formata-Regular" w:eastAsiaTheme="minorHAnsi" w:hAnsi="Formata-Regular" w:cs="Formata-Regular"/>
          <w:color w:val="auto"/>
          <w:sz w:val="16"/>
          <w:szCs w:val="16"/>
          <w:lang w:val="en-US" w:bidi="ar-SA"/>
        </w:rPr>
      </w:pPr>
      <w:r>
        <w:rPr>
          <w:rStyle w:val="a6"/>
        </w:rPr>
        <w:footnoteRef/>
      </w:r>
      <w:r w:rsidRPr="000F7AF0">
        <w:rPr>
          <w:lang w:val="en-US"/>
        </w:rPr>
        <w:t xml:space="preserve"> </w:t>
      </w:r>
      <w:proofErr w:type="spellStart"/>
      <w:proofErr w:type="gramStart"/>
      <w:r w:rsidRPr="00017F24">
        <w:rPr>
          <w:sz w:val="20"/>
          <w:szCs w:val="20"/>
          <w:lang w:val="en-US"/>
        </w:rPr>
        <w:t>Mohita</w:t>
      </w:r>
      <w:proofErr w:type="spellEnd"/>
      <w:r w:rsidRPr="00017F24">
        <w:rPr>
          <w:sz w:val="20"/>
          <w:szCs w:val="20"/>
          <w:lang w:val="en-US"/>
        </w:rPr>
        <w:t xml:space="preserve"> </w:t>
      </w:r>
      <w:proofErr w:type="spellStart"/>
      <w:r w:rsidRPr="00017F24">
        <w:rPr>
          <w:sz w:val="20"/>
          <w:szCs w:val="20"/>
          <w:lang w:val="en-US"/>
        </w:rPr>
        <w:t>Gangwar</w:t>
      </w:r>
      <w:proofErr w:type="spellEnd"/>
      <w:r w:rsidRPr="00017F24">
        <w:rPr>
          <w:sz w:val="20"/>
          <w:szCs w:val="20"/>
          <w:lang w:val="en-US"/>
        </w:rPr>
        <w:t xml:space="preserve"> Sharma and K. N. Singh.</w:t>
      </w:r>
      <w:proofErr w:type="gramEnd"/>
      <w:r w:rsidRPr="00017F24">
        <w:rPr>
          <w:sz w:val="20"/>
          <w:szCs w:val="20"/>
          <w:lang w:val="en-US"/>
        </w:rPr>
        <w:t xml:space="preserve"> </w:t>
      </w:r>
      <w:proofErr w:type="spellStart"/>
      <w:r w:rsidRPr="00017F24">
        <w:rPr>
          <w:sz w:val="20"/>
          <w:szCs w:val="20"/>
          <w:lang w:val="en-US"/>
        </w:rPr>
        <w:t>Servitization</w:t>
      </w:r>
      <w:proofErr w:type="spellEnd"/>
      <w:r w:rsidRPr="00017F24">
        <w:rPr>
          <w:sz w:val="20"/>
          <w:szCs w:val="20"/>
          <w:lang w:val="en-US"/>
        </w:rPr>
        <w:t>, Coopetition, and Sustainability: An Operations Perspective in Aviation Industry/ 2017 Indian Institute of Management., 2017., p. 145</w:t>
      </w:r>
    </w:p>
  </w:footnote>
  <w:footnote w:id="33">
    <w:p w:rsidR="00DB0A29" w:rsidRPr="00066E67" w:rsidRDefault="00DB0A29" w:rsidP="00787746">
      <w:pPr>
        <w:pStyle w:val="1"/>
        <w:numPr>
          <w:ilvl w:val="0"/>
          <w:numId w:val="0"/>
        </w:numPr>
        <w:shd w:val="clear" w:color="auto" w:fill="FFFFFF"/>
        <w:spacing w:before="0" w:after="0"/>
        <w:ind w:left="1567" w:hanging="432"/>
        <w:textAlignment w:val="baseline"/>
        <w:rPr>
          <w:rFonts w:asciiTheme="minorHAnsi" w:eastAsiaTheme="minorHAnsi" w:hAnsiTheme="minorHAnsi" w:cstheme="minorBidi"/>
          <w:b w:val="0"/>
          <w:bCs w:val="0"/>
          <w:kern w:val="0"/>
          <w:sz w:val="20"/>
          <w:szCs w:val="20"/>
          <w:lang w:val="en-US"/>
        </w:rPr>
      </w:pPr>
      <w:r w:rsidRPr="00787746">
        <w:rPr>
          <w:rFonts w:asciiTheme="minorHAnsi" w:eastAsiaTheme="minorHAnsi" w:hAnsiTheme="minorHAnsi" w:cstheme="minorBidi"/>
          <w:b w:val="0"/>
          <w:bCs w:val="0"/>
          <w:color w:val="000000" w:themeColor="text1"/>
          <w:kern w:val="0"/>
          <w:sz w:val="20"/>
          <w:szCs w:val="20"/>
        </w:rPr>
        <w:footnoteRef/>
      </w:r>
      <w:r w:rsidRPr="00787746">
        <w:rPr>
          <w:rFonts w:asciiTheme="minorHAnsi" w:eastAsiaTheme="minorHAnsi" w:hAnsiTheme="minorHAnsi" w:cstheme="minorBidi"/>
          <w:b w:val="0"/>
          <w:bCs w:val="0"/>
          <w:color w:val="000000" w:themeColor="text1"/>
          <w:kern w:val="0"/>
          <w:sz w:val="20"/>
          <w:szCs w:val="20"/>
        </w:rPr>
        <w:t xml:space="preserve"> </w:t>
      </w:r>
      <w:r w:rsidRPr="00787746">
        <w:rPr>
          <w:rFonts w:asciiTheme="minorHAnsi" w:eastAsiaTheme="minorHAnsi" w:hAnsiTheme="minorHAnsi" w:cstheme="minorBidi"/>
          <w:b w:val="0"/>
          <w:bCs w:val="0"/>
          <w:color w:val="000000" w:themeColor="text1"/>
          <w:kern w:val="0"/>
          <w:sz w:val="20"/>
          <w:szCs w:val="20"/>
          <w:lang w:val="en-US"/>
        </w:rPr>
        <w:t>Malaysia</w:t>
      </w:r>
      <w:r w:rsidRPr="00787746">
        <w:rPr>
          <w:rFonts w:asciiTheme="minorHAnsi" w:eastAsiaTheme="minorHAnsi" w:hAnsiTheme="minorHAnsi" w:cstheme="minorBidi"/>
          <w:b w:val="0"/>
          <w:bCs w:val="0"/>
          <w:color w:val="000000" w:themeColor="text1"/>
          <w:kern w:val="0"/>
          <w:sz w:val="20"/>
          <w:szCs w:val="20"/>
        </w:rPr>
        <w:t xml:space="preserve"> </w:t>
      </w:r>
      <w:r w:rsidRPr="00787746">
        <w:rPr>
          <w:rFonts w:asciiTheme="minorHAnsi" w:eastAsiaTheme="minorHAnsi" w:hAnsiTheme="minorHAnsi" w:cstheme="minorBidi"/>
          <w:b w:val="0"/>
          <w:bCs w:val="0"/>
          <w:color w:val="000000" w:themeColor="text1"/>
          <w:kern w:val="0"/>
          <w:sz w:val="20"/>
          <w:szCs w:val="20"/>
          <w:lang w:val="en-US"/>
        </w:rPr>
        <w:t>Airlines</w:t>
      </w:r>
      <w:r w:rsidRPr="00787746">
        <w:rPr>
          <w:rFonts w:asciiTheme="minorHAnsi" w:eastAsiaTheme="minorHAnsi" w:hAnsiTheme="minorHAnsi" w:cstheme="minorBidi"/>
          <w:b w:val="0"/>
          <w:bCs w:val="0"/>
          <w:color w:val="000000" w:themeColor="text1"/>
          <w:kern w:val="0"/>
          <w:sz w:val="20"/>
          <w:szCs w:val="20"/>
        </w:rPr>
        <w:t xml:space="preserve"> объявила о техническом банкротстве. / Русская служба </w:t>
      </w:r>
      <w:r w:rsidRPr="00787746">
        <w:rPr>
          <w:rFonts w:asciiTheme="minorHAnsi" w:eastAsiaTheme="minorHAnsi" w:hAnsiTheme="minorHAnsi" w:cstheme="minorBidi"/>
          <w:b w:val="0"/>
          <w:bCs w:val="0"/>
          <w:color w:val="000000" w:themeColor="text1"/>
          <w:kern w:val="0"/>
          <w:sz w:val="20"/>
          <w:szCs w:val="20"/>
          <w:lang w:val="en-US"/>
        </w:rPr>
        <w:t>BBC</w:t>
      </w:r>
      <w:r w:rsidRPr="00787746">
        <w:rPr>
          <w:rFonts w:asciiTheme="minorHAnsi" w:eastAsiaTheme="minorHAnsi" w:hAnsiTheme="minorHAnsi" w:cstheme="minorBidi"/>
          <w:b w:val="0"/>
          <w:bCs w:val="0"/>
          <w:color w:val="000000" w:themeColor="text1"/>
          <w:kern w:val="0"/>
          <w:sz w:val="20"/>
          <w:szCs w:val="20"/>
        </w:rPr>
        <w:t xml:space="preserve">. </w:t>
      </w:r>
      <w:r w:rsidRPr="00787746">
        <w:rPr>
          <w:rFonts w:asciiTheme="minorHAnsi" w:eastAsiaTheme="minorHAnsi" w:hAnsiTheme="minorHAnsi" w:cstheme="minorBidi"/>
          <w:b w:val="0"/>
          <w:bCs w:val="0"/>
          <w:color w:val="000000" w:themeColor="text1"/>
          <w:kern w:val="0"/>
          <w:sz w:val="20"/>
          <w:szCs w:val="20"/>
          <w:lang w:val="en-US"/>
        </w:rPr>
        <w:t>URL</w:t>
      </w:r>
      <w:r w:rsidRPr="00066E67">
        <w:rPr>
          <w:rFonts w:asciiTheme="minorHAnsi" w:eastAsiaTheme="minorHAnsi" w:hAnsiTheme="minorHAnsi" w:cstheme="minorBidi"/>
          <w:b w:val="0"/>
          <w:bCs w:val="0"/>
          <w:color w:val="000000" w:themeColor="text1"/>
          <w:kern w:val="0"/>
          <w:sz w:val="20"/>
          <w:szCs w:val="20"/>
          <w:lang w:val="en-US"/>
        </w:rPr>
        <w:t xml:space="preserve">: </w:t>
      </w:r>
      <w:hyperlink r:id="rId4" w:history="1">
        <w:r w:rsidRPr="00D35BF9">
          <w:rPr>
            <w:rStyle w:val="ab"/>
            <w:rFonts w:asciiTheme="minorHAnsi" w:eastAsiaTheme="minorHAnsi" w:hAnsiTheme="minorHAnsi" w:cstheme="minorBidi"/>
            <w:b w:val="0"/>
            <w:bCs w:val="0"/>
            <w:kern w:val="0"/>
            <w:sz w:val="20"/>
            <w:szCs w:val="20"/>
            <w:lang w:val="en-US"/>
          </w:rPr>
          <w:t>https</w:t>
        </w:r>
        <w:r w:rsidRPr="00066E67">
          <w:rPr>
            <w:rStyle w:val="ab"/>
            <w:rFonts w:asciiTheme="minorHAnsi" w:eastAsiaTheme="minorHAnsi" w:hAnsiTheme="minorHAnsi" w:cstheme="minorBidi"/>
            <w:b w:val="0"/>
            <w:bCs w:val="0"/>
            <w:kern w:val="0"/>
            <w:sz w:val="20"/>
            <w:szCs w:val="20"/>
            <w:lang w:val="en-US"/>
          </w:rPr>
          <w:t>://</w:t>
        </w:r>
        <w:r w:rsidRPr="00D35BF9">
          <w:rPr>
            <w:rStyle w:val="ab"/>
            <w:rFonts w:asciiTheme="minorHAnsi" w:eastAsiaTheme="minorHAnsi" w:hAnsiTheme="minorHAnsi" w:cstheme="minorBidi"/>
            <w:b w:val="0"/>
            <w:bCs w:val="0"/>
            <w:kern w:val="0"/>
            <w:sz w:val="20"/>
            <w:szCs w:val="20"/>
            <w:lang w:val="en-US"/>
          </w:rPr>
          <w:t>www</w:t>
        </w:r>
        <w:r w:rsidRPr="00066E67">
          <w:rPr>
            <w:rStyle w:val="ab"/>
            <w:rFonts w:asciiTheme="minorHAnsi" w:eastAsiaTheme="minorHAnsi" w:hAnsiTheme="minorHAnsi" w:cstheme="minorBidi"/>
            <w:b w:val="0"/>
            <w:bCs w:val="0"/>
            <w:kern w:val="0"/>
            <w:sz w:val="20"/>
            <w:szCs w:val="20"/>
            <w:lang w:val="en-US"/>
          </w:rPr>
          <w:t>.</w:t>
        </w:r>
        <w:r w:rsidRPr="00D35BF9">
          <w:rPr>
            <w:rStyle w:val="ab"/>
            <w:rFonts w:asciiTheme="minorHAnsi" w:eastAsiaTheme="minorHAnsi" w:hAnsiTheme="minorHAnsi" w:cstheme="minorBidi"/>
            <w:b w:val="0"/>
            <w:bCs w:val="0"/>
            <w:kern w:val="0"/>
            <w:sz w:val="20"/>
            <w:szCs w:val="20"/>
            <w:lang w:val="en-US"/>
          </w:rPr>
          <w:t>bbc</w:t>
        </w:r>
        <w:r w:rsidRPr="00066E67">
          <w:rPr>
            <w:rStyle w:val="ab"/>
            <w:rFonts w:asciiTheme="minorHAnsi" w:eastAsiaTheme="minorHAnsi" w:hAnsiTheme="minorHAnsi" w:cstheme="minorBidi"/>
            <w:b w:val="0"/>
            <w:bCs w:val="0"/>
            <w:kern w:val="0"/>
            <w:sz w:val="20"/>
            <w:szCs w:val="20"/>
            <w:lang w:val="en-US"/>
          </w:rPr>
          <w:t>.</w:t>
        </w:r>
        <w:r w:rsidRPr="00D35BF9">
          <w:rPr>
            <w:rStyle w:val="ab"/>
            <w:rFonts w:asciiTheme="minorHAnsi" w:eastAsiaTheme="minorHAnsi" w:hAnsiTheme="minorHAnsi" w:cstheme="minorBidi"/>
            <w:b w:val="0"/>
            <w:bCs w:val="0"/>
            <w:kern w:val="0"/>
            <w:sz w:val="20"/>
            <w:szCs w:val="20"/>
            <w:lang w:val="en-US"/>
          </w:rPr>
          <w:t>com</w:t>
        </w:r>
        <w:r w:rsidRPr="00066E67">
          <w:rPr>
            <w:rStyle w:val="ab"/>
            <w:rFonts w:asciiTheme="minorHAnsi" w:eastAsiaTheme="minorHAnsi" w:hAnsiTheme="minorHAnsi" w:cstheme="minorBidi"/>
            <w:b w:val="0"/>
            <w:bCs w:val="0"/>
            <w:kern w:val="0"/>
            <w:sz w:val="20"/>
            <w:szCs w:val="20"/>
            <w:lang w:val="en-US"/>
          </w:rPr>
          <w:t>/</w:t>
        </w:r>
        <w:r w:rsidRPr="00D35BF9">
          <w:rPr>
            <w:rStyle w:val="ab"/>
            <w:rFonts w:asciiTheme="minorHAnsi" w:eastAsiaTheme="minorHAnsi" w:hAnsiTheme="minorHAnsi" w:cstheme="minorBidi"/>
            <w:b w:val="0"/>
            <w:bCs w:val="0"/>
            <w:kern w:val="0"/>
            <w:sz w:val="20"/>
            <w:szCs w:val="20"/>
            <w:lang w:val="en-US"/>
          </w:rPr>
          <w:t>russian</w:t>
        </w:r>
        <w:r w:rsidRPr="00066E67">
          <w:rPr>
            <w:rStyle w:val="ab"/>
            <w:rFonts w:asciiTheme="minorHAnsi" w:eastAsiaTheme="minorHAnsi" w:hAnsiTheme="minorHAnsi" w:cstheme="minorBidi"/>
            <w:b w:val="0"/>
            <w:bCs w:val="0"/>
            <w:kern w:val="0"/>
            <w:sz w:val="20"/>
            <w:szCs w:val="20"/>
            <w:lang w:val="en-US"/>
          </w:rPr>
          <w:t>/</w:t>
        </w:r>
        <w:r w:rsidRPr="00D35BF9">
          <w:rPr>
            <w:rStyle w:val="ab"/>
            <w:rFonts w:asciiTheme="minorHAnsi" w:eastAsiaTheme="minorHAnsi" w:hAnsiTheme="minorHAnsi" w:cstheme="minorBidi"/>
            <w:b w:val="0"/>
            <w:bCs w:val="0"/>
            <w:kern w:val="0"/>
            <w:sz w:val="20"/>
            <w:szCs w:val="20"/>
            <w:lang w:val="en-US"/>
          </w:rPr>
          <w:t>business</w:t>
        </w:r>
        <w:r w:rsidRPr="00066E67">
          <w:rPr>
            <w:rStyle w:val="ab"/>
            <w:rFonts w:asciiTheme="minorHAnsi" w:eastAsiaTheme="minorHAnsi" w:hAnsiTheme="minorHAnsi" w:cstheme="minorBidi"/>
            <w:b w:val="0"/>
            <w:bCs w:val="0"/>
            <w:kern w:val="0"/>
            <w:sz w:val="20"/>
            <w:szCs w:val="20"/>
            <w:lang w:val="en-US"/>
          </w:rPr>
          <w:t>/2015/06/150529_</w:t>
        </w:r>
        <w:r w:rsidRPr="00D35BF9">
          <w:rPr>
            <w:rStyle w:val="ab"/>
            <w:rFonts w:asciiTheme="minorHAnsi" w:eastAsiaTheme="minorHAnsi" w:hAnsiTheme="minorHAnsi" w:cstheme="minorBidi"/>
            <w:b w:val="0"/>
            <w:bCs w:val="0"/>
            <w:kern w:val="0"/>
            <w:sz w:val="20"/>
            <w:szCs w:val="20"/>
            <w:lang w:val="en-US"/>
          </w:rPr>
          <w:t>malaysia</w:t>
        </w:r>
        <w:r w:rsidRPr="00066E67">
          <w:rPr>
            <w:rStyle w:val="ab"/>
            <w:rFonts w:asciiTheme="minorHAnsi" w:eastAsiaTheme="minorHAnsi" w:hAnsiTheme="minorHAnsi" w:cstheme="minorBidi"/>
            <w:b w:val="0"/>
            <w:bCs w:val="0"/>
            <w:kern w:val="0"/>
            <w:sz w:val="20"/>
            <w:szCs w:val="20"/>
            <w:lang w:val="en-US"/>
          </w:rPr>
          <w:t>_</w:t>
        </w:r>
        <w:r w:rsidRPr="00D35BF9">
          <w:rPr>
            <w:rStyle w:val="ab"/>
            <w:rFonts w:asciiTheme="minorHAnsi" w:eastAsiaTheme="minorHAnsi" w:hAnsiTheme="minorHAnsi" w:cstheme="minorBidi"/>
            <w:b w:val="0"/>
            <w:bCs w:val="0"/>
            <w:kern w:val="0"/>
            <w:sz w:val="20"/>
            <w:szCs w:val="20"/>
            <w:lang w:val="en-US"/>
          </w:rPr>
          <w:t>airlines</w:t>
        </w:r>
        <w:r w:rsidRPr="00066E67">
          <w:rPr>
            <w:rStyle w:val="ab"/>
            <w:rFonts w:asciiTheme="minorHAnsi" w:eastAsiaTheme="minorHAnsi" w:hAnsiTheme="minorHAnsi" w:cstheme="minorBidi"/>
            <w:b w:val="0"/>
            <w:bCs w:val="0"/>
            <w:kern w:val="0"/>
            <w:sz w:val="20"/>
            <w:szCs w:val="20"/>
            <w:lang w:val="en-US"/>
          </w:rPr>
          <w:t>_</w:t>
        </w:r>
        <w:r w:rsidRPr="00D35BF9">
          <w:rPr>
            <w:rStyle w:val="ab"/>
            <w:rFonts w:asciiTheme="minorHAnsi" w:eastAsiaTheme="minorHAnsi" w:hAnsiTheme="minorHAnsi" w:cstheme="minorBidi"/>
            <w:b w:val="0"/>
            <w:bCs w:val="0"/>
            <w:kern w:val="0"/>
            <w:sz w:val="20"/>
            <w:szCs w:val="20"/>
            <w:lang w:val="en-US"/>
          </w:rPr>
          <w:t>technically</w:t>
        </w:r>
        <w:r w:rsidRPr="00066E67">
          <w:rPr>
            <w:rStyle w:val="ab"/>
            <w:rFonts w:asciiTheme="minorHAnsi" w:eastAsiaTheme="minorHAnsi" w:hAnsiTheme="minorHAnsi" w:cstheme="minorBidi"/>
            <w:b w:val="0"/>
            <w:bCs w:val="0"/>
            <w:kern w:val="0"/>
            <w:sz w:val="20"/>
            <w:szCs w:val="20"/>
            <w:lang w:val="en-US"/>
          </w:rPr>
          <w:t>_</w:t>
        </w:r>
        <w:r w:rsidRPr="00D35BF9">
          <w:rPr>
            <w:rStyle w:val="ab"/>
            <w:rFonts w:asciiTheme="minorHAnsi" w:eastAsiaTheme="minorHAnsi" w:hAnsiTheme="minorHAnsi" w:cstheme="minorBidi"/>
            <w:b w:val="0"/>
            <w:bCs w:val="0"/>
            <w:kern w:val="0"/>
            <w:sz w:val="20"/>
            <w:szCs w:val="20"/>
            <w:lang w:val="en-US"/>
          </w:rPr>
          <w:t>bankrupt</w:t>
        </w:r>
      </w:hyperlink>
      <w:r w:rsidRPr="00066E67">
        <w:rPr>
          <w:rFonts w:asciiTheme="minorHAnsi" w:eastAsiaTheme="minorHAnsi" w:hAnsiTheme="minorHAnsi" w:cstheme="minorBidi"/>
          <w:b w:val="0"/>
          <w:bCs w:val="0"/>
          <w:kern w:val="0"/>
          <w:sz w:val="20"/>
          <w:szCs w:val="20"/>
          <w:lang w:val="en-US"/>
        </w:rPr>
        <w:t xml:space="preserve"> </w:t>
      </w:r>
    </w:p>
  </w:footnote>
  <w:footnote w:id="34">
    <w:p w:rsidR="00DB0A29" w:rsidRPr="00683F08" w:rsidRDefault="00DB0A29">
      <w:pPr>
        <w:pStyle w:val="a4"/>
      </w:pPr>
      <w:r>
        <w:rPr>
          <w:rStyle w:val="a6"/>
        </w:rPr>
        <w:footnoteRef/>
      </w:r>
      <w:r w:rsidRPr="00683F08">
        <w:rPr>
          <w:lang w:val="en-US"/>
        </w:rPr>
        <w:t xml:space="preserve"> </w:t>
      </w:r>
      <w:proofErr w:type="spellStart"/>
      <w:r w:rsidRPr="00683F08">
        <w:rPr>
          <w:lang w:val="en-US"/>
        </w:rPr>
        <w:t>Wzi</w:t>
      </w:r>
      <w:r w:rsidRPr="00683F08">
        <w:rPr>
          <w:rFonts w:hint="eastAsia"/>
          <w:lang w:val="en-US"/>
        </w:rPr>
        <w:t>ą</w:t>
      </w:r>
      <w:r w:rsidRPr="00683F08">
        <w:rPr>
          <w:lang w:val="en-US"/>
        </w:rPr>
        <w:t>tek-Sta</w:t>
      </w:r>
      <w:r w:rsidRPr="00683F08">
        <w:rPr>
          <w:rFonts w:hint="eastAsia"/>
          <w:lang w:val="en-US"/>
        </w:rPr>
        <w:t>ś</w:t>
      </w:r>
      <w:r w:rsidRPr="00683F08">
        <w:rPr>
          <w:lang w:val="en-US"/>
        </w:rPr>
        <w:t>ko</w:t>
      </w:r>
      <w:proofErr w:type="spellEnd"/>
      <w:r w:rsidRPr="00683F08">
        <w:rPr>
          <w:lang w:val="en-US"/>
        </w:rPr>
        <w:t xml:space="preserve"> A.: Ethics in the HRM process as a way </w:t>
      </w:r>
      <w:proofErr w:type="spellStart"/>
      <w:r w:rsidRPr="00683F08">
        <w:rPr>
          <w:lang w:val="en-US"/>
        </w:rPr>
        <w:t>tothe</w:t>
      </w:r>
      <w:proofErr w:type="spellEnd"/>
      <w:r w:rsidRPr="00683F08">
        <w:rPr>
          <w:lang w:val="en-US"/>
        </w:rPr>
        <w:t xml:space="preserve"> sustainable development of the organization, Journal of Management and Sustainable Development, 29. </w:t>
      </w:r>
      <w:r w:rsidRPr="00066E67">
        <w:t xml:space="preserve">2011 , </w:t>
      </w:r>
      <w:r w:rsidRPr="00683F08">
        <w:rPr>
          <w:lang w:val="en-US"/>
        </w:rPr>
        <w:t>p</w:t>
      </w:r>
      <w:r w:rsidRPr="00066E67">
        <w:t>.71</w:t>
      </w:r>
    </w:p>
  </w:footnote>
  <w:footnote w:id="35">
    <w:p w:rsidR="00DB0A29" w:rsidRPr="00066E67" w:rsidRDefault="00DB0A29" w:rsidP="00613B57">
      <w:pPr>
        <w:rPr>
          <w:rFonts w:eastAsia="Times New Roman"/>
          <w:sz w:val="24"/>
          <w:lang w:val="en-US" w:eastAsia="ru-RU"/>
        </w:rPr>
      </w:pPr>
      <w:r>
        <w:rPr>
          <w:rStyle w:val="a6"/>
        </w:rPr>
        <w:footnoteRef/>
      </w:r>
      <w:r>
        <w:t xml:space="preserve"> </w:t>
      </w:r>
      <w:proofErr w:type="spellStart"/>
      <w:r w:rsidRPr="000258CD">
        <w:rPr>
          <w:sz w:val="20"/>
        </w:rPr>
        <w:t>Кальченко</w:t>
      </w:r>
      <w:proofErr w:type="spellEnd"/>
      <w:r w:rsidRPr="000258CD">
        <w:rPr>
          <w:sz w:val="20"/>
        </w:rPr>
        <w:t xml:space="preserve"> А., Овечкина Н.А. Конкурентное сотрудничество и картель: анализ отличий</w:t>
      </w:r>
      <w:r>
        <w:rPr>
          <w:sz w:val="20"/>
        </w:rPr>
        <w:t xml:space="preserve">. </w:t>
      </w:r>
      <w:r>
        <w:rPr>
          <w:sz w:val="20"/>
          <w:lang w:val="en-US"/>
        </w:rPr>
        <w:t>URL [</w:t>
      </w:r>
      <w:r w:rsidRPr="000258CD">
        <w:rPr>
          <w:sz w:val="20"/>
          <w:lang w:val="en-US"/>
        </w:rPr>
        <w:t>http://www.vipstd.ru/nauteh/index.php/ru/123/125-ep14-11/1329-a</w:t>
      </w:r>
      <w:proofErr w:type="gramStart"/>
      <w:r>
        <w:rPr>
          <w:sz w:val="20"/>
          <w:lang w:val="en-US"/>
        </w:rPr>
        <w:t xml:space="preserve">] </w:t>
      </w:r>
      <w:r w:rsidRPr="000258CD">
        <w:rPr>
          <w:sz w:val="20"/>
          <w:lang w:val="en-US"/>
        </w:rPr>
        <w:t>.</w:t>
      </w:r>
      <w:proofErr w:type="gramEnd"/>
      <w:r w:rsidRPr="000258CD">
        <w:rPr>
          <w:sz w:val="20"/>
          <w:lang w:val="en-US"/>
        </w:rPr>
        <w:t xml:space="preserve">  </w:t>
      </w:r>
      <w:r>
        <w:rPr>
          <w:sz w:val="20"/>
        </w:rPr>
        <w:t>Дата</w:t>
      </w:r>
      <w:r w:rsidRPr="00066E67">
        <w:rPr>
          <w:sz w:val="20"/>
          <w:lang w:val="en-US"/>
        </w:rPr>
        <w:t xml:space="preserve"> </w:t>
      </w:r>
      <w:proofErr w:type="gramStart"/>
      <w:r>
        <w:rPr>
          <w:sz w:val="20"/>
        </w:rPr>
        <w:t>обращения</w:t>
      </w:r>
      <w:r w:rsidRPr="00066E67">
        <w:rPr>
          <w:sz w:val="20"/>
          <w:lang w:val="en-US"/>
        </w:rPr>
        <w:t xml:space="preserve">  -</w:t>
      </w:r>
      <w:proofErr w:type="gramEnd"/>
      <w:r w:rsidRPr="00066E67">
        <w:rPr>
          <w:sz w:val="20"/>
          <w:lang w:val="en-US"/>
        </w:rPr>
        <w:t xml:space="preserve"> 01.02.2018</w:t>
      </w:r>
    </w:p>
  </w:footnote>
  <w:footnote w:id="36">
    <w:p w:rsidR="00DB0A29" w:rsidRPr="00231C8D" w:rsidRDefault="00DB0A29" w:rsidP="00231C8D">
      <w:pPr>
        <w:autoSpaceDE w:val="0"/>
        <w:autoSpaceDN w:val="0"/>
        <w:adjustRightInd w:val="0"/>
        <w:spacing w:before="0"/>
        <w:rPr>
          <w:sz w:val="20"/>
          <w:lang w:val="en-US"/>
        </w:rPr>
      </w:pPr>
      <w:r>
        <w:rPr>
          <w:rStyle w:val="a6"/>
        </w:rPr>
        <w:footnoteRef/>
      </w:r>
      <w:r w:rsidRPr="00231C8D">
        <w:rPr>
          <w:lang w:val="en-US"/>
        </w:rPr>
        <w:t xml:space="preserve"> </w:t>
      </w:r>
      <w:proofErr w:type="spellStart"/>
      <w:r w:rsidRPr="00231C8D">
        <w:rPr>
          <w:sz w:val="20"/>
          <w:lang w:val="en-US"/>
        </w:rPr>
        <w:t>Cygler</w:t>
      </w:r>
      <w:proofErr w:type="spellEnd"/>
      <w:r w:rsidRPr="00231C8D">
        <w:rPr>
          <w:sz w:val="20"/>
          <w:lang w:val="en-US"/>
        </w:rPr>
        <w:t xml:space="preserve">, </w:t>
      </w:r>
      <w:proofErr w:type="spellStart"/>
      <w:r w:rsidRPr="00231C8D">
        <w:rPr>
          <w:sz w:val="20"/>
          <w:lang w:val="en-US"/>
        </w:rPr>
        <w:t>Sroka</w:t>
      </w:r>
      <w:proofErr w:type="spellEnd"/>
      <w:r>
        <w:rPr>
          <w:sz w:val="20"/>
          <w:lang w:val="en-US"/>
        </w:rPr>
        <w:t xml:space="preserve">. </w:t>
      </w:r>
      <w:r w:rsidRPr="00231C8D">
        <w:rPr>
          <w:sz w:val="20"/>
          <w:lang w:val="en-US"/>
        </w:rPr>
        <w:t xml:space="preserve"> </w:t>
      </w:r>
      <w:proofErr w:type="gramStart"/>
      <w:r w:rsidRPr="00231C8D">
        <w:rPr>
          <w:sz w:val="20"/>
          <w:lang w:val="en-US"/>
        </w:rPr>
        <w:t>Coopetition Disadvantages: the Case of the High Tech Companies</w:t>
      </w:r>
      <w:r>
        <w:rPr>
          <w:sz w:val="20"/>
          <w:lang w:val="en-US"/>
        </w:rPr>
        <w:t>.</w:t>
      </w:r>
      <w:proofErr w:type="gramEnd"/>
      <w:r>
        <w:rPr>
          <w:sz w:val="20"/>
          <w:lang w:val="en-US"/>
        </w:rPr>
        <w:t xml:space="preserve"> </w:t>
      </w:r>
      <w:proofErr w:type="spellStart"/>
      <w:r w:rsidRPr="00231C8D">
        <w:rPr>
          <w:sz w:val="20"/>
          <w:lang w:val="en-US"/>
        </w:rPr>
        <w:t>Inzinerine</w:t>
      </w:r>
      <w:proofErr w:type="spellEnd"/>
      <w:r w:rsidRPr="00231C8D">
        <w:rPr>
          <w:sz w:val="20"/>
          <w:lang w:val="en-US"/>
        </w:rPr>
        <w:t xml:space="preserve"> </w:t>
      </w:r>
      <w:proofErr w:type="spellStart"/>
      <w:r w:rsidRPr="00231C8D">
        <w:rPr>
          <w:sz w:val="20"/>
          <w:lang w:val="en-US"/>
        </w:rPr>
        <w:t>Ekonomika</w:t>
      </w:r>
      <w:proofErr w:type="spellEnd"/>
      <w:r w:rsidRPr="00231C8D">
        <w:rPr>
          <w:sz w:val="20"/>
          <w:lang w:val="en-US"/>
        </w:rPr>
        <w:t>-Engineering Economics, 2017., p. 494</w:t>
      </w:r>
    </w:p>
    <w:p w:rsidR="00DB0A29" w:rsidRPr="00231C8D" w:rsidRDefault="00DB0A29">
      <w:pPr>
        <w:pStyle w:val="a4"/>
        <w:rPr>
          <w:lang w:val="en-US"/>
        </w:rPr>
      </w:pPr>
    </w:p>
  </w:footnote>
  <w:footnote w:id="37">
    <w:p w:rsidR="00DB0A29" w:rsidRPr="00EA48E0" w:rsidRDefault="00DB0A29">
      <w:pPr>
        <w:pStyle w:val="a4"/>
      </w:pPr>
      <w:r>
        <w:rPr>
          <w:rStyle w:val="a6"/>
        </w:rPr>
        <w:footnoteRef/>
      </w:r>
      <w:r>
        <w:t>Кембриджский</w:t>
      </w:r>
      <w:r w:rsidRPr="00231C8D">
        <w:rPr>
          <w:lang w:val="en-US"/>
        </w:rPr>
        <w:t xml:space="preserve"> </w:t>
      </w:r>
      <w:r>
        <w:t>словарь</w:t>
      </w:r>
      <w:r w:rsidRPr="00231C8D">
        <w:rPr>
          <w:lang w:val="en-US"/>
        </w:rPr>
        <w:t xml:space="preserve"> </w:t>
      </w:r>
      <w:r>
        <w:t>английского</w:t>
      </w:r>
      <w:r w:rsidRPr="00231C8D">
        <w:rPr>
          <w:lang w:val="en-US"/>
        </w:rPr>
        <w:t xml:space="preserve"> </w:t>
      </w:r>
      <w:r>
        <w:t>языка</w:t>
      </w:r>
      <w:r w:rsidRPr="00231C8D">
        <w:rPr>
          <w:lang w:val="en-US"/>
        </w:rPr>
        <w:t xml:space="preserve">/ </w:t>
      </w:r>
      <w:r>
        <w:rPr>
          <w:lang w:val="en-US"/>
        </w:rPr>
        <w:t>URL</w:t>
      </w:r>
      <w:r w:rsidRPr="00231C8D">
        <w:rPr>
          <w:lang w:val="en-US"/>
        </w:rPr>
        <w:t xml:space="preserve"> [https://dictionary.cambridge.org/dictionary/english/high-technology]. </w:t>
      </w:r>
      <w:r>
        <w:t>Дата</w:t>
      </w:r>
      <w:r w:rsidRPr="00066E67">
        <w:t xml:space="preserve"> </w:t>
      </w:r>
      <w:r>
        <w:t>обращения: 13.03.2018</w:t>
      </w:r>
    </w:p>
  </w:footnote>
  <w:footnote w:id="38">
    <w:p w:rsidR="00DB0A29" w:rsidRPr="008E4879" w:rsidRDefault="00DB0A29">
      <w:pPr>
        <w:pStyle w:val="a4"/>
      </w:pPr>
      <w:r>
        <w:rPr>
          <w:rStyle w:val="a6"/>
        </w:rPr>
        <w:footnoteRef/>
      </w:r>
      <w:r>
        <w:t xml:space="preserve"> Словарь международных терминов </w:t>
      </w:r>
      <w:r>
        <w:rPr>
          <w:lang w:val="en-US"/>
        </w:rPr>
        <w:t>URL</w:t>
      </w:r>
      <w:r w:rsidRPr="008E4879">
        <w:t>: [</w:t>
      </w:r>
      <w:r w:rsidRPr="008E4879">
        <w:rPr>
          <w:lang w:val="en-US"/>
        </w:rPr>
        <w:t>http</w:t>
      </w:r>
      <w:r w:rsidRPr="008E4879">
        <w:t>://</w:t>
      </w:r>
      <w:r w:rsidRPr="008E4879">
        <w:rPr>
          <w:lang w:val="en-US"/>
        </w:rPr>
        <w:t>www</w:t>
      </w:r>
      <w:r w:rsidRPr="008E4879">
        <w:t>.</w:t>
      </w:r>
      <w:r w:rsidRPr="008E4879">
        <w:rPr>
          <w:lang w:val="en-US"/>
        </w:rPr>
        <w:t>conventions</w:t>
      </w:r>
      <w:r w:rsidRPr="008E4879">
        <w:t>.</w:t>
      </w:r>
      <w:proofErr w:type="spellStart"/>
      <w:r w:rsidRPr="008E4879">
        <w:rPr>
          <w:lang w:val="en-US"/>
        </w:rPr>
        <w:t>ru</w:t>
      </w:r>
      <w:proofErr w:type="spellEnd"/>
      <w:r w:rsidRPr="008E4879">
        <w:t>/</w:t>
      </w:r>
      <w:r w:rsidRPr="008E4879">
        <w:rPr>
          <w:lang w:val="en-US"/>
        </w:rPr>
        <w:t>dictionary</w:t>
      </w:r>
      <w:r w:rsidRPr="008E4879">
        <w:t>.</w:t>
      </w:r>
      <w:proofErr w:type="spellStart"/>
      <w:r w:rsidRPr="008E4879">
        <w:rPr>
          <w:lang w:val="en-US"/>
        </w:rPr>
        <w:t>php</w:t>
      </w:r>
      <w:proofErr w:type="spellEnd"/>
      <w:r w:rsidRPr="008E4879">
        <w:t>?</w:t>
      </w:r>
      <w:r w:rsidRPr="008E4879">
        <w:rPr>
          <w:lang w:val="en-US"/>
        </w:rPr>
        <w:t>letter</w:t>
      </w:r>
      <w:r w:rsidRPr="008E4879">
        <w:t>=3&amp;</w:t>
      </w:r>
      <w:r w:rsidRPr="008E4879">
        <w:rPr>
          <w:lang w:val="en-US"/>
        </w:rPr>
        <w:t>word</w:t>
      </w:r>
      <w:r w:rsidRPr="008E4879">
        <w:t>=9340]</w:t>
      </w:r>
      <w:r>
        <w:t>. Дата обращения 13.03.2018</w:t>
      </w:r>
    </w:p>
  </w:footnote>
  <w:footnote w:id="39">
    <w:p w:rsidR="00DB0A29" w:rsidRPr="00AB28FE" w:rsidRDefault="00DB0A29" w:rsidP="003B237D">
      <w:pPr>
        <w:pStyle w:val="a4"/>
      </w:pPr>
      <w:r>
        <w:rPr>
          <w:rStyle w:val="a6"/>
        </w:rPr>
        <w:footnoteRef/>
      </w:r>
      <w:r>
        <w:t xml:space="preserve"> Обзор перспектив развития упаковочных решений для ритейла на 2016 годи последующие годы. </w:t>
      </w:r>
      <w:r>
        <w:rPr>
          <w:lang w:val="en-US"/>
        </w:rPr>
        <w:t>URL</w:t>
      </w:r>
      <w:r w:rsidRPr="00AB28FE">
        <w:t>[</w:t>
      </w:r>
      <w:r w:rsidRPr="00AB28FE">
        <w:rPr>
          <w:lang w:val="en-US"/>
        </w:rPr>
        <w:t>http</w:t>
      </w:r>
      <w:r w:rsidRPr="00AB28FE">
        <w:t>://</w:t>
      </w:r>
      <w:r w:rsidRPr="00AB28FE">
        <w:rPr>
          <w:lang w:val="en-US"/>
        </w:rPr>
        <w:t>www</w:t>
      </w:r>
      <w:r w:rsidRPr="00AB28FE">
        <w:t>.</w:t>
      </w:r>
      <w:proofErr w:type="spellStart"/>
      <w:r w:rsidRPr="00AB28FE">
        <w:rPr>
          <w:lang w:val="en-US"/>
        </w:rPr>
        <w:t>storaensopack</w:t>
      </w:r>
      <w:proofErr w:type="spellEnd"/>
      <w:r w:rsidRPr="00AB28FE">
        <w:t>.</w:t>
      </w:r>
      <w:r w:rsidRPr="00AB28FE">
        <w:rPr>
          <w:lang w:val="en-US"/>
        </w:rPr>
        <w:t>com</w:t>
      </w:r>
      <w:r w:rsidRPr="00AB28FE">
        <w:t>.</w:t>
      </w:r>
      <w:proofErr w:type="spellStart"/>
      <w:r w:rsidRPr="00AB28FE">
        <w:rPr>
          <w:lang w:val="en-US"/>
        </w:rPr>
        <w:t>ru</w:t>
      </w:r>
      <w:proofErr w:type="spellEnd"/>
      <w:r w:rsidRPr="00AB28FE">
        <w:t>/</w:t>
      </w:r>
      <w:r w:rsidRPr="00AB28FE">
        <w:rPr>
          <w:lang w:val="en-US"/>
        </w:rPr>
        <w:t>sites</w:t>
      </w:r>
      <w:r w:rsidRPr="00AB28FE">
        <w:t>/</w:t>
      </w:r>
      <w:r w:rsidRPr="00AB28FE">
        <w:rPr>
          <w:lang w:val="en-US"/>
        </w:rPr>
        <w:t>default</w:t>
      </w:r>
      <w:r w:rsidRPr="00AB28FE">
        <w:t>/</w:t>
      </w:r>
      <w:r w:rsidRPr="00AB28FE">
        <w:rPr>
          <w:lang w:val="en-US"/>
        </w:rPr>
        <w:t>files</w:t>
      </w:r>
      <w:r w:rsidRPr="00AB28FE">
        <w:t>/</w:t>
      </w:r>
      <w:r w:rsidRPr="00AB28FE">
        <w:rPr>
          <w:lang w:val="en-US"/>
        </w:rPr>
        <w:t>Viewpoint</w:t>
      </w:r>
      <w:r w:rsidRPr="00AB28FE">
        <w:t>%20</w:t>
      </w:r>
      <w:r w:rsidRPr="00AB28FE">
        <w:rPr>
          <w:lang w:val="en-US"/>
        </w:rPr>
        <w:t>Retail</w:t>
      </w:r>
      <w:r w:rsidRPr="00AB28FE">
        <w:t>%20</w:t>
      </w:r>
      <w:r w:rsidRPr="00AB28FE">
        <w:rPr>
          <w:lang w:val="en-US"/>
        </w:rPr>
        <w:t>Packaging</w:t>
      </w:r>
      <w:r w:rsidRPr="00AB28FE">
        <w:t>%202016%20</w:t>
      </w:r>
      <w:r w:rsidRPr="00AB28FE">
        <w:rPr>
          <w:lang w:val="en-US"/>
        </w:rPr>
        <w:t>and</w:t>
      </w:r>
      <w:r w:rsidRPr="00AB28FE">
        <w:t>%20</w:t>
      </w:r>
      <w:r w:rsidRPr="00AB28FE">
        <w:rPr>
          <w:lang w:val="en-US"/>
        </w:rPr>
        <w:t>beyond</w:t>
      </w:r>
      <w:r w:rsidRPr="00AB28FE">
        <w:t>%20_</w:t>
      </w:r>
      <w:r w:rsidRPr="00AB28FE">
        <w:rPr>
          <w:lang w:val="en-US"/>
        </w:rPr>
        <w:t>Russian</w:t>
      </w:r>
      <w:r w:rsidRPr="00AB28FE">
        <w:t>.</w:t>
      </w:r>
      <w:r w:rsidRPr="00AB28FE">
        <w:rPr>
          <w:lang w:val="en-US"/>
        </w:rPr>
        <w:t>pdf</w:t>
      </w:r>
      <w:r w:rsidRPr="00AB28FE">
        <w:t>]</w:t>
      </w:r>
      <w:r>
        <w:t>. Дата обращения 14.03.2018.</w:t>
      </w:r>
    </w:p>
  </w:footnote>
  <w:footnote w:id="40">
    <w:p w:rsidR="00DB0A29" w:rsidRPr="009A5AC5" w:rsidRDefault="00DB0A29">
      <w:pPr>
        <w:pStyle w:val="a4"/>
      </w:pPr>
      <w:r>
        <w:rPr>
          <w:rStyle w:val="a6"/>
        </w:rPr>
        <w:footnoteRef/>
      </w:r>
      <w:r>
        <w:t xml:space="preserve"> Рынок гофрированного картона и гофрированной бумаги. Текущая ситуация и прогноз 2017-2021. Доклад </w:t>
      </w:r>
      <w:r>
        <w:rPr>
          <w:lang w:val="en-US"/>
        </w:rPr>
        <w:t>Alto</w:t>
      </w:r>
      <w:r w:rsidRPr="00D75966">
        <w:t xml:space="preserve"> </w:t>
      </w:r>
      <w:r>
        <w:rPr>
          <w:lang w:val="en-US"/>
        </w:rPr>
        <w:t>Consulting</w:t>
      </w:r>
      <w:r w:rsidRPr="00D75966">
        <w:t xml:space="preserve"> </w:t>
      </w:r>
      <w:r>
        <w:rPr>
          <w:lang w:val="en-US"/>
        </w:rPr>
        <w:t>Group</w:t>
      </w:r>
      <w:r w:rsidRPr="00D75966">
        <w:t>.</w:t>
      </w:r>
      <w:r w:rsidRPr="009A5AC5">
        <w:t xml:space="preserve"> </w:t>
      </w:r>
      <w:r>
        <w:t>С. 79</w:t>
      </w:r>
    </w:p>
  </w:footnote>
  <w:footnote w:id="41">
    <w:p w:rsidR="00DB0A29" w:rsidRDefault="00DB0A29" w:rsidP="0059536E">
      <w:pPr>
        <w:pStyle w:val="a4"/>
      </w:pPr>
      <w:r>
        <w:rPr>
          <w:rStyle w:val="a6"/>
        </w:rPr>
        <w:footnoteRef/>
      </w:r>
      <w:r>
        <w:t xml:space="preserve"> Рынок гофрированного картона и гофрированной бумаги. Текущая ситуация и прогноз 2017-2021. Доклад </w:t>
      </w:r>
      <w:r>
        <w:rPr>
          <w:lang w:val="en-US"/>
        </w:rPr>
        <w:t>Alto</w:t>
      </w:r>
      <w:r w:rsidRPr="00D75966">
        <w:t xml:space="preserve"> </w:t>
      </w:r>
      <w:r>
        <w:rPr>
          <w:lang w:val="en-US"/>
        </w:rPr>
        <w:t>Consulting</w:t>
      </w:r>
      <w:r w:rsidRPr="00D75966">
        <w:t xml:space="preserve"> </w:t>
      </w:r>
      <w:r>
        <w:rPr>
          <w:lang w:val="en-US"/>
        </w:rPr>
        <w:t>Group</w:t>
      </w:r>
      <w:r w:rsidRPr="00D75966">
        <w:t>.</w:t>
      </w:r>
      <w:r w:rsidRPr="009A5AC5">
        <w:t xml:space="preserve"> </w:t>
      </w:r>
      <w:r>
        <w:t>С. 79</w:t>
      </w:r>
    </w:p>
  </w:footnote>
  <w:footnote w:id="42">
    <w:p w:rsidR="00DB0A29" w:rsidRPr="004F0433" w:rsidRDefault="00DB0A29" w:rsidP="006B7EC3">
      <w:pPr>
        <w:pStyle w:val="a4"/>
      </w:pPr>
      <w:r>
        <w:rPr>
          <w:rStyle w:val="a6"/>
        </w:rPr>
        <w:footnoteRef/>
      </w:r>
      <w:r>
        <w:t xml:space="preserve"> Сайт компании </w:t>
      </w:r>
      <w:r>
        <w:rPr>
          <w:lang w:val="en-US"/>
        </w:rPr>
        <w:t>URL</w:t>
      </w:r>
      <w:r w:rsidRPr="004F0433">
        <w:t xml:space="preserve"> [</w:t>
      </w:r>
      <w:r w:rsidRPr="004F0433">
        <w:rPr>
          <w:lang w:val="en-US"/>
        </w:rPr>
        <w:t>http</w:t>
      </w:r>
      <w:r w:rsidRPr="004F0433">
        <w:t>://</w:t>
      </w:r>
      <w:r w:rsidRPr="004F0433">
        <w:rPr>
          <w:lang w:val="en-US"/>
        </w:rPr>
        <w:t>www</w:t>
      </w:r>
      <w:r w:rsidRPr="004F0433">
        <w:t>.</w:t>
      </w:r>
      <w:proofErr w:type="spellStart"/>
      <w:r w:rsidRPr="004F0433">
        <w:rPr>
          <w:lang w:val="en-US"/>
        </w:rPr>
        <w:t>gotek</w:t>
      </w:r>
      <w:proofErr w:type="spellEnd"/>
      <w:r w:rsidRPr="004F0433">
        <w:t>.</w:t>
      </w:r>
      <w:proofErr w:type="spellStart"/>
      <w:r w:rsidRPr="004F0433">
        <w:rPr>
          <w:lang w:val="en-US"/>
        </w:rPr>
        <w:t>ru</w:t>
      </w:r>
      <w:proofErr w:type="spellEnd"/>
      <w:r>
        <w:t>] Дата обращения 8.04.2017</w:t>
      </w:r>
    </w:p>
  </w:footnote>
  <w:footnote w:id="43">
    <w:p w:rsidR="00DB0A29" w:rsidRPr="00D0437B" w:rsidRDefault="00DB0A29" w:rsidP="00F942FA">
      <w:pPr>
        <w:pStyle w:val="a4"/>
        <w:rPr>
          <w:sz w:val="24"/>
          <w:szCs w:val="24"/>
        </w:rPr>
      </w:pPr>
      <w:r>
        <w:rPr>
          <w:rStyle w:val="a6"/>
        </w:rPr>
        <w:footnoteRef/>
      </w:r>
      <w:r w:rsidRPr="00D0437B">
        <w:rPr>
          <w:lang w:val="en-US"/>
        </w:rPr>
        <w:t xml:space="preserve"> </w:t>
      </w:r>
      <w:r w:rsidRPr="00D0437B">
        <w:rPr>
          <w:sz w:val="24"/>
          <w:szCs w:val="24"/>
        </w:rPr>
        <w:t>Сайт</w:t>
      </w:r>
      <w:r w:rsidRPr="00D0437B">
        <w:rPr>
          <w:sz w:val="24"/>
          <w:szCs w:val="24"/>
          <w:lang w:val="en-US"/>
        </w:rPr>
        <w:t xml:space="preserve"> </w:t>
      </w:r>
      <w:r w:rsidRPr="00D0437B">
        <w:rPr>
          <w:sz w:val="24"/>
          <w:szCs w:val="24"/>
        </w:rPr>
        <w:t>ПБЦК</w:t>
      </w:r>
      <w:r>
        <w:rPr>
          <w:sz w:val="24"/>
          <w:szCs w:val="24"/>
          <w:lang w:val="en-US"/>
        </w:rPr>
        <w:t xml:space="preserve">. URL: </w:t>
      </w:r>
      <w:r w:rsidRPr="00D0437B">
        <w:rPr>
          <w:sz w:val="24"/>
          <w:szCs w:val="24"/>
          <w:lang w:val="en-US"/>
        </w:rPr>
        <w:t>[pbck.ru/manufacture/</w:t>
      </w:r>
      <w:proofErr w:type="spellStart"/>
      <w:r w:rsidRPr="00D0437B">
        <w:rPr>
          <w:sz w:val="24"/>
          <w:szCs w:val="24"/>
          <w:lang w:val="en-US"/>
        </w:rPr>
        <w:t>paper</w:t>
      </w:r>
      <w:r w:rsidRPr="00D0437B">
        <w:rPr>
          <w:sz w:val="24"/>
          <w:szCs w:val="24"/>
          <w:lang w:val="en-US"/>
        </w:rPr>
        <w:softHyphen/>
        <w:t>amdcardboard</w:t>
      </w:r>
      <w:proofErr w:type="spellEnd"/>
      <w:r w:rsidRPr="00D0437B">
        <w:rPr>
          <w:sz w:val="24"/>
          <w:szCs w:val="24"/>
          <w:lang w:val="en-US"/>
        </w:rPr>
        <w:t xml:space="preserve">]. </w:t>
      </w:r>
      <w:r>
        <w:rPr>
          <w:sz w:val="24"/>
          <w:szCs w:val="24"/>
        </w:rPr>
        <w:t>Дата</w:t>
      </w:r>
      <w:r w:rsidRPr="00F942FA">
        <w:rPr>
          <w:sz w:val="24"/>
          <w:szCs w:val="24"/>
        </w:rPr>
        <w:t xml:space="preserve"> </w:t>
      </w:r>
      <w:r>
        <w:rPr>
          <w:sz w:val="24"/>
          <w:szCs w:val="24"/>
        </w:rPr>
        <w:t>обращения</w:t>
      </w:r>
      <w:r w:rsidRPr="00F942FA">
        <w:rPr>
          <w:sz w:val="24"/>
          <w:szCs w:val="24"/>
        </w:rPr>
        <w:t xml:space="preserve">. </w:t>
      </w:r>
      <w:r>
        <w:rPr>
          <w:sz w:val="24"/>
          <w:szCs w:val="24"/>
        </w:rPr>
        <w:t>10.04.2018</w:t>
      </w:r>
    </w:p>
  </w:footnote>
  <w:footnote w:id="44">
    <w:p w:rsidR="00DB0A29" w:rsidRPr="000B17CB" w:rsidRDefault="00DB0A29" w:rsidP="003B3F2B">
      <w:pPr>
        <w:pStyle w:val="a4"/>
      </w:pPr>
      <w:r>
        <w:rPr>
          <w:rStyle w:val="a6"/>
        </w:rPr>
        <w:footnoteRef/>
      </w:r>
      <w:r>
        <w:t xml:space="preserve"> Т</w:t>
      </w:r>
      <w:r w:rsidRPr="003B3F2B">
        <w:t xml:space="preserve"> </w:t>
      </w:r>
      <w:r>
        <w:t xml:space="preserve">В.В. </w:t>
      </w:r>
      <w:proofErr w:type="spellStart"/>
      <w:r>
        <w:t>Поветкин</w:t>
      </w:r>
      <w:proofErr w:type="spellEnd"/>
      <w:r>
        <w:t xml:space="preserve"> «Классификация и структура упаковочного картона». </w:t>
      </w:r>
      <w:r>
        <w:rPr>
          <w:lang w:val="en-US"/>
        </w:rPr>
        <w:t>URL</w:t>
      </w:r>
      <w:r w:rsidRPr="000B17CB">
        <w:t xml:space="preserve"> [</w:t>
      </w:r>
      <w:r w:rsidRPr="00AB42DF">
        <w:rPr>
          <w:lang w:val="en-US"/>
        </w:rPr>
        <w:t>http</w:t>
      </w:r>
      <w:r w:rsidRPr="000B17CB">
        <w:t>://</w:t>
      </w:r>
      <w:r w:rsidRPr="00AB42DF">
        <w:rPr>
          <w:lang w:val="en-US"/>
        </w:rPr>
        <w:t>e</w:t>
      </w:r>
      <w:r w:rsidRPr="000B17CB">
        <w:t>-</w:t>
      </w:r>
      <w:r w:rsidRPr="00AB42DF">
        <w:rPr>
          <w:lang w:val="en-US"/>
        </w:rPr>
        <w:t>lib</w:t>
      </w:r>
      <w:r w:rsidRPr="000B17CB">
        <w:t>.</w:t>
      </w:r>
      <w:proofErr w:type="spellStart"/>
      <w:r w:rsidRPr="00AB42DF">
        <w:rPr>
          <w:lang w:val="en-US"/>
        </w:rPr>
        <w:t>kazntu</w:t>
      </w:r>
      <w:proofErr w:type="spellEnd"/>
      <w:r w:rsidRPr="000B17CB">
        <w:t>.</w:t>
      </w:r>
      <w:proofErr w:type="spellStart"/>
      <w:r w:rsidRPr="00AB42DF">
        <w:rPr>
          <w:lang w:val="en-US"/>
        </w:rPr>
        <w:t>kz</w:t>
      </w:r>
      <w:proofErr w:type="spellEnd"/>
      <w:r w:rsidRPr="000B17CB">
        <w:t>/</w:t>
      </w:r>
      <w:r w:rsidRPr="00AB42DF">
        <w:rPr>
          <w:lang w:val="en-US"/>
        </w:rPr>
        <w:t>sites</w:t>
      </w:r>
      <w:r w:rsidRPr="000B17CB">
        <w:t>/</w:t>
      </w:r>
      <w:r w:rsidRPr="00AB42DF">
        <w:rPr>
          <w:lang w:val="en-US"/>
        </w:rPr>
        <w:t>default</w:t>
      </w:r>
      <w:r w:rsidRPr="000B17CB">
        <w:t>/</w:t>
      </w:r>
      <w:r w:rsidRPr="00AB42DF">
        <w:rPr>
          <w:lang w:val="en-US"/>
        </w:rPr>
        <w:t>files</w:t>
      </w:r>
      <w:r w:rsidRPr="000B17CB">
        <w:t>/</w:t>
      </w:r>
      <w:r w:rsidRPr="00AB42DF">
        <w:rPr>
          <w:lang w:val="en-US"/>
        </w:rPr>
        <w:t>articles</w:t>
      </w:r>
      <w:r w:rsidRPr="000B17CB">
        <w:t>/15_</w:t>
      </w:r>
      <w:proofErr w:type="spellStart"/>
      <w:r w:rsidRPr="00AB42DF">
        <w:rPr>
          <w:lang w:val="en-US"/>
        </w:rPr>
        <w:t>povetkin</w:t>
      </w:r>
      <w:proofErr w:type="spellEnd"/>
      <w:r w:rsidRPr="000B17CB">
        <w:t>_2008_5.</w:t>
      </w:r>
      <w:r w:rsidRPr="00AB42DF">
        <w:rPr>
          <w:lang w:val="en-US"/>
        </w:rPr>
        <w:t>pdf</w:t>
      </w:r>
      <w:r w:rsidRPr="000B17CB">
        <w:t>]</w:t>
      </w:r>
      <w:r>
        <w:t xml:space="preserve"> Дата обращения: 7.04.2017</w:t>
      </w:r>
    </w:p>
    <w:p w:rsidR="00DB0A29" w:rsidRPr="000B17CB" w:rsidRDefault="00DB0A29">
      <w:pPr>
        <w:pStyle w:val="a4"/>
      </w:pPr>
    </w:p>
  </w:footnote>
  <w:footnote w:id="45">
    <w:p w:rsidR="00DB0A29" w:rsidRPr="00874DB5" w:rsidRDefault="00DB0A29" w:rsidP="00613B66">
      <w:pPr>
        <w:pStyle w:val="a4"/>
      </w:pPr>
      <w:r>
        <w:rPr>
          <w:rStyle w:val="a6"/>
        </w:rPr>
        <w:footnoteRef/>
      </w:r>
      <w:r>
        <w:t xml:space="preserve"> Консультант-Плюс. </w:t>
      </w:r>
      <w:r>
        <w:rPr>
          <w:lang w:val="en-US"/>
        </w:rPr>
        <w:t>URL</w:t>
      </w:r>
      <w:r>
        <w:t xml:space="preserve"> </w:t>
      </w:r>
      <w:r w:rsidRPr="00874DB5">
        <w:t>[http://www.consultant.ru/document/cons_doc_LAW_9027/98dcd79e97e22f8276d94d286e8c552d2657482b/]</w:t>
      </w:r>
      <w:r>
        <w:t xml:space="preserve">. Дата обращения 16.03.2018. </w:t>
      </w:r>
    </w:p>
  </w:footnote>
  <w:footnote w:id="46">
    <w:p w:rsidR="00DB0A29" w:rsidRPr="00613B66" w:rsidRDefault="00DB0A29" w:rsidP="00613B66">
      <w:pPr>
        <w:pStyle w:val="a4"/>
      </w:pPr>
      <w:r>
        <w:rPr>
          <w:rStyle w:val="a6"/>
        </w:rPr>
        <w:footnoteRef/>
      </w:r>
      <w:r>
        <w:t xml:space="preserve"> Там же.</w:t>
      </w:r>
    </w:p>
  </w:footnote>
  <w:footnote w:id="47">
    <w:p w:rsidR="00DB0A29" w:rsidRPr="00662E5B" w:rsidRDefault="00DB0A29" w:rsidP="00613B66">
      <w:pPr>
        <w:pStyle w:val="a4"/>
        <w:ind w:firstLine="0"/>
        <w:jc w:val="left"/>
      </w:pPr>
      <w:r>
        <w:rPr>
          <w:rStyle w:val="a6"/>
        </w:rPr>
        <w:footnoteRef/>
      </w:r>
      <w:r w:rsidRPr="00662E5B">
        <w:t xml:space="preserve"> </w:t>
      </w:r>
      <w:r>
        <w:t>Консультант</w:t>
      </w:r>
      <w:r w:rsidRPr="00662E5B">
        <w:t>-</w:t>
      </w:r>
      <w:r>
        <w:t>Плюс</w:t>
      </w:r>
      <w:r w:rsidRPr="00662E5B">
        <w:t xml:space="preserve"> </w:t>
      </w:r>
      <w:r>
        <w:rPr>
          <w:lang w:val="en-US"/>
        </w:rPr>
        <w:t>URL</w:t>
      </w:r>
      <w:r w:rsidRPr="00662E5B">
        <w:t>[</w:t>
      </w:r>
      <w:r w:rsidRPr="00662E5B">
        <w:rPr>
          <w:lang w:val="en-US"/>
        </w:rPr>
        <w:t>http</w:t>
      </w:r>
      <w:r w:rsidRPr="00662E5B">
        <w:t>://</w:t>
      </w:r>
      <w:r w:rsidRPr="00662E5B">
        <w:rPr>
          <w:lang w:val="en-US"/>
        </w:rPr>
        <w:t>www</w:t>
      </w:r>
      <w:r w:rsidRPr="00662E5B">
        <w:t>.</w:t>
      </w:r>
      <w:r w:rsidRPr="00662E5B">
        <w:rPr>
          <w:lang w:val="en-US"/>
        </w:rPr>
        <w:t>consultant</w:t>
      </w:r>
      <w:r w:rsidRPr="00662E5B">
        <w:t>.</w:t>
      </w:r>
      <w:proofErr w:type="spellStart"/>
      <w:r w:rsidRPr="00662E5B">
        <w:rPr>
          <w:lang w:val="en-US"/>
        </w:rPr>
        <w:t>ru</w:t>
      </w:r>
      <w:proofErr w:type="spellEnd"/>
      <w:r w:rsidRPr="00662E5B">
        <w:t>/</w:t>
      </w:r>
      <w:r w:rsidRPr="00662E5B">
        <w:rPr>
          <w:lang w:val="en-US"/>
        </w:rPr>
        <w:t>document</w:t>
      </w:r>
      <w:r w:rsidRPr="00662E5B">
        <w:t>/</w:t>
      </w:r>
      <w:r w:rsidRPr="00662E5B">
        <w:rPr>
          <w:lang w:val="en-US"/>
        </w:rPr>
        <w:t>cons</w:t>
      </w:r>
      <w:r w:rsidRPr="00662E5B">
        <w:t>_</w:t>
      </w:r>
      <w:r w:rsidRPr="00662E5B">
        <w:rPr>
          <w:lang w:val="en-US"/>
        </w:rPr>
        <w:t>doc</w:t>
      </w:r>
      <w:r w:rsidRPr="00662E5B">
        <w:t>_</w:t>
      </w:r>
      <w:r w:rsidRPr="00662E5B">
        <w:rPr>
          <w:lang w:val="en-US"/>
        </w:rPr>
        <w:t>LAW</w:t>
      </w:r>
      <w:r w:rsidRPr="00662E5B">
        <w:t>_122222/</w:t>
      </w:r>
      <w:r w:rsidRPr="00662E5B">
        <w:rPr>
          <w:lang w:val="en-US"/>
        </w:rPr>
        <w:t>c</w:t>
      </w:r>
      <w:r w:rsidRPr="00662E5B">
        <w:t>7</w:t>
      </w:r>
      <w:r w:rsidRPr="00662E5B">
        <w:rPr>
          <w:lang w:val="en-US"/>
        </w:rPr>
        <w:t>b</w:t>
      </w:r>
      <w:r w:rsidRPr="00662E5B">
        <w:t>4</w:t>
      </w:r>
      <w:r w:rsidRPr="00662E5B">
        <w:rPr>
          <w:lang w:val="en-US"/>
        </w:rPr>
        <w:t>c</w:t>
      </w:r>
      <w:r w:rsidRPr="00662E5B">
        <w:t>643</w:t>
      </w:r>
      <w:r w:rsidRPr="00662E5B">
        <w:rPr>
          <w:lang w:val="en-US"/>
        </w:rPr>
        <w:t>b</w:t>
      </w:r>
      <w:r w:rsidRPr="00662E5B">
        <w:t>47</w:t>
      </w:r>
      <w:r w:rsidRPr="00662E5B">
        <w:rPr>
          <w:lang w:val="en-US"/>
        </w:rPr>
        <w:t>f</w:t>
      </w:r>
      <w:r w:rsidRPr="00662E5B">
        <w:t>073</w:t>
      </w:r>
      <w:r w:rsidRPr="00662E5B">
        <w:rPr>
          <w:lang w:val="en-US"/>
        </w:rPr>
        <w:t>d</w:t>
      </w:r>
      <w:r w:rsidRPr="00662E5B">
        <w:t>9</w:t>
      </w:r>
      <w:r w:rsidRPr="00662E5B">
        <w:rPr>
          <w:lang w:val="en-US"/>
        </w:rPr>
        <w:t>c</w:t>
      </w:r>
      <w:r w:rsidRPr="00662E5B">
        <w:t>22928</w:t>
      </w:r>
      <w:proofErr w:type="spellStart"/>
      <w:r w:rsidRPr="00662E5B">
        <w:rPr>
          <w:lang w:val="en-US"/>
        </w:rPr>
        <w:t>ce</w:t>
      </w:r>
      <w:proofErr w:type="spellEnd"/>
      <w:r w:rsidRPr="00662E5B">
        <w:t>7</w:t>
      </w:r>
      <w:proofErr w:type="spellStart"/>
      <w:r w:rsidRPr="00662E5B">
        <w:rPr>
          <w:lang w:val="en-US"/>
        </w:rPr>
        <w:t>acd</w:t>
      </w:r>
      <w:proofErr w:type="spellEnd"/>
      <w:r w:rsidRPr="00662E5B">
        <w:t>49</w:t>
      </w:r>
      <w:proofErr w:type="spellStart"/>
      <w:r w:rsidRPr="00662E5B">
        <w:rPr>
          <w:lang w:val="en-US"/>
        </w:rPr>
        <w:t>ef</w:t>
      </w:r>
      <w:proofErr w:type="spellEnd"/>
      <w:r w:rsidRPr="00662E5B">
        <w:t>479</w:t>
      </w:r>
      <w:r w:rsidRPr="00662E5B">
        <w:rPr>
          <w:lang w:val="en-US"/>
        </w:rPr>
        <w:t>f</w:t>
      </w:r>
      <w:r w:rsidRPr="00662E5B">
        <w:t>7</w:t>
      </w:r>
      <w:r w:rsidRPr="00662E5B">
        <w:rPr>
          <w:lang w:val="en-US"/>
        </w:rPr>
        <w:t>c</w:t>
      </w:r>
      <w:r w:rsidRPr="00662E5B">
        <w:t>2/]</w:t>
      </w:r>
      <w:r>
        <w:t>. Дата обращения 16.04.2018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7D5"/>
    <w:multiLevelType w:val="multilevel"/>
    <w:tmpl w:val="13CE456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1524263"/>
    <w:multiLevelType w:val="hybridMultilevel"/>
    <w:tmpl w:val="3280C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F4E75"/>
    <w:multiLevelType w:val="hybridMultilevel"/>
    <w:tmpl w:val="56E02C78"/>
    <w:lvl w:ilvl="0" w:tplc="88FA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EA5DCC"/>
    <w:multiLevelType w:val="multilevel"/>
    <w:tmpl w:val="DE9803E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35517E"/>
    <w:multiLevelType w:val="hybridMultilevel"/>
    <w:tmpl w:val="51F6DAEE"/>
    <w:lvl w:ilvl="0" w:tplc="13F89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E03F46"/>
    <w:multiLevelType w:val="multilevel"/>
    <w:tmpl w:val="4A065A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0D553390"/>
    <w:multiLevelType w:val="hybridMultilevel"/>
    <w:tmpl w:val="56E02C78"/>
    <w:lvl w:ilvl="0" w:tplc="88FA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F24199"/>
    <w:multiLevelType w:val="hybridMultilevel"/>
    <w:tmpl w:val="8BA0E94A"/>
    <w:lvl w:ilvl="0" w:tplc="C366CC60">
      <w:numFmt w:val="bullet"/>
      <w:lvlText w:val=""/>
      <w:lvlJc w:val="left"/>
      <w:pPr>
        <w:ind w:left="810" w:hanging="45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F47086"/>
    <w:multiLevelType w:val="multilevel"/>
    <w:tmpl w:val="E0D040EA"/>
    <w:lvl w:ilvl="0">
      <w:start w:val="1"/>
      <w:numFmt w:val="decimal"/>
      <w:pStyle w:val="1"/>
      <w:lvlText w:val="%1"/>
      <w:lvlJc w:val="left"/>
      <w:pPr>
        <w:ind w:left="1567" w:hanging="432"/>
      </w:pPr>
    </w:lvl>
    <w:lvl w:ilvl="1">
      <w:start w:val="1"/>
      <w:numFmt w:val="decimal"/>
      <w:pStyle w:val="2"/>
      <w:lvlText w:val="%1.%2"/>
      <w:lvlJc w:val="left"/>
      <w:pPr>
        <w:ind w:left="576" w:hanging="576"/>
      </w:pPr>
      <w:rPr>
        <w:rFonts w:ascii="Times New Roman" w:hAnsi="Times New Roman" w:cs="Times New Roman" w:hint="default"/>
        <w:sz w:val="28"/>
        <w:szCs w:val="28"/>
      </w:rPr>
    </w:lvl>
    <w:lvl w:ilvl="2">
      <w:start w:val="1"/>
      <w:numFmt w:val="decimal"/>
      <w:pStyle w:val="3"/>
      <w:lvlText w:val="%1.%2.%3"/>
      <w:lvlJc w:val="left"/>
      <w:pPr>
        <w:ind w:left="720"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12AA44B7"/>
    <w:multiLevelType w:val="hybridMultilevel"/>
    <w:tmpl w:val="2B048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A02A5"/>
    <w:multiLevelType w:val="hybridMultilevel"/>
    <w:tmpl w:val="C690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EC7FED"/>
    <w:multiLevelType w:val="multilevel"/>
    <w:tmpl w:val="4A065A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183435D2"/>
    <w:multiLevelType w:val="multilevel"/>
    <w:tmpl w:val="E8383BD0"/>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CFC1B2B"/>
    <w:multiLevelType w:val="hybridMultilevel"/>
    <w:tmpl w:val="1040A264"/>
    <w:lvl w:ilvl="0" w:tplc="C366CC60">
      <w:numFmt w:val="bullet"/>
      <w:lvlText w:val=""/>
      <w:lvlJc w:val="left"/>
      <w:pPr>
        <w:ind w:left="810" w:hanging="45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F4424B"/>
    <w:multiLevelType w:val="hybridMultilevel"/>
    <w:tmpl w:val="CF080E80"/>
    <w:lvl w:ilvl="0" w:tplc="C366CC60">
      <w:numFmt w:val="bullet"/>
      <w:lvlText w:val=""/>
      <w:lvlJc w:val="left"/>
      <w:pPr>
        <w:ind w:left="810" w:hanging="45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3C27CE"/>
    <w:multiLevelType w:val="hybridMultilevel"/>
    <w:tmpl w:val="7ABE66CC"/>
    <w:lvl w:ilvl="0" w:tplc="1296762C">
      <w:start w:val="1"/>
      <w:numFmt w:val="bullet"/>
      <w:lvlText w:val="•"/>
      <w:lvlJc w:val="left"/>
      <w:pPr>
        <w:tabs>
          <w:tab w:val="num" w:pos="720"/>
        </w:tabs>
        <w:ind w:left="720" w:hanging="360"/>
      </w:pPr>
      <w:rPr>
        <w:rFonts w:ascii="Arial" w:hAnsi="Arial" w:hint="default"/>
      </w:rPr>
    </w:lvl>
    <w:lvl w:ilvl="1" w:tplc="D4CC4962" w:tentative="1">
      <w:start w:val="1"/>
      <w:numFmt w:val="bullet"/>
      <w:lvlText w:val="•"/>
      <w:lvlJc w:val="left"/>
      <w:pPr>
        <w:tabs>
          <w:tab w:val="num" w:pos="1440"/>
        </w:tabs>
        <w:ind w:left="1440" w:hanging="360"/>
      </w:pPr>
      <w:rPr>
        <w:rFonts w:ascii="Arial" w:hAnsi="Arial" w:hint="default"/>
      </w:rPr>
    </w:lvl>
    <w:lvl w:ilvl="2" w:tplc="C1CE758E" w:tentative="1">
      <w:start w:val="1"/>
      <w:numFmt w:val="bullet"/>
      <w:lvlText w:val="•"/>
      <w:lvlJc w:val="left"/>
      <w:pPr>
        <w:tabs>
          <w:tab w:val="num" w:pos="2160"/>
        </w:tabs>
        <w:ind w:left="2160" w:hanging="360"/>
      </w:pPr>
      <w:rPr>
        <w:rFonts w:ascii="Arial" w:hAnsi="Arial" w:hint="default"/>
      </w:rPr>
    </w:lvl>
    <w:lvl w:ilvl="3" w:tplc="5C46640A" w:tentative="1">
      <w:start w:val="1"/>
      <w:numFmt w:val="bullet"/>
      <w:lvlText w:val="•"/>
      <w:lvlJc w:val="left"/>
      <w:pPr>
        <w:tabs>
          <w:tab w:val="num" w:pos="2880"/>
        </w:tabs>
        <w:ind w:left="2880" w:hanging="360"/>
      </w:pPr>
      <w:rPr>
        <w:rFonts w:ascii="Arial" w:hAnsi="Arial" w:hint="default"/>
      </w:rPr>
    </w:lvl>
    <w:lvl w:ilvl="4" w:tplc="7320F7D4" w:tentative="1">
      <w:start w:val="1"/>
      <w:numFmt w:val="bullet"/>
      <w:lvlText w:val="•"/>
      <w:lvlJc w:val="left"/>
      <w:pPr>
        <w:tabs>
          <w:tab w:val="num" w:pos="3600"/>
        </w:tabs>
        <w:ind w:left="3600" w:hanging="360"/>
      </w:pPr>
      <w:rPr>
        <w:rFonts w:ascii="Arial" w:hAnsi="Arial" w:hint="default"/>
      </w:rPr>
    </w:lvl>
    <w:lvl w:ilvl="5" w:tplc="32E296D6" w:tentative="1">
      <w:start w:val="1"/>
      <w:numFmt w:val="bullet"/>
      <w:lvlText w:val="•"/>
      <w:lvlJc w:val="left"/>
      <w:pPr>
        <w:tabs>
          <w:tab w:val="num" w:pos="4320"/>
        </w:tabs>
        <w:ind w:left="4320" w:hanging="360"/>
      </w:pPr>
      <w:rPr>
        <w:rFonts w:ascii="Arial" w:hAnsi="Arial" w:hint="default"/>
      </w:rPr>
    </w:lvl>
    <w:lvl w:ilvl="6" w:tplc="10920EA6" w:tentative="1">
      <w:start w:val="1"/>
      <w:numFmt w:val="bullet"/>
      <w:lvlText w:val="•"/>
      <w:lvlJc w:val="left"/>
      <w:pPr>
        <w:tabs>
          <w:tab w:val="num" w:pos="5040"/>
        </w:tabs>
        <w:ind w:left="5040" w:hanging="360"/>
      </w:pPr>
      <w:rPr>
        <w:rFonts w:ascii="Arial" w:hAnsi="Arial" w:hint="default"/>
      </w:rPr>
    </w:lvl>
    <w:lvl w:ilvl="7" w:tplc="3C0C0088" w:tentative="1">
      <w:start w:val="1"/>
      <w:numFmt w:val="bullet"/>
      <w:lvlText w:val="•"/>
      <w:lvlJc w:val="left"/>
      <w:pPr>
        <w:tabs>
          <w:tab w:val="num" w:pos="5760"/>
        </w:tabs>
        <w:ind w:left="5760" w:hanging="360"/>
      </w:pPr>
      <w:rPr>
        <w:rFonts w:ascii="Arial" w:hAnsi="Arial" w:hint="default"/>
      </w:rPr>
    </w:lvl>
    <w:lvl w:ilvl="8" w:tplc="B7A269F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4856AF"/>
    <w:multiLevelType w:val="hybridMultilevel"/>
    <w:tmpl w:val="5E58B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2AC5BA7"/>
    <w:multiLevelType w:val="hybridMultilevel"/>
    <w:tmpl w:val="231A2820"/>
    <w:lvl w:ilvl="0" w:tplc="F32C7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99E4ABE"/>
    <w:multiLevelType w:val="multilevel"/>
    <w:tmpl w:val="70700344"/>
    <w:lvl w:ilvl="0">
      <w:start w:val="1"/>
      <w:numFmt w:val="decimal"/>
      <w:lvlText w:val="%1."/>
      <w:lvlJc w:val="left"/>
      <w:pPr>
        <w:ind w:left="1759" w:hanging="1050"/>
      </w:pPr>
      <w:rPr>
        <w:rFonts w:ascii="Times New Roman" w:eastAsiaTheme="minorHAnsi" w:hAnsi="Times New Roman" w:cs="Times New Roman"/>
        <w:i/>
        <w:color w:val="auto"/>
      </w:rPr>
    </w:lvl>
    <w:lvl w:ilvl="1">
      <w:start w:val="1"/>
      <w:numFmt w:val="decimal"/>
      <w:isLgl/>
      <w:lvlText w:val="%2."/>
      <w:lvlJc w:val="left"/>
      <w:pPr>
        <w:ind w:left="2119" w:hanging="360"/>
      </w:pPr>
      <w:rPr>
        <w:rFonts w:ascii="Times New Roman" w:eastAsiaTheme="minorEastAsia" w:hAnsi="Times New Roman" w:cs="Times New Roman"/>
        <w:color w:val="000000" w:themeColor="text1"/>
      </w:rPr>
    </w:lvl>
    <w:lvl w:ilvl="2">
      <w:start w:val="1"/>
      <w:numFmt w:val="decimal"/>
      <w:isLgl/>
      <w:lvlText w:val="%1.%2.%3."/>
      <w:lvlJc w:val="left"/>
      <w:pPr>
        <w:ind w:left="3529" w:hanging="720"/>
      </w:pPr>
      <w:rPr>
        <w:rFonts w:eastAsia="Times New Roman" w:hint="default"/>
        <w:color w:val="000000" w:themeColor="text1"/>
      </w:rPr>
    </w:lvl>
    <w:lvl w:ilvl="3">
      <w:start w:val="1"/>
      <w:numFmt w:val="decimal"/>
      <w:isLgl/>
      <w:lvlText w:val="%1.%2.%3.%4."/>
      <w:lvlJc w:val="left"/>
      <w:pPr>
        <w:ind w:left="4579" w:hanging="720"/>
      </w:pPr>
      <w:rPr>
        <w:rFonts w:eastAsia="Times New Roman" w:hint="default"/>
        <w:color w:val="000000" w:themeColor="text1"/>
      </w:rPr>
    </w:lvl>
    <w:lvl w:ilvl="4">
      <w:start w:val="1"/>
      <w:numFmt w:val="decimal"/>
      <w:isLgl/>
      <w:lvlText w:val="%1.%2.%3.%4.%5."/>
      <w:lvlJc w:val="left"/>
      <w:pPr>
        <w:ind w:left="5989" w:hanging="1080"/>
      </w:pPr>
      <w:rPr>
        <w:rFonts w:eastAsia="Times New Roman" w:hint="default"/>
        <w:color w:val="000000" w:themeColor="text1"/>
      </w:rPr>
    </w:lvl>
    <w:lvl w:ilvl="5">
      <w:start w:val="1"/>
      <w:numFmt w:val="decimal"/>
      <w:isLgl/>
      <w:lvlText w:val="%1.%2.%3.%4.%5.%6."/>
      <w:lvlJc w:val="left"/>
      <w:pPr>
        <w:ind w:left="7039" w:hanging="1080"/>
      </w:pPr>
      <w:rPr>
        <w:rFonts w:eastAsia="Times New Roman" w:hint="default"/>
        <w:color w:val="000000" w:themeColor="text1"/>
      </w:rPr>
    </w:lvl>
    <w:lvl w:ilvl="6">
      <w:start w:val="1"/>
      <w:numFmt w:val="decimal"/>
      <w:isLgl/>
      <w:lvlText w:val="%1.%2.%3.%4.%5.%6.%7."/>
      <w:lvlJc w:val="left"/>
      <w:pPr>
        <w:ind w:left="8449" w:hanging="1440"/>
      </w:pPr>
      <w:rPr>
        <w:rFonts w:eastAsia="Times New Roman" w:hint="default"/>
        <w:color w:val="000000" w:themeColor="text1"/>
      </w:rPr>
    </w:lvl>
    <w:lvl w:ilvl="7">
      <w:start w:val="1"/>
      <w:numFmt w:val="decimal"/>
      <w:isLgl/>
      <w:lvlText w:val="%1.%2.%3.%4.%5.%6.%7.%8."/>
      <w:lvlJc w:val="left"/>
      <w:pPr>
        <w:ind w:left="9499" w:hanging="1440"/>
      </w:pPr>
      <w:rPr>
        <w:rFonts w:eastAsia="Times New Roman" w:hint="default"/>
        <w:color w:val="000000" w:themeColor="text1"/>
      </w:rPr>
    </w:lvl>
    <w:lvl w:ilvl="8">
      <w:start w:val="1"/>
      <w:numFmt w:val="decimal"/>
      <w:isLgl/>
      <w:lvlText w:val="%1.%2.%3.%4.%5.%6.%7.%8.%9."/>
      <w:lvlJc w:val="left"/>
      <w:pPr>
        <w:ind w:left="10909" w:hanging="1800"/>
      </w:pPr>
      <w:rPr>
        <w:rFonts w:eastAsia="Times New Roman" w:hint="default"/>
        <w:color w:val="000000" w:themeColor="text1"/>
      </w:rPr>
    </w:lvl>
  </w:abstractNum>
  <w:abstractNum w:abstractNumId="19" w15:restartNumberingAfterBreak="0">
    <w:nsid w:val="2A4B3B05"/>
    <w:multiLevelType w:val="hybridMultilevel"/>
    <w:tmpl w:val="69C4F078"/>
    <w:lvl w:ilvl="0" w:tplc="6F243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CD057F3"/>
    <w:multiLevelType w:val="multilevel"/>
    <w:tmpl w:val="98A6914C"/>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06E3027"/>
    <w:multiLevelType w:val="multilevel"/>
    <w:tmpl w:val="C5446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6C4CC0"/>
    <w:multiLevelType w:val="hybridMultilevel"/>
    <w:tmpl w:val="40E060A0"/>
    <w:lvl w:ilvl="0" w:tplc="C366CC60">
      <w:numFmt w:val="bullet"/>
      <w:lvlText w:val=""/>
      <w:lvlJc w:val="left"/>
      <w:pPr>
        <w:ind w:left="810" w:hanging="45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5D4F39"/>
    <w:multiLevelType w:val="hybridMultilevel"/>
    <w:tmpl w:val="C96CCA74"/>
    <w:lvl w:ilvl="0" w:tplc="E9B0B734">
      <w:start w:val="1"/>
      <w:numFmt w:val="decimal"/>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0C0130"/>
    <w:multiLevelType w:val="hybridMultilevel"/>
    <w:tmpl w:val="B068220E"/>
    <w:lvl w:ilvl="0" w:tplc="49D021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19F1A4F"/>
    <w:multiLevelType w:val="hybridMultilevel"/>
    <w:tmpl w:val="BEE00E5A"/>
    <w:lvl w:ilvl="0" w:tplc="6F243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B925DB"/>
    <w:multiLevelType w:val="hybridMultilevel"/>
    <w:tmpl w:val="9528CE70"/>
    <w:lvl w:ilvl="0" w:tplc="BC3E2DC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15:restartNumberingAfterBreak="0">
    <w:nsid w:val="59D80BFF"/>
    <w:multiLevelType w:val="hybridMultilevel"/>
    <w:tmpl w:val="93DCEB74"/>
    <w:lvl w:ilvl="0" w:tplc="6F243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52590C"/>
    <w:multiLevelType w:val="multilevel"/>
    <w:tmpl w:val="FE00135C"/>
    <w:lvl w:ilvl="0">
      <w:start w:val="1"/>
      <w:numFmt w:val="decimal"/>
      <w:lvlText w:val="%1."/>
      <w:lvlJc w:val="left"/>
      <w:pPr>
        <w:ind w:left="1012" w:hanging="360"/>
      </w:pPr>
      <w:rPr>
        <w:rFonts w:hint="default"/>
      </w:rPr>
    </w:lvl>
    <w:lvl w:ilvl="1">
      <w:start w:val="5"/>
      <w:numFmt w:val="decimal"/>
      <w:isLgl/>
      <w:lvlText w:val="%1.%2."/>
      <w:lvlJc w:val="left"/>
      <w:pPr>
        <w:ind w:left="1072" w:hanging="420"/>
      </w:pPr>
      <w:rPr>
        <w:rFonts w:hint="default"/>
      </w:rPr>
    </w:lvl>
    <w:lvl w:ilvl="2">
      <w:start w:val="1"/>
      <w:numFmt w:val="decimal"/>
      <w:isLgl/>
      <w:lvlText w:val="%1.%2.%3."/>
      <w:lvlJc w:val="left"/>
      <w:pPr>
        <w:ind w:left="1372" w:hanging="720"/>
      </w:pPr>
      <w:rPr>
        <w:rFonts w:hint="default"/>
      </w:rPr>
    </w:lvl>
    <w:lvl w:ilvl="3">
      <w:start w:val="1"/>
      <w:numFmt w:val="decimal"/>
      <w:isLgl/>
      <w:lvlText w:val="%1.%2.%3.%4."/>
      <w:lvlJc w:val="left"/>
      <w:pPr>
        <w:ind w:left="1372"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2" w:hanging="1080"/>
      </w:pPr>
      <w:rPr>
        <w:rFonts w:hint="default"/>
      </w:rPr>
    </w:lvl>
    <w:lvl w:ilvl="6">
      <w:start w:val="1"/>
      <w:numFmt w:val="decimal"/>
      <w:isLgl/>
      <w:lvlText w:val="%1.%2.%3.%4.%5.%6.%7."/>
      <w:lvlJc w:val="left"/>
      <w:pPr>
        <w:ind w:left="2092"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52" w:hanging="1800"/>
      </w:pPr>
      <w:rPr>
        <w:rFonts w:hint="default"/>
      </w:rPr>
    </w:lvl>
  </w:abstractNum>
  <w:abstractNum w:abstractNumId="29" w15:restartNumberingAfterBreak="0">
    <w:nsid w:val="5DFD0ECB"/>
    <w:multiLevelType w:val="multilevel"/>
    <w:tmpl w:val="56206F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EFE7C15"/>
    <w:multiLevelType w:val="hybridMultilevel"/>
    <w:tmpl w:val="35160F1C"/>
    <w:lvl w:ilvl="0" w:tplc="6F243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000304D"/>
    <w:multiLevelType w:val="hybridMultilevel"/>
    <w:tmpl w:val="A4F4D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831EA3"/>
    <w:multiLevelType w:val="hybridMultilevel"/>
    <w:tmpl w:val="1CDC94A2"/>
    <w:lvl w:ilvl="0" w:tplc="B9B24FC0">
      <w:start w:val="1"/>
      <w:numFmt w:val="bullet"/>
      <w:lvlText w:val="•"/>
      <w:lvlJc w:val="left"/>
      <w:pPr>
        <w:tabs>
          <w:tab w:val="num" w:pos="720"/>
        </w:tabs>
        <w:ind w:left="720" w:hanging="360"/>
      </w:pPr>
      <w:rPr>
        <w:rFonts w:ascii="Arial" w:hAnsi="Arial" w:hint="default"/>
      </w:rPr>
    </w:lvl>
    <w:lvl w:ilvl="1" w:tplc="F9526486" w:tentative="1">
      <w:start w:val="1"/>
      <w:numFmt w:val="bullet"/>
      <w:lvlText w:val="•"/>
      <w:lvlJc w:val="left"/>
      <w:pPr>
        <w:tabs>
          <w:tab w:val="num" w:pos="1440"/>
        </w:tabs>
        <w:ind w:left="1440" w:hanging="360"/>
      </w:pPr>
      <w:rPr>
        <w:rFonts w:ascii="Arial" w:hAnsi="Arial" w:hint="default"/>
      </w:rPr>
    </w:lvl>
    <w:lvl w:ilvl="2" w:tplc="C824C47C" w:tentative="1">
      <w:start w:val="1"/>
      <w:numFmt w:val="bullet"/>
      <w:lvlText w:val="•"/>
      <w:lvlJc w:val="left"/>
      <w:pPr>
        <w:tabs>
          <w:tab w:val="num" w:pos="2160"/>
        </w:tabs>
        <w:ind w:left="2160" w:hanging="360"/>
      </w:pPr>
      <w:rPr>
        <w:rFonts w:ascii="Arial" w:hAnsi="Arial" w:hint="default"/>
      </w:rPr>
    </w:lvl>
    <w:lvl w:ilvl="3" w:tplc="74E4C940" w:tentative="1">
      <w:start w:val="1"/>
      <w:numFmt w:val="bullet"/>
      <w:lvlText w:val="•"/>
      <w:lvlJc w:val="left"/>
      <w:pPr>
        <w:tabs>
          <w:tab w:val="num" w:pos="2880"/>
        </w:tabs>
        <w:ind w:left="2880" w:hanging="360"/>
      </w:pPr>
      <w:rPr>
        <w:rFonts w:ascii="Arial" w:hAnsi="Arial" w:hint="default"/>
      </w:rPr>
    </w:lvl>
    <w:lvl w:ilvl="4" w:tplc="4D227912" w:tentative="1">
      <w:start w:val="1"/>
      <w:numFmt w:val="bullet"/>
      <w:lvlText w:val="•"/>
      <w:lvlJc w:val="left"/>
      <w:pPr>
        <w:tabs>
          <w:tab w:val="num" w:pos="3600"/>
        </w:tabs>
        <w:ind w:left="3600" w:hanging="360"/>
      </w:pPr>
      <w:rPr>
        <w:rFonts w:ascii="Arial" w:hAnsi="Arial" w:hint="default"/>
      </w:rPr>
    </w:lvl>
    <w:lvl w:ilvl="5" w:tplc="04545944" w:tentative="1">
      <w:start w:val="1"/>
      <w:numFmt w:val="bullet"/>
      <w:lvlText w:val="•"/>
      <w:lvlJc w:val="left"/>
      <w:pPr>
        <w:tabs>
          <w:tab w:val="num" w:pos="4320"/>
        </w:tabs>
        <w:ind w:left="4320" w:hanging="360"/>
      </w:pPr>
      <w:rPr>
        <w:rFonts w:ascii="Arial" w:hAnsi="Arial" w:hint="default"/>
      </w:rPr>
    </w:lvl>
    <w:lvl w:ilvl="6" w:tplc="DCC05980" w:tentative="1">
      <w:start w:val="1"/>
      <w:numFmt w:val="bullet"/>
      <w:lvlText w:val="•"/>
      <w:lvlJc w:val="left"/>
      <w:pPr>
        <w:tabs>
          <w:tab w:val="num" w:pos="5040"/>
        </w:tabs>
        <w:ind w:left="5040" w:hanging="360"/>
      </w:pPr>
      <w:rPr>
        <w:rFonts w:ascii="Arial" w:hAnsi="Arial" w:hint="default"/>
      </w:rPr>
    </w:lvl>
    <w:lvl w:ilvl="7" w:tplc="FCA27FF6" w:tentative="1">
      <w:start w:val="1"/>
      <w:numFmt w:val="bullet"/>
      <w:lvlText w:val="•"/>
      <w:lvlJc w:val="left"/>
      <w:pPr>
        <w:tabs>
          <w:tab w:val="num" w:pos="5760"/>
        </w:tabs>
        <w:ind w:left="5760" w:hanging="360"/>
      </w:pPr>
      <w:rPr>
        <w:rFonts w:ascii="Arial" w:hAnsi="Arial" w:hint="default"/>
      </w:rPr>
    </w:lvl>
    <w:lvl w:ilvl="8" w:tplc="7B3291B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090E6A"/>
    <w:multiLevelType w:val="multilevel"/>
    <w:tmpl w:val="63E6E91C"/>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6401392A"/>
    <w:multiLevelType w:val="hybridMultilevel"/>
    <w:tmpl w:val="00D2C8BC"/>
    <w:lvl w:ilvl="0" w:tplc="7FE4DD30">
      <w:start w:val="1"/>
      <w:numFmt w:val="decimal"/>
      <w:pStyle w:val="a"/>
      <w:suff w:val="space"/>
      <w:lvlText w:val="Диаграмма %1 – "/>
      <w:lvlJc w:val="left"/>
      <w:pPr>
        <w:ind w:left="1636" w:hanging="360"/>
      </w:pPr>
      <w:rPr>
        <w:rFonts w:ascii="Times New Roman" w:hAnsi="Times New Roman" w:cs="Times New Roman" w:hint="default"/>
        <w:b/>
        <w:sz w:val="26"/>
        <w:szCs w:val="26"/>
      </w:rPr>
    </w:lvl>
    <w:lvl w:ilvl="1" w:tplc="B67EA03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6947790"/>
    <w:multiLevelType w:val="hybridMultilevel"/>
    <w:tmpl w:val="19E6E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F441AF"/>
    <w:multiLevelType w:val="multilevel"/>
    <w:tmpl w:val="2EBEB01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EE76195"/>
    <w:multiLevelType w:val="hybridMultilevel"/>
    <w:tmpl w:val="6C8E0052"/>
    <w:lvl w:ilvl="0" w:tplc="35EC0C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6FD51D5F"/>
    <w:multiLevelType w:val="multilevel"/>
    <w:tmpl w:val="FFDAED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5377E4"/>
    <w:multiLevelType w:val="hybridMultilevel"/>
    <w:tmpl w:val="E6A4AC3E"/>
    <w:lvl w:ilvl="0" w:tplc="6F243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B8B4C15"/>
    <w:multiLevelType w:val="multilevel"/>
    <w:tmpl w:val="CE5AE69A"/>
    <w:lvl w:ilvl="0">
      <w:start w:val="1"/>
      <w:numFmt w:val="decimal"/>
      <w:lvlText w:val="%1."/>
      <w:lvlJc w:val="left"/>
      <w:pPr>
        <w:ind w:left="1372" w:hanging="360"/>
      </w:pPr>
      <w:rPr>
        <w:rFonts w:hint="default"/>
      </w:rPr>
    </w:lvl>
    <w:lvl w:ilvl="1">
      <w:start w:val="5"/>
      <w:numFmt w:val="decimal"/>
      <w:isLgl/>
      <w:lvlText w:val="%1.%2."/>
      <w:lvlJc w:val="left"/>
      <w:pPr>
        <w:ind w:left="1372" w:hanging="360"/>
      </w:pPr>
      <w:rPr>
        <w:rFonts w:hint="default"/>
      </w:rPr>
    </w:lvl>
    <w:lvl w:ilvl="2">
      <w:start w:val="1"/>
      <w:numFmt w:val="decimal"/>
      <w:isLgl/>
      <w:lvlText w:val="%1.%2.%3."/>
      <w:lvlJc w:val="left"/>
      <w:pPr>
        <w:ind w:left="1732" w:hanging="720"/>
      </w:pPr>
      <w:rPr>
        <w:rFonts w:hint="default"/>
      </w:rPr>
    </w:lvl>
    <w:lvl w:ilvl="3">
      <w:start w:val="1"/>
      <w:numFmt w:val="decimal"/>
      <w:isLgl/>
      <w:lvlText w:val="%1.%2.%3.%4."/>
      <w:lvlJc w:val="left"/>
      <w:pPr>
        <w:ind w:left="1732" w:hanging="72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092" w:hanging="1080"/>
      </w:pPr>
      <w:rPr>
        <w:rFonts w:hint="default"/>
      </w:rPr>
    </w:lvl>
    <w:lvl w:ilvl="6">
      <w:start w:val="1"/>
      <w:numFmt w:val="decimal"/>
      <w:isLgl/>
      <w:lvlText w:val="%1.%2.%3.%4.%5.%6.%7."/>
      <w:lvlJc w:val="left"/>
      <w:pPr>
        <w:ind w:left="2452" w:hanging="1440"/>
      </w:pPr>
      <w:rPr>
        <w:rFonts w:hint="default"/>
      </w:rPr>
    </w:lvl>
    <w:lvl w:ilvl="7">
      <w:start w:val="1"/>
      <w:numFmt w:val="decimal"/>
      <w:isLgl/>
      <w:lvlText w:val="%1.%2.%3.%4.%5.%6.%7.%8."/>
      <w:lvlJc w:val="left"/>
      <w:pPr>
        <w:ind w:left="2452" w:hanging="1440"/>
      </w:pPr>
      <w:rPr>
        <w:rFonts w:hint="default"/>
      </w:rPr>
    </w:lvl>
    <w:lvl w:ilvl="8">
      <w:start w:val="1"/>
      <w:numFmt w:val="decimal"/>
      <w:isLgl/>
      <w:lvlText w:val="%1.%2.%3.%4.%5.%6.%7.%8.%9."/>
      <w:lvlJc w:val="left"/>
      <w:pPr>
        <w:ind w:left="2812" w:hanging="1800"/>
      </w:pPr>
      <w:rPr>
        <w:rFonts w:hint="default"/>
      </w:rPr>
    </w:lvl>
  </w:abstractNum>
  <w:abstractNum w:abstractNumId="41" w15:restartNumberingAfterBreak="0">
    <w:nsid w:val="7E4912AD"/>
    <w:multiLevelType w:val="hybridMultilevel"/>
    <w:tmpl w:val="6D085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0E1F40"/>
    <w:multiLevelType w:val="hybridMultilevel"/>
    <w:tmpl w:val="24A40A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4"/>
  </w:num>
  <w:num w:numId="3">
    <w:abstractNumId w:val="15"/>
  </w:num>
  <w:num w:numId="4">
    <w:abstractNumId w:val="32"/>
  </w:num>
  <w:num w:numId="5">
    <w:abstractNumId w:val="35"/>
  </w:num>
  <w:num w:numId="6">
    <w:abstractNumId w:val="31"/>
  </w:num>
  <w:num w:numId="7">
    <w:abstractNumId w:val="10"/>
  </w:num>
  <w:num w:numId="8">
    <w:abstractNumId w:val="26"/>
  </w:num>
  <w:num w:numId="9">
    <w:abstractNumId w:val="1"/>
  </w:num>
  <w:num w:numId="10">
    <w:abstractNumId w:val="41"/>
  </w:num>
  <w:num w:numId="11">
    <w:abstractNumId w:val="3"/>
  </w:num>
  <w:num w:numId="12">
    <w:abstractNumId w:val="16"/>
  </w:num>
  <w:num w:numId="13">
    <w:abstractNumId w:val="28"/>
  </w:num>
  <w:num w:numId="14">
    <w:abstractNumId w:val="40"/>
  </w:num>
  <w:num w:numId="15">
    <w:abstractNumId w:val="0"/>
  </w:num>
  <w:num w:numId="16">
    <w:abstractNumId w:val="4"/>
  </w:num>
  <w:num w:numId="17">
    <w:abstractNumId w:val="14"/>
  </w:num>
  <w:num w:numId="18">
    <w:abstractNumId w:val="22"/>
  </w:num>
  <w:num w:numId="19">
    <w:abstractNumId w:val="7"/>
  </w:num>
  <w:num w:numId="20">
    <w:abstractNumId w:val="13"/>
  </w:num>
  <w:num w:numId="21">
    <w:abstractNumId w:val="23"/>
  </w:num>
  <w:num w:numId="22">
    <w:abstractNumId w:val="11"/>
  </w:num>
  <w:num w:numId="23">
    <w:abstractNumId w:val="24"/>
  </w:num>
  <w:num w:numId="24">
    <w:abstractNumId w:val="37"/>
  </w:num>
  <w:num w:numId="25">
    <w:abstractNumId w:val="29"/>
  </w:num>
  <w:num w:numId="26">
    <w:abstractNumId w:val="36"/>
  </w:num>
  <w:num w:numId="27">
    <w:abstractNumId w:val="38"/>
  </w:num>
  <w:num w:numId="28">
    <w:abstractNumId w:val="18"/>
  </w:num>
  <w:num w:numId="29">
    <w:abstractNumId w:val="33"/>
  </w:num>
  <w:num w:numId="30">
    <w:abstractNumId w:val="17"/>
  </w:num>
  <w:num w:numId="31">
    <w:abstractNumId w:val="27"/>
  </w:num>
  <w:num w:numId="32">
    <w:abstractNumId w:val="42"/>
  </w:num>
  <w:num w:numId="33">
    <w:abstractNumId w:val="9"/>
  </w:num>
  <w:num w:numId="34">
    <w:abstractNumId w:val="12"/>
  </w:num>
  <w:num w:numId="35">
    <w:abstractNumId w:val="20"/>
  </w:num>
  <w:num w:numId="36">
    <w:abstractNumId w:val="21"/>
  </w:num>
  <w:num w:numId="37">
    <w:abstractNumId w:val="5"/>
  </w:num>
  <w:num w:numId="38">
    <w:abstractNumId w:val="6"/>
  </w:num>
  <w:num w:numId="39">
    <w:abstractNumId w:val="2"/>
  </w:num>
  <w:num w:numId="40">
    <w:abstractNumId w:val="19"/>
  </w:num>
  <w:num w:numId="41">
    <w:abstractNumId w:val="39"/>
  </w:num>
  <w:num w:numId="42">
    <w:abstractNumId w:val="30"/>
  </w:num>
  <w:num w:numId="43">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17"/>
    <w:rsid w:val="00000DD3"/>
    <w:rsid w:val="000104B1"/>
    <w:rsid w:val="00013591"/>
    <w:rsid w:val="00014DC6"/>
    <w:rsid w:val="0001722E"/>
    <w:rsid w:val="00017F24"/>
    <w:rsid w:val="000213F5"/>
    <w:rsid w:val="00022D62"/>
    <w:rsid w:val="000234A9"/>
    <w:rsid w:val="000275FA"/>
    <w:rsid w:val="00032AD2"/>
    <w:rsid w:val="00034037"/>
    <w:rsid w:val="00040F6A"/>
    <w:rsid w:val="000432A6"/>
    <w:rsid w:val="00045B30"/>
    <w:rsid w:val="0005121B"/>
    <w:rsid w:val="000537A7"/>
    <w:rsid w:val="000549DE"/>
    <w:rsid w:val="000621AF"/>
    <w:rsid w:val="00062F3F"/>
    <w:rsid w:val="00063F1A"/>
    <w:rsid w:val="00063FAA"/>
    <w:rsid w:val="00064498"/>
    <w:rsid w:val="00066DF8"/>
    <w:rsid w:val="00066E67"/>
    <w:rsid w:val="00070695"/>
    <w:rsid w:val="00070BA2"/>
    <w:rsid w:val="00074C37"/>
    <w:rsid w:val="00076D70"/>
    <w:rsid w:val="000771D0"/>
    <w:rsid w:val="00080DF0"/>
    <w:rsid w:val="000823E0"/>
    <w:rsid w:val="000840C1"/>
    <w:rsid w:val="00095F5E"/>
    <w:rsid w:val="000A61B6"/>
    <w:rsid w:val="000A76C9"/>
    <w:rsid w:val="000B17CB"/>
    <w:rsid w:val="000B2630"/>
    <w:rsid w:val="000B45C7"/>
    <w:rsid w:val="000B51D2"/>
    <w:rsid w:val="000B5580"/>
    <w:rsid w:val="000B66C5"/>
    <w:rsid w:val="000C0312"/>
    <w:rsid w:val="000C1669"/>
    <w:rsid w:val="000C223E"/>
    <w:rsid w:val="000C440A"/>
    <w:rsid w:val="000C5478"/>
    <w:rsid w:val="000D29D0"/>
    <w:rsid w:val="000D3829"/>
    <w:rsid w:val="000D6155"/>
    <w:rsid w:val="000E0390"/>
    <w:rsid w:val="000E3E67"/>
    <w:rsid w:val="000E4E76"/>
    <w:rsid w:val="000E5BDF"/>
    <w:rsid w:val="000E7190"/>
    <w:rsid w:val="000E79AF"/>
    <w:rsid w:val="000F1E21"/>
    <w:rsid w:val="000F314D"/>
    <w:rsid w:val="000F317F"/>
    <w:rsid w:val="000F5DBC"/>
    <w:rsid w:val="000F62A4"/>
    <w:rsid w:val="000F7AF0"/>
    <w:rsid w:val="00100F5F"/>
    <w:rsid w:val="00103523"/>
    <w:rsid w:val="00104108"/>
    <w:rsid w:val="00104FED"/>
    <w:rsid w:val="0010561C"/>
    <w:rsid w:val="0012212A"/>
    <w:rsid w:val="00123FFA"/>
    <w:rsid w:val="00130007"/>
    <w:rsid w:val="00130A3C"/>
    <w:rsid w:val="001370E6"/>
    <w:rsid w:val="00137788"/>
    <w:rsid w:val="0014100B"/>
    <w:rsid w:val="00141DFF"/>
    <w:rsid w:val="00142A6F"/>
    <w:rsid w:val="00145860"/>
    <w:rsid w:val="00145A94"/>
    <w:rsid w:val="0015113D"/>
    <w:rsid w:val="00151825"/>
    <w:rsid w:val="0015395A"/>
    <w:rsid w:val="001543A8"/>
    <w:rsid w:val="00154499"/>
    <w:rsid w:val="001553B4"/>
    <w:rsid w:val="001558C7"/>
    <w:rsid w:val="00160CFC"/>
    <w:rsid w:val="001659ED"/>
    <w:rsid w:val="00165DE3"/>
    <w:rsid w:val="001661DA"/>
    <w:rsid w:val="001679B6"/>
    <w:rsid w:val="00170D14"/>
    <w:rsid w:val="00171616"/>
    <w:rsid w:val="001729B9"/>
    <w:rsid w:val="001746E8"/>
    <w:rsid w:val="001777A1"/>
    <w:rsid w:val="00177DD3"/>
    <w:rsid w:val="00183CD0"/>
    <w:rsid w:val="00187E97"/>
    <w:rsid w:val="001924C9"/>
    <w:rsid w:val="00194729"/>
    <w:rsid w:val="00194AEE"/>
    <w:rsid w:val="00196A33"/>
    <w:rsid w:val="001A041B"/>
    <w:rsid w:val="001A2D66"/>
    <w:rsid w:val="001A5D98"/>
    <w:rsid w:val="001A78BC"/>
    <w:rsid w:val="001B03B1"/>
    <w:rsid w:val="001B045D"/>
    <w:rsid w:val="001B051B"/>
    <w:rsid w:val="001B11FA"/>
    <w:rsid w:val="001B1C10"/>
    <w:rsid w:val="001B1EA6"/>
    <w:rsid w:val="001B1F1C"/>
    <w:rsid w:val="001B3881"/>
    <w:rsid w:val="001B78B0"/>
    <w:rsid w:val="001C04EF"/>
    <w:rsid w:val="001D0E2F"/>
    <w:rsid w:val="001D1594"/>
    <w:rsid w:val="001D1CAA"/>
    <w:rsid w:val="001D265A"/>
    <w:rsid w:val="001D2B2E"/>
    <w:rsid w:val="001D4F4B"/>
    <w:rsid w:val="001D5AD3"/>
    <w:rsid w:val="001D6E7C"/>
    <w:rsid w:val="001E32E9"/>
    <w:rsid w:val="001E35B2"/>
    <w:rsid w:val="001E6AEA"/>
    <w:rsid w:val="001F1DD6"/>
    <w:rsid w:val="001F35ED"/>
    <w:rsid w:val="001F4107"/>
    <w:rsid w:val="001F5A2C"/>
    <w:rsid w:val="0020079D"/>
    <w:rsid w:val="002019B0"/>
    <w:rsid w:val="00201CB1"/>
    <w:rsid w:val="00205A20"/>
    <w:rsid w:val="00207C7C"/>
    <w:rsid w:val="002104E2"/>
    <w:rsid w:val="00212755"/>
    <w:rsid w:val="00212C79"/>
    <w:rsid w:val="00213E16"/>
    <w:rsid w:val="002147B3"/>
    <w:rsid w:val="00215186"/>
    <w:rsid w:val="0021725E"/>
    <w:rsid w:val="00217559"/>
    <w:rsid w:val="00217FE9"/>
    <w:rsid w:val="002211CD"/>
    <w:rsid w:val="0022566D"/>
    <w:rsid w:val="00225715"/>
    <w:rsid w:val="00227346"/>
    <w:rsid w:val="00231864"/>
    <w:rsid w:val="00231C8D"/>
    <w:rsid w:val="00233B96"/>
    <w:rsid w:val="00235946"/>
    <w:rsid w:val="002426DC"/>
    <w:rsid w:val="00242F48"/>
    <w:rsid w:val="0024558F"/>
    <w:rsid w:val="00247C91"/>
    <w:rsid w:val="002508B1"/>
    <w:rsid w:val="00250C43"/>
    <w:rsid w:val="00253AED"/>
    <w:rsid w:val="00256668"/>
    <w:rsid w:val="00260D8F"/>
    <w:rsid w:val="0026198E"/>
    <w:rsid w:val="00263FC2"/>
    <w:rsid w:val="002655C0"/>
    <w:rsid w:val="00265788"/>
    <w:rsid w:val="00272DC2"/>
    <w:rsid w:val="00276842"/>
    <w:rsid w:val="002776DA"/>
    <w:rsid w:val="00277C9E"/>
    <w:rsid w:val="00277F05"/>
    <w:rsid w:val="00283CA2"/>
    <w:rsid w:val="002907E8"/>
    <w:rsid w:val="0029087E"/>
    <w:rsid w:val="0029412E"/>
    <w:rsid w:val="00294B2E"/>
    <w:rsid w:val="00295B5E"/>
    <w:rsid w:val="00295ECC"/>
    <w:rsid w:val="002973BF"/>
    <w:rsid w:val="002A0268"/>
    <w:rsid w:val="002A71CC"/>
    <w:rsid w:val="002B064A"/>
    <w:rsid w:val="002B2EB5"/>
    <w:rsid w:val="002B3B6A"/>
    <w:rsid w:val="002B4637"/>
    <w:rsid w:val="002B5F0B"/>
    <w:rsid w:val="002B7454"/>
    <w:rsid w:val="002B7E95"/>
    <w:rsid w:val="002C08D6"/>
    <w:rsid w:val="002C4035"/>
    <w:rsid w:val="002C6A38"/>
    <w:rsid w:val="002D732C"/>
    <w:rsid w:val="002E0C68"/>
    <w:rsid w:val="002E4BCA"/>
    <w:rsid w:val="002E595F"/>
    <w:rsid w:val="002E79D4"/>
    <w:rsid w:val="002F340F"/>
    <w:rsid w:val="002F4161"/>
    <w:rsid w:val="002F6664"/>
    <w:rsid w:val="00302B2A"/>
    <w:rsid w:val="0030529F"/>
    <w:rsid w:val="00305A43"/>
    <w:rsid w:val="0031096C"/>
    <w:rsid w:val="003131E2"/>
    <w:rsid w:val="00313E6E"/>
    <w:rsid w:val="00314EA8"/>
    <w:rsid w:val="003150A4"/>
    <w:rsid w:val="0031695E"/>
    <w:rsid w:val="00321374"/>
    <w:rsid w:val="003230EB"/>
    <w:rsid w:val="003253B9"/>
    <w:rsid w:val="0032720E"/>
    <w:rsid w:val="00331733"/>
    <w:rsid w:val="003416B8"/>
    <w:rsid w:val="003423FF"/>
    <w:rsid w:val="00342B61"/>
    <w:rsid w:val="00344135"/>
    <w:rsid w:val="003455ED"/>
    <w:rsid w:val="003479D3"/>
    <w:rsid w:val="00350969"/>
    <w:rsid w:val="00350EC3"/>
    <w:rsid w:val="00354205"/>
    <w:rsid w:val="00357C82"/>
    <w:rsid w:val="003667B3"/>
    <w:rsid w:val="003754FA"/>
    <w:rsid w:val="00380B10"/>
    <w:rsid w:val="00383E47"/>
    <w:rsid w:val="0038415B"/>
    <w:rsid w:val="00387C86"/>
    <w:rsid w:val="00387CED"/>
    <w:rsid w:val="0039167D"/>
    <w:rsid w:val="003940CA"/>
    <w:rsid w:val="003956EB"/>
    <w:rsid w:val="00395BC4"/>
    <w:rsid w:val="00397B55"/>
    <w:rsid w:val="003A0AE4"/>
    <w:rsid w:val="003A1288"/>
    <w:rsid w:val="003A4ADC"/>
    <w:rsid w:val="003B237D"/>
    <w:rsid w:val="003B3E35"/>
    <w:rsid w:val="003B3F2B"/>
    <w:rsid w:val="003B5119"/>
    <w:rsid w:val="003B62BB"/>
    <w:rsid w:val="003C0508"/>
    <w:rsid w:val="003C0FCF"/>
    <w:rsid w:val="003C2B86"/>
    <w:rsid w:val="003C7D36"/>
    <w:rsid w:val="003D11B9"/>
    <w:rsid w:val="003D1686"/>
    <w:rsid w:val="003D1EB9"/>
    <w:rsid w:val="003D210A"/>
    <w:rsid w:val="003D4005"/>
    <w:rsid w:val="003D425B"/>
    <w:rsid w:val="003D4445"/>
    <w:rsid w:val="003D5E03"/>
    <w:rsid w:val="003D63AE"/>
    <w:rsid w:val="003E1796"/>
    <w:rsid w:val="003E1A26"/>
    <w:rsid w:val="003E4868"/>
    <w:rsid w:val="003E5851"/>
    <w:rsid w:val="003E615A"/>
    <w:rsid w:val="003E7AB9"/>
    <w:rsid w:val="003F0939"/>
    <w:rsid w:val="003F33F4"/>
    <w:rsid w:val="003F38DE"/>
    <w:rsid w:val="003F42FD"/>
    <w:rsid w:val="003F43B5"/>
    <w:rsid w:val="003F5972"/>
    <w:rsid w:val="003F668F"/>
    <w:rsid w:val="003F7C8A"/>
    <w:rsid w:val="00402274"/>
    <w:rsid w:val="004134CB"/>
    <w:rsid w:val="00414650"/>
    <w:rsid w:val="0041583E"/>
    <w:rsid w:val="00416497"/>
    <w:rsid w:val="00421165"/>
    <w:rsid w:val="004216FF"/>
    <w:rsid w:val="00424585"/>
    <w:rsid w:val="0042781A"/>
    <w:rsid w:val="00430345"/>
    <w:rsid w:val="0043048F"/>
    <w:rsid w:val="00437C75"/>
    <w:rsid w:val="00437FF8"/>
    <w:rsid w:val="00451861"/>
    <w:rsid w:val="004518FA"/>
    <w:rsid w:val="00454BA6"/>
    <w:rsid w:val="00456C5B"/>
    <w:rsid w:val="00457892"/>
    <w:rsid w:val="0046247E"/>
    <w:rsid w:val="00463E0C"/>
    <w:rsid w:val="00470ADA"/>
    <w:rsid w:val="00471377"/>
    <w:rsid w:val="00472BCC"/>
    <w:rsid w:val="00475FAD"/>
    <w:rsid w:val="00480422"/>
    <w:rsid w:val="004813EA"/>
    <w:rsid w:val="00484E5D"/>
    <w:rsid w:val="004872C8"/>
    <w:rsid w:val="0049051A"/>
    <w:rsid w:val="0049079D"/>
    <w:rsid w:val="00491F61"/>
    <w:rsid w:val="004925FC"/>
    <w:rsid w:val="0049693F"/>
    <w:rsid w:val="00496A45"/>
    <w:rsid w:val="00497A6A"/>
    <w:rsid w:val="004A2C89"/>
    <w:rsid w:val="004A43EF"/>
    <w:rsid w:val="004A5A2B"/>
    <w:rsid w:val="004A6707"/>
    <w:rsid w:val="004A6F43"/>
    <w:rsid w:val="004B277B"/>
    <w:rsid w:val="004B5531"/>
    <w:rsid w:val="004B6999"/>
    <w:rsid w:val="004C2A2E"/>
    <w:rsid w:val="004C4CA5"/>
    <w:rsid w:val="004C69D0"/>
    <w:rsid w:val="004D15A3"/>
    <w:rsid w:val="004D5961"/>
    <w:rsid w:val="004E0991"/>
    <w:rsid w:val="004E2C1C"/>
    <w:rsid w:val="004E6849"/>
    <w:rsid w:val="004F0433"/>
    <w:rsid w:val="004F0F1E"/>
    <w:rsid w:val="004F17DB"/>
    <w:rsid w:val="004F1EFC"/>
    <w:rsid w:val="004F2173"/>
    <w:rsid w:val="004F5D2A"/>
    <w:rsid w:val="004F5F27"/>
    <w:rsid w:val="004F7C88"/>
    <w:rsid w:val="00500B2B"/>
    <w:rsid w:val="00504862"/>
    <w:rsid w:val="00505900"/>
    <w:rsid w:val="005123DC"/>
    <w:rsid w:val="00515752"/>
    <w:rsid w:val="00523141"/>
    <w:rsid w:val="0052576F"/>
    <w:rsid w:val="00526B4A"/>
    <w:rsid w:val="00532E9E"/>
    <w:rsid w:val="00533C00"/>
    <w:rsid w:val="00534705"/>
    <w:rsid w:val="00536F5C"/>
    <w:rsid w:val="005370F2"/>
    <w:rsid w:val="00541D7C"/>
    <w:rsid w:val="00544BFA"/>
    <w:rsid w:val="005450EF"/>
    <w:rsid w:val="00545BE3"/>
    <w:rsid w:val="0055150A"/>
    <w:rsid w:val="00552BC6"/>
    <w:rsid w:val="0056051E"/>
    <w:rsid w:val="00560AEA"/>
    <w:rsid w:val="00562FC2"/>
    <w:rsid w:val="0056624C"/>
    <w:rsid w:val="00576A17"/>
    <w:rsid w:val="00581DC0"/>
    <w:rsid w:val="00581E0B"/>
    <w:rsid w:val="00585508"/>
    <w:rsid w:val="005870EA"/>
    <w:rsid w:val="0059536E"/>
    <w:rsid w:val="005A255B"/>
    <w:rsid w:val="005A789D"/>
    <w:rsid w:val="005A7FC3"/>
    <w:rsid w:val="005B7131"/>
    <w:rsid w:val="005B7176"/>
    <w:rsid w:val="005B7BD3"/>
    <w:rsid w:val="005C2CF9"/>
    <w:rsid w:val="005C583B"/>
    <w:rsid w:val="005C6568"/>
    <w:rsid w:val="005C6804"/>
    <w:rsid w:val="005D2227"/>
    <w:rsid w:val="005D4CB1"/>
    <w:rsid w:val="005D5A58"/>
    <w:rsid w:val="005E08D2"/>
    <w:rsid w:val="005E1457"/>
    <w:rsid w:val="005E3784"/>
    <w:rsid w:val="005F1C3F"/>
    <w:rsid w:val="005F5F2A"/>
    <w:rsid w:val="00600BBF"/>
    <w:rsid w:val="00602EB4"/>
    <w:rsid w:val="0060466E"/>
    <w:rsid w:val="00606549"/>
    <w:rsid w:val="00606867"/>
    <w:rsid w:val="00612E02"/>
    <w:rsid w:val="0061324A"/>
    <w:rsid w:val="0061364F"/>
    <w:rsid w:val="00613B57"/>
    <w:rsid w:val="00613B66"/>
    <w:rsid w:val="00614A07"/>
    <w:rsid w:val="006207DB"/>
    <w:rsid w:val="00622B8A"/>
    <w:rsid w:val="00623190"/>
    <w:rsid w:val="006249E7"/>
    <w:rsid w:val="00627529"/>
    <w:rsid w:val="00631C66"/>
    <w:rsid w:val="00634398"/>
    <w:rsid w:val="00636087"/>
    <w:rsid w:val="0063618D"/>
    <w:rsid w:val="00637E86"/>
    <w:rsid w:val="00640A6E"/>
    <w:rsid w:val="00641203"/>
    <w:rsid w:val="00641238"/>
    <w:rsid w:val="00642FC0"/>
    <w:rsid w:val="0064308D"/>
    <w:rsid w:val="00645750"/>
    <w:rsid w:val="00645AE3"/>
    <w:rsid w:val="00654075"/>
    <w:rsid w:val="00654F22"/>
    <w:rsid w:val="006563C6"/>
    <w:rsid w:val="00656D20"/>
    <w:rsid w:val="006574B2"/>
    <w:rsid w:val="00657845"/>
    <w:rsid w:val="00660BDB"/>
    <w:rsid w:val="0066200C"/>
    <w:rsid w:val="0066218F"/>
    <w:rsid w:val="00662E5B"/>
    <w:rsid w:val="00665CE9"/>
    <w:rsid w:val="00670776"/>
    <w:rsid w:val="006726D4"/>
    <w:rsid w:val="0067462C"/>
    <w:rsid w:val="00675D27"/>
    <w:rsid w:val="0067752B"/>
    <w:rsid w:val="00680017"/>
    <w:rsid w:val="006802CF"/>
    <w:rsid w:val="00683280"/>
    <w:rsid w:val="00683F08"/>
    <w:rsid w:val="00684E37"/>
    <w:rsid w:val="0068579E"/>
    <w:rsid w:val="00694802"/>
    <w:rsid w:val="00697DDD"/>
    <w:rsid w:val="006A3ECE"/>
    <w:rsid w:val="006A4BA3"/>
    <w:rsid w:val="006A566B"/>
    <w:rsid w:val="006A5C56"/>
    <w:rsid w:val="006A6B30"/>
    <w:rsid w:val="006A7DFC"/>
    <w:rsid w:val="006B2049"/>
    <w:rsid w:val="006B26AA"/>
    <w:rsid w:val="006B3348"/>
    <w:rsid w:val="006B5535"/>
    <w:rsid w:val="006B5C51"/>
    <w:rsid w:val="006B7EC3"/>
    <w:rsid w:val="006B7FBC"/>
    <w:rsid w:val="006C0082"/>
    <w:rsid w:val="006C2BCA"/>
    <w:rsid w:val="006C417B"/>
    <w:rsid w:val="006C70F9"/>
    <w:rsid w:val="006C73DB"/>
    <w:rsid w:val="006D2BB5"/>
    <w:rsid w:val="006E5216"/>
    <w:rsid w:val="006E6472"/>
    <w:rsid w:val="006F1CF3"/>
    <w:rsid w:val="006F1ED0"/>
    <w:rsid w:val="006F34DE"/>
    <w:rsid w:val="006F36E8"/>
    <w:rsid w:val="006F3AF4"/>
    <w:rsid w:val="006F59A2"/>
    <w:rsid w:val="0070339A"/>
    <w:rsid w:val="0070341F"/>
    <w:rsid w:val="00703BEE"/>
    <w:rsid w:val="00705653"/>
    <w:rsid w:val="00705CF5"/>
    <w:rsid w:val="00706B13"/>
    <w:rsid w:val="007101C4"/>
    <w:rsid w:val="00711D51"/>
    <w:rsid w:val="007121DA"/>
    <w:rsid w:val="00715AA9"/>
    <w:rsid w:val="00717015"/>
    <w:rsid w:val="007171E2"/>
    <w:rsid w:val="007219AD"/>
    <w:rsid w:val="007230A3"/>
    <w:rsid w:val="00725E69"/>
    <w:rsid w:val="007317E3"/>
    <w:rsid w:val="00736B9F"/>
    <w:rsid w:val="00741F1C"/>
    <w:rsid w:val="007444B9"/>
    <w:rsid w:val="00745552"/>
    <w:rsid w:val="00747F39"/>
    <w:rsid w:val="007512BC"/>
    <w:rsid w:val="00751302"/>
    <w:rsid w:val="007605D6"/>
    <w:rsid w:val="0076124E"/>
    <w:rsid w:val="007700AA"/>
    <w:rsid w:val="00771C3A"/>
    <w:rsid w:val="00773979"/>
    <w:rsid w:val="00774CD4"/>
    <w:rsid w:val="007820EB"/>
    <w:rsid w:val="00784C5D"/>
    <w:rsid w:val="00787324"/>
    <w:rsid w:val="00787746"/>
    <w:rsid w:val="00790BFA"/>
    <w:rsid w:val="007A68C5"/>
    <w:rsid w:val="007B3C3D"/>
    <w:rsid w:val="007C1B74"/>
    <w:rsid w:val="007C3741"/>
    <w:rsid w:val="007C5693"/>
    <w:rsid w:val="007D653D"/>
    <w:rsid w:val="007D6C14"/>
    <w:rsid w:val="007E0519"/>
    <w:rsid w:val="007E177C"/>
    <w:rsid w:val="007E1B1F"/>
    <w:rsid w:val="007E6A1C"/>
    <w:rsid w:val="007E6AFB"/>
    <w:rsid w:val="007F0CAF"/>
    <w:rsid w:val="007F65C6"/>
    <w:rsid w:val="008107B3"/>
    <w:rsid w:val="00811EE6"/>
    <w:rsid w:val="00813FDE"/>
    <w:rsid w:val="008153EA"/>
    <w:rsid w:val="008153EC"/>
    <w:rsid w:val="00816907"/>
    <w:rsid w:val="00817FF5"/>
    <w:rsid w:val="00820ED2"/>
    <w:rsid w:val="00823E69"/>
    <w:rsid w:val="00833326"/>
    <w:rsid w:val="008338F6"/>
    <w:rsid w:val="00837AEF"/>
    <w:rsid w:val="00843EC2"/>
    <w:rsid w:val="0084507D"/>
    <w:rsid w:val="008539B4"/>
    <w:rsid w:val="00857D95"/>
    <w:rsid w:val="00860BB3"/>
    <w:rsid w:val="00862AF4"/>
    <w:rsid w:val="00863878"/>
    <w:rsid w:val="00870883"/>
    <w:rsid w:val="00870F84"/>
    <w:rsid w:val="008737DF"/>
    <w:rsid w:val="00874DB5"/>
    <w:rsid w:val="00875A53"/>
    <w:rsid w:val="0087615F"/>
    <w:rsid w:val="0088196D"/>
    <w:rsid w:val="00882FF9"/>
    <w:rsid w:val="008835E0"/>
    <w:rsid w:val="00883DC7"/>
    <w:rsid w:val="008845B2"/>
    <w:rsid w:val="0088521F"/>
    <w:rsid w:val="00885CC0"/>
    <w:rsid w:val="00887394"/>
    <w:rsid w:val="008914DD"/>
    <w:rsid w:val="008917DB"/>
    <w:rsid w:val="0089355E"/>
    <w:rsid w:val="00894EB9"/>
    <w:rsid w:val="0089746D"/>
    <w:rsid w:val="008978FF"/>
    <w:rsid w:val="008A3A13"/>
    <w:rsid w:val="008A552D"/>
    <w:rsid w:val="008A682E"/>
    <w:rsid w:val="008A6CFA"/>
    <w:rsid w:val="008A7749"/>
    <w:rsid w:val="008B0709"/>
    <w:rsid w:val="008C26EC"/>
    <w:rsid w:val="008C4CA6"/>
    <w:rsid w:val="008C4D18"/>
    <w:rsid w:val="008C4D2A"/>
    <w:rsid w:val="008C684D"/>
    <w:rsid w:val="008D19BB"/>
    <w:rsid w:val="008D4FEA"/>
    <w:rsid w:val="008D6308"/>
    <w:rsid w:val="008E0990"/>
    <w:rsid w:val="008E4879"/>
    <w:rsid w:val="008F1C14"/>
    <w:rsid w:val="008F26EB"/>
    <w:rsid w:val="008F29D2"/>
    <w:rsid w:val="008F4F52"/>
    <w:rsid w:val="008F725B"/>
    <w:rsid w:val="008F7A33"/>
    <w:rsid w:val="00903C70"/>
    <w:rsid w:val="009063AA"/>
    <w:rsid w:val="00911329"/>
    <w:rsid w:val="00912F6F"/>
    <w:rsid w:val="00913431"/>
    <w:rsid w:val="00914B95"/>
    <w:rsid w:val="00915EEA"/>
    <w:rsid w:val="00923D86"/>
    <w:rsid w:val="00924C5F"/>
    <w:rsid w:val="0093008E"/>
    <w:rsid w:val="0093095B"/>
    <w:rsid w:val="009311B0"/>
    <w:rsid w:val="009315DE"/>
    <w:rsid w:val="009327BD"/>
    <w:rsid w:val="009332DB"/>
    <w:rsid w:val="00935D5D"/>
    <w:rsid w:val="009514AE"/>
    <w:rsid w:val="009517C7"/>
    <w:rsid w:val="00951CB8"/>
    <w:rsid w:val="0095315E"/>
    <w:rsid w:val="009546AB"/>
    <w:rsid w:val="009547D7"/>
    <w:rsid w:val="009553C4"/>
    <w:rsid w:val="00963E88"/>
    <w:rsid w:val="00967B36"/>
    <w:rsid w:val="00967B56"/>
    <w:rsid w:val="00967C52"/>
    <w:rsid w:val="009726C5"/>
    <w:rsid w:val="00972A49"/>
    <w:rsid w:val="00975AC5"/>
    <w:rsid w:val="009766CD"/>
    <w:rsid w:val="00976C00"/>
    <w:rsid w:val="0097726E"/>
    <w:rsid w:val="00977E4B"/>
    <w:rsid w:val="00980521"/>
    <w:rsid w:val="00982C82"/>
    <w:rsid w:val="0098368F"/>
    <w:rsid w:val="009845FE"/>
    <w:rsid w:val="00987443"/>
    <w:rsid w:val="00993E6A"/>
    <w:rsid w:val="00995700"/>
    <w:rsid w:val="009A16CB"/>
    <w:rsid w:val="009A3295"/>
    <w:rsid w:val="009A5AC5"/>
    <w:rsid w:val="009B1B35"/>
    <w:rsid w:val="009B26A6"/>
    <w:rsid w:val="009B347C"/>
    <w:rsid w:val="009B4A51"/>
    <w:rsid w:val="009C283E"/>
    <w:rsid w:val="009C2F3E"/>
    <w:rsid w:val="009C6CA6"/>
    <w:rsid w:val="009D322B"/>
    <w:rsid w:val="009D3EAB"/>
    <w:rsid w:val="009D521B"/>
    <w:rsid w:val="009D53AB"/>
    <w:rsid w:val="009D6BAD"/>
    <w:rsid w:val="009D7512"/>
    <w:rsid w:val="009D7F83"/>
    <w:rsid w:val="009E10AB"/>
    <w:rsid w:val="009E6769"/>
    <w:rsid w:val="009E6E07"/>
    <w:rsid w:val="009F119D"/>
    <w:rsid w:val="009F238C"/>
    <w:rsid w:val="009F277C"/>
    <w:rsid w:val="009F298B"/>
    <w:rsid w:val="009F394A"/>
    <w:rsid w:val="00A066FE"/>
    <w:rsid w:val="00A06FD4"/>
    <w:rsid w:val="00A07697"/>
    <w:rsid w:val="00A12239"/>
    <w:rsid w:val="00A1570F"/>
    <w:rsid w:val="00A25C04"/>
    <w:rsid w:val="00A26589"/>
    <w:rsid w:val="00A265E2"/>
    <w:rsid w:val="00A26B20"/>
    <w:rsid w:val="00A32BB5"/>
    <w:rsid w:val="00A35E9F"/>
    <w:rsid w:val="00A417E9"/>
    <w:rsid w:val="00A46862"/>
    <w:rsid w:val="00A50229"/>
    <w:rsid w:val="00A50723"/>
    <w:rsid w:val="00A50F19"/>
    <w:rsid w:val="00A53EC2"/>
    <w:rsid w:val="00A55019"/>
    <w:rsid w:val="00A602E2"/>
    <w:rsid w:val="00A60B2A"/>
    <w:rsid w:val="00A620B0"/>
    <w:rsid w:val="00A628D1"/>
    <w:rsid w:val="00A62A47"/>
    <w:rsid w:val="00A669F1"/>
    <w:rsid w:val="00A671C0"/>
    <w:rsid w:val="00A67482"/>
    <w:rsid w:val="00A74565"/>
    <w:rsid w:val="00A76BE2"/>
    <w:rsid w:val="00A7704C"/>
    <w:rsid w:val="00A77123"/>
    <w:rsid w:val="00A80149"/>
    <w:rsid w:val="00A80B36"/>
    <w:rsid w:val="00A84ED0"/>
    <w:rsid w:val="00A87CD2"/>
    <w:rsid w:val="00A904BD"/>
    <w:rsid w:val="00A908D4"/>
    <w:rsid w:val="00A92013"/>
    <w:rsid w:val="00A92CD5"/>
    <w:rsid w:val="00A951B9"/>
    <w:rsid w:val="00A955F6"/>
    <w:rsid w:val="00AA3A31"/>
    <w:rsid w:val="00AA47CB"/>
    <w:rsid w:val="00AA5CD1"/>
    <w:rsid w:val="00AA69BB"/>
    <w:rsid w:val="00AB0870"/>
    <w:rsid w:val="00AB28FE"/>
    <w:rsid w:val="00AB39DB"/>
    <w:rsid w:val="00AB3A3C"/>
    <w:rsid w:val="00AB42DF"/>
    <w:rsid w:val="00AC4B7C"/>
    <w:rsid w:val="00AD075C"/>
    <w:rsid w:val="00AD2C71"/>
    <w:rsid w:val="00AD4B50"/>
    <w:rsid w:val="00AD7BD3"/>
    <w:rsid w:val="00AE15ED"/>
    <w:rsid w:val="00AE40E0"/>
    <w:rsid w:val="00AE705C"/>
    <w:rsid w:val="00AF0BA7"/>
    <w:rsid w:val="00AF2337"/>
    <w:rsid w:val="00AF47B4"/>
    <w:rsid w:val="00AF5430"/>
    <w:rsid w:val="00AF58DC"/>
    <w:rsid w:val="00B03149"/>
    <w:rsid w:val="00B034AD"/>
    <w:rsid w:val="00B041D7"/>
    <w:rsid w:val="00B07C7B"/>
    <w:rsid w:val="00B12130"/>
    <w:rsid w:val="00B1477D"/>
    <w:rsid w:val="00B153E7"/>
    <w:rsid w:val="00B16919"/>
    <w:rsid w:val="00B16E60"/>
    <w:rsid w:val="00B17FBF"/>
    <w:rsid w:val="00B201DD"/>
    <w:rsid w:val="00B2086E"/>
    <w:rsid w:val="00B23859"/>
    <w:rsid w:val="00B25D75"/>
    <w:rsid w:val="00B26064"/>
    <w:rsid w:val="00B33E20"/>
    <w:rsid w:val="00B35BFF"/>
    <w:rsid w:val="00B362CE"/>
    <w:rsid w:val="00B43B33"/>
    <w:rsid w:val="00B4748F"/>
    <w:rsid w:val="00B47A6D"/>
    <w:rsid w:val="00B5030A"/>
    <w:rsid w:val="00B52D43"/>
    <w:rsid w:val="00B6139E"/>
    <w:rsid w:val="00B62A0C"/>
    <w:rsid w:val="00B62EB6"/>
    <w:rsid w:val="00B6742F"/>
    <w:rsid w:val="00B708AA"/>
    <w:rsid w:val="00B71F3E"/>
    <w:rsid w:val="00B72063"/>
    <w:rsid w:val="00B72418"/>
    <w:rsid w:val="00B7365E"/>
    <w:rsid w:val="00B74186"/>
    <w:rsid w:val="00B7550F"/>
    <w:rsid w:val="00B768E0"/>
    <w:rsid w:val="00B833F1"/>
    <w:rsid w:val="00B835F9"/>
    <w:rsid w:val="00B84EBF"/>
    <w:rsid w:val="00B857C3"/>
    <w:rsid w:val="00B858FD"/>
    <w:rsid w:val="00B87CAC"/>
    <w:rsid w:val="00B92421"/>
    <w:rsid w:val="00B9321D"/>
    <w:rsid w:val="00B93DB6"/>
    <w:rsid w:val="00B9469F"/>
    <w:rsid w:val="00B947A6"/>
    <w:rsid w:val="00B951B8"/>
    <w:rsid w:val="00BA0092"/>
    <w:rsid w:val="00BA2652"/>
    <w:rsid w:val="00BA35E7"/>
    <w:rsid w:val="00BA4566"/>
    <w:rsid w:val="00BA61B9"/>
    <w:rsid w:val="00BA75FF"/>
    <w:rsid w:val="00BB0BAC"/>
    <w:rsid w:val="00BB2A68"/>
    <w:rsid w:val="00BB483E"/>
    <w:rsid w:val="00BB5A38"/>
    <w:rsid w:val="00BB7479"/>
    <w:rsid w:val="00BC0C9F"/>
    <w:rsid w:val="00BC5582"/>
    <w:rsid w:val="00BC7CC7"/>
    <w:rsid w:val="00BD0CDC"/>
    <w:rsid w:val="00BD2D9A"/>
    <w:rsid w:val="00BD5507"/>
    <w:rsid w:val="00BD5CD8"/>
    <w:rsid w:val="00BD6839"/>
    <w:rsid w:val="00BD7682"/>
    <w:rsid w:val="00BD7998"/>
    <w:rsid w:val="00BE0771"/>
    <w:rsid w:val="00BE12F9"/>
    <w:rsid w:val="00BE211E"/>
    <w:rsid w:val="00BE3302"/>
    <w:rsid w:val="00BE488E"/>
    <w:rsid w:val="00BE67A7"/>
    <w:rsid w:val="00BE69AA"/>
    <w:rsid w:val="00BF1A2D"/>
    <w:rsid w:val="00BF4044"/>
    <w:rsid w:val="00BF61A2"/>
    <w:rsid w:val="00C02F18"/>
    <w:rsid w:val="00C05420"/>
    <w:rsid w:val="00C061FD"/>
    <w:rsid w:val="00C13169"/>
    <w:rsid w:val="00C15760"/>
    <w:rsid w:val="00C21287"/>
    <w:rsid w:val="00C22A8D"/>
    <w:rsid w:val="00C242F5"/>
    <w:rsid w:val="00C2644A"/>
    <w:rsid w:val="00C269BC"/>
    <w:rsid w:val="00C2744A"/>
    <w:rsid w:val="00C31511"/>
    <w:rsid w:val="00C315C2"/>
    <w:rsid w:val="00C35F4F"/>
    <w:rsid w:val="00C37A8E"/>
    <w:rsid w:val="00C40237"/>
    <w:rsid w:val="00C41888"/>
    <w:rsid w:val="00C4227D"/>
    <w:rsid w:val="00C4275E"/>
    <w:rsid w:val="00C51BEE"/>
    <w:rsid w:val="00C53D5D"/>
    <w:rsid w:val="00C558D0"/>
    <w:rsid w:val="00C55F2F"/>
    <w:rsid w:val="00C6115D"/>
    <w:rsid w:val="00C62CD6"/>
    <w:rsid w:val="00C637EE"/>
    <w:rsid w:val="00C639F9"/>
    <w:rsid w:val="00C64977"/>
    <w:rsid w:val="00C670B7"/>
    <w:rsid w:val="00C71DE5"/>
    <w:rsid w:val="00C72A53"/>
    <w:rsid w:val="00C74509"/>
    <w:rsid w:val="00C76C4A"/>
    <w:rsid w:val="00C802F6"/>
    <w:rsid w:val="00C80A64"/>
    <w:rsid w:val="00C828C2"/>
    <w:rsid w:val="00C833B8"/>
    <w:rsid w:val="00C83C9E"/>
    <w:rsid w:val="00C91283"/>
    <w:rsid w:val="00CA1A2E"/>
    <w:rsid w:val="00CA2EE9"/>
    <w:rsid w:val="00CA50CD"/>
    <w:rsid w:val="00CB0983"/>
    <w:rsid w:val="00CB0DF0"/>
    <w:rsid w:val="00CB10DD"/>
    <w:rsid w:val="00CB474A"/>
    <w:rsid w:val="00CB5F71"/>
    <w:rsid w:val="00CB6E2A"/>
    <w:rsid w:val="00CB75D3"/>
    <w:rsid w:val="00CC12C6"/>
    <w:rsid w:val="00CC7899"/>
    <w:rsid w:val="00CC7AB3"/>
    <w:rsid w:val="00CD0673"/>
    <w:rsid w:val="00CD5467"/>
    <w:rsid w:val="00CD748D"/>
    <w:rsid w:val="00CE5ECD"/>
    <w:rsid w:val="00CF06B1"/>
    <w:rsid w:val="00CF2EF4"/>
    <w:rsid w:val="00D0193D"/>
    <w:rsid w:val="00D01FE5"/>
    <w:rsid w:val="00D0437B"/>
    <w:rsid w:val="00D05E83"/>
    <w:rsid w:val="00D101E8"/>
    <w:rsid w:val="00D1162B"/>
    <w:rsid w:val="00D11CB0"/>
    <w:rsid w:val="00D140F4"/>
    <w:rsid w:val="00D1410F"/>
    <w:rsid w:val="00D147ED"/>
    <w:rsid w:val="00D15BE4"/>
    <w:rsid w:val="00D17A11"/>
    <w:rsid w:val="00D22011"/>
    <w:rsid w:val="00D22817"/>
    <w:rsid w:val="00D25068"/>
    <w:rsid w:val="00D2640B"/>
    <w:rsid w:val="00D266A9"/>
    <w:rsid w:val="00D268AA"/>
    <w:rsid w:val="00D31F05"/>
    <w:rsid w:val="00D329BF"/>
    <w:rsid w:val="00D350EC"/>
    <w:rsid w:val="00D35805"/>
    <w:rsid w:val="00D35A7E"/>
    <w:rsid w:val="00D376A7"/>
    <w:rsid w:val="00D37EEE"/>
    <w:rsid w:val="00D41221"/>
    <w:rsid w:val="00D41FBF"/>
    <w:rsid w:val="00D425F1"/>
    <w:rsid w:val="00D452E4"/>
    <w:rsid w:val="00D45A7D"/>
    <w:rsid w:val="00D45B1C"/>
    <w:rsid w:val="00D46D9A"/>
    <w:rsid w:val="00D47B5C"/>
    <w:rsid w:val="00D51A95"/>
    <w:rsid w:val="00D51AF6"/>
    <w:rsid w:val="00D52350"/>
    <w:rsid w:val="00D5549C"/>
    <w:rsid w:val="00D5780B"/>
    <w:rsid w:val="00D6026B"/>
    <w:rsid w:val="00D620CF"/>
    <w:rsid w:val="00D66994"/>
    <w:rsid w:val="00D67946"/>
    <w:rsid w:val="00D715C8"/>
    <w:rsid w:val="00D71ACB"/>
    <w:rsid w:val="00D7216C"/>
    <w:rsid w:val="00D726DC"/>
    <w:rsid w:val="00D72E18"/>
    <w:rsid w:val="00D74523"/>
    <w:rsid w:val="00D75966"/>
    <w:rsid w:val="00D76C11"/>
    <w:rsid w:val="00D87777"/>
    <w:rsid w:val="00D92E9C"/>
    <w:rsid w:val="00D948BF"/>
    <w:rsid w:val="00D977EE"/>
    <w:rsid w:val="00DA05CB"/>
    <w:rsid w:val="00DA7E97"/>
    <w:rsid w:val="00DB0A29"/>
    <w:rsid w:val="00DB4A91"/>
    <w:rsid w:val="00DC0CC9"/>
    <w:rsid w:val="00DC46CE"/>
    <w:rsid w:val="00DD03EF"/>
    <w:rsid w:val="00DE0FD9"/>
    <w:rsid w:val="00DE1EB0"/>
    <w:rsid w:val="00DE1F99"/>
    <w:rsid w:val="00DE356C"/>
    <w:rsid w:val="00DF5A70"/>
    <w:rsid w:val="00DF69EA"/>
    <w:rsid w:val="00DF6D91"/>
    <w:rsid w:val="00DF7691"/>
    <w:rsid w:val="00E0048A"/>
    <w:rsid w:val="00E05256"/>
    <w:rsid w:val="00E0750C"/>
    <w:rsid w:val="00E101CD"/>
    <w:rsid w:val="00E111F7"/>
    <w:rsid w:val="00E1269B"/>
    <w:rsid w:val="00E142CB"/>
    <w:rsid w:val="00E143DC"/>
    <w:rsid w:val="00E204E1"/>
    <w:rsid w:val="00E21D20"/>
    <w:rsid w:val="00E24211"/>
    <w:rsid w:val="00E30527"/>
    <w:rsid w:val="00E3264C"/>
    <w:rsid w:val="00E35F85"/>
    <w:rsid w:val="00E41AC2"/>
    <w:rsid w:val="00E51EB2"/>
    <w:rsid w:val="00E52F95"/>
    <w:rsid w:val="00E55A0D"/>
    <w:rsid w:val="00E57845"/>
    <w:rsid w:val="00E64656"/>
    <w:rsid w:val="00E64FEE"/>
    <w:rsid w:val="00E70239"/>
    <w:rsid w:val="00E70BC0"/>
    <w:rsid w:val="00E7153C"/>
    <w:rsid w:val="00E810E2"/>
    <w:rsid w:val="00E81F76"/>
    <w:rsid w:val="00E82D30"/>
    <w:rsid w:val="00E921BB"/>
    <w:rsid w:val="00E924D9"/>
    <w:rsid w:val="00E94C46"/>
    <w:rsid w:val="00EA39FA"/>
    <w:rsid w:val="00EA48E0"/>
    <w:rsid w:val="00EA7A3E"/>
    <w:rsid w:val="00EB2173"/>
    <w:rsid w:val="00EB504E"/>
    <w:rsid w:val="00EB7328"/>
    <w:rsid w:val="00EC3680"/>
    <w:rsid w:val="00EC4539"/>
    <w:rsid w:val="00EC4F4E"/>
    <w:rsid w:val="00ED0893"/>
    <w:rsid w:val="00ED2FF4"/>
    <w:rsid w:val="00ED4813"/>
    <w:rsid w:val="00ED68DE"/>
    <w:rsid w:val="00EE083B"/>
    <w:rsid w:val="00EE094B"/>
    <w:rsid w:val="00EE3180"/>
    <w:rsid w:val="00EE3ED8"/>
    <w:rsid w:val="00EE5281"/>
    <w:rsid w:val="00EF05DF"/>
    <w:rsid w:val="00F04FDF"/>
    <w:rsid w:val="00F0666C"/>
    <w:rsid w:val="00F067D8"/>
    <w:rsid w:val="00F06FDB"/>
    <w:rsid w:val="00F10F76"/>
    <w:rsid w:val="00F11B25"/>
    <w:rsid w:val="00F14953"/>
    <w:rsid w:val="00F15202"/>
    <w:rsid w:val="00F15934"/>
    <w:rsid w:val="00F17A93"/>
    <w:rsid w:val="00F231C2"/>
    <w:rsid w:val="00F24A39"/>
    <w:rsid w:val="00F26929"/>
    <w:rsid w:val="00F302C6"/>
    <w:rsid w:val="00F3198B"/>
    <w:rsid w:val="00F33E2E"/>
    <w:rsid w:val="00F34C89"/>
    <w:rsid w:val="00F36B41"/>
    <w:rsid w:val="00F36CD6"/>
    <w:rsid w:val="00F43BA7"/>
    <w:rsid w:val="00F47A35"/>
    <w:rsid w:val="00F5177D"/>
    <w:rsid w:val="00F52F05"/>
    <w:rsid w:val="00F5617D"/>
    <w:rsid w:val="00F56FE4"/>
    <w:rsid w:val="00F6090F"/>
    <w:rsid w:val="00F60D00"/>
    <w:rsid w:val="00F6116D"/>
    <w:rsid w:val="00F62D18"/>
    <w:rsid w:val="00F660B7"/>
    <w:rsid w:val="00F67049"/>
    <w:rsid w:val="00F72BF6"/>
    <w:rsid w:val="00F72C6F"/>
    <w:rsid w:val="00F72E0B"/>
    <w:rsid w:val="00F7313C"/>
    <w:rsid w:val="00F76605"/>
    <w:rsid w:val="00F8198D"/>
    <w:rsid w:val="00F82B08"/>
    <w:rsid w:val="00F9403E"/>
    <w:rsid w:val="00F942FA"/>
    <w:rsid w:val="00F94695"/>
    <w:rsid w:val="00F96515"/>
    <w:rsid w:val="00F96D11"/>
    <w:rsid w:val="00F9747E"/>
    <w:rsid w:val="00FA2BB8"/>
    <w:rsid w:val="00FA2C10"/>
    <w:rsid w:val="00FA3FAA"/>
    <w:rsid w:val="00FB0A99"/>
    <w:rsid w:val="00FB11B1"/>
    <w:rsid w:val="00FB3091"/>
    <w:rsid w:val="00FB4DA7"/>
    <w:rsid w:val="00FB69A2"/>
    <w:rsid w:val="00FC0930"/>
    <w:rsid w:val="00FC18E7"/>
    <w:rsid w:val="00FC4072"/>
    <w:rsid w:val="00FC6331"/>
    <w:rsid w:val="00FC78EF"/>
    <w:rsid w:val="00FD1B95"/>
    <w:rsid w:val="00FD31C5"/>
    <w:rsid w:val="00FD35B1"/>
    <w:rsid w:val="00FD451E"/>
    <w:rsid w:val="00FD5528"/>
    <w:rsid w:val="00FD576D"/>
    <w:rsid w:val="00FE2B87"/>
    <w:rsid w:val="00FE4BB3"/>
    <w:rsid w:val="00FE6A4F"/>
    <w:rsid w:val="00FF0A03"/>
    <w:rsid w:val="00FF3676"/>
    <w:rsid w:val="00FF3DBB"/>
    <w:rsid w:val="00FF7B53"/>
    <w:rsid w:val="00FF7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C7325CA-AD4E-4982-AD04-D91AA960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6A17"/>
    <w:pPr>
      <w:spacing w:before="240" w:after="0" w:line="360" w:lineRule="auto"/>
      <w:ind w:firstLine="652"/>
      <w:jc w:val="both"/>
    </w:pPr>
    <w:rPr>
      <w:rFonts w:ascii="Times New Roman" w:eastAsiaTheme="minorEastAsia" w:hAnsi="Times New Roman" w:cs="Times New Roman"/>
      <w:color w:val="000000" w:themeColor="text1"/>
      <w:sz w:val="26"/>
      <w:szCs w:val="24"/>
      <w:lang w:bidi="en-US"/>
    </w:rPr>
  </w:style>
  <w:style w:type="paragraph" w:styleId="1">
    <w:name w:val="heading 1"/>
    <w:basedOn w:val="a0"/>
    <w:next w:val="a0"/>
    <w:link w:val="10"/>
    <w:uiPriority w:val="9"/>
    <w:qFormat/>
    <w:rsid w:val="00CC7899"/>
    <w:pPr>
      <w:keepNext/>
      <w:pageBreakBefore/>
      <w:numPr>
        <w:numId w:val="1"/>
      </w:numPr>
      <w:spacing w:before="320" w:after="320"/>
      <w:jc w:val="left"/>
      <w:outlineLvl w:val="0"/>
    </w:pPr>
    <w:rPr>
      <w:rFonts w:eastAsiaTheme="majorEastAsia"/>
      <w:b/>
      <w:bCs/>
      <w:color w:val="0070C0"/>
      <w:kern w:val="32"/>
      <w:sz w:val="36"/>
      <w:szCs w:val="32"/>
    </w:rPr>
  </w:style>
  <w:style w:type="paragraph" w:styleId="2">
    <w:name w:val="heading 2"/>
    <w:basedOn w:val="a0"/>
    <w:next w:val="a0"/>
    <w:link w:val="20"/>
    <w:uiPriority w:val="9"/>
    <w:unhideWhenUsed/>
    <w:qFormat/>
    <w:rsid w:val="00CC7899"/>
    <w:pPr>
      <w:keepNext/>
      <w:numPr>
        <w:ilvl w:val="1"/>
        <w:numId w:val="1"/>
      </w:numPr>
      <w:spacing w:before="280" w:after="280"/>
      <w:jc w:val="center"/>
      <w:outlineLvl w:val="1"/>
    </w:pPr>
    <w:rPr>
      <w:rFonts w:eastAsiaTheme="majorEastAsia"/>
      <w:b/>
      <w:bCs/>
      <w:iCs/>
      <w:color w:val="auto"/>
      <w:sz w:val="28"/>
      <w:szCs w:val="28"/>
    </w:rPr>
  </w:style>
  <w:style w:type="paragraph" w:styleId="3">
    <w:name w:val="heading 3"/>
    <w:basedOn w:val="a0"/>
    <w:next w:val="a0"/>
    <w:link w:val="30"/>
    <w:uiPriority w:val="9"/>
    <w:unhideWhenUsed/>
    <w:qFormat/>
    <w:rsid w:val="00CC7899"/>
    <w:pPr>
      <w:keepNext/>
      <w:numPr>
        <w:ilvl w:val="2"/>
        <w:numId w:val="1"/>
      </w:numPr>
      <w:spacing w:before="280" w:after="280"/>
      <w:jc w:val="center"/>
      <w:outlineLvl w:val="2"/>
    </w:pPr>
    <w:rPr>
      <w:rFonts w:eastAsiaTheme="majorEastAsia"/>
      <w:b/>
      <w:bCs/>
      <w:color w:val="auto"/>
      <w:sz w:val="28"/>
      <w:szCs w:val="26"/>
    </w:rPr>
  </w:style>
  <w:style w:type="paragraph" w:styleId="5">
    <w:name w:val="heading 5"/>
    <w:basedOn w:val="a0"/>
    <w:next w:val="a0"/>
    <w:link w:val="50"/>
    <w:uiPriority w:val="9"/>
    <w:unhideWhenUsed/>
    <w:qFormat/>
    <w:rsid w:val="00CC7899"/>
    <w:pPr>
      <w:numPr>
        <w:ilvl w:val="4"/>
        <w:numId w:val="1"/>
      </w:numPr>
      <w:spacing w:after="60"/>
      <w:outlineLvl w:val="4"/>
    </w:pPr>
    <w:rPr>
      <w:rFonts w:asciiTheme="minorHAnsi" w:hAnsiTheme="minorHAnsi"/>
      <w:b/>
      <w:bCs/>
      <w:i/>
      <w:iCs/>
      <w:szCs w:val="26"/>
    </w:rPr>
  </w:style>
  <w:style w:type="paragraph" w:styleId="6">
    <w:name w:val="heading 6"/>
    <w:basedOn w:val="a0"/>
    <w:next w:val="a0"/>
    <w:link w:val="60"/>
    <w:uiPriority w:val="9"/>
    <w:unhideWhenUsed/>
    <w:qFormat/>
    <w:rsid w:val="00CC7899"/>
    <w:pPr>
      <w:numPr>
        <w:ilvl w:val="5"/>
        <w:numId w:val="1"/>
      </w:numPr>
      <w:spacing w:after="60"/>
      <w:outlineLvl w:val="5"/>
    </w:pPr>
    <w:rPr>
      <w:rFonts w:asciiTheme="minorHAnsi" w:hAnsiTheme="minorHAnsi"/>
      <w:b/>
      <w:bCs/>
      <w:color w:val="auto"/>
      <w:sz w:val="22"/>
      <w:szCs w:val="22"/>
      <w:lang w:val="en-US"/>
    </w:rPr>
  </w:style>
  <w:style w:type="paragraph" w:styleId="7">
    <w:name w:val="heading 7"/>
    <w:basedOn w:val="a0"/>
    <w:next w:val="a0"/>
    <w:link w:val="70"/>
    <w:uiPriority w:val="9"/>
    <w:unhideWhenUsed/>
    <w:qFormat/>
    <w:rsid w:val="00CC7899"/>
    <w:pPr>
      <w:numPr>
        <w:ilvl w:val="6"/>
        <w:numId w:val="1"/>
      </w:numPr>
      <w:spacing w:after="60"/>
      <w:outlineLvl w:val="6"/>
    </w:pPr>
    <w:rPr>
      <w:rFonts w:asciiTheme="minorHAnsi" w:hAnsiTheme="minorHAnsi"/>
      <w:color w:val="auto"/>
      <w:lang w:val="en-US"/>
    </w:rPr>
  </w:style>
  <w:style w:type="paragraph" w:styleId="8">
    <w:name w:val="heading 8"/>
    <w:basedOn w:val="a0"/>
    <w:next w:val="a0"/>
    <w:link w:val="80"/>
    <w:uiPriority w:val="9"/>
    <w:unhideWhenUsed/>
    <w:qFormat/>
    <w:rsid w:val="00CC7899"/>
    <w:pPr>
      <w:numPr>
        <w:ilvl w:val="7"/>
        <w:numId w:val="1"/>
      </w:numPr>
      <w:spacing w:after="60"/>
      <w:outlineLvl w:val="7"/>
    </w:pPr>
    <w:rPr>
      <w:rFonts w:asciiTheme="minorHAnsi" w:hAnsiTheme="minorHAnsi"/>
      <w:i/>
      <w:iCs/>
      <w:color w:val="auto"/>
      <w:lang w:val="en-US"/>
    </w:rPr>
  </w:style>
  <w:style w:type="paragraph" w:styleId="9">
    <w:name w:val="heading 9"/>
    <w:basedOn w:val="a0"/>
    <w:next w:val="a0"/>
    <w:link w:val="90"/>
    <w:uiPriority w:val="9"/>
    <w:unhideWhenUsed/>
    <w:qFormat/>
    <w:rsid w:val="00CC7899"/>
    <w:pPr>
      <w:numPr>
        <w:ilvl w:val="8"/>
        <w:numId w:val="1"/>
      </w:numPr>
      <w:spacing w:after="60"/>
      <w:outlineLvl w:val="8"/>
    </w:pPr>
    <w:rPr>
      <w:rFonts w:asciiTheme="majorHAnsi" w:eastAsiaTheme="majorEastAsia" w:hAnsiTheme="majorHAnsi"/>
      <w:color w:val="auto"/>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unhideWhenUsed/>
    <w:rsid w:val="00576A17"/>
    <w:pPr>
      <w:spacing w:before="0" w:line="240" w:lineRule="auto"/>
    </w:pPr>
    <w:rPr>
      <w:sz w:val="20"/>
      <w:szCs w:val="20"/>
    </w:rPr>
  </w:style>
  <w:style w:type="character" w:customStyle="1" w:styleId="a5">
    <w:name w:val="Текст сноски Знак"/>
    <w:basedOn w:val="a1"/>
    <w:link w:val="a4"/>
    <w:uiPriority w:val="99"/>
    <w:rsid w:val="00576A17"/>
    <w:rPr>
      <w:rFonts w:ascii="Times New Roman" w:eastAsiaTheme="minorEastAsia" w:hAnsi="Times New Roman" w:cs="Times New Roman"/>
      <w:color w:val="000000" w:themeColor="text1"/>
      <w:sz w:val="20"/>
      <w:szCs w:val="20"/>
      <w:lang w:bidi="en-US"/>
    </w:rPr>
  </w:style>
  <w:style w:type="character" w:styleId="a6">
    <w:name w:val="footnote reference"/>
    <w:basedOn w:val="a1"/>
    <w:uiPriority w:val="99"/>
    <w:semiHidden/>
    <w:unhideWhenUsed/>
    <w:rsid w:val="00576A17"/>
    <w:rPr>
      <w:vertAlign w:val="superscript"/>
    </w:rPr>
  </w:style>
  <w:style w:type="paragraph" w:styleId="a7">
    <w:name w:val="Balloon Text"/>
    <w:basedOn w:val="a0"/>
    <w:link w:val="a8"/>
    <w:uiPriority w:val="99"/>
    <w:semiHidden/>
    <w:unhideWhenUsed/>
    <w:rsid w:val="00CC7899"/>
    <w:pPr>
      <w:spacing w:before="0" w:line="240" w:lineRule="auto"/>
    </w:pPr>
    <w:rPr>
      <w:rFonts w:ascii="Tahoma" w:hAnsi="Tahoma" w:cs="Tahoma"/>
      <w:sz w:val="16"/>
      <w:szCs w:val="16"/>
    </w:rPr>
  </w:style>
  <w:style w:type="character" w:customStyle="1" w:styleId="a8">
    <w:name w:val="Текст выноски Знак"/>
    <w:basedOn w:val="a1"/>
    <w:link w:val="a7"/>
    <w:uiPriority w:val="99"/>
    <w:semiHidden/>
    <w:rsid w:val="00CC7899"/>
    <w:rPr>
      <w:rFonts w:ascii="Tahoma" w:eastAsiaTheme="minorEastAsia" w:hAnsi="Tahoma" w:cs="Tahoma"/>
      <w:color w:val="000000" w:themeColor="text1"/>
      <w:sz w:val="16"/>
      <w:szCs w:val="16"/>
      <w:lang w:bidi="en-US"/>
    </w:rPr>
  </w:style>
  <w:style w:type="character" w:customStyle="1" w:styleId="10">
    <w:name w:val="Заголовок 1 Знак"/>
    <w:basedOn w:val="a1"/>
    <w:link w:val="1"/>
    <w:uiPriority w:val="9"/>
    <w:rsid w:val="00CC7899"/>
    <w:rPr>
      <w:rFonts w:ascii="Times New Roman" w:eastAsiaTheme="majorEastAsia" w:hAnsi="Times New Roman" w:cs="Times New Roman"/>
      <w:b/>
      <w:bCs/>
      <w:color w:val="0070C0"/>
      <w:kern w:val="32"/>
      <w:sz w:val="36"/>
      <w:szCs w:val="32"/>
      <w:lang w:bidi="en-US"/>
    </w:rPr>
  </w:style>
  <w:style w:type="character" w:customStyle="1" w:styleId="20">
    <w:name w:val="Заголовок 2 Знак"/>
    <w:basedOn w:val="a1"/>
    <w:link w:val="2"/>
    <w:uiPriority w:val="9"/>
    <w:rsid w:val="00CC7899"/>
    <w:rPr>
      <w:rFonts w:ascii="Times New Roman" w:eastAsiaTheme="majorEastAsia" w:hAnsi="Times New Roman" w:cs="Times New Roman"/>
      <w:b/>
      <w:bCs/>
      <w:iCs/>
      <w:sz w:val="28"/>
      <w:szCs w:val="28"/>
      <w:lang w:bidi="en-US"/>
    </w:rPr>
  </w:style>
  <w:style w:type="character" w:customStyle="1" w:styleId="30">
    <w:name w:val="Заголовок 3 Знак"/>
    <w:basedOn w:val="a1"/>
    <w:link w:val="3"/>
    <w:uiPriority w:val="9"/>
    <w:rsid w:val="00CC7899"/>
    <w:rPr>
      <w:rFonts w:ascii="Times New Roman" w:eastAsiaTheme="majorEastAsia" w:hAnsi="Times New Roman" w:cs="Times New Roman"/>
      <w:b/>
      <w:bCs/>
      <w:sz w:val="28"/>
      <w:szCs w:val="26"/>
      <w:lang w:bidi="en-US"/>
    </w:rPr>
  </w:style>
  <w:style w:type="character" w:customStyle="1" w:styleId="50">
    <w:name w:val="Заголовок 5 Знак"/>
    <w:basedOn w:val="a1"/>
    <w:link w:val="5"/>
    <w:uiPriority w:val="9"/>
    <w:rsid w:val="00CC7899"/>
    <w:rPr>
      <w:rFonts w:eastAsiaTheme="minorEastAsia" w:cs="Times New Roman"/>
      <w:b/>
      <w:bCs/>
      <w:i/>
      <w:iCs/>
      <w:color w:val="000000" w:themeColor="text1"/>
      <w:sz w:val="26"/>
      <w:szCs w:val="26"/>
      <w:lang w:bidi="en-US"/>
    </w:rPr>
  </w:style>
  <w:style w:type="character" w:customStyle="1" w:styleId="60">
    <w:name w:val="Заголовок 6 Знак"/>
    <w:basedOn w:val="a1"/>
    <w:link w:val="6"/>
    <w:uiPriority w:val="9"/>
    <w:rsid w:val="00CC7899"/>
    <w:rPr>
      <w:rFonts w:eastAsiaTheme="minorEastAsia" w:cs="Times New Roman"/>
      <w:b/>
      <w:bCs/>
      <w:lang w:val="en-US" w:bidi="en-US"/>
    </w:rPr>
  </w:style>
  <w:style w:type="character" w:customStyle="1" w:styleId="70">
    <w:name w:val="Заголовок 7 Знак"/>
    <w:basedOn w:val="a1"/>
    <w:link w:val="7"/>
    <w:uiPriority w:val="9"/>
    <w:rsid w:val="00CC7899"/>
    <w:rPr>
      <w:rFonts w:eastAsiaTheme="minorEastAsia" w:cs="Times New Roman"/>
      <w:sz w:val="26"/>
      <w:szCs w:val="24"/>
      <w:lang w:val="en-US" w:bidi="en-US"/>
    </w:rPr>
  </w:style>
  <w:style w:type="character" w:customStyle="1" w:styleId="80">
    <w:name w:val="Заголовок 8 Знак"/>
    <w:basedOn w:val="a1"/>
    <w:link w:val="8"/>
    <w:uiPriority w:val="9"/>
    <w:rsid w:val="00CC7899"/>
    <w:rPr>
      <w:rFonts w:eastAsiaTheme="minorEastAsia" w:cs="Times New Roman"/>
      <w:i/>
      <w:iCs/>
      <w:sz w:val="26"/>
      <w:szCs w:val="24"/>
      <w:lang w:val="en-US" w:bidi="en-US"/>
    </w:rPr>
  </w:style>
  <w:style w:type="character" w:customStyle="1" w:styleId="90">
    <w:name w:val="Заголовок 9 Знак"/>
    <w:basedOn w:val="a1"/>
    <w:link w:val="9"/>
    <w:uiPriority w:val="9"/>
    <w:rsid w:val="00CC7899"/>
    <w:rPr>
      <w:rFonts w:asciiTheme="majorHAnsi" w:eastAsiaTheme="majorEastAsia" w:hAnsiTheme="majorHAnsi" w:cs="Times New Roman"/>
      <w:lang w:val="en-US" w:bidi="en-US"/>
    </w:rPr>
  </w:style>
  <w:style w:type="paragraph" w:customStyle="1" w:styleId="a">
    <w:name w:val="Диаграмма"/>
    <w:basedOn w:val="a0"/>
    <w:link w:val="a9"/>
    <w:qFormat/>
    <w:rsid w:val="00CC7899"/>
    <w:pPr>
      <w:numPr>
        <w:numId w:val="2"/>
      </w:numPr>
      <w:contextualSpacing/>
      <w:jc w:val="center"/>
    </w:pPr>
    <w:rPr>
      <w:b/>
      <w:color w:val="auto"/>
      <w:szCs w:val="28"/>
      <w:shd w:val="clear" w:color="auto" w:fill="FFFFFF"/>
    </w:rPr>
  </w:style>
  <w:style w:type="character" w:customStyle="1" w:styleId="a9">
    <w:name w:val="Диаграмма Знак"/>
    <w:basedOn w:val="a1"/>
    <w:link w:val="a"/>
    <w:rsid w:val="00CC7899"/>
    <w:rPr>
      <w:rFonts w:ascii="Times New Roman" w:eastAsiaTheme="minorEastAsia" w:hAnsi="Times New Roman" w:cs="Times New Roman"/>
      <w:b/>
      <w:sz w:val="26"/>
      <w:szCs w:val="28"/>
      <w:lang w:bidi="en-US"/>
    </w:rPr>
  </w:style>
  <w:style w:type="character" w:styleId="aa">
    <w:name w:val="Strong"/>
    <w:basedOn w:val="a1"/>
    <w:uiPriority w:val="22"/>
    <w:qFormat/>
    <w:rsid w:val="007444B9"/>
    <w:rPr>
      <w:b/>
      <w:bCs/>
    </w:rPr>
  </w:style>
  <w:style w:type="character" w:styleId="ab">
    <w:name w:val="Hyperlink"/>
    <w:basedOn w:val="a1"/>
    <w:uiPriority w:val="99"/>
    <w:unhideWhenUsed/>
    <w:rsid w:val="00BA75FF"/>
    <w:rPr>
      <w:color w:val="0000FF"/>
      <w:u w:val="single"/>
    </w:rPr>
  </w:style>
  <w:style w:type="paragraph" w:styleId="ac">
    <w:name w:val="List Paragraph"/>
    <w:basedOn w:val="a0"/>
    <w:uiPriority w:val="34"/>
    <w:qFormat/>
    <w:rsid w:val="000F5DBC"/>
    <w:pPr>
      <w:ind w:left="720"/>
      <w:contextualSpacing/>
    </w:pPr>
  </w:style>
  <w:style w:type="paragraph" w:styleId="HTML">
    <w:name w:val="HTML Preformatted"/>
    <w:basedOn w:val="a0"/>
    <w:link w:val="HTML0"/>
    <w:uiPriority w:val="99"/>
    <w:unhideWhenUsed/>
    <w:rsid w:val="007E0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pPr>
    <w:rPr>
      <w:rFonts w:ascii="Courier New" w:eastAsia="Times New Roman" w:hAnsi="Courier New" w:cs="Courier New"/>
      <w:color w:val="auto"/>
      <w:sz w:val="20"/>
      <w:szCs w:val="20"/>
      <w:lang w:eastAsia="ru-RU" w:bidi="ar-SA"/>
    </w:rPr>
  </w:style>
  <w:style w:type="character" w:customStyle="1" w:styleId="HTML0">
    <w:name w:val="Стандартный HTML Знак"/>
    <w:basedOn w:val="a1"/>
    <w:link w:val="HTML"/>
    <w:uiPriority w:val="99"/>
    <w:rsid w:val="007E0519"/>
    <w:rPr>
      <w:rFonts w:ascii="Courier New" w:eastAsia="Times New Roman" w:hAnsi="Courier New" w:cs="Courier New"/>
      <w:sz w:val="20"/>
      <w:szCs w:val="20"/>
      <w:lang w:eastAsia="ru-RU"/>
    </w:rPr>
  </w:style>
  <w:style w:type="table" w:styleId="ad">
    <w:name w:val="Table Grid"/>
    <w:basedOn w:val="a2"/>
    <w:uiPriority w:val="39"/>
    <w:rsid w:val="007E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0"/>
    <w:uiPriority w:val="99"/>
    <w:unhideWhenUsed/>
    <w:rsid w:val="00E3264C"/>
    <w:pPr>
      <w:spacing w:before="100" w:beforeAutospacing="1" w:after="100" w:afterAutospacing="1" w:line="240" w:lineRule="auto"/>
      <w:ind w:firstLine="0"/>
      <w:jc w:val="left"/>
    </w:pPr>
    <w:rPr>
      <w:rFonts w:eastAsia="Times New Roman"/>
      <w:color w:val="auto"/>
      <w:sz w:val="24"/>
      <w:lang w:eastAsia="ru-RU" w:bidi="ar-SA"/>
    </w:rPr>
  </w:style>
  <w:style w:type="character" w:styleId="af">
    <w:name w:val="Placeholder Text"/>
    <w:basedOn w:val="a1"/>
    <w:uiPriority w:val="99"/>
    <w:semiHidden/>
    <w:rsid w:val="00BA2652"/>
    <w:rPr>
      <w:color w:val="808080"/>
    </w:rPr>
  </w:style>
  <w:style w:type="paragraph" w:styleId="af0">
    <w:name w:val="caption"/>
    <w:basedOn w:val="a0"/>
    <w:next w:val="a0"/>
    <w:uiPriority w:val="35"/>
    <w:unhideWhenUsed/>
    <w:qFormat/>
    <w:rsid w:val="00437FF8"/>
    <w:pPr>
      <w:spacing w:before="0" w:after="200" w:line="240" w:lineRule="auto"/>
    </w:pPr>
    <w:rPr>
      <w:i/>
      <w:iCs/>
      <w:color w:val="1F497D" w:themeColor="text2"/>
      <w:sz w:val="18"/>
      <w:szCs w:val="18"/>
    </w:rPr>
  </w:style>
  <w:style w:type="character" w:customStyle="1" w:styleId="apple-converted-space">
    <w:name w:val="apple-converted-space"/>
    <w:basedOn w:val="a1"/>
    <w:rsid w:val="00A35E9F"/>
  </w:style>
  <w:style w:type="character" w:customStyle="1" w:styleId="blk">
    <w:name w:val="blk"/>
    <w:basedOn w:val="a1"/>
    <w:rsid w:val="00250C43"/>
  </w:style>
  <w:style w:type="paragraph" w:styleId="af1">
    <w:name w:val="header"/>
    <w:basedOn w:val="a0"/>
    <w:link w:val="af2"/>
    <w:uiPriority w:val="99"/>
    <w:unhideWhenUsed/>
    <w:rsid w:val="002907E8"/>
    <w:pPr>
      <w:tabs>
        <w:tab w:val="center" w:pos="4677"/>
        <w:tab w:val="right" w:pos="9355"/>
      </w:tabs>
      <w:spacing w:before="0" w:line="240" w:lineRule="auto"/>
    </w:pPr>
  </w:style>
  <w:style w:type="character" w:customStyle="1" w:styleId="af2">
    <w:name w:val="Верхний колонтитул Знак"/>
    <w:basedOn w:val="a1"/>
    <w:link w:val="af1"/>
    <w:uiPriority w:val="99"/>
    <w:rsid w:val="002907E8"/>
    <w:rPr>
      <w:rFonts w:ascii="Times New Roman" w:eastAsiaTheme="minorEastAsia" w:hAnsi="Times New Roman" w:cs="Times New Roman"/>
      <w:color w:val="000000" w:themeColor="text1"/>
      <w:sz w:val="26"/>
      <w:szCs w:val="24"/>
      <w:lang w:bidi="en-US"/>
    </w:rPr>
  </w:style>
  <w:style w:type="paragraph" w:styleId="af3">
    <w:name w:val="footer"/>
    <w:basedOn w:val="a0"/>
    <w:link w:val="af4"/>
    <w:uiPriority w:val="99"/>
    <w:unhideWhenUsed/>
    <w:rsid w:val="002907E8"/>
    <w:pPr>
      <w:tabs>
        <w:tab w:val="center" w:pos="4677"/>
        <w:tab w:val="right" w:pos="9355"/>
      </w:tabs>
      <w:spacing w:before="0" w:line="240" w:lineRule="auto"/>
    </w:pPr>
  </w:style>
  <w:style w:type="character" w:customStyle="1" w:styleId="af4">
    <w:name w:val="Нижний колонтитул Знак"/>
    <w:basedOn w:val="a1"/>
    <w:link w:val="af3"/>
    <w:uiPriority w:val="99"/>
    <w:rsid w:val="002907E8"/>
    <w:rPr>
      <w:rFonts w:ascii="Times New Roman" w:eastAsiaTheme="minorEastAsia" w:hAnsi="Times New Roman" w:cs="Times New Roman"/>
      <w:color w:val="000000" w:themeColor="text1"/>
      <w:sz w:val="26"/>
      <w:szCs w:val="24"/>
      <w:lang w:bidi="en-US"/>
    </w:rPr>
  </w:style>
  <w:style w:type="paragraph" w:styleId="af5">
    <w:name w:val="TOC Heading"/>
    <w:basedOn w:val="1"/>
    <w:next w:val="a0"/>
    <w:uiPriority w:val="39"/>
    <w:unhideWhenUsed/>
    <w:qFormat/>
    <w:rsid w:val="00BA0092"/>
    <w:pPr>
      <w:keepLines/>
      <w:pageBreakBefore w:val="0"/>
      <w:numPr>
        <w:numId w:val="0"/>
      </w:numPr>
      <w:spacing w:before="240" w:after="0" w:line="259" w:lineRule="auto"/>
      <w:outlineLvl w:val="9"/>
    </w:pPr>
    <w:rPr>
      <w:rFonts w:asciiTheme="majorHAnsi" w:hAnsiTheme="majorHAnsi" w:cstheme="majorBidi"/>
      <w:b w:val="0"/>
      <w:bCs w:val="0"/>
      <w:color w:val="365F91" w:themeColor="accent1" w:themeShade="BF"/>
      <w:kern w:val="0"/>
      <w:sz w:val="32"/>
      <w:lang w:eastAsia="ru-RU" w:bidi="ar-SA"/>
    </w:rPr>
  </w:style>
  <w:style w:type="character" w:styleId="af6">
    <w:name w:val="Emphasis"/>
    <w:basedOn w:val="a1"/>
    <w:uiPriority w:val="20"/>
    <w:qFormat/>
    <w:rsid w:val="00FD31C5"/>
    <w:rPr>
      <w:i/>
      <w:iCs/>
    </w:rPr>
  </w:style>
  <w:style w:type="paragraph" w:customStyle="1" w:styleId="Default">
    <w:name w:val="Default"/>
    <w:rsid w:val="00FD35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e-text">
    <w:name w:val="title-text"/>
    <w:basedOn w:val="a1"/>
    <w:rsid w:val="00E921BB"/>
  </w:style>
  <w:style w:type="character" w:styleId="af7">
    <w:name w:val="FollowedHyperlink"/>
    <w:basedOn w:val="a1"/>
    <w:uiPriority w:val="99"/>
    <w:semiHidden/>
    <w:unhideWhenUsed/>
    <w:rsid w:val="00DB0A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811">
      <w:bodyDiv w:val="1"/>
      <w:marLeft w:val="0"/>
      <w:marRight w:val="0"/>
      <w:marTop w:val="0"/>
      <w:marBottom w:val="0"/>
      <w:divBdr>
        <w:top w:val="none" w:sz="0" w:space="0" w:color="auto"/>
        <w:left w:val="none" w:sz="0" w:space="0" w:color="auto"/>
        <w:bottom w:val="none" w:sz="0" w:space="0" w:color="auto"/>
        <w:right w:val="none" w:sz="0" w:space="0" w:color="auto"/>
      </w:divBdr>
    </w:div>
    <w:div w:id="105345222">
      <w:bodyDiv w:val="1"/>
      <w:marLeft w:val="0"/>
      <w:marRight w:val="0"/>
      <w:marTop w:val="0"/>
      <w:marBottom w:val="0"/>
      <w:divBdr>
        <w:top w:val="none" w:sz="0" w:space="0" w:color="auto"/>
        <w:left w:val="none" w:sz="0" w:space="0" w:color="auto"/>
        <w:bottom w:val="none" w:sz="0" w:space="0" w:color="auto"/>
        <w:right w:val="none" w:sz="0" w:space="0" w:color="auto"/>
      </w:divBdr>
    </w:div>
    <w:div w:id="162405087">
      <w:bodyDiv w:val="1"/>
      <w:marLeft w:val="0"/>
      <w:marRight w:val="0"/>
      <w:marTop w:val="0"/>
      <w:marBottom w:val="0"/>
      <w:divBdr>
        <w:top w:val="none" w:sz="0" w:space="0" w:color="auto"/>
        <w:left w:val="none" w:sz="0" w:space="0" w:color="auto"/>
        <w:bottom w:val="none" w:sz="0" w:space="0" w:color="auto"/>
        <w:right w:val="none" w:sz="0" w:space="0" w:color="auto"/>
      </w:divBdr>
      <w:divsChild>
        <w:div w:id="1102729211">
          <w:marLeft w:val="274"/>
          <w:marRight w:val="0"/>
          <w:marTop w:val="0"/>
          <w:marBottom w:val="80"/>
          <w:divBdr>
            <w:top w:val="none" w:sz="0" w:space="0" w:color="auto"/>
            <w:left w:val="none" w:sz="0" w:space="0" w:color="auto"/>
            <w:bottom w:val="none" w:sz="0" w:space="0" w:color="auto"/>
            <w:right w:val="none" w:sz="0" w:space="0" w:color="auto"/>
          </w:divBdr>
        </w:div>
        <w:div w:id="588194778">
          <w:marLeft w:val="274"/>
          <w:marRight w:val="0"/>
          <w:marTop w:val="0"/>
          <w:marBottom w:val="80"/>
          <w:divBdr>
            <w:top w:val="none" w:sz="0" w:space="0" w:color="auto"/>
            <w:left w:val="none" w:sz="0" w:space="0" w:color="auto"/>
            <w:bottom w:val="none" w:sz="0" w:space="0" w:color="auto"/>
            <w:right w:val="none" w:sz="0" w:space="0" w:color="auto"/>
          </w:divBdr>
        </w:div>
        <w:div w:id="1522082616">
          <w:marLeft w:val="274"/>
          <w:marRight w:val="0"/>
          <w:marTop w:val="0"/>
          <w:marBottom w:val="80"/>
          <w:divBdr>
            <w:top w:val="none" w:sz="0" w:space="0" w:color="auto"/>
            <w:left w:val="none" w:sz="0" w:space="0" w:color="auto"/>
            <w:bottom w:val="none" w:sz="0" w:space="0" w:color="auto"/>
            <w:right w:val="none" w:sz="0" w:space="0" w:color="auto"/>
          </w:divBdr>
        </w:div>
        <w:div w:id="810754960">
          <w:marLeft w:val="274"/>
          <w:marRight w:val="0"/>
          <w:marTop w:val="0"/>
          <w:marBottom w:val="80"/>
          <w:divBdr>
            <w:top w:val="none" w:sz="0" w:space="0" w:color="auto"/>
            <w:left w:val="none" w:sz="0" w:space="0" w:color="auto"/>
            <w:bottom w:val="none" w:sz="0" w:space="0" w:color="auto"/>
            <w:right w:val="none" w:sz="0" w:space="0" w:color="auto"/>
          </w:divBdr>
        </w:div>
        <w:div w:id="1280648395">
          <w:marLeft w:val="274"/>
          <w:marRight w:val="0"/>
          <w:marTop w:val="0"/>
          <w:marBottom w:val="80"/>
          <w:divBdr>
            <w:top w:val="none" w:sz="0" w:space="0" w:color="auto"/>
            <w:left w:val="none" w:sz="0" w:space="0" w:color="auto"/>
            <w:bottom w:val="none" w:sz="0" w:space="0" w:color="auto"/>
            <w:right w:val="none" w:sz="0" w:space="0" w:color="auto"/>
          </w:divBdr>
        </w:div>
      </w:divsChild>
    </w:div>
    <w:div w:id="339550668">
      <w:bodyDiv w:val="1"/>
      <w:marLeft w:val="0"/>
      <w:marRight w:val="0"/>
      <w:marTop w:val="0"/>
      <w:marBottom w:val="0"/>
      <w:divBdr>
        <w:top w:val="none" w:sz="0" w:space="0" w:color="auto"/>
        <w:left w:val="none" w:sz="0" w:space="0" w:color="auto"/>
        <w:bottom w:val="none" w:sz="0" w:space="0" w:color="auto"/>
        <w:right w:val="none" w:sz="0" w:space="0" w:color="auto"/>
      </w:divBdr>
      <w:divsChild>
        <w:div w:id="1241410101">
          <w:marLeft w:val="0"/>
          <w:marRight w:val="0"/>
          <w:marTop w:val="0"/>
          <w:marBottom w:val="0"/>
          <w:divBdr>
            <w:top w:val="none" w:sz="0" w:space="0" w:color="auto"/>
            <w:left w:val="none" w:sz="0" w:space="0" w:color="auto"/>
            <w:bottom w:val="none" w:sz="0" w:space="0" w:color="auto"/>
            <w:right w:val="none" w:sz="0" w:space="0" w:color="auto"/>
          </w:divBdr>
          <w:divsChild>
            <w:div w:id="685325325">
              <w:marLeft w:val="0"/>
              <w:marRight w:val="0"/>
              <w:marTop w:val="0"/>
              <w:marBottom w:val="0"/>
              <w:divBdr>
                <w:top w:val="none" w:sz="0" w:space="0" w:color="auto"/>
                <w:left w:val="none" w:sz="0" w:space="0" w:color="auto"/>
                <w:bottom w:val="none" w:sz="0" w:space="0" w:color="auto"/>
                <w:right w:val="none" w:sz="0" w:space="0" w:color="auto"/>
              </w:divBdr>
              <w:divsChild>
                <w:div w:id="534929529">
                  <w:marLeft w:val="0"/>
                  <w:marRight w:val="0"/>
                  <w:marTop w:val="0"/>
                  <w:marBottom w:val="0"/>
                  <w:divBdr>
                    <w:top w:val="none" w:sz="0" w:space="0" w:color="auto"/>
                    <w:left w:val="none" w:sz="0" w:space="0" w:color="auto"/>
                    <w:bottom w:val="none" w:sz="0" w:space="0" w:color="auto"/>
                    <w:right w:val="none" w:sz="0" w:space="0" w:color="auto"/>
                  </w:divBdr>
                  <w:divsChild>
                    <w:div w:id="450711165">
                      <w:marLeft w:val="0"/>
                      <w:marRight w:val="0"/>
                      <w:marTop w:val="45"/>
                      <w:marBottom w:val="0"/>
                      <w:divBdr>
                        <w:top w:val="none" w:sz="0" w:space="0" w:color="auto"/>
                        <w:left w:val="none" w:sz="0" w:space="0" w:color="auto"/>
                        <w:bottom w:val="none" w:sz="0" w:space="0" w:color="auto"/>
                        <w:right w:val="none" w:sz="0" w:space="0" w:color="auto"/>
                      </w:divBdr>
                      <w:divsChild>
                        <w:div w:id="319576074">
                          <w:marLeft w:val="0"/>
                          <w:marRight w:val="0"/>
                          <w:marTop w:val="0"/>
                          <w:marBottom w:val="0"/>
                          <w:divBdr>
                            <w:top w:val="none" w:sz="0" w:space="0" w:color="auto"/>
                            <w:left w:val="none" w:sz="0" w:space="0" w:color="auto"/>
                            <w:bottom w:val="none" w:sz="0" w:space="0" w:color="auto"/>
                            <w:right w:val="none" w:sz="0" w:space="0" w:color="auto"/>
                          </w:divBdr>
                          <w:divsChild>
                            <w:div w:id="290290627">
                              <w:marLeft w:val="2070"/>
                              <w:marRight w:val="3960"/>
                              <w:marTop w:val="0"/>
                              <w:marBottom w:val="0"/>
                              <w:divBdr>
                                <w:top w:val="none" w:sz="0" w:space="0" w:color="auto"/>
                                <w:left w:val="none" w:sz="0" w:space="0" w:color="auto"/>
                                <w:bottom w:val="none" w:sz="0" w:space="0" w:color="auto"/>
                                <w:right w:val="none" w:sz="0" w:space="0" w:color="auto"/>
                              </w:divBdr>
                              <w:divsChild>
                                <w:div w:id="1294756054">
                                  <w:marLeft w:val="0"/>
                                  <w:marRight w:val="0"/>
                                  <w:marTop w:val="0"/>
                                  <w:marBottom w:val="0"/>
                                  <w:divBdr>
                                    <w:top w:val="none" w:sz="0" w:space="0" w:color="auto"/>
                                    <w:left w:val="none" w:sz="0" w:space="0" w:color="auto"/>
                                    <w:bottom w:val="none" w:sz="0" w:space="0" w:color="auto"/>
                                    <w:right w:val="none" w:sz="0" w:space="0" w:color="auto"/>
                                  </w:divBdr>
                                  <w:divsChild>
                                    <w:div w:id="1413162269">
                                      <w:marLeft w:val="0"/>
                                      <w:marRight w:val="0"/>
                                      <w:marTop w:val="0"/>
                                      <w:marBottom w:val="0"/>
                                      <w:divBdr>
                                        <w:top w:val="none" w:sz="0" w:space="0" w:color="auto"/>
                                        <w:left w:val="none" w:sz="0" w:space="0" w:color="auto"/>
                                        <w:bottom w:val="none" w:sz="0" w:space="0" w:color="auto"/>
                                        <w:right w:val="none" w:sz="0" w:space="0" w:color="auto"/>
                                      </w:divBdr>
                                      <w:divsChild>
                                        <w:div w:id="2089113341">
                                          <w:marLeft w:val="0"/>
                                          <w:marRight w:val="0"/>
                                          <w:marTop w:val="0"/>
                                          <w:marBottom w:val="0"/>
                                          <w:divBdr>
                                            <w:top w:val="none" w:sz="0" w:space="0" w:color="auto"/>
                                            <w:left w:val="none" w:sz="0" w:space="0" w:color="auto"/>
                                            <w:bottom w:val="none" w:sz="0" w:space="0" w:color="auto"/>
                                            <w:right w:val="none" w:sz="0" w:space="0" w:color="auto"/>
                                          </w:divBdr>
                                          <w:divsChild>
                                            <w:div w:id="1337611897">
                                              <w:marLeft w:val="0"/>
                                              <w:marRight w:val="0"/>
                                              <w:marTop w:val="90"/>
                                              <w:marBottom w:val="0"/>
                                              <w:divBdr>
                                                <w:top w:val="none" w:sz="0" w:space="0" w:color="auto"/>
                                                <w:left w:val="none" w:sz="0" w:space="0" w:color="auto"/>
                                                <w:bottom w:val="none" w:sz="0" w:space="0" w:color="auto"/>
                                                <w:right w:val="none" w:sz="0" w:space="0" w:color="auto"/>
                                              </w:divBdr>
                                              <w:divsChild>
                                                <w:div w:id="1859197746">
                                                  <w:marLeft w:val="0"/>
                                                  <w:marRight w:val="0"/>
                                                  <w:marTop w:val="0"/>
                                                  <w:marBottom w:val="0"/>
                                                  <w:divBdr>
                                                    <w:top w:val="none" w:sz="0" w:space="0" w:color="auto"/>
                                                    <w:left w:val="none" w:sz="0" w:space="0" w:color="auto"/>
                                                    <w:bottom w:val="none" w:sz="0" w:space="0" w:color="auto"/>
                                                    <w:right w:val="none" w:sz="0" w:space="0" w:color="auto"/>
                                                  </w:divBdr>
                                                  <w:divsChild>
                                                    <w:div w:id="1810972773">
                                                      <w:marLeft w:val="0"/>
                                                      <w:marRight w:val="0"/>
                                                      <w:marTop w:val="0"/>
                                                      <w:marBottom w:val="0"/>
                                                      <w:divBdr>
                                                        <w:top w:val="none" w:sz="0" w:space="0" w:color="auto"/>
                                                        <w:left w:val="none" w:sz="0" w:space="0" w:color="auto"/>
                                                        <w:bottom w:val="none" w:sz="0" w:space="0" w:color="auto"/>
                                                        <w:right w:val="none" w:sz="0" w:space="0" w:color="auto"/>
                                                      </w:divBdr>
                                                      <w:divsChild>
                                                        <w:div w:id="233668536">
                                                          <w:marLeft w:val="0"/>
                                                          <w:marRight w:val="0"/>
                                                          <w:marTop w:val="0"/>
                                                          <w:marBottom w:val="390"/>
                                                          <w:divBdr>
                                                            <w:top w:val="none" w:sz="0" w:space="0" w:color="auto"/>
                                                            <w:left w:val="none" w:sz="0" w:space="0" w:color="auto"/>
                                                            <w:bottom w:val="none" w:sz="0" w:space="0" w:color="auto"/>
                                                            <w:right w:val="none" w:sz="0" w:space="0" w:color="auto"/>
                                                          </w:divBdr>
                                                          <w:divsChild>
                                                            <w:div w:id="869803615">
                                                              <w:marLeft w:val="0"/>
                                                              <w:marRight w:val="0"/>
                                                              <w:marTop w:val="0"/>
                                                              <w:marBottom w:val="0"/>
                                                              <w:divBdr>
                                                                <w:top w:val="none" w:sz="0" w:space="0" w:color="auto"/>
                                                                <w:left w:val="none" w:sz="0" w:space="0" w:color="auto"/>
                                                                <w:bottom w:val="none" w:sz="0" w:space="0" w:color="auto"/>
                                                                <w:right w:val="none" w:sz="0" w:space="0" w:color="auto"/>
                                                              </w:divBdr>
                                                              <w:divsChild>
                                                                <w:div w:id="1606376326">
                                                                  <w:marLeft w:val="0"/>
                                                                  <w:marRight w:val="0"/>
                                                                  <w:marTop w:val="0"/>
                                                                  <w:marBottom w:val="0"/>
                                                                  <w:divBdr>
                                                                    <w:top w:val="none" w:sz="0" w:space="0" w:color="auto"/>
                                                                    <w:left w:val="none" w:sz="0" w:space="0" w:color="auto"/>
                                                                    <w:bottom w:val="none" w:sz="0" w:space="0" w:color="auto"/>
                                                                    <w:right w:val="none" w:sz="0" w:space="0" w:color="auto"/>
                                                                  </w:divBdr>
                                                                  <w:divsChild>
                                                                    <w:div w:id="681322131">
                                                                      <w:marLeft w:val="0"/>
                                                                      <w:marRight w:val="0"/>
                                                                      <w:marTop w:val="0"/>
                                                                      <w:marBottom w:val="0"/>
                                                                      <w:divBdr>
                                                                        <w:top w:val="none" w:sz="0" w:space="0" w:color="auto"/>
                                                                        <w:left w:val="none" w:sz="0" w:space="0" w:color="auto"/>
                                                                        <w:bottom w:val="none" w:sz="0" w:space="0" w:color="auto"/>
                                                                        <w:right w:val="none" w:sz="0" w:space="0" w:color="auto"/>
                                                                      </w:divBdr>
                                                                      <w:divsChild>
                                                                        <w:div w:id="72431157">
                                                                          <w:marLeft w:val="0"/>
                                                                          <w:marRight w:val="0"/>
                                                                          <w:marTop w:val="0"/>
                                                                          <w:marBottom w:val="0"/>
                                                                          <w:divBdr>
                                                                            <w:top w:val="none" w:sz="0" w:space="0" w:color="auto"/>
                                                                            <w:left w:val="none" w:sz="0" w:space="0" w:color="auto"/>
                                                                            <w:bottom w:val="none" w:sz="0" w:space="0" w:color="auto"/>
                                                                            <w:right w:val="none" w:sz="0" w:space="0" w:color="auto"/>
                                                                          </w:divBdr>
                                                                          <w:divsChild>
                                                                            <w:div w:id="629211540">
                                                                              <w:marLeft w:val="0"/>
                                                                              <w:marRight w:val="0"/>
                                                                              <w:marTop w:val="0"/>
                                                                              <w:marBottom w:val="0"/>
                                                                              <w:divBdr>
                                                                                <w:top w:val="none" w:sz="0" w:space="0" w:color="auto"/>
                                                                                <w:left w:val="none" w:sz="0" w:space="0" w:color="auto"/>
                                                                                <w:bottom w:val="none" w:sz="0" w:space="0" w:color="auto"/>
                                                                                <w:right w:val="none" w:sz="0" w:space="0" w:color="auto"/>
                                                                              </w:divBdr>
                                                                              <w:divsChild>
                                                                                <w:div w:id="524754583">
                                                                                  <w:marLeft w:val="0"/>
                                                                                  <w:marRight w:val="0"/>
                                                                                  <w:marTop w:val="0"/>
                                                                                  <w:marBottom w:val="0"/>
                                                                                  <w:divBdr>
                                                                                    <w:top w:val="none" w:sz="0" w:space="0" w:color="auto"/>
                                                                                    <w:left w:val="none" w:sz="0" w:space="0" w:color="auto"/>
                                                                                    <w:bottom w:val="none" w:sz="0" w:space="0" w:color="auto"/>
                                                                                    <w:right w:val="none" w:sz="0" w:space="0" w:color="auto"/>
                                                                                  </w:divBdr>
                                                                                  <w:divsChild>
                                                                                    <w:div w:id="982855841">
                                                                                      <w:marLeft w:val="0"/>
                                                                                      <w:marRight w:val="0"/>
                                                                                      <w:marTop w:val="0"/>
                                                                                      <w:marBottom w:val="0"/>
                                                                                      <w:divBdr>
                                                                                        <w:top w:val="none" w:sz="0" w:space="0" w:color="auto"/>
                                                                                        <w:left w:val="none" w:sz="0" w:space="0" w:color="auto"/>
                                                                                        <w:bottom w:val="none" w:sz="0" w:space="0" w:color="auto"/>
                                                                                        <w:right w:val="none" w:sz="0" w:space="0" w:color="auto"/>
                                                                                      </w:divBdr>
                                                                                      <w:divsChild>
                                                                                        <w:div w:id="6245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515342">
      <w:bodyDiv w:val="1"/>
      <w:marLeft w:val="0"/>
      <w:marRight w:val="0"/>
      <w:marTop w:val="0"/>
      <w:marBottom w:val="0"/>
      <w:divBdr>
        <w:top w:val="none" w:sz="0" w:space="0" w:color="auto"/>
        <w:left w:val="none" w:sz="0" w:space="0" w:color="auto"/>
        <w:bottom w:val="none" w:sz="0" w:space="0" w:color="auto"/>
        <w:right w:val="none" w:sz="0" w:space="0" w:color="auto"/>
      </w:divBdr>
    </w:div>
    <w:div w:id="373116491">
      <w:bodyDiv w:val="1"/>
      <w:marLeft w:val="0"/>
      <w:marRight w:val="0"/>
      <w:marTop w:val="0"/>
      <w:marBottom w:val="0"/>
      <w:divBdr>
        <w:top w:val="none" w:sz="0" w:space="0" w:color="auto"/>
        <w:left w:val="none" w:sz="0" w:space="0" w:color="auto"/>
        <w:bottom w:val="none" w:sz="0" w:space="0" w:color="auto"/>
        <w:right w:val="none" w:sz="0" w:space="0" w:color="auto"/>
      </w:divBdr>
    </w:div>
    <w:div w:id="390732566">
      <w:bodyDiv w:val="1"/>
      <w:marLeft w:val="0"/>
      <w:marRight w:val="0"/>
      <w:marTop w:val="0"/>
      <w:marBottom w:val="0"/>
      <w:divBdr>
        <w:top w:val="none" w:sz="0" w:space="0" w:color="auto"/>
        <w:left w:val="none" w:sz="0" w:space="0" w:color="auto"/>
        <w:bottom w:val="none" w:sz="0" w:space="0" w:color="auto"/>
        <w:right w:val="none" w:sz="0" w:space="0" w:color="auto"/>
      </w:divBdr>
    </w:div>
    <w:div w:id="495000563">
      <w:bodyDiv w:val="1"/>
      <w:marLeft w:val="0"/>
      <w:marRight w:val="0"/>
      <w:marTop w:val="0"/>
      <w:marBottom w:val="0"/>
      <w:divBdr>
        <w:top w:val="none" w:sz="0" w:space="0" w:color="auto"/>
        <w:left w:val="none" w:sz="0" w:space="0" w:color="auto"/>
        <w:bottom w:val="none" w:sz="0" w:space="0" w:color="auto"/>
        <w:right w:val="none" w:sz="0" w:space="0" w:color="auto"/>
      </w:divBdr>
    </w:div>
    <w:div w:id="701635203">
      <w:bodyDiv w:val="1"/>
      <w:marLeft w:val="0"/>
      <w:marRight w:val="0"/>
      <w:marTop w:val="0"/>
      <w:marBottom w:val="0"/>
      <w:divBdr>
        <w:top w:val="none" w:sz="0" w:space="0" w:color="auto"/>
        <w:left w:val="none" w:sz="0" w:space="0" w:color="auto"/>
        <w:bottom w:val="none" w:sz="0" w:space="0" w:color="auto"/>
        <w:right w:val="none" w:sz="0" w:space="0" w:color="auto"/>
      </w:divBdr>
    </w:div>
    <w:div w:id="763452409">
      <w:bodyDiv w:val="1"/>
      <w:marLeft w:val="0"/>
      <w:marRight w:val="0"/>
      <w:marTop w:val="0"/>
      <w:marBottom w:val="0"/>
      <w:divBdr>
        <w:top w:val="none" w:sz="0" w:space="0" w:color="auto"/>
        <w:left w:val="none" w:sz="0" w:space="0" w:color="auto"/>
        <w:bottom w:val="none" w:sz="0" w:space="0" w:color="auto"/>
        <w:right w:val="none" w:sz="0" w:space="0" w:color="auto"/>
      </w:divBdr>
      <w:divsChild>
        <w:div w:id="1201817639">
          <w:marLeft w:val="0"/>
          <w:marRight w:val="0"/>
          <w:marTop w:val="0"/>
          <w:marBottom w:val="0"/>
          <w:divBdr>
            <w:top w:val="none" w:sz="0" w:space="0" w:color="auto"/>
            <w:left w:val="none" w:sz="0" w:space="0" w:color="auto"/>
            <w:bottom w:val="none" w:sz="0" w:space="0" w:color="auto"/>
            <w:right w:val="none" w:sz="0" w:space="0" w:color="auto"/>
          </w:divBdr>
          <w:divsChild>
            <w:div w:id="969092748">
              <w:marLeft w:val="0"/>
              <w:marRight w:val="0"/>
              <w:marTop w:val="0"/>
              <w:marBottom w:val="0"/>
              <w:divBdr>
                <w:top w:val="none" w:sz="0" w:space="0" w:color="auto"/>
                <w:left w:val="none" w:sz="0" w:space="0" w:color="auto"/>
                <w:bottom w:val="none" w:sz="0" w:space="0" w:color="auto"/>
                <w:right w:val="none" w:sz="0" w:space="0" w:color="auto"/>
              </w:divBdr>
              <w:divsChild>
                <w:div w:id="1045837145">
                  <w:marLeft w:val="0"/>
                  <w:marRight w:val="0"/>
                  <w:marTop w:val="0"/>
                  <w:marBottom w:val="0"/>
                  <w:divBdr>
                    <w:top w:val="none" w:sz="0" w:space="0" w:color="auto"/>
                    <w:left w:val="none" w:sz="0" w:space="0" w:color="auto"/>
                    <w:bottom w:val="none" w:sz="0" w:space="0" w:color="auto"/>
                    <w:right w:val="none" w:sz="0" w:space="0" w:color="auto"/>
                  </w:divBdr>
                  <w:divsChild>
                    <w:div w:id="1570991617">
                      <w:marLeft w:val="0"/>
                      <w:marRight w:val="0"/>
                      <w:marTop w:val="45"/>
                      <w:marBottom w:val="0"/>
                      <w:divBdr>
                        <w:top w:val="none" w:sz="0" w:space="0" w:color="auto"/>
                        <w:left w:val="none" w:sz="0" w:space="0" w:color="auto"/>
                        <w:bottom w:val="none" w:sz="0" w:space="0" w:color="auto"/>
                        <w:right w:val="none" w:sz="0" w:space="0" w:color="auto"/>
                      </w:divBdr>
                      <w:divsChild>
                        <w:div w:id="1039818931">
                          <w:marLeft w:val="0"/>
                          <w:marRight w:val="0"/>
                          <w:marTop w:val="0"/>
                          <w:marBottom w:val="0"/>
                          <w:divBdr>
                            <w:top w:val="none" w:sz="0" w:space="0" w:color="auto"/>
                            <w:left w:val="none" w:sz="0" w:space="0" w:color="auto"/>
                            <w:bottom w:val="none" w:sz="0" w:space="0" w:color="auto"/>
                            <w:right w:val="none" w:sz="0" w:space="0" w:color="auto"/>
                          </w:divBdr>
                          <w:divsChild>
                            <w:div w:id="1883050607">
                              <w:marLeft w:val="2070"/>
                              <w:marRight w:val="3960"/>
                              <w:marTop w:val="0"/>
                              <w:marBottom w:val="0"/>
                              <w:divBdr>
                                <w:top w:val="none" w:sz="0" w:space="0" w:color="auto"/>
                                <w:left w:val="none" w:sz="0" w:space="0" w:color="auto"/>
                                <w:bottom w:val="none" w:sz="0" w:space="0" w:color="auto"/>
                                <w:right w:val="none" w:sz="0" w:space="0" w:color="auto"/>
                              </w:divBdr>
                              <w:divsChild>
                                <w:div w:id="1460222162">
                                  <w:marLeft w:val="0"/>
                                  <w:marRight w:val="0"/>
                                  <w:marTop w:val="0"/>
                                  <w:marBottom w:val="0"/>
                                  <w:divBdr>
                                    <w:top w:val="none" w:sz="0" w:space="0" w:color="auto"/>
                                    <w:left w:val="none" w:sz="0" w:space="0" w:color="auto"/>
                                    <w:bottom w:val="none" w:sz="0" w:space="0" w:color="auto"/>
                                    <w:right w:val="none" w:sz="0" w:space="0" w:color="auto"/>
                                  </w:divBdr>
                                  <w:divsChild>
                                    <w:div w:id="1313634241">
                                      <w:marLeft w:val="0"/>
                                      <w:marRight w:val="0"/>
                                      <w:marTop w:val="0"/>
                                      <w:marBottom w:val="0"/>
                                      <w:divBdr>
                                        <w:top w:val="none" w:sz="0" w:space="0" w:color="auto"/>
                                        <w:left w:val="none" w:sz="0" w:space="0" w:color="auto"/>
                                        <w:bottom w:val="none" w:sz="0" w:space="0" w:color="auto"/>
                                        <w:right w:val="none" w:sz="0" w:space="0" w:color="auto"/>
                                      </w:divBdr>
                                      <w:divsChild>
                                        <w:div w:id="325522962">
                                          <w:marLeft w:val="0"/>
                                          <w:marRight w:val="0"/>
                                          <w:marTop w:val="0"/>
                                          <w:marBottom w:val="0"/>
                                          <w:divBdr>
                                            <w:top w:val="none" w:sz="0" w:space="0" w:color="auto"/>
                                            <w:left w:val="none" w:sz="0" w:space="0" w:color="auto"/>
                                            <w:bottom w:val="none" w:sz="0" w:space="0" w:color="auto"/>
                                            <w:right w:val="none" w:sz="0" w:space="0" w:color="auto"/>
                                          </w:divBdr>
                                          <w:divsChild>
                                            <w:div w:id="309334164">
                                              <w:marLeft w:val="0"/>
                                              <w:marRight w:val="0"/>
                                              <w:marTop w:val="90"/>
                                              <w:marBottom w:val="0"/>
                                              <w:divBdr>
                                                <w:top w:val="none" w:sz="0" w:space="0" w:color="auto"/>
                                                <w:left w:val="none" w:sz="0" w:space="0" w:color="auto"/>
                                                <w:bottom w:val="none" w:sz="0" w:space="0" w:color="auto"/>
                                                <w:right w:val="none" w:sz="0" w:space="0" w:color="auto"/>
                                              </w:divBdr>
                                              <w:divsChild>
                                                <w:div w:id="815027510">
                                                  <w:marLeft w:val="0"/>
                                                  <w:marRight w:val="0"/>
                                                  <w:marTop w:val="0"/>
                                                  <w:marBottom w:val="0"/>
                                                  <w:divBdr>
                                                    <w:top w:val="none" w:sz="0" w:space="0" w:color="auto"/>
                                                    <w:left w:val="none" w:sz="0" w:space="0" w:color="auto"/>
                                                    <w:bottom w:val="none" w:sz="0" w:space="0" w:color="auto"/>
                                                    <w:right w:val="none" w:sz="0" w:space="0" w:color="auto"/>
                                                  </w:divBdr>
                                                  <w:divsChild>
                                                    <w:div w:id="1129589844">
                                                      <w:marLeft w:val="0"/>
                                                      <w:marRight w:val="0"/>
                                                      <w:marTop w:val="0"/>
                                                      <w:marBottom w:val="0"/>
                                                      <w:divBdr>
                                                        <w:top w:val="none" w:sz="0" w:space="0" w:color="auto"/>
                                                        <w:left w:val="none" w:sz="0" w:space="0" w:color="auto"/>
                                                        <w:bottom w:val="none" w:sz="0" w:space="0" w:color="auto"/>
                                                        <w:right w:val="none" w:sz="0" w:space="0" w:color="auto"/>
                                                      </w:divBdr>
                                                      <w:divsChild>
                                                        <w:div w:id="381831031">
                                                          <w:marLeft w:val="0"/>
                                                          <w:marRight w:val="0"/>
                                                          <w:marTop w:val="0"/>
                                                          <w:marBottom w:val="390"/>
                                                          <w:divBdr>
                                                            <w:top w:val="none" w:sz="0" w:space="0" w:color="auto"/>
                                                            <w:left w:val="none" w:sz="0" w:space="0" w:color="auto"/>
                                                            <w:bottom w:val="none" w:sz="0" w:space="0" w:color="auto"/>
                                                            <w:right w:val="none" w:sz="0" w:space="0" w:color="auto"/>
                                                          </w:divBdr>
                                                          <w:divsChild>
                                                            <w:div w:id="498275560">
                                                              <w:marLeft w:val="0"/>
                                                              <w:marRight w:val="0"/>
                                                              <w:marTop w:val="0"/>
                                                              <w:marBottom w:val="0"/>
                                                              <w:divBdr>
                                                                <w:top w:val="none" w:sz="0" w:space="0" w:color="auto"/>
                                                                <w:left w:val="none" w:sz="0" w:space="0" w:color="auto"/>
                                                                <w:bottom w:val="none" w:sz="0" w:space="0" w:color="auto"/>
                                                                <w:right w:val="none" w:sz="0" w:space="0" w:color="auto"/>
                                                              </w:divBdr>
                                                              <w:divsChild>
                                                                <w:div w:id="1280647915">
                                                                  <w:marLeft w:val="0"/>
                                                                  <w:marRight w:val="0"/>
                                                                  <w:marTop w:val="0"/>
                                                                  <w:marBottom w:val="0"/>
                                                                  <w:divBdr>
                                                                    <w:top w:val="none" w:sz="0" w:space="0" w:color="auto"/>
                                                                    <w:left w:val="none" w:sz="0" w:space="0" w:color="auto"/>
                                                                    <w:bottom w:val="none" w:sz="0" w:space="0" w:color="auto"/>
                                                                    <w:right w:val="none" w:sz="0" w:space="0" w:color="auto"/>
                                                                  </w:divBdr>
                                                                  <w:divsChild>
                                                                    <w:div w:id="409934001">
                                                                      <w:marLeft w:val="0"/>
                                                                      <w:marRight w:val="0"/>
                                                                      <w:marTop w:val="0"/>
                                                                      <w:marBottom w:val="0"/>
                                                                      <w:divBdr>
                                                                        <w:top w:val="none" w:sz="0" w:space="0" w:color="auto"/>
                                                                        <w:left w:val="none" w:sz="0" w:space="0" w:color="auto"/>
                                                                        <w:bottom w:val="none" w:sz="0" w:space="0" w:color="auto"/>
                                                                        <w:right w:val="none" w:sz="0" w:space="0" w:color="auto"/>
                                                                      </w:divBdr>
                                                                      <w:divsChild>
                                                                        <w:div w:id="547111901">
                                                                          <w:marLeft w:val="0"/>
                                                                          <w:marRight w:val="0"/>
                                                                          <w:marTop w:val="0"/>
                                                                          <w:marBottom w:val="0"/>
                                                                          <w:divBdr>
                                                                            <w:top w:val="none" w:sz="0" w:space="0" w:color="auto"/>
                                                                            <w:left w:val="none" w:sz="0" w:space="0" w:color="auto"/>
                                                                            <w:bottom w:val="none" w:sz="0" w:space="0" w:color="auto"/>
                                                                            <w:right w:val="none" w:sz="0" w:space="0" w:color="auto"/>
                                                                          </w:divBdr>
                                                                          <w:divsChild>
                                                                            <w:div w:id="158732784">
                                                                              <w:marLeft w:val="0"/>
                                                                              <w:marRight w:val="0"/>
                                                                              <w:marTop w:val="0"/>
                                                                              <w:marBottom w:val="0"/>
                                                                              <w:divBdr>
                                                                                <w:top w:val="none" w:sz="0" w:space="0" w:color="auto"/>
                                                                                <w:left w:val="none" w:sz="0" w:space="0" w:color="auto"/>
                                                                                <w:bottom w:val="none" w:sz="0" w:space="0" w:color="auto"/>
                                                                                <w:right w:val="none" w:sz="0" w:space="0" w:color="auto"/>
                                                                              </w:divBdr>
                                                                              <w:divsChild>
                                                                                <w:div w:id="1640651836">
                                                                                  <w:marLeft w:val="0"/>
                                                                                  <w:marRight w:val="0"/>
                                                                                  <w:marTop w:val="0"/>
                                                                                  <w:marBottom w:val="0"/>
                                                                                  <w:divBdr>
                                                                                    <w:top w:val="none" w:sz="0" w:space="0" w:color="auto"/>
                                                                                    <w:left w:val="none" w:sz="0" w:space="0" w:color="auto"/>
                                                                                    <w:bottom w:val="none" w:sz="0" w:space="0" w:color="auto"/>
                                                                                    <w:right w:val="none" w:sz="0" w:space="0" w:color="auto"/>
                                                                                  </w:divBdr>
                                                                                  <w:divsChild>
                                                                                    <w:div w:id="235434725">
                                                                                      <w:marLeft w:val="0"/>
                                                                                      <w:marRight w:val="0"/>
                                                                                      <w:marTop w:val="0"/>
                                                                                      <w:marBottom w:val="0"/>
                                                                                      <w:divBdr>
                                                                                        <w:top w:val="none" w:sz="0" w:space="0" w:color="auto"/>
                                                                                        <w:left w:val="none" w:sz="0" w:space="0" w:color="auto"/>
                                                                                        <w:bottom w:val="none" w:sz="0" w:space="0" w:color="auto"/>
                                                                                        <w:right w:val="none" w:sz="0" w:space="0" w:color="auto"/>
                                                                                      </w:divBdr>
                                                                                      <w:divsChild>
                                                                                        <w:div w:id="5859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157182">
      <w:bodyDiv w:val="1"/>
      <w:marLeft w:val="0"/>
      <w:marRight w:val="0"/>
      <w:marTop w:val="0"/>
      <w:marBottom w:val="0"/>
      <w:divBdr>
        <w:top w:val="none" w:sz="0" w:space="0" w:color="auto"/>
        <w:left w:val="none" w:sz="0" w:space="0" w:color="auto"/>
        <w:bottom w:val="none" w:sz="0" w:space="0" w:color="auto"/>
        <w:right w:val="none" w:sz="0" w:space="0" w:color="auto"/>
      </w:divBdr>
    </w:div>
    <w:div w:id="856966255">
      <w:bodyDiv w:val="1"/>
      <w:marLeft w:val="0"/>
      <w:marRight w:val="0"/>
      <w:marTop w:val="0"/>
      <w:marBottom w:val="0"/>
      <w:divBdr>
        <w:top w:val="none" w:sz="0" w:space="0" w:color="auto"/>
        <w:left w:val="none" w:sz="0" w:space="0" w:color="auto"/>
        <w:bottom w:val="none" w:sz="0" w:space="0" w:color="auto"/>
        <w:right w:val="none" w:sz="0" w:space="0" w:color="auto"/>
      </w:divBdr>
    </w:div>
    <w:div w:id="1034110921">
      <w:bodyDiv w:val="1"/>
      <w:marLeft w:val="0"/>
      <w:marRight w:val="0"/>
      <w:marTop w:val="0"/>
      <w:marBottom w:val="0"/>
      <w:divBdr>
        <w:top w:val="none" w:sz="0" w:space="0" w:color="auto"/>
        <w:left w:val="none" w:sz="0" w:space="0" w:color="auto"/>
        <w:bottom w:val="none" w:sz="0" w:space="0" w:color="auto"/>
        <w:right w:val="none" w:sz="0" w:space="0" w:color="auto"/>
      </w:divBdr>
    </w:div>
    <w:div w:id="1038312759">
      <w:bodyDiv w:val="1"/>
      <w:marLeft w:val="0"/>
      <w:marRight w:val="0"/>
      <w:marTop w:val="0"/>
      <w:marBottom w:val="0"/>
      <w:divBdr>
        <w:top w:val="none" w:sz="0" w:space="0" w:color="auto"/>
        <w:left w:val="none" w:sz="0" w:space="0" w:color="auto"/>
        <w:bottom w:val="none" w:sz="0" w:space="0" w:color="auto"/>
        <w:right w:val="none" w:sz="0" w:space="0" w:color="auto"/>
      </w:divBdr>
    </w:div>
    <w:div w:id="1162552302">
      <w:bodyDiv w:val="1"/>
      <w:marLeft w:val="0"/>
      <w:marRight w:val="0"/>
      <w:marTop w:val="0"/>
      <w:marBottom w:val="0"/>
      <w:divBdr>
        <w:top w:val="none" w:sz="0" w:space="0" w:color="auto"/>
        <w:left w:val="none" w:sz="0" w:space="0" w:color="auto"/>
        <w:bottom w:val="none" w:sz="0" w:space="0" w:color="auto"/>
        <w:right w:val="none" w:sz="0" w:space="0" w:color="auto"/>
      </w:divBdr>
      <w:divsChild>
        <w:div w:id="2124688015">
          <w:marLeft w:val="0"/>
          <w:marRight w:val="0"/>
          <w:marTop w:val="0"/>
          <w:marBottom w:val="0"/>
          <w:divBdr>
            <w:top w:val="none" w:sz="0" w:space="0" w:color="auto"/>
            <w:left w:val="none" w:sz="0" w:space="0" w:color="auto"/>
            <w:bottom w:val="none" w:sz="0" w:space="0" w:color="auto"/>
            <w:right w:val="none" w:sz="0" w:space="0" w:color="auto"/>
          </w:divBdr>
          <w:divsChild>
            <w:div w:id="441654164">
              <w:marLeft w:val="0"/>
              <w:marRight w:val="0"/>
              <w:marTop w:val="100"/>
              <w:marBottom w:val="100"/>
              <w:divBdr>
                <w:top w:val="none" w:sz="0" w:space="0" w:color="auto"/>
                <w:left w:val="none" w:sz="0" w:space="0" w:color="auto"/>
                <w:bottom w:val="none" w:sz="0" w:space="0" w:color="auto"/>
                <w:right w:val="none" w:sz="0" w:space="0" w:color="auto"/>
              </w:divBdr>
              <w:divsChild>
                <w:div w:id="1224368969">
                  <w:marLeft w:val="0"/>
                  <w:marRight w:val="0"/>
                  <w:marTop w:val="0"/>
                  <w:marBottom w:val="0"/>
                  <w:divBdr>
                    <w:top w:val="none" w:sz="0" w:space="0" w:color="auto"/>
                    <w:left w:val="none" w:sz="0" w:space="0" w:color="auto"/>
                    <w:bottom w:val="none" w:sz="0" w:space="0" w:color="auto"/>
                    <w:right w:val="none" w:sz="0" w:space="0" w:color="auto"/>
                  </w:divBdr>
                  <w:divsChild>
                    <w:div w:id="1680547584">
                      <w:marLeft w:val="0"/>
                      <w:marRight w:val="0"/>
                      <w:marTop w:val="0"/>
                      <w:marBottom w:val="0"/>
                      <w:divBdr>
                        <w:top w:val="none" w:sz="0" w:space="0" w:color="auto"/>
                        <w:left w:val="none" w:sz="0" w:space="0" w:color="auto"/>
                        <w:bottom w:val="none" w:sz="0" w:space="0" w:color="auto"/>
                        <w:right w:val="none" w:sz="0" w:space="0" w:color="auto"/>
                      </w:divBdr>
                      <w:divsChild>
                        <w:div w:id="589659691">
                          <w:marLeft w:val="0"/>
                          <w:marRight w:val="0"/>
                          <w:marTop w:val="100"/>
                          <w:marBottom w:val="100"/>
                          <w:divBdr>
                            <w:top w:val="none" w:sz="0" w:space="0" w:color="auto"/>
                            <w:left w:val="none" w:sz="0" w:space="0" w:color="auto"/>
                            <w:bottom w:val="none" w:sz="0" w:space="0" w:color="auto"/>
                            <w:right w:val="none" w:sz="0" w:space="0" w:color="auto"/>
                          </w:divBdr>
                          <w:divsChild>
                            <w:div w:id="1779449845">
                              <w:marLeft w:val="0"/>
                              <w:marRight w:val="0"/>
                              <w:marTop w:val="0"/>
                              <w:marBottom w:val="120"/>
                              <w:divBdr>
                                <w:top w:val="none" w:sz="0" w:space="0" w:color="auto"/>
                                <w:left w:val="none" w:sz="0" w:space="0" w:color="auto"/>
                                <w:bottom w:val="none" w:sz="0" w:space="0" w:color="auto"/>
                                <w:right w:val="none" w:sz="0" w:space="0" w:color="auto"/>
                              </w:divBdr>
                              <w:divsChild>
                                <w:div w:id="205341777">
                                  <w:marLeft w:val="0"/>
                                  <w:marRight w:val="0"/>
                                  <w:marTop w:val="0"/>
                                  <w:marBottom w:val="0"/>
                                  <w:divBdr>
                                    <w:top w:val="none" w:sz="0" w:space="0" w:color="auto"/>
                                    <w:left w:val="none" w:sz="0" w:space="0" w:color="auto"/>
                                    <w:bottom w:val="none" w:sz="0" w:space="0" w:color="auto"/>
                                    <w:right w:val="none" w:sz="0" w:space="0" w:color="auto"/>
                                  </w:divBdr>
                                  <w:divsChild>
                                    <w:div w:id="1450322820">
                                      <w:marLeft w:val="0"/>
                                      <w:marRight w:val="0"/>
                                      <w:marTop w:val="0"/>
                                      <w:marBottom w:val="0"/>
                                      <w:divBdr>
                                        <w:top w:val="none" w:sz="0" w:space="0" w:color="auto"/>
                                        <w:left w:val="none" w:sz="0" w:space="0" w:color="auto"/>
                                        <w:bottom w:val="none" w:sz="0" w:space="0" w:color="auto"/>
                                        <w:right w:val="none" w:sz="0" w:space="0" w:color="auto"/>
                                      </w:divBdr>
                                      <w:divsChild>
                                        <w:div w:id="157558127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492641">
      <w:bodyDiv w:val="1"/>
      <w:marLeft w:val="0"/>
      <w:marRight w:val="0"/>
      <w:marTop w:val="0"/>
      <w:marBottom w:val="0"/>
      <w:divBdr>
        <w:top w:val="none" w:sz="0" w:space="0" w:color="auto"/>
        <w:left w:val="none" w:sz="0" w:space="0" w:color="auto"/>
        <w:bottom w:val="none" w:sz="0" w:space="0" w:color="auto"/>
        <w:right w:val="none" w:sz="0" w:space="0" w:color="auto"/>
      </w:divBdr>
      <w:divsChild>
        <w:div w:id="872963260">
          <w:marLeft w:val="0"/>
          <w:marRight w:val="0"/>
          <w:marTop w:val="0"/>
          <w:marBottom w:val="0"/>
          <w:divBdr>
            <w:top w:val="none" w:sz="0" w:space="0" w:color="auto"/>
            <w:left w:val="none" w:sz="0" w:space="0" w:color="auto"/>
            <w:bottom w:val="none" w:sz="0" w:space="0" w:color="auto"/>
            <w:right w:val="none" w:sz="0" w:space="0" w:color="auto"/>
          </w:divBdr>
          <w:divsChild>
            <w:div w:id="695541009">
              <w:marLeft w:val="0"/>
              <w:marRight w:val="0"/>
              <w:marTop w:val="100"/>
              <w:marBottom w:val="100"/>
              <w:divBdr>
                <w:top w:val="none" w:sz="0" w:space="0" w:color="auto"/>
                <w:left w:val="none" w:sz="0" w:space="0" w:color="auto"/>
                <w:bottom w:val="none" w:sz="0" w:space="0" w:color="auto"/>
                <w:right w:val="none" w:sz="0" w:space="0" w:color="auto"/>
              </w:divBdr>
              <w:divsChild>
                <w:div w:id="1826822290">
                  <w:marLeft w:val="0"/>
                  <w:marRight w:val="0"/>
                  <w:marTop w:val="0"/>
                  <w:marBottom w:val="0"/>
                  <w:divBdr>
                    <w:top w:val="none" w:sz="0" w:space="0" w:color="auto"/>
                    <w:left w:val="none" w:sz="0" w:space="0" w:color="auto"/>
                    <w:bottom w:val="none" w:sz="0" w:space="0" w:color="auto"/>
                    <w:right w:val="none" w:sz="0" w:space="0" w:color="auto"/>
                  </w:divBdr>
                  <w:divsChild>
                    <w:div w:id="1879539390">
                      <w:marLeft w:val="0"/>
                      <w:marRight w:val="0"/>
                      <w:marTop w:val="0"/>
                      <w:marBottom w:val="0"/>
                      <w:divBdr>
                        <w:top w:val="none" w:sz="0" w:space="0" w:color="auto"/>
                        <w:left w:val="none" w:sz="0" w:space="0" w:color="auto"/>
                        <w:bottom w:val="none" w:sz="0" w:space="0" w:color="auto"/>
                        <w:right w:val="none" w:sz="0" w:space="0" w:color="auto"/>
                      </w:divBdr>
                      <w:divsChild>
                        <w:div w:id="404186132">
                          <w:marLeft w:val="0"/>
                          <w:marRight w:val="0"/>
                          <w:marTop w:val="100"/>
                          <w:marBottom w:val="100"/>
                          <w:divBdr>
                            <w:top w:val="none" w:sz="0" w:space="0" w:color="auto"/>
                            <w:left w:val="none" w:sz="0" w:space="0" w:color="auto"/>
                            <w:bottom w:val="none" w:sz="0" w:space="0" w:color="auto"/>
                            <w:right w:val="none" w:sz="0" w:space="0" w:color="auto"/>
                          </w:divBdr>
                          <w:divsChild>
                            <w:div w:id="1044259119">
                              <w:marLeft w:val="0"/>
                              <w:marRight w:val="0"/>
                              <w:marTop w:val="0"/>
                              <w:marBottom w:val="135"/>
                              <w:divBdr>
                                <w:top w:val="none" w:sz="0" w:space="0" w:color="auto"/>
                                <w:left w:val="none" w:sz="0" w:space="0" w:color="auto"/>
                                <w:bottom w:val="single" w:sz="12" w:space="9" w:color="EBEBEB"/>
                                <w:right w:val="none" w:sz="0" w:space="0" w:color="auto"/>
                              </w:divBdr>
                              <w:divsChild>
                                <w:div w:id="8916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813044">
      <w:bodyDiv w:val="1"/>
      <w:marLeft w:val="0"/>
      <w:marRight w:val="0"/>
      <w:marTop w:val="0"/>
      <w:marBottom w:val="0"/>
      <w:divBdr>
        <w:top w:val="none" w:sz="0" w:space="0" w:color="auto"/>
        <w:left w:val="none" w:sz="0" w:space="0" w:color="auto"/>
        <w:bottom w:val="none" w:sz="0" w:space="0" w:color="auto"/>
        <w:right w:val="none" w:sz="0" w:space="0" w:color="auto"/>
      </w:divBdr>
    </w:div>
    <w:div w:id="1442335910">
      <w:bodyDiv w:val="1"/>
      <w:marLeft w:val="0"/>
      <w:marRight w:val="0"/>
      <w:marTop w:val="0"/>
      <w:marBottom w:val="0"/>
      <w:divBdr>
        <w:top w:val="none" w:sz="0" w:space="0" w:color="auto"/>
        <w:left w:val="none" w:sz="0" w:space="0" w:color="auto"/>
        <w:bottom w:val="none" w:sz="0" w:space="0" w:color="auto"/>
        <w:right w:val="none" w:sz="0" w:space="0" w:color="auto"/>
      </w:divBdr>
    </w:div>
    <w:div w:id="1460489422">
      <w:bodyDiv w:val="1"/>
      <w:marLeft w:val="0"/>
      <w:marRight w:val="0"/>
      <w:marTop w:val="0"/>
      <w:marBottom w:val="0"/>
      <w:divBdr>
        <w:top w:val="none" w:sz="0" w:space="0" w:color="auto"/>
        <w:left w:val="none" w:sz="0" w:space="0" w:color="auto"/>
        <w:bottom w:val="none" w:sz="0" w:space="0" w:color="auto"/>
        <w:right w:val="none" w:sz="0" w:space="0" w:color="auto"/>
      </w:divBdr>
    </w:div>
    <w:div w:id="1509825597">
      <w:bodyDiv w:val="1"/>
      <w:marLeft w:val="0"/>
      <w:marRight w:val="0"/>
      <w:marTop w:val="0"/>
      <w:marBottom w:val="0"/>
      <w:divBdr>
        <w:top w:val="none" w:sz="0" w:space="0" w:color="auto"/>
        <w:left w:val="none" w:sz="0" w:space="0" w:color="auto"/>
        <w:bottom w:val="none" w:sz="0" w:space="0" w:color="auto"/>
        <w:right w:val="none" w:sz="0" w:space="0" w:color="auto"/>
      </w:divBdr>
    </w:div>
    <w:div w:id="1749958645">
      <w:bodyDiv w:val="1"/>
      <w:marLeft w:val="0"/>
      <w:marRight w:val="0"/>
      <w:marTop w:val="0"/>
      <w:marBottom w:val="0"/>
      <w:divBdr>
        <w:top w:val="none" w:sz="0" w:space="0" w:color="auto"/>
        <w:left w:val="none" w:sz="0" w:space="0" w:color="auto"/>
        <w:bottom w:val="none" w:sz="0" w:space="0" w:color="auto"/>
        <w:right w:val="none" w:sz="0" w:space="0" w:color="auto"/>
      </w:divBdr>
      <w:divsChild>
        <w:div w:id="1817184551">
          <w:marLeft w:val="0"/>
          <w:marRight w:val="0"/>
          <w:marTop w:val="120"/>
          <w:marBottom w:val="0"/>
          <w:divBdr>
            <w:top w:val="none" w:sz="0" w:space="0" w:color="auto"/>
            <w:left w:val="none" w:sz="0" w:space="0" w:color="auto"/>
            <w:bottom w:val="none" w:sz="0" w:space="0" w:color="auto"/>
            <w:right w:val="none" w:sz="0" w:space="0" w:color="auto"/>
          </w:divBdr>
        </w:div>
        <w:div w:id="791553083">
          <w:marLeft w:val="0"/>
          <w:marRight w:val="0"/>
          <w:marTop w:val="120"/>
          <w:marBottom w:val="0"/>
          <w:divBdr>
            <w:top w:val="none" w:sz="0" w:space="0" w:color="auto"/>
            <w:left w:val="none" w:sz="0" w:space="0" w:color="auto"/>
            <w:bottom w:val="none" w:sz="0" w:space="0" w:color="auto"/>
            <w:right w:val="none" w:sz="0" w:space="0" w:color="auto"/>
          </w:divBdr>
        </w:div>
        <w:div w:id="1324351914">
          <w:marLeft w:val="0"/>
          <w:marRight w:val="0"/>
          <w:marTop w:val="480"/>
          <w:marBottom w:val="0"/>
          <w:divBdr>
            <w:top w:val="single" w:sz="6" w:space="6" w:color="FFE3C2"/>
            <w:left w:val="single" w:sz="6" w:space="8" w:color="FFE3C2"/>
            <w:bottom w:val="single" w:sz="6" w:space="6" w:color="FFE3C2"/>
            <w:right w:val="single" w:sz="6" w:space="8" w:color="FFE3C2"/>
          </w:divBdr>
          <w:divsChild>
            <w:div w:id="28901792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771703889">
      <w:bodyDiv w:val="1"/>
      <w:marLeft w:val="0"/>
      <w:marRight w:val="0"/>
      <w:marTop w:val="0"/>
      <w:marBottom w:val="0"/>
      <w:divBdr>
        <w:top w:val="none" w:sz="0" w:space="0" w:color="auto"/>
        <w:left w:val="none" w:sz="0" w:space="0" w:color="auto"/>
        <w:bottom w:val="none" w:sz="0" w:space="0" w:color="auto"/>
        <w:right w:val="none" w:sz="0" w:space="0" w:color="auto"/>
      </w:divBdr>
      <w:divsChild>
        <w:div w:id="69037577">
          <w:marLeft w:val="274"/>
          <w:marRight w:val="0"/>
          <w:marTop w:val="0"/>
          <w:marBottom w:val="80"/>
          <w:divBdr>
            <w:top w:val="none" w:sz="0" w:space="0" w:color="auto"/>
            <w:left w:val="none" w:sz="0" w:space="0" w:color="auto"/>
            <w:bottom w:val="none" w:sz="0" w:space="0" w:color="auto"/>
            <w:right w:val="none" w:sz="0" w:space="0" w:color="auto"/>
          </w:divBdr>
        </w:div>
        <w:div w:id="1690371955">
          <w:marLeft w:val="274"/>
          <w:marRight w:val="0"/>
          <w:marTop w:val="0"/>
          <w:marBottom w:val="80"/>
          <w:divBdr>
            <w:top w:val="none" w:sz="0" w:space="0" w:color="auto"/>
            <w:left w:val="none" w:sz="0" w:space="0" w:color="auto"/>
            <w:bottom w:val="none" w:sz="0" w:space="0" w:color="auto"/>
            <w:right w:val="none" w:sz="0" w:space="0" w:color="auto"/>
          </w:divBdr>
        </w:div>
        <w:div w:id="871726495">
          <w:marLeft w:val="274"/>
          <w:marRight w:val="0"/>
          <w:marTop w:val="0"/>
          <w:marBottom w:val="80"/>
          <w:divBdr>
            <w:top w:val="none" w:sz="0" w:space="0" w:color="auto"/>
            <w:left w:val="none" w:sz="0" w:space="0" w:color="auto"/>
            <w:bottom w:val="none" w:sz="0" w:space="0" w:color="auto"/>
            <w:right w:val="none" w:sz="0" w:space="0" w:color="auto"/>
          </w:divBdr>
        </w:div>
      </w:divsChild>
    </w:div>
    <w:div w:id="1976638310">
      <w:bodyDiv w:val="1"/>
      <w:marLeft w:val="0"/>
      <w:marRight w:val="0"/>
      <w:marTop w:val="0"/>
      <w:marBottom w:val="0"/>
      <w:divBdr>
        <w:top w:val="none" w:sz="0" w:space="0" w:color="auto"/>
        <w:left w:val="none" w:sz="0" w:space="0" w:color="auto"/>
        <w:bottom w:val="none" w:sz="0" w:space="0" w:color="auto"/>
        <w:right w:val="none" w:sz="0" w:space="0" w:color="auto"/>
      </w:divBdr>
    </w:div>
    <w:div w:id="1982034357">
      <w:bodyDiv w:val="1"/>
      <w:marLeft w:val="0"/>
      <w:marRight w:val="0"/>
      <w:marTop w:val="0"/>
      <w:marBottom w:val="0"/>
      <w:divBdr>
        <w:top w:val="none" w:sz="0" w:space="0" w:color="auto"/>
        <w:left w:val="none" w:sz="0" w:space="0" w:color="auto"/>
        <w:bottom w:val="none" w:sz="0" w:space="0" w:color="auto"/>
        <w:right w:val="none" w:sz="0" w:space="0" w:color="auto"/>
      </w:divBdr>
    </w:div>
    <w:div w:id="2082562460">
      <w:bodyDiv w:val="1"/>
      <w:marLeft w:val="0"/>
      <w:marRight w:val="0"/>
      <w:marTop w:val="0"/>
      <w:marBottom w:val="0"/>
      <w:divBdr>
        <w:top w:val="none" w:sz="0" w:space="0" w:color="auto"/>
        <w:left w:val="none" w:sz="0" w:space="0" w:color="auto"/>
        <w:bottom w:val="none" w:sz="0" w:space="0" w:color="auto"/>
        <w:right w:val="none" w:sz="0" w:space="0" w:color="auto"/>
      </w:divBdr>
    </w:div>
    <w:div w:id="2082603246">
      <w:bodyDiv w:val="1"/>
      <w:marLeft w:val="0"/>
      <w:marRight w:val="0"/>
      <w:marTop w:val="0"/>
      <w:marBottom w:val="0"/>
      <w:divBdr>
        <w:top w:val="none" w:sz="0" w:space="0" w:color="auto"/>
        <w:left w:val="none" w:sz="0" w:space="0" w:color="auto"/>
        <w:bottom w:val="none" w:sz="0" w:space="0" w:color="auto"/>
        <w:right w:val="none" w:sz="0" w:space="0" w:color="auto"/>
      </w:divBdr>
    </w:div>
    <w:div w:id="2087260876">
      <w:bodyDiv w:val="1"/>
      <w:marLeft w:val="0"/>
      <w:marRight w:val="0"/>
      <w:marTop w:val="0"/>
      <w:marBottom w:val="0"/>
      <w:divBdr>
        <w:top w:val="none" w:sz="0" w:space="0" w:color="auto"/>
        <w:left w:val="none" w:sz="0" w:space="0" w:color="auto"/>
        <w:bottom w:val="none" w:sz="0" w:space="0" w:color="auto"/>
        <w:right w:val="none" w:sz="0" w:space="0" w:color="auto"/>
      </w:divBdr>
    </w:div>
    <w:div w:id="21169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7_Airlines" TargetMode="External"/><Relationship Id="rId13" Type="http://schemas.openxmlformats.org/officeDocument/2006/relationships/hyperlink" Target="https://en.wikipedia.org/wiki/Air_France" TargetMode="External"/><Relationship Id="rId18" Type="http://schemas.openxmlformats.org/officeDocument/2006/relationships/hyperlink" Target="https://en.wikipedia.org/wiki/Czech_Airlines" TargetMode="External"/><Relationship Id="rId26" Type="http://schemas.openxmlformats.org/officeDocument/2006/relationships/hyperlink" Target="https://en.wikipedia.org/wiki/Vietnam_Airlines" TargetMode="External"/><Relationship Id="rId39" Type="http://schemas.openxmlformats.org/officeDocument/2006/relationships/hyperlink" Target="https://ec.europa.eu/transport/sites/transport/files/modes/air/events/doc/robert_gless.pdf" TargetMode="External"/><Relationship Id="rId3" Type="http://schemas.openxmlformats.org/officeDocument/2006/relationships/styles" Target="styles.xml"/><Relationship Id="rId21" Type="http://schemas.openxmlformats.org/officeDocument/2006/relationships/hyperlink" Target="https://en.wikipedia.org/wiki/Kenya_Airways" TargetMode="External"/><Relationship Id="rId34" Type="http://schemas.openxmlformats.org/officeDocument/2006/relationships/hyperlink" Target="http://www.gotek.ru/contacts.php?cont_id=2"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wikipedia.org/wiki/Air_Europa" TargetMode="External"/><Relationship Id="rId17" Type="http://schemas.openxmlformats.org/officeDocument/2006/relationships/hyperlink" Target="https://en.wikipedia.org/wiki/China_Southern_Airlines" TargetMode="External"/><Relationship Id="rId25" Type="http://schemas.openxmlformats.org/officeDocument/2006/relationships/hyperlink" Target="https://en.wikipedia.org/wiki/TAROM" TargetMode="External"/><Relationship Id="rId33" Type="http://schemas.openxmlformats.org/officeDocument/2006/relationships/chart" Target="charts/chart2.xml"/><Relationship Id="rId38" Type="http://schemas.openxmlformats.org/officeDocument/2006/relationships/hyperlink" Target="https://pdfs.semanticscholar.org/658e/d0485dc09257a8d2d63a0a4198983ab70aa3.pdf" TargetMode="External"/><Relationship Id="rId2" Type="http://schemas.openxmlformats.org/officeDocument/2006/relationships/numbering" Target="numbering.xml"/><Relationship Id="rId16" Type="http://schemas.openxmlformats.org/officeDocument/2006/relationships/hyperlink" Target="https://en.wikipedia.org/wiki/China_Eastern_Airlines" TargetMode="External"/><Relationship Id="rId20" Type="http://schemas.openxmlformats.org/officeDocument/2006/relationships/hyperlink" Target="https://en.wikipedia.org/wiki/Garuda_Indonesia" TargetMode="External"/><Relationship Id="rId29" Type="http://schemas.openxmlformats.org/officeDocument/2006/relationships/hyperlink" Target="http://www.bbc.co.uk/russian/international/2014/07/140719_nekhezin_crash_sit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erom%C3%A9xico" TargetMode="External"/><Relationship Id="rId24" Type="http://schemas.openxmlformats.org/officeDocument/2006/relationships/hyperlink" Target="https://en.wikipedia.org/wiki/Middle_East_Airlines" TargetMode="External"/><Relationship Id="rId32" Type="http://schemas.openxmlformats.org/officeDocument/2006/relationships/chart" Target="charts/chart1.xml"/><Relationship Id="rId37" Type="http://schemas.openxmlformats.org/officeDocument/2006/relationships/hyperlink" Target="http://www.management.com.ua/books/vydav.php?id=102" TargetMode="External"/><Relationship Id="rId40" Type="http://schemas.openxmlformats.org/officeDocument/2006/relationships/hyperlink" Target="URL:https://spie.org/membership/spie-professional-magazine/spie-professional-archives-and-special-content/oct2009-spie-professional/patent-pools?SSO=1%20/" TargetMode="External"/><Relationship Id="rId5" Type="http://schemas.openxmlformats.org/officeDocument/2006/relationships/webSettings" Target="webSettings.xml"/><Relationship Id="rId15" Type="http://schemas.openxmlformats.org/officeDocument/2006/relationships/hyperlink" Target="https://en.wikipedia.org/wiki/China_Airlines" TargetMode="External"/><Relationship Id="rId23" Type="http://schemas.openxmlformats.org/officeDocument/2006/relationships/hyperlink" Target="https://en.wikipedia.org/wiki/Korean_Air" TargetMode="External"/><Relationship Id="rId28" Type="http://schemas.openxmlformats.org/officeDocument/2006/relationships/hyperlink" Target="http://www.bbc.co.uk/russian/international/2015/04/150416_mh370_search_extended.shtml" TargetMode="External"/><Relationship Id="rId36" Type="http://schemas.openxmlformats.org/officeDocument/2006/relationships/hyperlink" Target="http://www.gotek.ru/contacts.php?cont_id=12" TargetMode="External"/><Relationship Id="rId10" Type="http://schemas.openxmlformats.org/officeDocument/2006/relationships/hyperlink" Target="https://en.wikipedia.org/wiki/Aeroflot" TargetMode="External"/><Relationship Id="rId19" Type="http://schemas.openxmlformats.org/officeDocument/2006/relationships/hyperlink" Target="https://en.wikipedia.org/wiki/Delta_Air_Lines" TargetMode="External"/><Relationship Id="rId31" Type="http://schemas.openxmlformats.org/officeDocument/2006/relationships/hyperlink" Target="https://ru.wikipedia.org/wiki/%D0%90%D0%B2%D0%B8%D0%B0%D0%BA%D0%BE%D0%BC%D0%BF%D0%B0%D0%BD%D0%B8%D1%8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SriLankan_Airlines" TargetMode="External"/><Relationship Id="rId14" Type="http://schemas.openxmlformats.org/officeDocument/2006/relationships/hyperlink" Target="https://en.wikipedia.org/wiki/Alitalia" TargetMode="External"/><Relationship Id="rId22" Type="http://schemas.openxmlformats.org/officeDocument/2006/relationships/hyperlink" Target="https://en.wikipedia.org/wiki/KLM" TargetMode="External"/><Relationship Id="rId27" Type="http://schemas.openxmlformats.org/officeDocument/2006/relationships/hyperlink" Target="https://en.wikipedia.org/wiki/Xiamen_Airlines" TargetMode="External"/><Relationship Id="rId30" Type="http://schemas.openxmlformats.org/officeDocument/2006/relationships/hyperlink" Target="https://ru.wikipedia.org/wiki/%D0%90%D0%B2%D0%B8%D0%B0%D1%80%D0%B5%D0%B9%D1%81" TargetMode="External"/><Relationship Id="rId35" Type="http://schemas.openxmlformats.org/officeDocument/2006/relationships/hyperlink" Target="http://www.gotek.ru/contacts.php?cont_id=8"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ort/sites/transport/files/modes/air/events/doc/robert_gless.pdf" TargetMode="External"/><Relationship Id="rId2" Type="http://schemas.openxmlformats.org/officeDocument/2006/relationships/hyperlink" Target="http://www.management.com.ua/books/vydav.php?id=102" TargetMode="External"/><Relationship Id="rId1" Type="http://schemas.openxmlformats.org/officeDocument/2006/relationships/hyperlink" Target="http://www.management.com.ua/books/vydav.php?id=102" TargetMode="External"/><Relationship Id="rId4" Type="http://schemas.openxmlformats.org/officeDocument/2006/relationships/hyperlink" Target="https://www.bbc.com/russian/business/2015/06/150529_malaysia_airlines_technically_bankrup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strRef>
          <c:f>'объем рынка'!$A$13</c:f>
          <c:strCache>
            <c:ptCount val="1"/>
            <c:pt idx="0">
              <c:v>Динамика объема предложения на рынке гофрированных бумаги и картона в 2013-2016 гг., (тонн)</c:v>
            </c:pt>
          </c:strCache>
        </c:strRef>
      </c:tx>
      <c:layout>
        <c:manualLayout>
          <c:xMode val="edge"/>
          <c:yMode val="edge"/>
          <c:x val="0.15612312097351466"/>
          <c:y val="3.8893631751205143E-5"/>
        </c:manualLayout>
      </c:layout>
      <c:overlay val="0"/>
      <c:txPr>
        <a:bodyPr/>
        <a:lstStyle/>
        <a:p>
          <a:pPr>
            <a:defRPr sz="1050"/>
          </a:pPr>
          <a:endParaRPr lang="ru-RU"/>
        </a:p>
      </c:txPr>
    </c:title>
    <c:autoTitleDeleted val="0"/>
    <c:plotArea>
      <c:layout>
        <c:manualLayout>
          <c:layoutTarget val="inner"/>
          <c:xMode val="edge"/>
          <c:yMode val="edge"/>
          <c:x val="0.14885395139561045"/>
          <c:y val="0.31666057188100744"/>
          <c:w val="0.83051489369197973"/>
          <c:h val="0.59721574534755373"/>
        </c:manualLayout>
      </c:layout>
      <c:barChart>
        <c:barDir val="col"/>
        <c:grouping val="clustered"/>
        <c:varyColors val="0"/>
        <c:ser>
          <c:idx val="0"/>
          <c:order val="0"/>
          <c:tx>
            <c:strRef>
              <c:f>'объем рынка'!$B$3</c:f>
              <c:strCache>
                <c:ptCount val="1"/>
                <c:pt idx="0">
                  <c:v>тонн</c:v>
                </c:pt>
              </c:strCache>
            </c:strRef>
          </c:tx>
          <c:invertIfNegative val="0"/>
          <c:dLbls>
            <c:dLbl>
              <c:idx val="0"/>
              <c:layout/>
              <c:tx>
                <c:rich>
                  <a:bodyPr/>
                  <a:lstStyle/>
                  <a:p>
                    <a:r>
                      <a:rPr lang="en-US"/>
                      <a:t>1 026 305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8A5-4CA5-891A-30570614B6D5}"/>
                </c:ext>
                <c:ext xmlns:c15="http://schemas.microsoft.com/office/drawing/2012/chart" uri="{CE6537A1-D6FC-4f65-9D91-7224C49458BB}">
                  <c15:layout/>
                </c:ext>
              </c:extLst>
            </c:dLbl>
            <c:dLbl>
              <c:idx val="1"/>
              <c:layout>
                <c:manualLayout>
                  <c:x val="2.1388890105229971E-3"/>
                  <c:y val="-2.9825148807027597E-2"/>
                </c:manualLayout>
              </c:layout>
              <c:tx>
                <c:rich>
                  <a:bodyPr/>
                  <a:lstStyle/>
                  <a:p>
                    <a:r>
                      <a:rPr lang="en-US"/>
                      <a:t>1 071 914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8A5-4CA5-891A-30570614B6D5}"/>
                </c:ext>
                <c:ext xmlns:c15="http://schemas.microsoft.com/office/drawing/2012/chart" uri="{CE6537A1-D6FC-4f65-9D91-7224C49458BB}">
                  <c15:layout/>
                </c:ext>
              </c:extLst>
            </c:dLbl>
            <c:dLbl>
              <c:idx val="2"/>
              <c:layout/>
              <c:tx>
                <c:rich>
                  <a:bodyPr/>
                  <a:lstStyle/>
                  <a:p>
                    <a:r>
                      <a:rPr lang="en-US"/>
                      <a:t>1 091 409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8A5-4CA5-891A-30570614B6D5}"/>
                </c:ext>
                <c:ext xmlns:c15="http://schemas.microsoft.com/office/drawing/2012/chart" uri="{CE6537A1-D6FC-4f65-9D91-7224C49458BB}">
                  <c15:layout/>
                </c:ext>
              </c:extLst>
            </c:dLbl>
            <c:dLbl>
              <c:idx val="3"/>
              <c:layout/>
              <c:tx>
                <c:rich>
                  <a:bodyPr/>
                  <a:lstStyle/>
                  <a:p>
                    <a:r>
                      <a:rPr lang="en-US"/>
                      <a:t> 1 167</a:t>
                    </a:r>
                    <a:r>
                      <a:rPr lang="en-US" baseline="0"/>
                      <a:t> 807</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8A5-4CA5-891A-30570614B6D5}"/>
                </c:ext>
                <c:ext xmlns:c15="http://schemas.microsoft.com/office/drawing/2012/chart" uri="{CE6537A1-D6FC-4f65-9D91-7224C49458BB}">
                  <c15:layout/>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'объем рынка'!$B$6:$E$6</c:f>
              <c:numCache>
                <c:formatCode>General</c:formatCode>
                <c:ptCount val="4"/>
                <c:pt idx="0">
                  <c:v>2013</c:v>
                </c:pt>
                <c:pt idx="1">
                  <c:v>2014</c:v>
                </c:pt>
                <c:pt idx="2">
                  <c:v>2015</c:v>
                </c:pt>
                <c:pt idx="3">
                  <c:v>2016</c:v>
                </c:pt>
              </c:numCache>
            </c:numRef>
          </c:cat>
          <c:val>
            <c:numRef>
              <c:f>'объем рынка'!$B$10:$E$10</c:f>
              <c:numCache>
                <c:formatCode>#,##0</c:formatCode>
                <c:ptCount val="4"/>
                <c:pt idx="0">
                  <c:v>959073.49499999988</c:v>
                </c:pt>
                <c:pt idx="1">
                  <c:v>1026305.3300000001</c:v>
                </c:pt>
                <c:pt idx="2">
                  <c:v>1071914.0150000001</c:v>
                </c:pt>
                <c:pt idx="3">
                  <c:v>1091408.925</c:v>
                </c:pt>
              </c:numCache>
            </c:numRef>
          </c:val>
          <c:extLst xmlns:c16r2="http://schemas.microsoft.com/office/drawing/2015/06/chart">
            <c:ext xmlns:c16="http://schemas.microsoft.com/office/drawing/2014/chart" uri="{C3380CC4-5D6E-409C-BE32-E72D297353CC}">
              <c16:uniqueId val="{00000004-78A5-4CA5-891A-30570614B6D5}"/>
            </c:ext>
          </c:extLst>
        </c:ser>
        <c:dLbls>
          <c:showLegendKey val="0"/>
          <c:showVal val="0"/>
          <c:showCatName val="0"/>
          <c:showSerName val="0"/>
          <c:showPercent val="0"/>
          <c:showBubbleSize val="0"/>
        </c:dLbls>
        <c:gapWidth val="75"/>
        <c:overlap val="-25"/>
        <c:axId val="156181880"/>
        <c:axId val="156183056"/>
      </c:barChart>
      <c:catAx>
        <c:axId val="156181880"/>
        <c:scaling>
          <c:orientation val="minMax"/>
        </c:scaling>
        <c:delete val="1"/>
        <c:axPos val="b"/>
        <c:numFmt formatCode="General" sourceLinked="1"/>
        <c:majorTickMark val="none"/>
        <c:minorTickMark val="none"/>
        <c:tickLblPos val="nextTo"/>
        <c:crossAx val="156183056"/>
        <c:crosses val="autoZero"/>
        <c:auto val="1"/>
        <c:lblAlgn val="ctr"/>
        <c:lblOffset val="100"/>
        <c:noMultiLvlLbl val="0"/>
      </c:catAx>
      <c:valAx>
        <c:axId val="156183056"/>
        <c:scaling>
          <c:orientation val="minMax"/>
          <c:min val="0"/>
        </c:scaling>
        <c:delete val="0"/>
        <c:axPos val="l"/>
        <c:majorGridlines>
          <c:spPr>
            <a:ln>
              <a:solidFill>
                <a:srgbClr val="4F81BD"/>
              </a:solidFill>
              <a:prstDash val="sysDash"/>
            </a:ln>
          </c:spPr>
        </c:majorGridlines>
        <c:numFmt formatCode="#,##0" sourceLinked="1"/>
        <c:majorTickMark val="none"/>
        <c:minorTickMark val="none"/>
        <c:tickLblPos val="nextTo"/>
        <c:spPr>
          <a:ln>
            <a:solidFill>
              <a:srgbClr val="4F81BD"/>
            </a:solidFill>
          </a:ln>
        </c:spPr>
        <c:crossAx val="156181880"/>
        <c:crosses val="autoZero"/>
        <c:crossBetween val="between"/>
      </c:valAx>
    </c:plotArea>
    <c:legend>
      <c:legendPos val="t"/>
      <c:layout>
        <c:manualLayout>
          <c:xMode val="edge"/>
          <c:yMode val="edge"/>
          <c:x val="5.7729624892760824E-2"/>
          <c:y val="0.14715324708233779"/>
          <c:w val="0.88449359360637236"/>
          <c:h val="0.10545082089584787"/>
        </c:manualLayout>
      </c:layout>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ru-RU" sz="1000"/>
              <a:t>Динамика доли импорта на российском рынке гофрированных бумаги и картона в натуральном выражении в 2013-2016 гг., (в процентах</a:t>
            </a:r>
            <a:r>
              <a:rPr lang="ru-RU" sz="1100"/>
              <a:t>)</a:t>
            </a:r>
          </a:p>
        </c:rich>
      </c:tx>
      <c:layout>
        <c:manualLayout>
          <c:xMode val="edge"/>
          <c:yMode val="edge"/>
          <c:x val="0.21426061626689727"/>
          <c:y val="2.3065055799322796E-3"/>
        </c:manualLayout>
      </c:layout>
      <c:overlay val="0"/>
    </c:title>
    <c:autoTitleDeleted val="0"/>
    <c:plotArea>
      <c:layout>
        <c:manualLayout>
          <c:layoutTarget val="inner"/>
          <c:xMode val="edge"/>
          <c:yMode val="edge"/>
          <c:x val="0.11168527504657456"/>
          <c:y val="0.24092360454943709"/>
          <c:w val="0.86211964172454869"/>
          <c:h val="0.66818000598026506"/>
        </c:manualLayout>
      </c:layout>
      <c:barChart>
        <c:barDir val="col"/>
        <c:grouping val="percentStacked"/>
        <c:varyColors val="0"/>
        <c:ser>
          <c:idx val="0"/>
          <c:order val="0"/>
          <c:tx>
            <c:strRef>
              <c:f>'объем рынка'!$A$38</c:f>
              <c:strCache>
                <c:ptCount val="1"/>
                <c:pt idx="0">
                  <c:v>Доля импортной продукции</c:v>
                </c:pt>
              </c:strCache>
            </c:strRef>
          </c:tx>
          <c:invertIfNegative val="0"/>
          <c:dLbls>
            <c:dLbl>
              <c:idx val="0"/>
              <c:layout>
                <c:manualLayout>
                  <c:x val="0"/>
                  <c:y val="-1.93940716097189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F2B-46E3-8E35-079531C0AB2A}"/>
                </c:ext>
                <c:ext xmlns:c15="http://schemas.microsoft.com/office/drawing/2012/chart" uri="{CE6537A1-D6FC-4f65-9D91-7224C49458BB}">
                  <c15:layout/>
                </c:ext>
              </c:extLst>
            </c:dLbl>
            <c:dLbl>
              <c:idx val="1"/>
              <c:layout>
                <c:manualLayout>
                  <c:x val="0"/>
                  <c:y val="-2.77058165853125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F2B-46E3-8E35-079531C0AB2A}"/>
                </c:ext>
                <c:ext xmlns:c15="http://schemas.microsoft.com/office/drawing/2012/chart" uri="{CE6537A1-D6FC-4f65-9D91-7224C49458BB}">
                  <c15:layout/>
                </c:ext>
              </c:extLst>
            </c:dLbl>
            <c:dLbl>
              <c:idx val="2"/>
              <c:layout>
                <c:manualLayout>
                  <c:x val="1.2807719323369274E-2"/>
                  <c:y val="-2.21646532682501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F2B-46E3-8E35-079531C0AB2A}"/>
                </c:ext>
                <c:ext xmlns:c15="http://schemas.microsoft.com/office/drawing/2012/chart" uri="{CE6537A1-D6FC-4f65-9D91-7224C49458BB}">
                  <c15:layout/>
                </c:ext>
              </c:extLst>
            </c:dLbl>
            <c:dLbl>
              <c:idx val="3"/>
              <c:layout>
                <c:manualLayout>
                  <c:x val="2.1346198872281993E-2"/>
                  <c:y val="-3.04763982438440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F2B-46E3-8E35-079531C0AB2A}"/>
                </c:ext>
                <c:ext xmlns:c15="http://schemas.microsoft.com/office/drawing/2012/chart" uri="{CE6537A1-D6FC-4f65-9D91-7224C49458BB}">
                  <c15:layout/>
                </c:ext>
              </c:extLst>
            </c:dLbl>
            <c:spPr>
              <a:noFill/>
              <a:ln>
                <a:noFill/>
              </a:ln>
              <a:effectLst/>
            </c:spPr>
            <c:txPr>
              <a:bodyPr/>
              <a:lstStyle/>
              <a:p>
                <a:pPr>
                  <a:defRPr i="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'объем рынка'!$B$37:$E$37</c:f>
              <c:numCache>
                <c:formatCode>General</c:formatCode>
                <c:ptCount val="4"/>
                <c:pt idx="0">
                  <c:v>2013</c:v>
                </c:pt>
                <c:pt idx="1">
                  <c:v>2014</c:v>
                </c:pt>
                <c:pt idx="2">
                  <c:v>2015</c:v>
                </c:pt>
                <c:pt idx="3">
                  <c:v>2016</c:v>
                </c:pt>
              </c:numCache>
            </c:numRef>
          </c:cat>
          <c:val>
            <c:numRef>
              <c:f>'объем рынка'!$B$38:$E$38</c:f>
              <c:numCache>
                <c:formatCode>0.0%</c:formatCode>
                <c:ptCount val="4"/>
                <c:pt idx="0">
                  <c:v>1.6842296324746209E-2</c:v>
                </c:pt>
                <c:pt idx="1">
                  <c:v>1.3721062912145258E-2</c:v>
                </c:pt>
                <c:pt idx="2">
                  <c:v>7.6116179897134746E-3</c:v>
                </c:pt>
                <c:pt idx="3">
                  <c:v>5.9180384657382202E-3</c:v>
                </c:pt>
              </c:numCache>
            </c:numRef>
          </c:val>
          <c:extLst xmlns:c16r2="http://schemas.microsoft.com/office/drawing/2015/06/chart">
            <c:ext xmlns:c16="http://schemas.microsoft.com/office/drawing/2014/chart" uri="{C3380CC4-5D6E-409C-BE32-E72D297353CC}">
              <c16:uniqueId val="{00000004-1F2B-46E3-8E35-079531C0AB2A}"/>
            </c:ext>
          </c:extLst>
        </c:ser>
        <c:ser>
          <c:idx val="1"/>
          <c:order val="1"/>
          <c:tx>
            <c:strRef>
              <c:f>'объем рынка'!$A$39</c:f>
              <c:strCache>
                <c:ptCount val="1"/>
                <c:pt idx="0">
                  <c:v>Доля отечественной продукции</c:v>
                </c:pt>
              </c:strCache>
            </c:strRef>
          </c:tx>
          <c:invertIfNegative val="0"/>
          <c:dLbls>
            <c:spPr>
              <a:noFill/>
              <a:ln>
                <a:noFill/>
              </a:ln>
              <a:effectLst/>
            </c:spPr>
            <c:txPr>
              <a:bodyPr/>
              <a:lstStyle/>
              <a:p>
                <a:pPr>
                  <a:defRPr i="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'объем рынка'!$B$37:$E$37</c:f>
              <c:numCache>
                <c:formatCode>General</c:formatCode>
                <c:ptCount val="4"/>
                <c:pt idx="0">
                  <c:v>2013</c:v>
                </c:pt>
                <c:pt idx="1">
                  <c:v>2014</c:v>
                </c:pt>
                <c:pt idx="2">
                  <c:v>2015</c:v>
                </c:pt>
                <c:pt idx="3">
                  <c:v>2016</c:v>
                </c:pt>
              </c:numCache>
            </c:numRef>
          </c:cat>
          <c:val>
            <c:numRef>
              <c:f>'объем рынка'!$B$39:$E$39</c:f>
              <c:numCache>
                <c:formatCode>0.0%</c:formatCode>
                <c:ptCount val="4"/>
                <c:pt idx="0">
                  <c:v>0.98315770367525379</c:v>
                </c:pt>
                <c:pt idx="1">
                  <c:v>0.98627893708785475</c:v>
                </c:pt>
                <c:pt idx="2">
                  <c:v>0.99238838201028656</c:v>
                </c:pt>
                <c:pt idx="3">
                  <c:v>0.99408196153426176</c:v>
                </c:pt>
              </c:numCache>
            </c:numRef>
          </c:val>
          <c:extLst xmlns:c16r2="http://schemas.microsoft.com/office/drawing/2015/06/chart">
            <c:ext xmlns:c16="http://schemas.microsoft.com/office/drawing/2014/chart" uri="{C3380CC4-5D6E-409C-BE32-E72D297353CC}">
              <c16:uniqueId val="{00000005-1F2B-46E3-8E35-079531C0AB2A}"/>
            </c:ext>
          </c:extLst>
        </c:ser>
        <c:dLbls>
          <c:showLegendKey val="0"/>
          <c:showVal val="0"/>
          <c:showCatName val="0"/>
          <c:showSerName val="0"/>
          <c:showPercent val="0"/>
          <c:showBubbleSize val="0"/>
        </c:dLbls>
        <c:gapWidth val="75"/>
        <c:overlap val="100"/>
        <c:axId val="156183448"/>
        <c:axId val="156182272"/>
      </c:barChart>
      <c:catAx>
        <c:axId val="156183448"/>
        <c:scaling>
          <c:orientation val="minMax"/>
        </c:scaling>
        <c:delete val="0"/>
        <c:axPos val="b"/>
        <c:numFmt formatCode="General" sourceLinked="1"/>
        <c:majorTickMark val="none"/>
        <c:minorTickMark val="none"/>
        <c:tickLblPos val="nextTo"/>
        <c:spPr>
          <a:ln>
            <a:solidFill>
              <a:srgbClr val="4F81BD"/>
            </a:solidFill>
          </a:ln>
        </c:spPr>
        <c:txPr>
          <a:bodyPr/>
          <a:lstStyle/>
          <a:p>
            <a:pPr>
              <a:defRPr sz="900"/>
            </a:pPr>
            <a:endParaRPr lang="ru-RU"/>
          </a:p>
        </c:txPr>
        <c:crossAx val="156182272"/>
        <c:crosses val="autoZero"/>
        <c:auto val="1"/>
        <c:lblAlgn val="ctr"/>
        <c:lblOffset val="100"/>
        <c:noMultiLvlLbl val="0"/>
      </c:catAx>
      <c:valAx>
        <c:axId val="156182272"/>
        <c:scaling>
          <c:orientation val="minMax"/>
        </c:scaling>
        <c:delete val="0"/>
        <c:axPos val="l"/>
        <c:majorGridlines>
          <c:spPr>
            <a:ln>
              <a:solidFill>
                <a:srgbClr val="4F81BD"/>
              </a:solidFill>
              <a:prstDash val="sysDash"/>
            </a:ln>
          </c:spPr>
        </c:majorGridlines>
        <c:numFmt formatCode="0%" sourceLinked="1"/>
        <c:majorTickMark val="none"/>
        <c:minorTickMark val="none"/>
        <c:tickLblPos val="nextTo"/>
        <c:spPr>
          <a:ln>
            <a:solidFill>
              <a:srgbClr val="4F81BD"/>
            </a:solidFill>
          </a:ln>
        </c:spPr>
        <c:txPr>
          <a:bodyPr/>
          <a:lstStyle/>
          <a:p>
            <a:pPr>
              <a:defRPr sz="800"/>
            </a:pPr>
            <a:endParaRPr lang="ru-RU"/>
          </a:p>
        </c:txPr>
        <c:crossAx val="156183448"/>
        <c:crosses val="autoZero"/>
        <c:crossBetween val="between"/>
      </c:valAx>
    </c:plotArea>
    <c:legend>
      <c:legendPos val="b"/>
      <c:layout>
        <c:manualLayout>
          <c:xMode val="edge"/>
          <c:yMode val="edge"/>
          <c:x val="0.13150413890571372"/>
          <c:y val="0.14470134193625095"/>
          <c:w val="0.7703910088162057"/>
          <c:h val="7.5110751342998133E-2"/>
        </c:manualLayout>
      </c:layout>
      <c:overlay val="0"/>
      <c:txPr>
        <a:bodyPr/>
        <a:lstStyle/>
        <a:p>
          <a:pPr>
            <a:defRPr sz="900"/>
          </a:pPr>
          <a:endParaRPr lang="ru-RU"/>
        </a:p>
      </c:txPr>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2">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олнцестояние">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олнцестояние">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5F80F-2F74-4629-BC54-83A850EB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70</Pages>
  <Words>17980</Words>
  <Characters>102491</Characters>
  <Application>Microsoft Office Word</Application>
  <DocSecurity>0</DocSecurity>
  <Lines>854</Lines>
  <Paragraphs>240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Ласько Анна Михайловна</cp:lastModifiedBy>
  <cp:revision>114</cp:revision>
  <cp:lastPrinted>2018-05-16T19:01:00Z</cp:lastPrinted>
  <dcterms:created xsi:type="dcterms:W3CDTF">2018-05-15T21:20:00Z</dcterms:created>
  <dcterms:modified xsi:type="dcterms:W3CDTF">2018-05-17T16:49:00Z</dcterms:modified>
</cp:coreProperties>
</file>