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AC2F1" w14:textId="77777777" w:rsidR="002E70DA" w:rsidRPr="00CA34FB" w:rsidRDefault="002E70DA" w:rsidP="002E70DA">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САНКТ-ПЕТЕРБУРГСКИЙ ГОСУДАРСТВЕННЫЙ УНИВЕРСИТЕТ</w:t>
      </w:r>
    </w:p>
    <w:p w14:paraId="57158266" w14:textId="77777777" w:rsidR="002E70DA" w:rsidRPr="00CA34FB" w:rsidRDefault="002E70DA" w:rsidP="002E70DA">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Институт «Высшая школа журналистики и массовых коммуникаций»</w:t>
      </w:r>
    </w:p>
    <w:p w14:paraId="6F385DA4" w14:textId="77777777" w:rsidR="002E70DA" w:rsidRPr="00CA34FB" w:rsidRDefault="002E70DA" w:rsidP="002E70DA">
      <w:pPr>
        <w:spacing w:after="0" w:line="360" w:lineRule="auto"/>
        <w:ind w:firstLine="709"/>
        <w:jc w:val="center"/>
        <w:rPr>
          <w:rFonts w:ascii="Times New Roman" w:eastAsia="Calibri" w:hAnsi="Times New Roman" w:cs="Times New Roman"/>
          <w:sz w:val="28"/>
          <w:szCs w:val="28"/>
        </w:rPr>
      </w:pPr>
    </w:p>
    <w:p w14:paraId="606D4D91" w14:textId="77777777" w:rsidR="002E70DA" w:rsidRPr="00CA34FB" w:rsidRDefault="002E70DA" w:rsidP="002E70DA">
      <w:pPr>
        <w:widowControl w:val="0"/>
        <w:autoSpaceDE w:val="0"/>
        <w:autoSpaceDN w:val="0"/>
        <w:adjustRightInd w:val="0"/>
        <w:spacing w:after="0" w:line="360" w:lineRule="auto"/>
        <w:ind w:firstLine="709"/>
        <w:jc w:val="right"/>
        <w:rPr>
          <w:rFonts w:ascii="Times New Roman" w:eastAsia="Calibri" w:hAnsi="Times New Roman" w:cs="Times New Roman"/>
          <w:i/>
          <w:sz w:val="28"/>
          <w:szCs w:val="28"/>
        </w:rPr>
      </w:pPr>
    </w:p>
    <w:p w14:paraId="5C45B094" w14:textId="77777777" w:rsidR="002E70DA" w:rsidRPr="00CA34FB" w:rsidRDefault="002E70DA" w:rsidP="002E70DA">
      <w:pPr>
        <w:widowControl w:val="0"/>
        <w:autoSpaceDE w:val="0"/>
        <w:autoSpaceDN w:val="0"/>
        <w:adjustRightInd w:val="0"/>
        <w:spacing w:after="0" w:line="360" w:lineRule="auto"/>
        <w:ind w:firstLine="709"/>
        <w:jc w:val="right"/>
        <w:rPr>
          <w:rFonts w:ascii="Times New Roman" w:eastAsia="Calibri" w:hAnsi="Times New Roman" w:cs="Times New Roman"/>
          <w:i/>
          <w:sz w:val="28"/>
          <w:szCs w:val="28"/>
        </w:rPr>
      </w:pPr>
      <w:r w:rsidRPr="00CA34FB">
        <w:rPr>
          <w:rFonts w:ascii="Times New Roman" w:eastAsia="Calibri" w:hAnsi="Times New Roman" w:cs="Times New Roman"/>
          <w:i/>
          <w:sz w:val="28"/>
          <w:szCs w:val="28"/>
        </w:rPr>
        <w:t xml:space="preserve">На правах рукописи </w:t>
      </w:r>
    </w:p>
    <w:p w14:paraId="78941619" w14:textId="77777777" w:rsidR="002E70DA" w:rsidRPr="00CA34FB" w:rsidRDefault="002E70DA" w:rsidP="002E70DA">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14:paraId="6420B258" w14:textId="77777777" w:rsidR="002E70DA" w:rsidRPr="00CA34FB" w:rsidRDefault="002E70DA" w:rsidP="002E70DA">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14:paraId="5566BE26" w14:textId="1A708159" w:rsidR="002E70DA" w:rsidRPr="00CA34FB" w:rsidRDefault="002E70DA" w:rsidP="002E70DA">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CA34FB">
        <w:rPr>
          <w:rFonts w:ascii="Times New Roman" w:eastAsia="Calibri" w:hAnsi="Times New Roman" w:cs="Times New Roman"/>
          <w:b/>
          <w:sz w:val="28"/>
          <w:szCs w:val="28"/>
        </w:rPr>
        <w:t>Раков Георгий Романович</w:t>
      </w:r>
      <w:r w:rsidRPr="00CA34FB">
        <w:rPr>
          <w:rFonts w:ascii="Times New Roman" w:eastAsia="Calibri" w:hAnsi="Times New Roman" w:cs="Times New Roman"/>
          <w:sz w:val="28"/>
          <w:szCs w:val="28"/>
        </w:rPr>
        <w:br/>
      </w:r>
      <w:r w:rsidRPr="00CA34FB">
        <w:rPr>
          <w:rFonts w:ascii="Times New Roman" w:eastAsia="Calibri" w:hAnsi="Times New Roman" w:cs="Times New Roman"/>
          <w:b/>
          <w:sz w:val="28"/>
          <w:szCs w:val="28"/>
        </w:rPr>
        <w:t>Коммуникационное сопровождение государственных реформ</w:t>
      </w:r>
    </w:p>
    <w:p w14:paraId="61998C06" w14:textId="77777777" w:rsidR="002E70DA" w:rsidRPr="00CA34FB" w:rsidRDefault="002E70DA" w:rsidP="002E70DA">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ВЫПУСКНАЯ КВАЛИФИКАЦИОННАЯ РАБОТА</w:t>
      </w:r>
    </w:p>
    <w:p w14:paraId="5A9DA250" w14:textId="77777777" w:rsidR="002E70DA" w:rsidRPr="00CA34FB" w:rsidRDefault="002E70DA" w:rsidP="002E70DA">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по направлению «Реклама и Связи с общественностью»</w:t>
      </w:r>
    </w:p>
    <w:p w14:paraId="6C68B29F" w14:textId="77777777" w:rsidR="002E70DA" w:rsidRPr="00CA34FB" w:rsidRDefault="002E70DA" w:rsidP="002E70DA">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(научно-исследовательская работа)</w:t>
      </w:r>
    </w:p>
    <w:p w14:paraId="07997C9E" w14:textId="7F9A8B62" w:rsidR="002E70DA" w:rsidRPr="00CA34FB" w:rsidRDefault="002E70DA" w:rsidP="002E70DA">
      <w:pPr>
        <w:spacing w:after="0" w:line="360" w:lineRule="auto"/>
        <w:ind w:firstLine="709"/>
        <w:jc w:val="center"/>
        <w:rPr>
          <w:rFonts w:ascii="Times New Roman" w:eastAsia="Calibri" w:hAnsi="Times New Roman" w:cs="Times New Roman"/>
          <w:sz w:val="28"/>
          <w:szCs w:val="28"/>
        </w:rPr>
      </w:pPr>
    </w:p>
    <w:p w14:paraId="66E239D1" w14:textId="77777777" w:rsidR="002E70DA" w:rsidRPr="00CA34FB" w:rsidRDefault="002E70DA" w:rsidP="002E70DA">
      <w:pPr>
        <w:spacing w:after="0" w:line="360" w:lineRule="auto"/>
        <w:ind w:firstLine="709"/>
        <w:jc w:val="center"/>
        <w:rPr>
          <w:rFonts w:ascii="Times New Roman" w:eastAsia="Calibri" w:hAnsi="Times New Roman" w:cs="Times New Roman"/>
          <w:sz w:val="28"/>
          <w:szCs w:val="28"/>
        </w:rPr>
      </w:pPr>
    </w:p>
    <w:p w14:paraId="264E80CF" w14:textId="77777777" w:rsidR="002E70DA" w:rsidRPr="00CA34FB" w:rsidRDefault="002E70DA" w:rsidP="002E70DA">
      <w:pPr>
        <w:spacing w:after="0" w:line="360" w:lineRule="auto"/>
        <w:ind w:firstLine="709"/>
        <w:jc w:val="center"/>
        <w:rPr>
          <w:rFonts w:ascii="Times New Roman" w:eastAsia="Calibri" w:hAnsi="Times New Roman" w:cs="Times New Roman"/>
          <w:sz w:val="28"/>
          <w:szCs w:val="28"/>
        </w:rPr>
      </w:pPr>
    </w:p>
    <w:p w14:paraId="2CB03CA6" w14:textId="77777777" w:rsidR="002E70DA" w:rsidRPr="00CA34FB" w:rsidRDefault="002E70DA" w:rsidP="002E70DA">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Научный руководитель –</w:t>
      </w:r>
    </w:p>
    <w:p w14:paraId="00136FAB" w14:textId="2E22D6A5" w:rsidR="002E70DA" w:rsidRPr="00CA34FB" w:rsidRDefault="00484437" w:rsidP="002E70DA">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кандидат</w:t>
      </w:r>
      <w:r w:rsidR="002E70DA" w:rsidRPr="00CA34FB">
        <w:rPr>
          <w:rFonts w:ascii="Times New Roman" w:eastAsia="Calibri" w:hAnsi="Times New Roman" w:cs="Times New Roman"/>
          <w:sz w:val="28"/>
          <w:szCs w:val="28"/>
        </w:rPr>
        <w:t xml:space="preserve"> политических наук, доцент</w:t>
      </w:r>
    </w:p>
    <w:p w14:paraId="04AFB1EA" w14:textId="41A2B4B5" w:rsidR="002E70DA" w:rsidRPr="00CA34FB" w:rsidRDefault="002E70DA" w:rsidP="002E70DA">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Журавлева Нина Николаевна</w:t>
      </w:r>
    </w:p>
    <w:p w14:paraId="634919BA" w14:textId="20F24234" w:rsidR="002E70DA" w:rsidRPr="00CA34FB" w:rsidRDefault="006F4B4F" w:rsidP="002E70DA">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br/>
        <w:t>К</w:t>
      </w:r>
      <w:r w:rsidR="002E70DA" w:rsidRPr="00CA34FB">
        <w:rPr>
          <w:rFonts w:ascii="Times New Roman" w:eastAsia="Calibri" w:hAnsi="Times New Roman" w:cs="Times New Roman"/>
          <w:sz w:val="28"/>
          <w:szCs w:val="28"/>
        </w:rPr>
        <w:t xml:space="preserve">афедра связей с общественностью в политике </w:t>
      </w:r>
    </w:p>
    <w:p w14:paraId="066CD327" w14:textId="77777777" w:rsidR="002E70DA" w:rsidRPr="00CA34FB" w:rsidRDefault="002E70DA" w:rsidP="002E70DA">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и государственном управлении</w:t>
      </w:r>
    </w:p>
    <w:p w14:paraId="17ED339F" w14:textId="0E61D9DB" w:rsidR="002E70DA" w:rsidRPr="00CA34FB" w:rsidRDefault="006F4B4F" w:rsidP="002E70DA">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О</w:t>
      </w:r>
      <w:r w:rsidR="002E70DA" w:rsidRPr="00CA34FB">
        <w:rPr>
          <w:rFonts w:ascii="Times New Roman" w:eastAsia="Calibri" w:hAnsi="Times New Roman" w:cs="Times New Roman"/>
          <w:sz w:val="28"/>
          <w:szCs w:val="28"/>
        </w:rPr>
        <w:t>чная форма обучения</w:t>
      </w:r>
    </w:p>
    <w:p w14:paraId="01E213F0" w14:textId="77777777" w:rsidR="002E70DA" w:rsidRPr="00CA34FB" w:rsidRDefault="002E70DA" w:rsidP="002E70DA">
      <w:pPr>
        <w:spacing w:after="0" w:line="360" w:lineRule="auto"/>
        <w:ind w:firstLine="709"/>
        <w:jc w:val="right"/>
        <w:rPr>
          <w:rFonts w:ascii="Times New Roman" w:eastAsia="Calibri" w:hAnsi="Times New Roman" w:cs="Times New Roman"/>
          <w:sz w:val="28"/>
          <w:szCs w:val="28"/>
        </w:rPr>
      </w:pPr>
    </w:p>
    <w:p w14:paraId="59238201" w14:textId="77777777" w:rsidR="002E70DA" w:rsidRPr="00CA34FB" w:rsidRDefault="002E70DA" w:rsidP="002E70DA">
      <w:pPr>
        <w:spacing w:after="0" w:line="360" w:lineRule="auto"/>
        <w:ind w:firstLine="709"/>
        <w:jc w:val="right"/>
        <w:rPr>
          <w:rFonts w:ascii="Times New Roman" w:eastAsia="Calibri" w:hAnsi="Times New Roman" w:cs="Times New Roman"/>
          <w:sz w:val="28"/>
          <w:szCs w:val="28"/>
        </w:rPr>
      </w:pPr>
    </w:p>
    <w:p w14:paraId="423F3376" w14:textId="77777777" w:rsidR="002E70DA" w:rsidRPr="00CA34FB" w:rsidRDefault="002E70DA" w:rsidP="002E70DA">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Вх. №______от__________________</w:t>
      </w:r>
    </w:p>
    <w:p w14:paraId="0DA61135" w14:textId="77777777" w:rsidR="002E70DA" w:rsidRPr="00CA34FB" w:rsidRDefault="002E70DA" w:rsidP="002E70DA">
      <w:pPr>
        <w:spacing w:after="0" w:line="360" w:lineRule="auto"/>
        <w:ind w:firstLine="709"/>
        <w:jc w:val="right"/>
        <w:rPr>
          <w:rFonts w:ascii="Times New Roman" w:eastAsia="Calibri" w:hAnsi="Times New Roman" w:cs="Times New Roman"/>
          <w:sz w:val="28"/>
          <w:szCs w:val="28"/>
        </w:rPr>
      </w:pPr>
      <w:r w:rsidRPr="00CA34FB">
        <w:rPr>
          <w:rFonts w:ascii="Times New Roman" w:eastAsia="Calibri" w:hAnsi="Times New Roman" w:cs="Times New Roman"/>
          <w:sz w:val="28"/>
          <w:szCs w:val="28"/>
        </w:rPr>
        <w:t>Секретарь ГАК_____________________</w:t>
      </w:r>
    </w:p>
    <w:p w14:paraId="36EEE1D7" w14:textId="77777777" w:rsidR="002E70DA" w:rsidRPr="00CA34FB" w:rsidRDefault="002E70DA" w:rsidP="002E70DA">
      <w:pPr>
        <w:spacing w:after="0" w:line="360" w:lineRule="auto"/>
        <w:ind w:firstLine="709"/>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br/>
      </w:r>
    </w:p>
    <w:p w14:paraId="055AC8CE" w14:textId="77777777" w:rsidR="002E70DA" w:rsidRPr="00CA34FB" w:rsidRDefault="002E70DA" w:rsidP="002E70DA">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 xml:space="preserve">Санкт-Петербург </w:t>
      </w:r>
    </w:p>
    <w:p w14:paraId="06D63632" w14:textId="77777777" w:rsidR="002E70DA" w:rsidRPr="00CA34FB" w:rsidRDefault="002E70DA" w:rsidP="002E70DA">
      <w:pPr>
        <w:spacing w:after="0" w:line="360" w:lineRule="auto"/>
        <w:jc w:val="center"/>
        <w:rPr>
          <w:rFonts w:ascii="Times New Roman" w:eastAsia="Calibri" w:hAnsi="Times New Roman" w:cs="Times New Roman"/>
          <w:sz w:val="28"/>
          <w:szCs w:val="28"/>
        </w:rPr>
      </w:pPr>
      <w:r w:rsidRPr="00CA34FB">
        <w:rPr>
          <w:rFonts w:ascii="Times New Roman" w:eastAsia="Calibri" w:hAnsi="Times New Roman" w:cs="Times New Roman"/>
          <w:sz w:val="28"/>
          <w:szCs w:val="28"/>
        </w:rPr>
        <w:t>2018</w:t>
      </w:r>
    </w:p>
    <w:sdt>
      <w:sdtPr>
        <w:rPr>
          <w:rFonts w:ascii="Times New Roman" w:eastAsiaTheme="minorHAnsi" w:hAnsi="Times New Roman" w:cs="Times New Roman"/>
          <w:color w:val="auto"/>
          <w:sz w:val="22"/>
          <w:szCs w:val="22"/>
          <w:lang w:eastAsia="en-US"/>
        </w:rPr>
        <w:id w:val="-501807705"/>
        <w:docPartObj>
          <w:docPartGallery w:val="Table of Contents"/>
          <w:docPartUnique/>
        </w:docPartObj>
      </w:sdtPr>
      <w:sdtEndPr>
        <w:rPr>
          <w:b/>
          <w:bCs/>
        </w:rPr>
      </w:sdtEndPr>
      <w:sdtContent>
        <w:p w14:paraId="082E3DA0" w14:textId="77777777" w:rsidR="003F1CAF" w:rsidRPr="00CA34FB" w:rsidRDefault="003F1CAF" w:rsidP="00FB60A0">
          <w:pPr>
            <w:pStyle w:val="ad"/>
            <w:spacing w:before="0" w:line="360" w:lineRule="auto"/>
            <w:jc w:val="center"/>
            <w:rPr>
              <w:rFonts w:ascii="Times New Roman" w:hAnsi="Times New Roman" w:cs="Times New Roman"/>
              <w:b/>
              <w:color w:val="auto"/>
              <w:szCs w:val="28"/>
            </w:rPr>
          </w:pPr>
          <w:r w:rsidRPr="00CA34FB">
            <w:rPr>
              <w:rFonts w:ascii="Times New Roman" w:hAnsi="Times New Roman" w:cs="Times New Roman"/>
              <w:b/>
              <w:color w:val="auto"/>
              <w:szCs w:val="28"/>
            </w:rPr>
            <w:t>Оглавление</w:t>
          </w:r>
        </w:p>
        <w:p w14:paraId="70FEDED7" w14:textId="7906DB30" w:rsidR="003F1CAF" w:rsidRPr="00CA34FB" w:rsidRDefault="003F1CAF" w:rsidP="00FB60A0">
          <w:pPr>
            <w:spacing w:after="0" w:line="360" w:lineRule="auto"/>
            <w:jc w:val="both"/>
            <w:rPr>
              <w:rFonts w:ascii="Times New Roman" w:hAnsi="Times New Roman" w:cs="Times New Roman"/>
              <w:sz w:val="28"/>
              <w:szCs w:val="28"/>
              <w:lang w:eastAsia="ru-RU"/>
            </w:rPr>
          </w:pPr>
        </w:p>
        <w:p w14:paraId="00DB302A" w14:textId="70668103" w:rsidR="000B528D" w:rsidRPr="00CA34FB" w:rsidRDefault="000B528D" w:rsidP="00FB60A0">
          <w:pPr>
            <w:spacing w:after="0" w:line="360" w:lineRule="auto"/>
            <w:jc w:val="both"/>
            <w:rPr>
              <w:rFonts w:ascii="Times New Roman" w:hAnsi="Times New Roman" w:cs="Times New Roman"/>
              <w:sz w:val="28"/>
              <w:szCs w:val="28"/>
              <w:lang w:eastAsia="ru-RU"/>
            </w:rPr>
          </w:pPr>
        </w:p>
        <w:p w14:paraId="41DE6515" w14:textId="31461201" w:rsidR="00691E32" w:rsidRPr="00CA34FB" w:rsidRDefault="003F1CAF" w:rsidP="000B528D">
          <w:pPr>
            <w:pStyle w:val="11"/>
            <w:rPr>
              <w:rFonts w:ascii="Times New Roman" w:eastAsiaTheme="minorEastAsia" w:hAnsi="Times New Roman" w:cs="Times New Roman"/>
              <w:noProof/>
              <w:sz w:val="28"/>
              <w:szCs w:val="28"/>
              <w:lang w:eastAsia="ru-RU"/>
            </w:rPr>
          </w:pPr>
          <w:r w:rsidRPr="00CA34FB">
            <w:rPr>
              <w:rFonts w:ascii="Times New Roman" w:hAnsi="Times New Roman" w:cs="Times New Roman"/>
              <w:sz w:val="28"/>
              <w:szCs w:val="28"/>
            </w:rPr>
            <w:fldChar w:fldCharType="begin"/>
          </w:r>
          <w:r w:rsidRPr="00CA34FB">
            <w:rPr>
              <w:rFonts w:ascii="Times New Roman" w:hAnsi="Times New Roman" w:cs="Times New Roman"/>
              <w:sz w:val="28"/>
              <w:szCs w:val="28"/>
            </w:rPr>
            <w:instrText xml:space="preserve"> TOC \o "1-3" \h \z \u </w:instrText>
          </w:r>
          <w:r w:rsidRPr="00CA34FB">
            <w:rPr>
              <w:rFonts w:ascii="Times New Roman" w:hAnsi="Times New Roman" w:cs="Times New Roman"/>
              <w:sz w:val="28"/>
              <w:szCs w:val="28"/>
            </w:rPr>
            <w:fldChar w:fldCharType="separate"/>
          </w:r>
          <w:hyperlink w:anchor="_Toc511401247" w:history="1">
            <w:r w:rsidR="00691E32" w:rsidRPr="00CA34FB">
              <w:rPr>
                <w:rStyle w:val="ae"/>
                <w:rFonts w:ascii="Times New Roman" w:hAnsi="Times New Roman" w:cs="Times New Roman"/>
                <w:noProof/>
                <w:color w:val="auto"/>
                <w:sz w:val="28"/>
                <w:szCs w:val="28"/>
              </w:rPr>
              <w:t>Введение</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_Toc511401247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3</w:t>
            </w:r>
            <w:r w:rsidR="00691E32" w:rsidRPr="00CA34FB">
              <w:rPr>
                <w:rFonts w:ascii="Times New Roman" w:hAnsi="Times New Roman" w:cs="Times New Roman"/>
                <w:noProof/>
                <w:webHidden/>
                <w:sz w:val="28"/>
                <w:szCs w:val="28"/>
              </w:rPr>
              <w:fldChar w:fldCharType="end"/>
            </w:r>
          </w:hyperlink>
        </w:p>
        <w:p w14:paraId="0BD8B0D9" w14:textId="76F1D1F0" w:rsidR="00691E32" w:rsidRPr="00CA34FB" w:rsidRDefault="009C2417" w:rsidP="000B528D">
          <w:pPr>
            <w:pStyle w:val="11"/>
            <w:rPr>
              <w:rFonts w:ascii="Times New Roman" w:eastAsiaTheme="minorEastAsia" w:hAnsi="Times New Roman" w:cs="Times New Roman"/>
              <w:noProof/>
              <w:sz w:val="28"/>
              <w:szCs w:val="28"/>
              <w:lang w:eastAsia="ru-RU"/>
            </w:rPr>
          </w:pPr>
          <w:hyperlink w:anchor="_Toc511401248" w:history="1">
            <w:r w:rsidR="00691E32" w:rsidRPr="00CA34FB">
              <w:rPr>
                <w:rStyle w:val="ae"/>
                <w:rFonts w:ascii="Times New Roman" w:hAnsi="Times New Roman" w:cs="Times New Roman"/>
                <w:noProof/>
                <w:color w:val="auto"/>
                <w:sz w:val="28"/>
                <w:szCs w:val="28"/>
              </w:rPr>
              <w:t>Глава 1. Государственная реформа: политический, политологический и коммуникационный аспекты</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_Toc511401248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7</w:t>
            </w:r>
            <w:r w:rsidR="00691E32" w:rsidRPr="00CA34FB">
              <w:rPr>
                <w:rFonts w:ascii="Times New Roman" w:hAnsi="Times New Roman" w:cs="Times New Roman"/>
                <w:noProof/>
                <w:webHidden/>
                <w:sz w:val="28"/>
                <w:szCs w:val="28"/>
              </w:rPr>
              <w:fldChar w:fldCharType="end"/>
            </w:r>
          </w:hyperlink>
        </w:p>
        <w:p w14:paraId="13051C9F" w14:textId="78BA855F" w:rsidR="00691E32" w:rsidRPr="00CA34FB" w:rsidRDefault="009C2417" w:rsidP="000B528D">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1401249" w:history="1">
            <w:r w:rsidR="00691E32" w:rsidRPr="00CA34FB">
              <w:rPr>
                <w:rStyle w:val="ae"/>
                <w:rFonts w:ascii="Times New Roman" w:hAnsi="Times New Roman" w:cs="Times New Roman"/>
                <w:noProof/>
                <w:color w:val="auto"/>
                <w:sz w:val="28"/>
                <w:szCs w:val="28"/>
              </w:rPr>
              <w:t>1.1. Государственная реформа как политический феномен и политологический концепт</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_Toc511401249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7</w:t>
            </w:r>
            <w:r w:rsidR="00691E32" w:rsidRPr="00CA34FB">
              <w:rPr>
                <w:rFonts w:ascii="Times New Roman" w:hAnsi="Times New Roman" w:cs="Times New Roman"/>
                <w:noProof/>
                <w:webHidden/>
                <w:sz w:val="28"/>
                <w:szCs w:val="28"/>
              </w:rPr>
              <w:fldChar w:fldCharType="end"/>
            </w:r>
          </w:hyperlink>
        </w:p>
        <w:p w14:paraId="4627C48C" w14:textId="7FC60202" w:rsidR="00691E32" w:rsidRPr="00CA34FB" w:rsidRDefault="009C2417" w:rsidP="000B528D">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1401250" w:history="1">
            <w:r w:rsidR="00691E32" w:rsidRPr="00CA34FB">
              <w:rPr>
                <w:rStyle w:val="ae"/>
                <w:rFonts w:ascii="Times New Roman" w:hAnsi="Times New Roman" w:cs="Times New Roman"/>
                <w:noProof/>
                <w:color w:val="auto"/>
                <w:sz w:val="28"/>
                <w:szCs w:val="28"/>
              </w:rPr>
              <w:t>1.2. Государственная реформа как объект коммуникационного сопровождения</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_Toc511401250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15</w:t>
            </w:r>
            <w:r w:rsidR="00691E32" w:rsidRPr="00CA34FB">
              <w:rPr>
                <w:rFonts w:ascii="Times New Roman" w:hAnsi="Times New Roman" w:cs="Times New Roman"/>
                <w:noProof/>
                <w:webHidden/>
                <w:sz w:val="28"/>
                <w:szCs w:val="28"/>
              </w:rPr>
              <w:fldChar w:fldCharType="end"/>
            </w:r>
          </w:hyperlink>
        </w:p>
        <w:p w14:paraId="7EABFEF4" w14:textId="79FD1A8D" w:rsidR="00691E32" w:rsidRPr="00CA34FB" w:rsidRDefault="009C2417" w:rsidP="000B528D">
          <w:pPr>
            <w:pStyle w:val="11"/>
            <w:rPr>
              <w:rFonts w:ascii="Times New Roman" w:eastAsiaTheme="minorEastAsia" w:hAnsi="Times New Roman" w:cs="Times New Roman"/>
              <w:noProof/>
              <w:sz w:val="28"/>
              <w:szCs w:val="28"/>
              <w:lang w:eastAsia="ru-RU"/>
            </w:rPr>
          </w:pPr>
          <w:hyperlink w:anchor="_Toc511401251" w:history="1">
            <w:r w:rsidR="00691E32" w:rsidRPr="00CA34FB">
              <w:rPr>
                <w:rStyle w:val="ae"/>
                <w:rFonts w:ascii="Times New Roman" w:hAnsi="Times New Roman" w:cs="Times New Roman"/>
                <w:noProof/>
                <w:color w:val="auto"/>
                <w:sz w:val="28"/>
                <w:szCs w:val="28"/>
              </w:rPr>
              <w:t>Глава 2. Анализ применения технологий коммуникационного сопровождения государственных реформ</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_Toc511401251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33</w:t>
            </w:r>
            <w:r w:rsidR="00691E32" w:rsidRPr="00CA34FB">
              <w:rPr>
                <w:rFonts w:ascii="Times New Roman" w:hAnsi="Times New Roman" w:cs="Times New Roman"/>
                <w:noProof/>
                <w:webHidden/>
                <w:sz w:val="28"/>
                <w:szCs w:val="28"/>
              </w:rPr>
              <w:fldChar w:fldCharType="end"/>
            </w:r>
          </w:hyperlink>
        </w:p>
        <w:p w14:paraId="2760DD83" w14:textId="6FD9A40F" w:rsidR="00691E32" w:rsidRPr="00CA34FB" w:rsidRDefault="009C2417" w:rsidP="000B528D">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1401252" w:history="1">
            <w:r w:rsidR="00691E32" w:rsidRPr="00CA34FB">
              <w:rPr>
                <w:rStyle w:val="ae"/>
                <w:rFonts w:ascii="Times New Roman" w:hAnsi="Times New Roman" w:cs="Times New Roman"/>
                <w:noProof/>
                <w:color w:val="auto"/>
                <w:sz w:val="28"/>
                <w:szCs w:val="28"/>
              </w:rPr>
              <w:t>2.1. Зарубежный опыт коммуникационного сопровождения государственных реформ</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_Toc511401252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33</w:t>
            </w:r>
            <w:r w:rsidR="00691E32" w:rsidRPr="00CA34FB">
              <w:rPr>
                <w:rFonts w:ascii="Times New Roman" w:hAnsi="Times New Roman" w:cs="Times New Roman"/>
                <w:noProof/>
                <w:webHidden/>
                <w:sz w:val="28"/>
                <w:szCs w:val="28"/>
              </w:rPr>
              <w:fldChar w:fldCharType="end"/>
            </w:r>
          </w:hyperlink>
        </w:p>
        <w:p w14:paraId="4A1EC2A1" w14:textId="7386CD0F" w:rsidR="00691E32" w:rsidRPr="00CA34FB" w:rsidRDefault="009C2417" w:rsidP="000B528D">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1401253" w:history="1">
            <w:r w:rsidR="00691E32" w:rsidRPr="00CA34FB">
              <w:rPr>
                <w:rStyle w:val="ae"/>
                <w:rFonts w:ascii="Times New Roman" w:hAnsi="Times New Roman" w:cs="Times New Roman"/>
                <w:noProof/>
                <w:color w:val="auto"/>
                <w:sz w:val="28"/>
                <w:szCs w:val="28"/>
              </w:rPr>
              <w:t>2.2. Отечественный опыт коммуникационного сопровождения государственных реформ</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_Toc511401253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47</w:t>
            </w:r>
            <w:r w:rsidR="00691E32" w:rsidRPr="00CA34FB">
              <w:rPr>
                <w:rFonts w:ascii="Times New Roman" w:hAnsi="Times New Roman" w:cs="Times New Roman"/>
                <w:noProof/>
                <w:webHidden/>
                <w:sz w:val="28"/>
                <w:szCs w:val="28"/>
              </w:rPr>
              <w:fldChar w:fldCharType="end"/>
            </w:r>
          </w:hyperlink>
        </w:p>
        <w:p w14:paraId="191D84BD" w14:textId="5DD3D132" w:rsidR="00691E32" w:rsidRPr="00CA34FB" w:rsidRDefault="009C2417" w:rsidP="000B528D">
          <w:pPr>
            <w:pStyle w:val="11"/>
            <w:rPr>
              <w:rFonts w:ascii="Times New Roman" w:eastAsiaTheme="minorEastAsia" w:hAnsi="Times New Roman" w:cs="Times New Roman"/>
              <w:noProof/>
              <w:sz w:val="28"/>
              <w:szCs w:val="28"/>
              <w:lang w:eastAsia="ru-RU"/>
            </w:rPr>
          </w:pPr>
          <w:hyperlink w:anchor="_Toc511401254" w:history="1">
            <w:r w:rsidR="00691E32" w:rsidRPr="00CA34FB">
              <w:rPr>
                <w:rStyle w:val="ae"/>
                <w:rFonts w:ascii="Times New Roman" w:hAnsi="Times New Roman" w:cs="Times New Roman"/>
                <w:noProof/>
                <w:color w:val="auto"/>
                <w:sz w:val="28"/>
                <w:szCs w:val="28"/>
              </w:rPr>
              <w:t>Заключение</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_Toc511401254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59</w:t>
            </w:r>
            <w:r w:rsidR="00691E32" w:rsidRPr="00CA34FB">
              <w:rPr>
                <w:rFonts w:ascii="Times New Roman" w:hAnsi="Times New Roman" w:cs="Times New Roman"/>
                <w:noProof/>
                <w:webHidden/>
                <w:sz w:val="28"/>
                <w:szCs w:val="28"/>
              </w:rPr>
              <w:fldChar w:fldCharType="end"/>
            </w:r>
          </w:hyperlink>
        </w:p>
        <w:p w14:paraId="1C7A0FDE" w14:textId="50A7525B" w:rsidR="00691E32" w:rsidRPr="00CA34FB" w:rsidRDefault="009C2417" w:rsidP="000B528D">
          <w:pPr>
            <w:pStyle w:val="11"/>
            <w:rPr>
              <w:rFonts w:ascii="Times New Roman" w:eastAsiaTheme="minorEastAsia" w:hAnsi="Times New Roman" w:cs="Times New Roman"/>
              <w:noProof/>
              <w:sz w:val="28"/>
              <w:szCs w:val="28"/>
              <w:lang w:eastAsia="ru-RU"/>
            </w:rPr>
          </w:pPr>
          <w:hyperlink w:anchor="_Toc511401255" w:history="1">
            <w:r w:rsidR="00691E32" w:rsidRPr="00CA34FB">
              <w:rPr>
                <w:rStyle w:val="ae"/>
                <w:rFonts w:ascii="Times New Roman" w:hAnsi="Times New Roman" w:cs="Times New Roman"/>
                <w:noProof/>
                <w:color w:val="auto"/>
                <w:sz w:val="28"/>
                <w:szCs w:val="28"/>
              </w:rPr>
              <w:t>Список источников и литературы</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_Toc511401255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63</w:t>
            </w:r>
            <w:r w:rsidR="00691E32" w:rsidRPr="00CA34FB">
              <w:rPr>
                <w:rFonts w:ascii="Times New Roman" w:hAnsi="Times New Roman" w:cs="Times New Roman"/>
                <w:noProof/>
                <w:webHidden/>
                <w:sz w:val="28"/>
                <w:szCs w:val="28"/>
              </w:rPr>
              <w:fldChar w:fldCharType="end"/>
            </w:r>
          </w:hyperlink>
        </w:p>
        <w:p w14:paraId="11BF7CE3" w14:textId="035407C0" w:rsidR="00691E32" w:rsidRPr="00CA34FB" w:rsidRDefault="009C2417" w:rsidP="000B528D">
          <w:pPr>
            <w:pStyle w:val="11"/>
            <w:rPr>
              <w:rFonts w:ascii="Times New Roman" w:eastAsiaTheme="minorEastAsia" w:hAnsi="Times New Roman" w:cs="Times New Roman"/>
              <w:noProof/>
              <w:sz w:val="28"/>
              <w:szCs w:val="28"/>
              <w:lang w:eastAsia="ru-RU"/>
            </w:rPr>
          </w:pPr>
          <w:hyperlink w:anchor="_Toc511401256" w:history="1">
            <w:r w:rsidR="00691E32" w:rsidRPr="00CA34FB">
              <w:rPr>
                <w:rStyle w:val="ae"/>
                <w:rFonts w:ascii="Times New Roman" w:hAnsi="Times New Roman" w:cs="Times New Roman"/>
                <w:noProof/>
                <w:color w:val="auto"/>
                <w:sz w:val="28"/>
                <w:szCs w:val="28"/>
              </w:rPr>
              <w:t>Приложения</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_Toc511401256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70</w:t>
            </w:r>
            <w:r w:rsidR="00691E32" w:rsidRPr="00CA34FB">
              <w:rPr>
                <w:rFonts w:ascii="Times New Roman" w:hAnsi="Times New Roman" w:cs="Times New Roman"/>
                <w:noProof/>
                <w:webHidden/>
                <w:sz w:val="28"/>
                <w:szCs w:val="28"/>
              </w:rPr>
              <w:fldChar w:fldCharType="end"/>
            </w:r>
          </w:hyperlink>
        </w:p>
        <w:p w14:paraId="7A26BDA5" w14:textId="5EE257AB" w:rsidR="00691E32" w:rsidRPr="00CA34FB" w:rsidRDefault="009C2417" w:rsidP="000B528D">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1401257" w:history="1">
            <w:r w:rsidR="00691E32" w:rsidRPr="00CA34FB">
              <w:rPr>
                <w:rStyle w:val="ae"/>
                <w:rFonts w:ascii="Times New Roman" w:hAnsi="Times New Roman" w:cs="Times New Roman"/>
                <w:noProof/>
                <w:color w:val="auto"/>
                <w:sz w:val="28"/>
                <w:szCs w:val="28"/>
              </w:rPr>
              <w:t>Приложение 1</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_Toc511401257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70</w:t>
            </w:r>
            <w:r w:rsidR="00691E32" w:rsidRPr="00CA34FB">
              <w:rPr>
                <w:rFonts w:ascii="Times New Roman" w:hAnsi="Times New Roman" w:cs="Times New Roman"/>
                <w:noProof/>
                <w:webHidden/>
                <w:sz w:val="28"/>
                <w:szCs w:val="28"/>
              </w:rPr>
              <w:fldChar w:fldCharType="end"/>
            </w:r>
          </w:hyperlink>
        </w:p>
        <w:p w14:paraId="3B465116" w14:textId="0494BFC7" w:rsidR="00691E32" w:rsidRPr="00CA34FB" w:rsidRDefault="009C2417" w:rsidP="000B528D">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1401258" w:history="1">
            <w:r w:rsidR="00691E32" w:rsidRPr="00CA34FB">
              <w:rPr>
                <w:rStyle w:val="ae"/>
                <w:rFonts w:ascii="Times New Roman" w:hAnsi="Times New Roman" w:cs="Times New Roman"/>
                <w:noProof/>
                <w:color w:val="auto"/>
                <w:sz w:val="28"/>
                <w:szCs w:val="28"/>
              </w:rPr>
              <w:t>Приложение 2</w:t>
            </w:r>
            <w:r w:rsidR="00691E32" w:rsidRPr="00CA34FB">
              <w:rPr>
                <w:rFonts w:ascii="Times New Roman" w:hAnsi="Times New Roman" w:cs="Times New Roman"/>
                <w:noProof/>
                <w:webHidden/>
                <w:sz w:val="28"/>
                <w:szCs w:val="28"/>
              </w:rPr>
              <w:tab/>
            </w:r>
            <w:r w:rsidR="00691E32" w:rsidRPr="00CA34FB">
              <w:rPr>
                <w:rFonts w:ascii="Times New Roman" w:hAnsi="Times New Roman" w:cs="Times New Roman"/>
                <w:noProof/>
                <w:webHidden/>
                <w:sz w:val="28"/>
                <w:szCs w:val="28"/>
              </w:rPr>
              <w:fldChar w:fldCharType="begin"/>
            </w:r>
            <w:r w:rsidR="00691E32" w:rsidRPr="00CA34FB">
              <w:rPr>
                <w:rFonts w:ascii="Times New Roman" w:hAnsi="Times New Roman" w:cs="Times New Roman"/>
                <w:noProof/>
                <w:webHidden/>
                <w:sz w:val="28"/>
                <w:szCs w:val="28"/>
              </w:rPr>
              <w:instrText xml:space="preserve"> PAGEREF _Toc511401258 \h </w:instrText>
            </w:r>
            <w:r w:rsidR="00691E32" w:rsidRPr="00CA34FB">
              <w:rPr>
                <w:rFonts w:ascii="Times New Roman" w:hAnsi="Times New Roman" w:cs="Times New Roman"/>
                <w:noProof/>
                <w:webHidden/>
                <w:sz w:val="28"/>
                <w:szCs w:val="28"/>
              </w:rPr>
            </w:r>
            <w:r w:rsidR="00691E32" w:rsidRPr="00CA34FB">
              <w:rPr>
                <w:rFonts w:ascii="Times New Roman" w:hAnsi="Times New Roman" w:cs="Times New Roman"/>
                <w:noProof/>
                <w:webHidden/>
                <w:sz w:val="28"/>
                <w:szCs w:val="28"/>
              </w:rPr>
              <w:fldChar w:fldCharType="separate"/>
            </w:r>
            <w:r w:rsidR="00734894">
              <w:rPr>
                <w:rFonts w:ascii="Times New Roman" w:hAnsi="Times New Roman" w:cs="Times New Roman"/>
                <w:noProof/>
                <w:webHidden/>
                <w:sz w:val="28"/>
                <w:szCs w:val="28"/>
              </w:rPr>
              <w:t>72</w:t>
            </w:r>
            <w:r w:rsidR="00691E32" w:rsidRPr="00CA34FB">
              <w:rPr>
                <w:rFonts w:ascii="Times New Roman" w:hAnsi="Times New Roman" w:cs="Times New Roman"/>
                <w:noProof/>
                <w:webHidden/>
                <w:sz w:val="28"/>
                <w:szCs w:val="28"/>
              </w:rPr>
              <w:fldChar w:fldCharType="end"/>
            </w:r>
          </w:hyperlink>
        </w:p>
        <w:p w14:paraId="5B431A98" w14:textId="2FEA12C2" w:rsidR="003F1CAF" w:rsidRPr="00CA34FB" w:rsidRDefault="003F1CAF" w:rsidP="000B528D">
          <w:pPr>
            <w:spacing w:line="360" w:lineRule="auto"/>
            <w:jc w:val="both"/>
            <w:rPr>
              <w:rFonts w:ascii="Times New Roman" w:hAnsi="Times New Roman" w:cs="Times New Roman"/>
            </w:rPr>
          </w:pPr>
          <w:r w:rsidRPr="00CA34FB">
            <w:rPr>
              <w:rFonts w:ascii="Times New Roman" w:hAnsi="Times New Roman" w:cs="Times New Roman"/>
              <w:bCs/>
              <w:sz w:val="28"/>
              <w:szCs w:val="28"/>
            </w:rPr>
            <w:fldChar w:fldCharType="end"/>
          </w:r>
        </w:p>
      </w:sdtContent>
    </w:sdt>
    <w:p w14:paraId="386020FF" w14:textId="77777777" w:rsidR="00926471" w:rsidRPr="00CA34FB" w:rsidRDefault="00926471" w:rsidP="009647BE">
      <w:pPr>
        <w:spacing w:line="360" w:lineRule="auto"/>
        <w:jc w:val="center"/>
        <w:rPr>
          <w:rFonts w:ascii="Times New Roman" w:hAnsi="Times New Roman" w:cs="Times New Roman"/>
          <w:b/>
          <w:sz w:val="32"/>
        </w:rPr>
      </w:pPr>
    </w:p>
    <w:p w14:paraId="5ADEA011" w14:textId="77777777" w:rsidR="00926471" w:rsidRPr="00CA34FB" w:rsidRDefault="00926471" w:rsidP="00926471">
      <w:pPr>
        <w:rPr>
          <w:rFonts w:ascii="Times New Roman" w:hAnsi="Times New Roman" w:cs="Times New Roman"/>
        </w:rPr>
      </w:pPr>
      <w:r w:rsidRPr="00CA34FB">
        <w:rPr>
          <w:rFonts w:ascii="Times New Roman" w:hAnsi="Times New Roman" w:cs="Times New Roman"/>
        </w:rPr>
        <w:br w:type="page"/>
      </w:r>
    </w:p>
    <w:p w14:paraId="29AF8651" w14:textId="77777777" w:rsidR="009A2512" w:rsidRPr="00CA34FB" w:rsidRDefault="009A2512" w:rsidP="00FB60A0">
      <w:pPr>
        <w:pStyle w:val="1"/>
        <w:spacing w:before="0" w:line="360" w:lineRule="auto"/>
        <w:jc w:val="center"/>
        <w:rPr>
          <w:rFonts w:ascii="Times New Roman" w:hAnsi="Times New Roman" w:cs="Times New Roman"/>
          <w:b/>
          <w:color w:val="auto"/>
        </w:rPr>
      </w:pPr>
      <w:bookmarkStart w:id="0" w:name="_Toc511401247"/>
      <w:r w:rsidRPr="00CA34FB">
        <w:rPr>
          <w:rFonts w:ascii="Times New Roman" w:hAnsi="Times New Roman" w:cs="Times New Roman"/>
          <w:b/>
          <w:color w:val="auto"/>
        </w:rPr>
        <w:lastRenderedPageBreak/>
        <w:t>Введение</w:t>
      </w:r>
      <w:bookmarkEnd w:id="0"/>
    </w:p>
    <w:p w14:paraId="4DC0989B" w14:textId="00C39F7D" w:rsidR="009A2512" w:rsidRPr="00CA34FB" w:rsidRDefault="009A2512" w:rsidP="00FB60A0">
      <w:pPr>
        <w:spacing w:after="0" w:line="360" w:lineRule="auto"/>
        <w:jc w:val="center"/>
        <w:rPr>
          <w:rFonts w:ascii="Times New Roman" w:hAnsi="Times New Roman" w:cs="Times New Roman"/>
          <w:b/>
          <w:sz w:val="28"/>
        </w:rPr>
      </w:pPr>
    </w:p>
    <w:p w14:paraId="6BCA3FD2" w14:textId="77777777" w:rsidR="00E567F0" w:rsidRPr="00CA34FB" w:rsidRDefault="00E567F0" w:rsidP="00FB60A0">
      <w:pPr>
        <w:spacing w:after="0" w:line="360" w:lineRule="auto"/>
        <w:jc w:val="center"/>
        <w:rPr>
          <w:rFonts w:ascii="Times New Roman" w:hAnsi="Times New Roman" w:cs="Times New Roman"/>
          <w:b/>
          <w:sz w:val="28"/>
        </w:rPr>
      </w:pPr>
    </w:p>
    <w:p w14:paraId="6B6234E7" w14:textId="0BF5DF86" w:rsidR="009942D5" w:rsidRPr="00CA34FB" w:rsidRDefault="009942D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Для продвинутого современного бизнеса естественными и обязательными являются клиентоориентированность и упор на маркетинговые коммуникации. К тому же, условия внешней среды меняются очень быстро, и компания должна быть способна реагировать на эти изменения, перестраиваться и эффективно вести диалог со своими клиентами. В этом отношении государства похожи на компании: в контексте реакции на изменения государства проводят реформы. Их проводят как авторитарные, так и демократические режимы, хотя и преследуя разные целя. Но, думается, государства часто упускают из внимания коммуникативную сторону вопроса, что непосредственно влияет на результат реформирования</w:t>
      </w:r>
    </w:p>
    <w:p w14:paraId="31946F2A" w14:textId="2E08C455" w:rsidR="009942D5" w:rsidRPr="00CA34FB" w:rsidRDefault="009942D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Данная выпускная квалификационная работа посвящена исследованию </w:t>
      </w:r>
      <w:r w:rsidR="00763B39" w:rsidRPr="00CA34FB">
        <w:rPr>
          <w:rFonts w:ascii="Times New Roman" w:hAnsi="Times New Roman" w:cs="Times New Roman"/>
          <w:sz w:val="28"/>
        </w:rPr>
        <w:t xml:space="preserve">наиболее </w:t>
      </w:r>
      <w:r w:rsidRPr="00CA34FB">
        <w:rPr>
          <w:rFonts w:ascii="Times New Roman" w:hAnsi="Times New Roman" w:cs="Times New Roman"/>
          <w:sz w:val="28"/>
        </w:rPr>
        <w:t>распространенных и наиболее эффективных способов коммуникации между государством и гражданами в процессе реформ. Интересным</w:t>
      </w:r>
      <w:r w:rsidR="00F579F0" w:rsidRPr="00CA34FB">
        <w:rPr>
          <w:rFonts w:ascii="Times New Roman" w:hAnsi="Times New Roman" w:cs="Times New Roman"/>
          <w:sz w:val="28"/>
        </w:rPr>
        <w:t xml:space="preserve"> для нас</w:t>
      </w:r>
      <w:r w:rsidRPr="00CA34FB">
        <w:rPr>
          <w:rFonts w:ascii="Times New Roman" w:hAnsi="Times New Roman" w:cs="Times New Roman"/>
          <w:sz w:val="28"/>
        </w:rPr>
        <w:t xml:space="preserve"> </w:t>
      </w:r>
      <w:r w:rsidR="00F579F0" w:rsidRPr="00CA34FB">
        <w:rPr>
          <w:rFonts w:ascii="Times New Roman" w:hAnsi="Times New Roman" w:cs="Times New Roman"/>
          <w:sz w:val="28"/>
        </w:rPr>
        <w:t>с исследовательской точки зрения</w:t>
      </w:r>
      <w:r w:rsidRPr="00CA34FB">
        <w:rPr>
          <w:rFonts w:ascii="Times New Roman" w:hAnsi="Times New Roman" w:cs="Times New Roman"/>
          <w:sz w:val="28"/>
        </w:rPr>
        <w:t xml:space="preserve"> будет и возможное отсутствие таких коммуникаций, причины и последствия подобного отсутствия. </w:t>
      </w:r>
    </w:p>
    <w:p w14:paraId="267971CE" w14:textId="6E5016BE" w:rsidR="009942D5" w:rsidRPr="00CA34FB" w:rsidRDefault="009942D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Исследовательская актуальность работы заключается в том, что данная </w:t>
      </w:r>
      <w:r w:rsidR="00E21C9A" w:rsidRPr="00CA34FB">
        <w:rPr>
          <w:rFonts w:ascii="Times New Roman" w:hAnsi="Times New Roman" w:cs="Times New Roman"/>
          <w:sz w:val="28"/>
        </w:rPr>
        <w:t>тема недостаточно представлена</w:t>
      </w:r>
      <w:r w:rsidRPr="00CA34FB">
        <w:rPr>
          <w:rFonts w:ascii="Times New Roman" w:hAnsi="Times New Roman" w:cs="Times New Roman"/>
          <w:sz w:val="28"/>
        </w:rPr>
        <w:t xml:space="preserve"> как в российском, так и </w:t>
      </w:r>
      <w:r w:rsidR="00E21C9A" w:rsidRPr="00CA34FB">
        <w:rPr>
          <w:rFonts w:ascii="Times New Roman" w:hAnsi="Times New Roman" w:cs="Times New Roman"/>
          <w:sz w:val="28"/>
        </w:rPr>
        <w:t>зарубежном</w:t>
      </w:r>
      <w:r w:rsidRPr="00CA34FB">
        <w:rPr>
          <w:rFonts w:ascii="Times New Roman" w:hAnsi="Times New Roman" w:cs="Times New Roman"/>
          <w:sz w:val="28"/>
        </w:rPr>
        <w:t xml:space="preserve"> научном дискурсе</w:t>
      </w:r>
      <w:r w:rsidR="00E21C9A" w:rsidRPr="00CA34FB">
        <w:rPr>
          <w:rFonts w:ascii="Times New Roman" w:hAnsi="Times New Roman" w:cs="Times New Roman"/>
          <w:sz w:val="28"/>
        </w:rPr>
        <w:t>, то есть она плохо исследована на мировом уровне</w:t>
      </w:r>
      <w:r w:rsidRPr="00CA34FB">
        <w:rPr>
          <w:rFonts w:ascii="Times New Roman" w:hAnsi="Times New Roman" w:cs="Times New Roman"/>
          <w:sz w:val="28"/>
        </w:rPr>
        <w:t>. Мы предполагаем, что низкая исследованность данной темы может негативно влиять на процесс проведения реформ в государствах</w:t>
      </w:r>
      <w:r w:rsidR="002554B7" w:rsidRPr="00CA34FB">
        <w:rPr>
          <w:rFonts w:ascii="Times New Roman" w:hAnsi="Times New Roman" w:cs="Times New Roman"/>
          <w:sz w:val="28"/>
        </w:rPr>
        <w:t>: отсутствие разных теоретических моделей и результатов практических исследований по коммуникационному сопровождению государственных реформ может затруднить процесс не только продвижения реформы, но и ее имплементации вообще</w:t>
      </w:r>
      <w:r w:rsidRPr="00CA34FB">
        <w:rPr>
          <w:rFonts w:ascii="Times New Roman" w:hAnsi="Times New Roman" w:cs="Times New Roman"/>
          <w:sz w:val="28"/>
        </w:rPr>
        <w:t xml:space="preserve">. Прикладная актуальность работы заключается в том, что коммуникации в ходе реформ являются принципиально важными для их эффективного применения, а значит, данное исследование сможет помочь в продвижении реформ в будущем. В том </w:t>
      </w:r>
      <w:r w:rsidRPr="00CA34FB">
        <w:rPr>
          <w:rFonts w:ascii="Times New Roman" w:hAnsi="Times New Roman" w:cs="Times New Roman"/>
          <w:sz w:val="28"/>
        </w:rPr>
        <w:lastRenderedPageBreak/>
        <w:t>числе наше исследование может быть полезно и в России, которая лишь относительно недавно начала независимое политическое существование и государственное строительство после советского периода</w:t>
      </w:r>
      <w:r w:rsidR="002554B7" w:rsidRPr="00CA34FB">
        <w:rPr>
          <w:rFonts w:ascii="Times New Roman" w:hAnsi="Times New Roman" w:cs="Times New Roman"/>
          <w:sz w:val="28"/>
        </w:rPr>
        <w:t>, а значит, ей предстоит провести еще не одну реформу, чтобы создать развитое и справедливое государство</w:t>
      </w:r>
      <w:r w:rsidRPr="00CA34FB">
        <w:rPr>
          <w:rFonts w:ascii="Times New Roman" w:hAnsi="Times New Roman" w:cs="Times New Roman"/>
          <w:sz w:val="28"/>
        </w:rPr>
        <w:t>.</w:t>
      </w:r>
      <w:r w:rsidR="000E1A97" w:rsidRPr="00CA34FB">
        <w:rPr>
          <w:rFonts w:ascii="Times New Roman" w:hAnsi="Times New Roman" w:cs="Times New Roman"/>
          <w:sz w:val="28"/>
        </w:rPr>
        <w:t xml:space="preserve"> </w:t>
      </w:r>
    </w:p>
    <w:p w14:paraId="1C0FB39F" w14:textId="7940526D" w:rsidR="009942D5" w:rsidRPr="00CA34FB" w:rsidRDefault="009942D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Объект </w:t>
      </w:r>
      <w:r w:rsidR="000359E1" w:rsidRPr="00CA34FB">
        <w:rPr>
          <w:rFonts w:ascii="Times New Roman" w:hAnsi="Times New Roman" w:cs="Times New Roman"/>
          <w:sz w:val="28"/>
        </w:rPr>
        <w:t>выпускной квалификационной работы</w:t>
      </w:r>
      <w:r w:rsidRPr="00CA34FB">
        <w:rPr>
          <w:rFonts w:ascii="Times New Roman" w:hAnsi="Times New Roman" w:cs="Times New Roman"/>
          <w:sz w:val="28"/>
        </w:rPr>
        <w:t xml:space="preserve"> — коммуникации институтов государственной власти со значимыми аудиториями в процессе реализации государственных реформ. Предмет </w:t>
      </w:r>
      <w:r w:rsidR="000359E1" w:rsidRPr="00CA34FB">
        <w:rPr>
          <w:rFonts w:ascii="Times New Roman" w:hAnsi="Times New Roman" w:cs="Times New Roman"/>
          <w:sz w:val="28"/>
        </w:rPr>
        <w:t>выпускной квалификационной работы</w:t>
      </w:r>
      <w:r w:rsidRPr="00CA34FB">
        <w:rPr>
          <w:rFonts w:ascii="Times New Roman" w:hAnsi="Times New Roman" w:cs="Times New Roman"/>
          <w:sz w:val="28"/>
        </w:rPr>
        <w:t xml:space="preserve"> — технологии коммуникации институтов государственной власти</w:t>
      </w:r>
      <w:r w:rsidR="00727A69" w:rsidRPr="00CA34FB">
        <w:rPr>
          <w:rFonts w:ascii="Times New Roman" w:hAnsi="Times New Roman" w:cs="Times New Roman"/>
          <w:sz w:val="28"/>
        </w:rPr>
        <w:t xml:space="preserve"> Боснии и Герцеговины (</w:t>
      </w:r>
      <w:r w:rsidR="00A85EBE" w:rsidRPr="00CA34FB">
        <w:rPr>
          <w:rFonts w:ascii="Times New Roman" w:hAnsi="Times New Roman" w:cs="Times New Roman"/>
          <w:sz w:val="28"/>
        </w:rPr>
        <w:t>2002–2005</w:t>
      </w:r>
      <w:r w:rsidR="00727A69" w:rsidRPr="00CA34FB">
        <w:rPr>
          <w:rFonts w:ascii="Times New Roman" w:hAnsi="Times New Roman" w:cs="Times New Roman"/>
          <w:sz w:val="28"/>
        </w:rPr>
        <w:t xml:space="preserve"> гг.)</w:t>
      </w:r>
      <w:r w:rsidR="00A85EBE" w:rsidRPr="00CA34FB">
        <w:rPr>
          <w:rFonts w:ascii="Times New Roman" w:hAnsi="Times New Roman" w:cs="Times New Roman"/>
          <w:sz w:val="28"/>
        </w:rPr>
        <w:t>,</w:t>
      </w:r>
      <w:r w:rsidR="00727A69" w:rsidRPr="00CA34FB">
        <w:rPr>
          <w:rFonts w:ascii="Times New Roman" w:hAnsi="Times New Roman" w:cs="Times New Roman"/>
          <w:sz w:val="28"/>
        </w:rPr>
        <w:t xml:space="preserve"> Болгарии (</w:t>
      </w:r>
      <w:r w:rsidR="00A85EBE" w:rsidRPr="00CA34FB">
        <w:rPr>
          <w:rFonts w:ascii="Times New Roman" w:hAnsi="Times New Roman" w:cs="Times New Roman"/>
          <w:sz w:val="28"/>
        </w:rPr>
        <w:t>2005–2007 г</w:t>
      </w:r>
      <w:r w:rsidR="00727A69" w:rsidRPr="00CA34FB">
        <w:rPr>
          <w:rFonts w:ascii="Times New Roman" w:hAnsi="Times New Roman" w:cs="Times New Roman"/>
          <w:sz w:val="28"/>
        </w:rPr>
        <w:t>г.)</w:t>
      </w:r>
      <w:r w:rsidR="00A85EBE" w:rsidRPr="00CA34FB">
        <w:rPr>
          <w:rFonts w:ascii="Times New Roman" w:hAnsi="Times New Roman" w:cs="Times New Roman"/>
          <w:sz w:val="28"/>
        </w:rPr>
        <w:t xml:space="preserve"> и Росси</w:t>
      </w:r>
      <w:r w:rsidR="00727A69" w:rsidRPr="00CA34FB">
        <w:rPr>
          <w:rFonts w:ascii="Times New Roman" w:hAnsi="Times New Roman" w:cs="Times New Roman"/>
          <w:sz w:val="28"/>
        </w:rPr>
        <w:t>и (</w:t>
      </w:r>
      <w:r w:rsidR="00A85EBE" w:rsidRPr="00CA34FB">
        <w:rPr>
          <w:rFonts w:ascii="Times New Roman" w:hAnsi="Times New Roman" w:cs="Times New Roman"/>
          <w:sz w:val="28"/>
        </w:rPr>
        <w:t>2003–2018 г</w:t>
      </w:r>
      <w:r w:rsidR="00727A69" w:rsidRPr="00CA34FB">
        <w:rPr>
          <w:rFonts w:ascii="Times New Roman" w:hAnsi="Times New Roman" w:cs="Times New Roman"/>
          <w:sz w:val="28"/>
        </w:rPr>
        <w:t>г.)</w:t>
      </w:r>
      <w:r w:rsidR="00344749">
        <w:rPr>
          <w:rFonts w:ascii="Times New Roman" w:hAnsi="Times New Roman" w:cs="Times New Roman"/>
          <w:sz w:val="28"/>
        </w:rPr>
        <w:t xml:space="preserve"> со значимыми аудиториями</w:t>
      </w:r>
      <w:r w:rsidRPr="00CA34FB">
        <w:rPr>
          <w:rFonts w:ascii="Times New Roman" w:hAnsi="Times New Roman" w:cs="Times New Roman"/>
          <w:sz w:val="28"/>
        </w:rPr>
        <w:t xml:space="preserve"> в процессе реализации государственных реформ. </w:t>
      </w:r>
    </w:p>
    <w:p w14:paraId="216A8EB0" w14:textId="27A7DB83" w:rsidR="009942D5" w:rsidRPr="00CA34FB" w:rsidRDefault="009942D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Цель ВКР состоит в том, чтобы выяснить, какие технологии коммуникационного сопровождения государственных реформ</w:t>
      </w:r>
      <w:r w:rsidR="00495844" w:rsidRPr="00CA34FB">
        <w:rPr>
          <w:rFonts w:ascii="Times New Roman" w:hAnsi="Times New Roman" w:cs="Times New Roman"/>
          <w:sz w:val="28"/>
        </w:rPr>
        <w:t xml:space="preserve"> применяются в настоящее время</w:t>
      </w:r>
      <w:r w:rsidR="000E1A97" w:rsidRPr="00CA34FB">
        <w:rPr>
          <w:rFonts w:ascii="Times New Roman" w:hAnsi="Times New Roman" w:cs="Times New Roman"/>
          <w:sz w:val="28"/>
        </w:rPr>
        <w:t xml:space="preserve"> в разных странах</w:t>
      </w:r>
      <w:r w:rsidR="00495844" w:rsidRPr="00CA34FB">
        <w:rPr>
          <w:rFonts w:ascii="Times New Roman" w:hAnsi="Times New Roman" w:cs="Times New Roman"/>
          <w:sz w:val="28"/>
        </w:rPr>
        <w:t xml:space="preserve"> и какие их них</w:t>
      </w:r>
      <w:r w:rsidRPr="00CA34FB">
        <w:rPr>
          <w:rFonts w:ascii="Times New Roman" w:hAnsi="Times New Roman" w:cs="Times New Roman"/>
          <w:sz w:val="28"/>
        </w:rPr>
        <w:t xml:space="preserve"> работают наиболе</w:t>
      </w:r>
      <w:r w:rsidR="00495844" w:rsidRPr="00CA34FB">
        <w:rPr>
          <w:rFonts w:ascii="Times New Roman" w:hAnsi="Times New Roman" w:cs="Times New Roman"/>
          <w:sz w:val="28"/>
        </w:rPr>
        <w:t>е эффективно.</w:t>
      </w:r>
    </w:p>
    <w:p w14:paraId="23AABF1D" w14:textId="195FC617" w:rsidR="009942D5" w:rsidRPr="00CA34FB" w:rsidRDefault="009942D5" w:rsidP="00E65764">
      <w:pPr>
        <w:suppressAutoHyphens/>
        <w:spacing w:after="0" w:line="360" w:lineRule="auto"/>
        <w:ind w:firstLine="709"/>
        <w:jc w:val="both"/>
        <w:rPr>
          <w:rFonts w:ascii="Times New Roman" w:hAnsi="Times New Roman" w:cs="Times New Roman"/>
          <w:sz w:val="28"/>
          <w:szCs w:val="28"/>
        </w:rPr>
      </w:pPr>
      <w:r w:rsidRPr="00CA34FB">
        <w:rPr>
          <w:rFonts w:ascii="Times New Roman" w:hAnsi="Times New Roman" w:cs="Times New Roman"/>
          <w:sz w:val="28"/>
          <w:szCs w:val="28"/>
        </w:rPr>
        <w:t>Для осуществления данной цели можно выделить следующий ряд задач, которые необходимо решить:</w:t>
      </w:r>
    </w:p>
    <w:p w14:paraId="68728C02" w14:textId="77777777" w:rsidR="009942D5" w:rsidRPr="00CA34FB" w:rsidRDefault="009942D5" w:rsidP="00E65764">
      <w:pPr>
        <w:numPr>
          <w:ilvl w:val="0"/>
          <w:numId w:val="8"/>
        </w:num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Описать государственную реформу как политический феномен и политологический концепт;</w:t>
      </w:r>
    </w:p>
    <w:p w14:paraId="0D7205B7" w14:textId="77777777" w:rsidR="009942D5" w:rsidRPr="00CA34FB" w:rsidRDefault="009942D5" w:rsidP="00E65764">
      <w:pPr>
        <w:numPr>
          <w:ilvl w:val="0"/>
          <w:numId w:val="8"/>
        </w:num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Описать государственную реформу как объект коммуникационного сопровождения;</w:t>
      </w:r>
    </w:p>
    <w:p w14:paraId="6A5200EA" w14:textId="77777777" w:rsidR="009942D5" w:rsidRPr="00CA34FB" w:rsidRDefault="009942D5" w:rsidP="00E65764">
      <w:pPr>
        <w:numPr>
          <w:ilvl w:val="0"/>
          <w:numId w:val="8"/>
        </w:num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Исследовать существующие технологии коммуникационного сопровождения государственных реформ;</w:t>
      </w:r>
    </w:p>
    <w:p w14:paraId="66F9FD21" w14:textId="138F767B" w:rsidR="009942D5" w:rsidRPr="00CA34FB" w:rsidRDefault="009942D5" w:rsidP="00E65764">
      <w:pPr>
        <w:numPr>
          <w:ilvl w:val="0"/>
          <w:numId w:val="8"/>
        </w:num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Исследовать опыт коммуникационного сопровождения государственных реформ в России и за рубежом</w:t>
      </w:r>
      <w:r w:rsidR="00495844" w:rsidRPr="00CA34FB">
        <w:rPr>
          <w:rFonts w:ascii="Times New Roman" w:hAnsi="Times New Roman" w:cs="Times New Roman"/>
          <w:sz w:val="28"/>
        </w:rPr>
        <w:t>;</w:t>
      </w:r>
    </w:p>
    <w:p w14:paraId="01C0FFCA" w14:textId="6BD9FD1A" w:rsidR="00495844" w:rsidRPr="00CA34FB" w:rsidRDefault="00495844" w:rsidP="00E65764">
      <w:pPr>
        <w:numPr>
          <w:ilvl w:val="0"/>
          <w:numId w:val="8"/>
        </w:num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Провести сравнение зарубежного и отечественного опыта коммуникационного сопровождения государственных реформ.</w:t>
      </w:r>
    </w:p>
    <w:p w14:paraId="1F70B8F3" w14:textId="545DC55E" w:rsidR="009942D5" w:rsidRPr="00CA34FB" w:rsidRDefault="009942D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Теоретической основой данной работы послужили труды и исследования </w:t>
      </w:r>
      <w:r w:rsidR="00B60138" w:rsidRPr="00CA34FB">
        <w:rPr>
          <w:rFonts w:ascii="Times New Roman" w:hAnsi="Times New Roman" w:cs="Times New Roman"/>
          <w:sz w:val="28"/>
        </w:rPr>
        <w:t xml:space="preserve">российских ученых </w:t>
      </w:r>
      <w:r w:rsidRPr="00CA34FB">
        <w:rPr>
          <w:rFonts w:ascii="Times New Roman" w:hAnsi="Times New Roman" w:cs="Times New Roman"/>
          <w:sz w:val="28"/>
        </w:rPr>
        <w:t xml:space="preserve">А.Ю. Мельвиля, Д.Я. Травина, </w:t>
      </w:r>
      <w:r w:rsidR="00A47B93" w:rsidRPr="00CA34FB">
        <w:rPr>
          <w:rFonts w:ascii="Times New Roman" w:hAnsi="Times New Roman" w:cs="Times New Roman"/>
          <w:sz w:val="28"/>
        </w:rPr>
        <w:t>В.</w:t>
      </w:r>
      <w:r w:rsidR="00763B39" w:rsidRPr="00CA34FB">
        <w:rPr>
          <w:rFonts w:ascii="Times New Roman" w:hAnsi="Times New Roman" w:cs="Times New Roman"/>
          <w:sz w:val="28"/>
        </w:rPr>
        <w:t>Я.</w:t>
      </w:r>
      <w:r w:rsidR="00A47B93" w:rsidRPr="00CA34FB">
        <w:rPr>
          <w:rFonts w:ascii="Times New Roman" w:hAnsi="Times New Roman" w:cs="Times New Roman"/>
          <w:sz w:val="28"/>
        </w:rPr>
        <w:t xml:space="preserve"> Гельмана, </w:t>
      </w:r>
      <w:r w:rsidR="00B60138" w:rsidRPr="00CA34FB">
        <w:rPr>
          <w:rFonts w:ascii="Times New Roman" w:hAnsi="Times New Roman" w:cs="Times New Roman"/>
          <w:sz w:val="28"/>
        </w:rPr>
        <w:t xml:space="preserve">А.А. Аузана и зарубежных ученых — </w:t>
      </w:r>
      <w:r w:rsidRPr="00CA34FB">
        <w:rPr>
          <w:rFonts w:ascii="Times New Roman" w:hAnsi="Times New Roman" w:cs="Times New Roman"/>
          <w:sz w:val="28"/>
        </w:rPr>
        <w:t>С. Хантингтона, П. Мефалопулоса</w:t>
      </w:r>
      <w:r w:rsidR="0016223D" w:rsidRPr="00CA34FB">
        <w:rPr>
          <w:rFonts w:ascii="Times New Roman" w:hAnsi="Times New Roman" w:cs="Times New Roman"/>
          <w:sz w:val="28"/>
        </w:rPr>
        <w:t xml:space="preserve"> (</w:t>
      </w:r>
      <w:r w:rsidR="0016223D" w:rsidRPr="00CA34FB">
        <w:rPr>
          <w:rFonts w:ascii="Times New Roman" w:hAnsi="Times New Roman" w:cs="Times New Roman"/>
          <w:sz w:val="28"/>
          <w:lang w:val="en-US"/>
        </w:rPr>
        <w:t>Paolo</w:t>
      </w:r>
      <w:r w:rsidR="0016223D" w:rsidRPr="00CA34FB">
        <w:rPr>
          <w:rFonts w:ascii="Times New Roman" w:hAnsi="Times New Roman" w:cs="Times New Roman"/>
          <w:sz w:val="28"/>
        </w:rPr>
        <w:t xml:space="preserve"> </w:t>
      </w:r>
      <w:r w:rsidR="0016223D" w:rsidRPr="00CA34FB">
        <w:rPr>
          <w:rFonts w:ascii="Times New Roman" w:hAnsi="Times New Roman" w:cs="Times New Roman"/>
          <w:sz w:val="28"/>
          <w:lang w:val="en-US"/>
        </w:rPr>
        <w:t>Mefalopulos</w:t>
      </w:r>
      <w:r w:rsidR="0016223D" w:rsidRPr="00CA34FB">
        <w:rPr>
          <w:rFonts w:ascii="Times New Roman" w:hAnsi="Times New Roman" w:cs="Times New Roman"/>
          <w:sz w:val="28"/>
        </w:rPr>
        <w:t>)</w:t>
      </w:r>
      <w:r w:rsidRPr="00CA34FB">
        <w:rPr>
          <w:rFonts w:ascii="Times New Roman" w:hAnsi="Times New Roman" w:cs="Times New Roman"/>
          <w:sz w:val="28"/>
        </w:rPr>
        <w:t>, С. Кабаньеро-</w:t>
      </w:r>
      <w:r w:rsidR="003561A2">
        <w:rPr>
          <w:rFonts w:ascii="Times New Roman" w:hAnsi="Times New Roman" w:cs="Times New Roman"/>
          <w:sz w:val="28"/>
        </w:rPr>
        <w:t>Верзос</w:t>
      </w:r>
      <w:r w:rsidRPr="00CA34FB">
        <w:rPr>
          <w:rFonts w:ascii="Times New Roman" w:hAnsi="Times New Roman" w:cs="Times New Roman"/>
          <w:sz w:val="28"/>
        </w:rPr>
        <w:t>ы</w:t>
      </w:r>
      <w:r w:rsidR="00F579F0" w:rsidRPr="00CA34FB">
        <w:rPr>
          <w:rFonts w:ascii="Times New Roman" w:hAnsi="Times New Roman" w:cs="Times New Roman"/>
          <w:sz w:val="28"/>
        </w:rPr>
        <w:t xml:space="preserve"> (</w:t>
      </w:r>
      <w:r w:rsidR="00F579F0" w:rsidRPr="00CA34FB">
        <w:rPr>
          <w:rFonts w:ascii="Times New Roman" w:hAnsi="Times New Roman" w:cs="Times New Roman"/>
          <w:sz w:val="28"/>
          <w:lang w:val="en-US"/>
        </w:rPr>
        <w:t>Cecilia</w:t>
      </w:r>
      <w:r w:rsidR="00F579F0" w:rsidRPr="00CA34FB">
        <w:rPr>
          <w:rFonts w:ascii="Times New Roman" w:hAnsi="Times New Roman" w:cs="Times New Roman"/>
          <w:sz w:val="28"/>
        </w:rPr>
        <w:t xml:space="preserve"> </w:t>
      </w:r>
      <w:r w:rsidR="00F579F0" w:rsidRPr="00CA34FB">
        <w:rPr>
          <w:rFonts w:ascii="Times New Roman" w:hAnsi="Times New Roman" w:cs="Times New Roman"/>
          <w:sz w:val="28"/>
          <w:lang w:val="en-US"/>
        </w:rPr>
        <w:t>Caba</w:t>
      </w:r>
      <w:r w:rsidR="00F579F0" w:rsidRPr="00CA34FB">
        <w:rPr>
          <w:rFonts w:ascii="Times New Roman" w:hAnsi="Times New Roman" w:cs="Times New Roman"/>
          <w:sz w:val="28"/>
        </w:rPr>
        <w:t>ñ</w:t>
      </w:r>
      <w:r w:rsidR="00F579F0" w:rsidRPr="00CA34FB">
        <w:rPr>
          <w:rFonts w:ascii="Times New Roman" w:hAnsi="Times New Roman" w:cs="Times New Roman"/>
          <w:sz w:val="28"/>
          <w:lang w:val="en-US"/>
        </w:rPr>
        <w:t>ero</w:t>
      </w:r>
      <w:r w:rsidR="00F579F0" w:rsidRPr="00CA34FB">
        <w:rPr>
          <w:rFonts w:ascii="Times New Roman" w:hAnsi="Times New Roman" w:cs="Times New Roman"/>
          <w:sz w:val="28"/>
        </w:rPr>
        <w:t>-</w:t>
      </w:r>
      <w:r w:rsidR="00F579F0" w:rsidRPr="00CA34FB">
        <w:rPr>
          <w:rFonts w:ascii="Times New Roman" w:hAnsi="Times New Roman" w:cs="Times New Roman"/>
          <w:sz w:val="28"/>
          <w:lang w:val="en-US"/>
        </w:rPr>
        <w:t>Verzosa</w:t>
      </w:r>
      <w:r w:rsidR="00F579F0" w:rsidRPr="00CA34FB">
        <w:rPr>
          <w:rFonts w:ascii="Times New Roman" w:hAnsi="Times New Roman" w:cs="Times New Roman"/>
          <w:sz w:val="28"/>
        </w:rPr>
        <w:t>) и Хелен Р</w:t>
      </w:r>
      <w:r w:rsidRPr="00CA34FB">
        <w:rPr>
          <w:rFonts w:ascii="Times New Roman" w:hAnsi="Times New Roman" w:cs="Times New Roman"/>
          <w:sz w:val="28"/>
        </w:rPr>
        <w:t>. Гарсии</w:t>
      </w:r>
      <w:r w:rsidR="00F579F0" w:rsidRPr="00CA34FB">
        <w:rPr>
          <w:rFonts w:ascii="Times New Roman" w:hAnsi="Times New Roman" w:cs="Times New Roman"/>
          <w:sz w:val="28"/>
        </w:rPr>
        <w:t xml:space="preserve"> (</w:t>
      </w:r>
      <w:r w:rsidR="00F579F0" w:rsidRPr="00CA34FB">
        <w:rPr>
          <w:rFonts w:ascii="Times New Roman" w:hAnsi="Times New Roman" w:cs="Times New Roman"/>
          <w:sz w:val="28"/>
          <w:lang w:val="en-US"/>
        </w:rPr>
        <w:t>Helen</w:t>
      </w:r>
      <w:r w:rsidR="00F579F0" w:rsidRPr="00CA34FB">
        <w:rPr>
          <w:rFonts w:ascii="Times New Roman" w:hAnsi="Times New Roman" w:cs="Times New Roman"/>
          <w:sz w:val="28"/>
        </w:rPr>
        <w:t xml:space="preserve"> </w:t>
      </w:r>
      <w:r w:rsidR="00F579F0" w:rsidRPr="00CA34FB">
        <w:rPr>
          <w:rFonts w:ascii="Times New Roman" w:hAnsi="Times New Roman" w:cs="Times New Roman"/>
          <w:sz w:val="28"/>
          <w:lang w:val="en-US"/>
        </w:rPr>
        <w:t>R</w:t>
      </w:r>
      <w:r w:rsidR="00F579F0" w:rsidRPr="00CA34FB">
        <w:rPr>
          <w:rFonts w:ascii="Times New Roman" w:hAnsi="Times New Roman" w:cs="Times New Roman"/>
          <w:sz w:val="28"/>
        </w:rPr>
        <w:t xml:space="preserve">. </w:t>
      </w:r>
      <w:r w:rsidR="00F579F0" w:rsidRPr="00CA34FB">
        <w:rPr>
          <w:rFonts w:ascii="Times New Roman" w:hAnsi="Times New Roman" w:cs="Times New Roman"/>
          <w:sz w:val="28"/>
          <w:lang w:val="en-US"/>
        </w:rPr>
        <w:t>Garcia</w:t>
      </w:r>
      <w:r w:rsidR="00F579F0" w:rsidRPr="00CA34FB">
        <w:rPr>
          <w:rFonts w:ascii="Times New Roman" w:hAnsi="Times New Roman" w:cs="Times New Roman"/>
          <w:sz w:val="28"/>
        </w:rPr>
        <w:t>)</w:t>
      </w:r>
      <w:r w:rsidRPr="00CA34FB">
        <w:rPr>
          <w:rFonts w:ascii="Times New Roman" w:hAnsi="Times New Roman" w:cs="Times New Roman"/>
          <w:sz w:val="28"/>
        </w:rPr>
        <w:t xml:space="preserve"> о </w:t>
      </w:r>
      <w:r w:rsidR="00B60138" w:rsidRPr="00CA34FB">
        <w:rPr>
          <w:rFonts w:ascii="Times New Roman" w:hAnsi="Times New Roman" w:cs="Times New Roman"/>
          <w:sz w:val="28"/>
        </w:rPr>
        <w:t xml:space="preserve">политических изменениях, </w:t>
      </w:r>
      <w:r w:rsidRPr="00CA34FB">
        <w:rPr>
          <w:rFonts w:ascii="Times New Roman" w:hAnsi="Times New Roman" w:cs="Times New Roman"/>
          <w:sz w:val="28"/>
        </w:rPr>
        <w:t xml:space="preserve">реформах и их </w:t>
      </w:r>
      <w:r w:rsidR="00B60138" w:rsidRPr="00CA34FB">
        <w:rPr>
          <w:rFonts w:ascii="Times New Roman" w:hAnsi="Times New Roman" w:cs="Times New Roman"/>
          <w:sz w:val="28"/>
        </w:rPr>
        <w:t>коммуникационном сопровождение</w:t>
      </w:r>
      <w:r w:rsidRPr="00CA34FB">
        <w:rPr>
          <w:rFonts w:ascii="Times New Roman" w:hAnsi="Times New Roman" w:cs="Times New Roman"/>
          <w:sz w:val="28"/>
        </w:rPr>
        <w:t>. Эмпирической основой работы послужили</w:t>
      </w:r>
      <w:r w:rsidR="00FE40A8" w:rsidRPr="00CA34FB">
        <w:rPr>
          <w:rFonts w:ascii="Times New Roman" w:hAnsi="Times New Roman" w:cs="Times New Roman"/>
          <w:sz w:val="28"/>
        </w:rPr>
        <w:t xml:space="preserve"> официальные документы,</w:t>
      </w:r>
      <w:r w:rsidR="00B60138" w:rsidRPr="00CA34FB">
        <w:rPr>
          <w:rFonts w:ascii="Times New Roman" w:hAnsi="Times New Roman" w:cs="Times New Roman"/>
          <w:sz w:val="28"/>
        </w:rPr>
        <w:t xml:space="preserve"> в основном нормативно-правовые акты Российской Федерации, касающиеся, административной реформы и ее продвижения, </w:t>
      </w:r>
      <w:r w:rsidRPr="00CA34FB">
        <w:rPr>
          <w:rFonts w:ascii="Times New Roman" w:hAnsi="Times New Roman" w:cs="Times New Roman"/>
          <w:sz w:val="28"/>
        </w:rPr>
        <w:t>кейсы реформ в</w:t>
      </w:r>
      <w:r w:rsidR="00B60138" w:rsidRPr="00CA34FB">
        <w:rPr>
          <w:rFonts w:ascii="Times New Roman" w:hAnsi="Times New Roman" w:cs="Times New Roman"/>
          <w:sz w:val="28"/>
        </w:rPr>
        <w:t xml:space="preserve"> Боснии и Герцеговине, Болгарии и России,</w:t>
      </w:r>
      <w:r w:rsidRPr="00CA34FB">
        <w:rPr>
          <w:rFonts w:ascii="Times New Roman" w:hAnsi="Times New Roman" w:cs="Times New Roman"/>
          <w:sz w:val="28"/>
        </w:rPr>
        <w:t xml:space="preserve"> обзоры</w:t>
      </w:r>
      <w:r w:rsidR="00B60138" w:rsidRPr="00CA34FB">
        <w:rPr>
          <w:rFonts w:ascii="Times New Roman" w:hAnsi="Times New Roman" w:cs="Times New Roman"/>
          <w:sz w:val="28"/>
        </w:rPr>
        <w:t xml:space="preserve"> и исследования</w:t>
      </w:r>
      <w:r w:rsidRPr="00CA34FB">
        <w:rPr>
          <w:rFonts w:ascii="Times New Roman" w:hAnsi="Times New Roman" w:cs="Times New Roman"/>
          <w:sz w:val="28"/>
        </w:rPr>
        <w:t xml:space="preserve"> Всемирного банка</w:t>
      </w:r>
      <w:r w:rsidR="00FE40A8" w:rsidRPr="00CA34FB">
        <w:rPr>
          <w:rFonts w:ascii="Times New Roman" w:hAnsi="Times New Roman" w:cs="Times New Roman"/>
          <w:sz w:val="28"/>
        </w:rPr>
        <w:t>,</w:t>
      </w:r>
      <w:r w:rsidR="00B60138" w:rsidRPr="00CA34FB">
        <w:rPr>
          <w:rFonts w:ascii="Times New Roman" w:hAnsi="Times New Roman" w:cs="Times New Roman"/>
          <w:sz w:val="28"/>
        </w:rPr>
        <w:t xml:space="preserve"> посвященные реформам в упомянутых странах,</w:t>
      </w:r>
      <w:r w:rsidR="00FE40A8" w:rsidRPr="00CA34FB">
        <w:rPr>
          <w:rFonts w:ascii="Times New Roman" w:hAnsi="Times New Roman" w:cs="Times New Roman"/>
          <w:sz w:val="28"/>
        </w:rPr>
        <w:t xml:space="preserve"> рекламные и другие коммуникационные материалы, относящиеся к анализируемым реформам, публикации в СМИ и социальных сетях, статьи в научных изданиях</w:t>
      </w:r>
      <w:r w:rsidRPr="00CA34FB">
        <w:rPr>
          <w:rFonts w:ascii="Times New Roman" w:hAnsi="Times New Roman" w:cs="Times New Roman"/>
          <w:sz w:val="28"/>
        </w:rPr>
        <w:t xml:space="preserve"> и</w:t>
      </w:r>
      <w:r w:rsidR="00FE40A8" w:rsidRPr="00CA34FB">
        <w:rPr>
          <w:rFonts w:ascii="Times New Roman" w:hAnsi="Times New Roman" w:cs="Times New Roman"/>
          <w:sz w:val="28"/>
        </w:rPr>
        <w:t xml:space="preserve"> </w:t>
      </w:r>
      <w:r w:rsidR="00B60138" w:rsidRPr="00CA34FB">
        <w:rPr>
          <w:rFonts w:ascii="Times New Roman" w:hAnsi="Times New Roman" w:cs="Times New Roman"/>
          <w:sz w:val="28"/>
        </w:rPr>
        <w:t xml:space="preserve">другие </w:t>
      </w:r>
      <w:r w:rsidRPr="00CA34FB">
        <w:rPr>
          <w:rFonts w:ascii="Times New Roman" w:hAnsi="Times New Roman" w:cs="Times New Roman"/>
          <w:sz w:val="28"/>
        </w:rPr>
        <w:t>материалы сети Интернет.</w:t>
      </w:r>
    </w:p>
    <w:p w14:paraId="42741393" w14:textId="4DD749BF" w:rsidR="009942D5" w:rsidRPr="00CA34FB" w:rsidRDefault="00763B3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При написании</w:t>
      </w:r>
      <w:r w:rsidR="00F41D43" w:rsidRPr="00CA34FB">
        <w:rPr>
          <w:rFonts w:ascii="Times New Roman" w:hAnsi="Times New Roman" w:cs="Times New Roman"/>
          <w:sz w:val="28"/>
        </w:rPr>
        <w:t xml:space="preserve"> данной</w:t>
      </w:r>
      <w:r w:rsidRPr="00CA34FB">
        <w:rPr>
          <w:rFonts w:ascii="Times New Roman" w:hAnsi="Times New Roman" w:cs="Times New Roman"/>
          <w:sz w:val="28"/>
        </w:rPr>
        <w:t xml:space="preserve"> выпускной квалификационной</w:t>
      </w:r>
      <w:r w:rsidR="009942D5" w:rsidRPr="00CA34FB">
        <w:rPr>
          <w:rFonts w:ascii="Times New Roman" w:hAnsi="Times New Roman" w:cs="Times New Roman"/>
          <w:sz w:val="28"/>
        </w:rPr>
        <w:t xml:space="preserve"> работы были применены следующие исследовательские методы: изучение литературы по теме работы, </w:t>
      </w:r>
      <w:r w:rsidR="000359E1" w:rsidRPr="00CA34FB">
        <w:rPr>
          <w:rFonts w:ascii="Times New Roman" w:hAnsi="Times New Roman" w:cs="Times New Roman"/>
          <w:sz w:val="28"/>
        </w:rPr>
        <w:t xml:space="preserve">анализ документов, мониторинг СМИ, </w:t>
      </w:r>
      <w:r w:rsidR="009942D5" w:rsidRPr="00CA34FB">
        <w:rPr>
          <w:rFonts w:ascii="Times New Roman" w:hAnsi="Times New Roman" w:cs="Times New Roman"/>
          <w:sz w:val="28"/>
        </w:rPr>
        <w:t>метод кейс-стади, аналитический и сравнительно-исторический методы.</w:t>
      </w:r>
    </w:p>
    <w:p w14:paraId="3672C9DA" w14:textId="77777777" w:rsidR="00A85EBE" w:rsidRPr="00CA34FB" w:rsidRDefault="009942D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Работа состоит из введения, двух глав, в каждой из которых по два параграфа, заключения, списка источников и литературы и приложений.</w:t>
      </w:r>
      <w:r w:rsidR="000359E1" w:rsidRPr="00CA34FB">
        <w:rPr>
          <w:rFonts w:ascii="Times New Roman" w:hAnsi="Times New Roman" w:cs="Times New Roman"/>
          <w:sz w:val="28"/>
        </w:rPr>
        <w:t xml:space="preserve"> В первой главе будут рассмотрены теоретические </w:t>
      </w:r>
      <w:r w:rsidR="00251E78" w:rsidRPr="00CA34FB">
        <w:rPr>
          <w:rFonts w:ascii="Times New Roman" w:hAnsi="Times New Roman" w:cs="Times New Roman"/>
          <w:sz w:val="28"/>
        </w:rPr>
        <w:t>модели, описывающие и исследующие</w:t>
      </w:r>
      <w:r w:rsidR="000359E1" w:rsidRPr="00CA34FB">
        <w:rPr>
          <w:rFonts w:ascii="Times New Roman" w:hAnsi="Times New Roman" w:cs="Times New Roman"/>
          <w:sz w:val="28"/>
        </w:rPr>
        <w:t xml:space="preserve"> государственных реформ</w:t>
      </w:r>
      <w:r w:rsidR="00251E78" w:rsidRPr="00CA34FB">
        <w:rPr>
          <w:rFonts w:ascii="Times New Roman" w:hAnsi="Times New Roman" w:cs="Times New Roman"/>
          <w:sz w:val="28"/>
        </w:rPr>
        <w:t xml:space="preserve"> с разных точек зрения</w:t>
      </w:r>
      <w:r w:rsidR="000359E1" w:rsidRPr="00CA34FB">
        <w:rPr>
          <w:rFonts w:ascii="Times New Roman" w:hAnsi="Times New Roman" w:cs="Times New Roman"/>
          <w:sz w:val="28"/>
        </w:rPr>
        <w:t>: в первом параграфе</w:t>
      </w:r>
      <w:r w:rsidR="00251E78" w:rsidRPr="00CA34FB">
        <w:rPr>
          <w:rFonts w:ascii="Times New Roman" w:hAnsi="Times New Roman" w:cs="Times New Roman"/>
          <w:sz w:val="28"/>
        </w:rPr>
        <w:t xml:space="preserve"> —</w:t>
      </w:r>
      <w:r w:rsidR="000359E1" w:rsidRPr="00CA34FB">
        <w:rPr>
          <w:rFonts w:ascii="Times New Roman" w:hAnsi="Times New Roman" w:cs="Times New Roman"/>
          <w:sz w:val="28"/>
        </w:rPr>
        <w:t xml:space="preserve"> с точки зрения политологии и существования реформ в политике, во втором параграфе — с точки зрения политической коммуникации.</w:t>
      </w:r>
    </w:p>
    <w:p w14:paraId="5829F3DE" w14:textId="77777777" w:rsidR="00A85EBE" w:rsidRPr="00CA34FB" w:rsidRDefault="000359E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Во второй главе будут проанализированы кейсы реформ </w:t>
      </w:r>
      <w:r w:rsidR="00251E78" w:rsidRPr="00CA34FB">
        <w:rPr>
          <w:rFonts w:ascii="Times New Roman" w:hAnsi="Times New Roman" w:cs="Times New Roman"/>
          <w:sz w:val="28"/>
        </w:rPr>
        <w:t>и их коммуникационного сопровождения</w:t>
      </w:r>
      <w:r w:rsidR="00F9703E" w:rsidRPr="00CA34FB">
        <w:rPr>
          <w:rFonts w:ascii="Times New Roman" w:hAnsi="Times New Roman" w:cs="Times New Roman"/>
          <w:sz w:val="28"/>
        </w:rPr>
        <w:t xml:space="preserve"> в нескольких странах</w:t>
      </w:r>
      <w:r w:rsidR="00251E78" w:rsidRPr="00CA34FB">
        <w:rPr>
          <w:rFonts w:ascii="Times New Roman" w:hAnsi="Times New Roman" w:cs="Times New Roman"/>
          <w:sz w:val="28"/>
        </w:rPr>
        <w:t xml:space="preserve">: </w:t>
      </w:r>
      <w:r w:rsidRPr="00CA34FB">
        <w:rPr>
          <w:rFonts w:ascii="Times New Roman" w:hAnsi="Times New Roman" w:cs="Times New Roman"/>
          <w:sz w:val="28"/>
        </w:rPr>
        <w:t xml:space="preserve">в первом параграфе будет рассмотрен зарубежный опыт </w:t>
      </w:r>
      <w:r w:rsidR="000E1A97" w:rsidRPr="00CA34FB">
        <w:rPr>
          <w:rFonts w:ascii="Times New Roman" w:hAnsi="Times New Roman" w:cs="Times New Roman"/>
          <w:sz w:val="28"/>
        </w:rPr>
        <w:t xml:space="preserve">административной (условно) </w:t>
      </w:r>
      <w:r w:rsidRPr="00CA34FB">
        <w:rPr>
          <w:rFonts w:ascii="Times New Roman" w:hAnsi="Times New Roman" w:cs="Times New Roman"/>
          <w:sz w:val="28"/>
        </w:rPr>
        <w:t>реформ</w:t>
      </w:r>
      <w:r w:rsidR="000E1A97" w:rsidRPr="00CA34FB">
        <w:rPr>
          <w:rFonts w:ascii="Times New Roman" w:hAnsi="Times New Roman" w:cs="Times New Roman"/>
          <w:sz w:val="28"/>
        </w:rPr>
        <w:t>ы</w:t>
      </w:r>
      <w:r w:rsidRPr="00CA34FB">
        <w:rPr>
          <w:rFonts w:ascii="Times New Roman" w:hAnsi="Times New Roman" w:cs="Times New Roman"/>
          <w:sz w:val="28"/>
        </w:rPr>
        <w:t xml:space="preserve"> в </w:t>
      </w:r>
      <w:r w:rsidRPr="00CA34FB">
        <w:rPr>
          <w:rFonts w:ascii="Times New Roman" w:hAnsi="Times New Roman" w:cs="Times New Roman"/>
          <w:sz w:val="28"/>
        </w:rPr>
        <w:lastRenderedPageBreak/>
        <w:t>Боснии и Герцеговине</w:t>
      </w:r>
      <w:r w:rsidR="000E1A97" w:rsidRPr="00CA34FB">
        <w:rPr>
          <w:rFonts w:ascii="Times New Roman" w:hAnsi="Times New Roman" w:cs="Times New Roman"/>
          <w:sz w:val="28"/>
        </w:rPr>
        <w:t xml:space="preserve"> в 2002–2005 годах</w:t>
      </w:r>
      <w:r w:rsidRPr="00CA34FB">
        <w:rPr>
          <w:rFonts w:ascii="Times New Roman" w:hAnsi="Times New Roman" w:cs="Times New Roman"/>
          <w:sz w:val="28"/>
        </w:rPr>
        <w:t xml:space="preserve">, а также </w:t>
      </w:r>
      <w:r w:rsidR="000E1A97" w:rsidRPr="00CA34FB">
        <w:rPr>
          <w:rFonts w:ascii="Times New Roman" w:hAnsi="Times New Roman" w:cs="Times New Roman"/>
          <w:sz w:val="28"/>
        </w:rPr>
        <w:t xml:space="preserve">реформы налоговой системы в </w:t>
      </w:r>
      <w:r w:rsidRPr="00CA34FB">
        <w:rPr>
          <w:rFonts w:ascii="Times New Roman" w:hAnsi="Times New Roman" w:cs="Times New Roman"/>
          <w:sz w:val="28"/>
        </w:rPr>
        <w:t>Болгарии</w:t>
      </w:r>
      <w:r w:rsidR="000E1A97" w:rsidRPr="00CA34FB">
        <w:rPr>
          <w:rFonts w:ascii="Times New Roman" w:hAnsi="Times New Roman" w:cs="Times New Roman"/>
          <w:sz w:val="28"/>
        </w:rPr>
        <w:t xml:space="preserve"> в 2005–2007 годах</w:t>
      </w:r>
      <w:r w:rsidRPr="00CA34FB">
        <w:rPr>
          <w:rFonts w:ascii="Times New Roman" w:hAnsi="Times New Roman" w:cs="Times New Roman"/>
          <w:sz w:val="28"/>
        </w:rPr>
        <w:t>, во втором параграфе — опыт</w:t>
      </w:r>
      <w:r w:rsidR="000E1A97" w:rsidRPr="00CA34FB">
        <w:rPr>
          <w:rFonts w:ascii="Times New Roman" w:hAnsi="Times New Roman" w:cs="Times New Roman"/>
          <w:sz w:val="28"/>
        </w:rPr>
        <w:t xml:space="preserve"> административной</w:t>
      </w:r>
      <w:r w:rsidRPr="00CA34FB">
        <w:rPr>
          <w:rFonts w:ascii="Times New Roman" w:hAnsi="Times New Roman" w:cs="Times New Roman"/>
          <w:sz w:val="28"/>
        </w:rPr>
        <w:t xml:space="preserve"> реформ</w:t>
      </w:r>
      <w:r w:rsidR="000E1A97" w:rsidRPr="00CA34FB">
        <w:rPr>
          <w:rFonts w:ascii="Times New Roman" w:hAnsi="Times New Roman" w:cs="Times New Roman"/>
          <w:sz w:val="28"/>
        </w:rPr>
        <w:t>ы</w:t>
      </w:r>
      <w:r w:rsidRPr="00CA34FB">
        <w:rPr>
          <w:rFonts w:ascii="Times New Roman" w:hAnsi="Times New Roman" w:cs="Times New Roman"/>
          <w:sz w:val="28"/>
        </w:rPr>
        <w:t xml:space="preserve"> в Российской Федерации</w:t>
      </w:r>
      <w:r w:rsidR="000E1A97" w:rsidRPr="00CA34FB">
        <w:rPr>
          <w:rFonts w:ascii="Times New Roman" w:hAnsi="Times New Roman" w:cs="Times New Roman"/>
          <w:sz w:val="28"/>
        </w:rPr>
        <w:t xml:space="preserve"> в 2003–2018 годах</w:t>
      </w:r>
      <w:r w:rsidRPr="00CA34FB">
        <w:rPr>
          <w:rFonts w:ascii="Times New Roman" w:hAnsi="Times New Roman" w:cs="Times New Roman"/>
          <w:sz w:val="28"/>
        </w:rPr>
        <w:t xml:space="preserve">. </w:t>
      </w:r>
    </w:p>
    <w:p w14:paraId="2BDDFA7F" w14:textId="593EC575" w:rsidR="009A2512" w:rsidRPr="00CA34FB" w:rsidRDefault="000359E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этой же главе </w:t>
      </w:r>
      <w:r w:rsidR="000E1A97" w:rsidRPr="00CA34FB">
        <w:rPr>
          <w:rFonts w:ascii="Times New Roman" w:hAnsi="Times New Roman" w:cs="Times New Roman"/>
          <w:sz w:val="28"/>
        </w:rPr>
        <w:t xml:space="preserve">в последнем параграфе </w:t>
      </w:r>
      <w:r w:rsidRPr="00CA34FB">
        <w:rPr>
          <w:rFonts w:ascii="Times New Roman" w:hAnsi="Times New Roman" w:cs="Times New Roman"/>
          <w:sz w:val="28"/>
        </w:rPr>
        <w:t>будет проведено сравнение зарубежного и отечественного опыта коммуникационного сопро</w:t>
      </w:r>
      <w:r w:rsidR="000E1A97" w:rsidRPr="00CA34FB">
        <w:rPr>
          <w:rFonts w:ascii="Times New Roman" w:hAnsi="Times New Roman" w:cs="Times New Roman"/>
          <w:sz w:val="28"/>
        </w:rPr>
        <w:t>вождения государственных реформ, оценены недостатки и преимущества разных подходов.</w:t>
      </w:r>
      <w:r w:rsidR="009A2512" w:rsidRPr="00CA34FB">
        <w:rPr>
          <w:rFonts w:ascii="Times New Roman" w:hAnsi="Times New Roman" w:cs="Times New Roman"/>
          <w:b/>
          <w:sz w:val="32"/>
        </w:rPr>
        <w:br w:type="page"/>
      </w:r>
    </w:p>
    <w:p w14:paraId="563102C1" w14:textId="7709B0CE" w:rsidR="00FB60A0" w:rsidRPr="00FB60A0" w:rsidRDefault="00926471" w:rsidP="00FB60A0">
      <w:pPr>
        <w:pStyle w:val="1"/>
        <w:suppressAutoHyphens/>
        <w:spacing w:before="0" w:line="360" w:lineRule="auto"/>
        <w:jc w:val="center"/>
        <w:rPr>
          <w:rFonts w:ascii="Times New Roman" w:hAnsi="Times New Roman" w:cs="Times New Roman"/>
          <w:b/>
          <w:color w:val="auto"/>
        </w:rPr>
      </w:pPr>
      <w:bookmarkStart w:id="1" w:name="_Toc511401248"/>
      <w:r w:rsidRPr="00FB60A0">
        <w:rPr>
          <w:rFonts w:ascii="Times New Roman" w:hAnsi="Times New Roman" w:cs="Times New Roman"/>
          <w:b/>
          <w:color w:val="auto"/>
        </w:rPr>
        <w:lastRenderedPageBreak/>
        <w:t>Глава 1. Государственная реформа</w:t>
      </w:r>
      <w:r w:rsidR="00E870F7" w:rsidRPr="00FB60A0">
        <w:rPr>
          <w:rFonts w:ascii="Times New Roman" w:hAnsi="Times New Roman" w:cs="Times New Roman"/>
          <w:b/>
          <w:color w:val="auto"/>
        </w:rPr>
        <w:t xml:space="preserve">: </w:t>
      </w:r>
      <w:r w:rsidR="00CA1FE8" w:rsidRPr="00FB60A0">
        <w:rPr>
          <w:rFonts w:ascii="Times New Roman" w:hAnsi="Times New Roman" w:cs="Times New Roman"/>
          <w:b/>
          <w:color w:val="auto"/>
        </w:rPr>
        <w:t xml:space="preserve">политический, </w:t>
      </w:r>
      <w:r w:rsidR="00E870F7" w:rsidRPr="00FB60A0">
        <w:rPr>
          <w:rFonts w:ascii="Times New Roman" w:hAnsi="Times New Roman" w:cs="Times New Roman"/>
          <w:b/>
          <w:color w:val="auto"/>
        </w:rPr>
        <w:t>политологический и коммуникационный аспекты</w:t>
      </w:r>
      <w:bookmarkStart w:id="2" w:name="_Toc511401249"/>
      <w:bookmarkEnd w:id="1"/>
    </w:p>
    <w:p w14:paraId="49D0BF14" w14:textId="4F488066" w:rsidR="00FB60A0" w:rsidRPr="00FB60A0" w:rsidRDefault="00FB60A0" w:rsidP="00FB60A0">
      <w:pPr>
        <w:spacing w:after="0" w:line="360" w:lineRule="auto"/>
        <w:rPr>
          <w:rFonts w:ascii="Times New Roman" w:hAnsi="Times New Roman" w:cs="Times New Roman"/>
          <w:sz w:val="32"/>
          <w:szCs w:val="32"/>
          <w:lang w:eastAsia="ru-RU"/>
        </w:rPr>
      </w:pPr>
    </w:p>
    <w:p w14:paraId="2B729A21" w14:textId="35B25886" w:rsidR="00FB60A0" w:rsidRPr="00FB60A0" w:rsidRDefault="00FB60A0" w:rsidP="00FB60A0">
      <w:pPr>
        <w:spacing w:after="0" w:line="360" w:lineRule="auto"/>
        <w:rPr>
          <w:rFonts w:ascii="Times New Roman" w:hAnsi="Times New Roman" w:cs="Times New Roman"/>
          <w:sz w:val="32"/>
          <w:szCs w:val="32"/>
          <w:lang w:eastAsia="ru-RU"/>
        </w:rPr>
      </w:pPr>
    </w:p>
    <w:p w14:paraId="15FACBC6" w14:textId="77777777" w:rsidR="00FB60A0" w:rsidRPr="00FB60A0" w:rsidRDefault="00FB60A0" w:rsidP="00FB60A0">
      <w:pPr>
        <w:spacing w:after="0" w:line="360" w:lineRule="auto"/>
        <w:rPr>
          <w:rFonts w:ascii="Times New Roman" w:hAnsi="Times New Roman" w:cs="Times New Roman"/>
          <w:sz w:val="32"/>
          <w:szCs w:val="32"/>
          <w:lang w:eastAsia="ru-RU"/>
        </w:rPr>
      </w:pPr>
    </w:p>
    <w:p w14:paraId="05EF1EB3" w14:textId="6245EDDC" w:rsidR="00F079F7" w:rsidRPr="00FB60A0" w:rsidRDefault="00926471" w:rsidP="00FB60A0">
      <w:pPr>
        <w:pStyle w:val="2"/>
        <w:suppressAutoHyphens/>
        <w:spacing w:before="0" w:line="360" w:lineRule="auto"/>
        <w:jc w:val="center"/>
        <w:rPr>
          <w:rFonts w:ascii="Times New Roman" w:hAnsi="Times New Roman" w:cs="Times New Roman"/>
          <w:b/>
          <w:color w:val="auto"/>
          <w:sz w:val="32"/>
          <w:szCs w:val="32"/>
        </w:rPr>
      </w:pPr>
      <w:r w:rsidRPr="00FB60A0">
        <w:rPr>
          <w:rFonts w:ascii="Times New Roman" w:hAnsi="Times New Roman" w:cs="Times New Roman"/>
          <w:b/>
          <w:color w:val="auto"/>
          <w:sz w:val="32"/>
          <w:szCs w:val="32"/>
        </w:rPr>
        <w:t>1.1</w:t>
      </w:r>
      <w:r w:rsidR="00F87353" w:rsidRPr="00FB60A0">
        <w:rPr>
          <w:rFonts w:ascii="Times New Roman" w:hAnsi="Times New Roman" w:cs="Times New Roman"/>
          <w:b/>
          <w:color w:val="auto"/>
          <w:sz w:val="32"/>
          <w:szCs w:val="32"/>
        </w:rPr>
        <w:t>.</w:t>
      </w:r>
      <w:r w:rsidRPr="00FB60A0">
        <w:rPr>
          <w:rFonts w:ascii="Times New Roman" w:hAnsi="Times New Roman" w:cs="Times New Roman"/>
          <w:b/>
          <w:color w:val="auto"/>
          <w:sz w:val="32"/>
          <w:szCs w:val="32"/>
        </w:rPr>
        <w:t xml:space="preserve"> </w:t>
      </w:r>
      <w:r w:rsidR="00BE0A11" w:rsidRPr="00FB60A0">
        <w:rPr>
          <w:rFonts w:ascii="Times New Roman" w:hAnsi="Times New Roman" w:cs="Times New Roman"/>
          <w:b/>
          <w:color w:val="auto"/>
          <w:sz w:val="32"/>
          <w:szCs w:val="32"/>
        </w:rPr>
        <w:t xml:space="preserve">Государственная реформа как </w:t>
      </w:r>
      <w:r w:rsidR="000E3F89" w:rsidRPr="00FB60A0">
        <w:rPr>
          <w:rFonts w:ascii="Times New Roman" w:hAnsi="Times New Roman" w:cs="Times New Roman"/>
          <w:b/>
          <w:color w:val="auto"/>
          <w:sz w:val="32"/>
          <w:szCs w:val="32"/>
        </w:rPr>
        <w:t>политический феномен и политологический концепт</w:t>
      </w:r>
      <w:bookmarkEnd w:id="2"/>
    </w:p>
    <w:p w14:paraId="3927CBA0" w14:textId="77777777" w:rsidR="0060213A" w:rsidRPr="00FB60A0" w:rsidRDefault="0060213A" w:rsidP="00FB60A0">
      <w:pPr>
        <w:suppressAutoHyphens/>
        <w:spacing w:after="0" w:line="360" w:lineRule="auto"/>
        <w:rPr>
          <w:rFonts w:ascii="Times New Roman" w:hAnsi="Times New Roman" w:cs="Times New Roman"/>
          <w:sz w:val="32"/>
          <w:szCs w:val="32"/>
        </w:rPr>
      </w:pPr>
    </w:p>
    <w:p w14:paraId="366181A7" w14:textId="77777777" w:rsidR="00611357" w:rsidRPr="00FB60A0" w:rsidRDefault="00611357" w:rsidP="00FB60A0">
      <w:pPr>
        <w:suppressAutoHyphens/>
        <w:spacing w:after="0" w:line="360" w:lineRule="auto"/>
        <w:rPr>
          <w:rFonts w:ascii="Times New Roman" w:hAnsi="Times New Roman" w:cs="Times New Roman"/>
          <w:sz w:val="32"/>
          <w:szCs w:val="32"/>
        </w:rPr>
      </w:pPr>
    </w:p>
    <w:p w14:paraId="1B3538F3" w14:textId="4558EBBA" w:rsidR="00EE4475" w:rsidRDefault="00EE4475" w:rsidP="00E65764">
      <w:pPr>
        <w:suppressAutoHyphens/>
        <w:spacing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DA0270">
        <w:rPr>
          <w:rFonts w:ascii="Times New Roman" w:hAnsi="Times New Roman" w:cs="Times New Roman"/>
          <w:sz w:val="28"/>
        </w:rPr>
        <w:t>данном параграфе</w:t>
      </w:r>
      <w:r>
        <w:rPr>
          <w:rFonts w:ascii="Times New Roman" w:hAnsi="Times New Roman" w:cs="Times New Roman"/>
          <w:sz w:val="28"/>
        </w:rPr>
        <w:t xml:space="preserve"> мы рассмотрим </w:t>
      </w:r>
      <w:r w:rsidR="002B569F">
        <w:rPr>
          <w:rFonts w:ascii="Times New Roman" w:hAnsi="Times New Roman" w:cs="Times New Roman"/>
          <w:sz w:val="28"/>
        </w:rPr>
        <w:t xml:space="preserve">реформу как политическое явление и </w:t>
      </w:r>
      <w:r>
        <w:rPr>
          <w:rFonts w:ascii="Times New Roman" w:hAnsi="Times New Roman" w:cs="Times New Roman"/>
          <w:sz w:val="28"/>
        </w:rPr>
        <w:t>основные теоретические подходы к описанию реформы в политологии и смежных науках.</w:t>
      </w:r>
    </w:p>
    <w:p w14:paraId="6B699557" w14:textId="405515E1" w:rsidR="00BE0A11" w:rsidRPr="00CA34FB" w:rsidRDefault="00BE0A1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Понятие реформы является одним из основных для политологической концепции политических изменений. Под политическим изменением подразумевают «преобразование структур, процессов или целей, затрагивающих распределение или осуществление властных полномочий по управлению каким-либо обществом»</w:t>
      </w:r>
      <w:r w:rsidRPr="00CA34FB">
        <w:rPr>
          <w:rStyle w:val="a5"/>
          <w:rFonts w:ascii="Times New Roman" w:hAnsi="Times New Roman" w:cs="Times New Roman"/>
          <w:sz w:val="28"/>
        </w:rPr>
        <w:footnoteReference w:id="1"/>
      </w:r>
      <w:r w:rsidRPr="00CA34FB">
        <w:rPr>
          <w:rFonts w:ascii="Times New Roman" w:hAnsi="Times New Roman" w:cs="Times New Roman"/>
          <w:sz w:val="28"/>
        </w:rPr>
        <w:t>.</w:t>
      </w:r>
      <w:r w:rsidR="00F278F0" w:rsidRPr="00CA34FB">
        <w:rPr>
          <w:rFonts w:ascii="Times New Roman" w:hAnsi="Times New Roman" w:cs="Times New Roman"/>
          <w:sz w:val="28"/>
        </w:rPr>
        <w:t xml:space="preserve"> </w:t>
      </w:r>
      <w:r w:rsidR="007623B5" w:rsidRPr="00CA34FB">
        <w:rPr>
          <w:rFonts w:ascii="Times New Roman" w:hAnsi="Times New Roman" w:cs="Times New Roman"/>
          <w:sz w:val="28"/>
        </w:rPr>
        <w:t xml:space="preserve">Таким образом, политическое изменение — это преобразование </w:t>
      </w:r>
      <w:r w:rsidR="00671949" w:rsidRPr="00CA34FB">
        <w:rPr>
          <w:rFonts w:ascii="Times New Roman" w:hAnsi="Times New Roman" w:cs="Times New Roman"/>
          <w:sz w:val="28"/>
        </w:rPr>
        <w:t xml:space="preserve">общественных </w:t>
      </w:r>
      <w:r w:rsidR="007623B5" w:rsidRPr="00CA34FB">
        <w:rPr>
          <w:rFonts w:ascii="Times New Roman" w:hAnsi="Times New Roman" w:cs="Times New Roman"/>
          <w:sz w:val="28"/>
        </w:rPr>
        <w:t>институтов.</w:t>
      </w:r>
    </w:p>
    <w:p w14:paraId="4C932C02" w14:textId="77777777" w:rsidR="00F278F0" w:rsidRPr="00CA34FB" w:rsidRDefault="00F278F0"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Любая система сталкивается с изменениями внешней среды и с внутренними противоречиями, поэтому для своего выживания она вынуждена как-либо изменяться. В определенном смысле весь политический процесс можно понимать, как последовательность перемен в политической системе, позволяющей ей наиболее эффективно исполнять свои функции.</w:t>
      </w:r>
      <w:r w:rsidR="00FE720C" w:rsidRPr="00CA34FB">
        <w:rPr>
          <w:rFonts w:ascii="Times New Roman" w:hAnsi="Times New Roman" w:cs="Times New Roman"/>
          <w:sz w:val="28"/>
        </w:rPr>
        <w:t xml:space="preserve"> </w:t>
      </w:r>
    </w:p>
    <w:p w14:paraId="450C16E0" w14:textId="77777777" w:rsidR="00FE720C" w:rsidRPr="00CA34FB" w:rsidRDefault="00FE720C"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политологии также существует понятие политического развития. Если изменения могут быть отрицательными для того или иного общества, то понятие </w:t>
      </w:r>
      <w:r w:rsidRPr="00CA34FB">
        <w:rPr>
          <w:rFonts w:ascii="Times New Roman" w:hAnsi="Times New Roman" w:cs="Times New Roman"/>
          <w:sz w:val="28"/>
        </w:rPr>
        <w:lastRenderedPageBreak/>
        <w:t>развития содержит в себе определенную положительную окраску. Политическое развитие подразумевает переход</w:t>
      </w:r>
      <w:r w:rsidR="002B1CC7" w:rsidRPr="00CA34FB">
        <w:rPr>
          <w:rFonts w:ascii="Times New Roman" w:hAnsi="Times New Roman" w:cs="Times New Roman"/>
          <w:sz w:val="28"/>
        </w:rPr>
        <w:t xml:space="preserve"> политической системы</w:t>
      </w:r>
      <w:r w:rsidRPr="00CA34FB">
        <w:rPr>
          <w:rFonts w:ascii="Times New Roman" w:hAnsi="Times New Roman" w:cs="Times New Roman"/>
          <w:sz w:val="28"/>
        </w:rPr>
        <w:t xml:space="preserve"> на некоторый новый качественный уровень</w:t>
      </w:r>
      <w:r w:rsidR="002B1CC7" w:rsidRPr="00CA34FB">
        <w:rPr>
          <w:rFonts w:ascii="Times New Roman" w:hAnsi="Times New Roman" w:cs="Times New Roman"/>
          <w:sz w:val="28"/>
        </w:rPr>
        <w:t>. Таким образом, политическое изменение и политическое развитие являются разными понятиями, но так как нас интересуют политические изменения, несущие в себе позитивный преобразовательный заряд, мы иногда будет использовать их как взаимозаменяемые.</w:t>
      </w:r>
      <w:r w:rsidR="00C11055" w:rsidRPr="00CA34FB">
        <w:rPr>
          <w:rFonts w:ascii="Times New Roman" w:hAnsi="Times New Roman" w:cs="Times New Roman"/>
          <w:sz w:val="28"/>
        </w:rPr>
        <w:t xml:space="preserve"> Впрочем, в определенном контексте понятия развития будет для нас ключевым, о чем будет сказано во втором параграфе данной главы.</w:t>
      </w:r>
    </w:p>
    <w:p w14:paraId="7BD67A85" w14:textId="7C294B16" w:rsidR="00F278F0" w:rsidRPr="00CA34FB" w:rsidRDefault="0041396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Основными типами политических изменений являются реформа, революция и государственный переворот</w:t>
      </w:r>
      <w:r w:rsidR="00135CFA" w:rsidRPr="00CA34FB">
        <w:rPr>
          <w:rStyle w:val="a5"/>
          <w:rFonts w:ascii="Times New Roman" w:hAnsi="Times New Roman" w:cs="Times New Roman"/>
          <w:sz w:val="28"/>
        </w:rPr>
        <w:footnoteReference w:id="2"/>
      </w:r>
      <w:r w:rsidRPr="00CA34FB">
        <w:rPr>
          <w:rFonts w:ascii="Times New Roman" w:hAnsi="Times New Roman" w:cs="Times New Roman"/>
          <w:sz w:val="28"/>
        </w:rPr>
        <w:t>. Реформа, в отличие от революции</w:t>
      </w:r>
      <w:r w:rsidR="00EF6B5D" w:rsidRPr="00CA34FB">
        <w:rPr>
          <w:rFonts w:ascii="Times New Roman" w:hAnsi="Times New Roman" w:cs="Times New Roman"/>
          <w:sz w:val="28"/>
        </w:rPr>
        <w:t xml:space="preserve"> и государственного переворота</w:t>
      </w:r>
      <w:r w:rsidRPr="00CA34FB">
        <w:rPr>
          <w:rFonts w:ascii="Times New Roman" w:hAnsi="Times New Roman" w:cs="Times New Roman"/>
          <w:sz w:val="28"/>
        </w:rPr>
        <w:t xml:space="preserve">, подразумевает процесс эволюционного изменения. </w:t>
      </w:r>
      <w:r w:rsidR="00A167DD" w:rsidRPr="00CA34FB">
        <w:rPr>
          <w:rFonts w:ascii="Times New Roman" w:hAnsi="Times New Roman" w:cs="Times New Roman"/>
          <w:sz w:val="28"/>
        </w:rPr>
        <w:t>Собственно, стоит подчеркнуть, что значительная часть исследований, посвященных политическим изменениям, сфокусирована на революциях, и реформа часто определяется через противопоставление революции</w:t>
      </w:r>
      <w:r w:rsidR="00A167DD" w:rsidRPr="00CA34FB">
        <w:rPr>
          <w:rStyle w:val="a5"/>
          <w:rFonts w:ascii="Times New Roman" w:hAnsi="Times New Roman" w:cs="Times New Roman"/>
          <w:sz w:val="28"/>
        </w:rPr>
        <w:footnoteReference w:id="3"/>
      </w:r>
      <w:r w:rsidR="00A167DD" w:rsidRPr="00CA34FB">
        <w:rPr>
          <w:rFonts w:ascii="Times New Roman" w:hAnsi="Times New Roman" w:cs="Times New Roman"/>
          <w:sz w:val="28"/>
        </w:rPr>
        <w:t xml:space="preserve">. </w:t>
      </w:r>
    </w:p>
    <w:p w14:paraId="6E2736C7" w14:textId="30BF6008" w:rsidR="00EF6B5D" w:rsidRPr="00CA34FB" w:rsidRDefault="00EF6B5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политической науке понятия реформа, государственная реформа и политическая реформа</w:t>
      </w:r>
      <w:r w:rsidR="00A167DD" w:rsidRPr="00CA34FB">
        <w:rPr>
          <w:rFonts w:ascii="Times New Roman" w:hAnsi="Times New Roman" w:cs="Times New Roman"/>
          <w:sz w:val="28"/>
        </w:rPr>
        <w:t xml:space="preserve"> (в широком смысле)</w:t>
      </w:r>
      <w:r w:rsidRPr="00CA34FB">
        <w:rPr>
          <w:rFonts w:ascii="Times New Roman" w:hAnsi="Times New Roman" w:cs="Times New Roman"/>
          <w:sz w:val="28"/>
        </w:rPr>
        <w:t xml:space="preserve"> являются практически тождественными, поэтому далее в тексте они будут иногда заменять друг друга. Под реформой мы будем понимать «изменение, переустройство в способе деятельности и в составе институтов, учреждений, не уничтожающее основ существующей политической структуры»</w:t>
      </w:r>
      <w:r w:rsidRPr="00CA34FB">
        <w:rPr>
          <w:rStyle w:val="a5"/>
          <w:rFonts w:ascii="Times New Roman" w:hAnsi="Times New Roman" w:cs="Times New Roman"/>
          <w:sz w:val="28"/>
        </w:rPr>
        <w:footnoteReference w:id="4"/>
      </w:r>
      <w:r w:rsidRPr="00CA34FB">
        <w:rPr>
          <w:rFonts w:ascii="Times New Roman" w:hAnsi="Times New Roman" w:cs="Times New Roman"/>
          <w:sz w:val="28"/>
        </w:rPr>
        <w:t xml:space="preserve">. </w:t>
      </w:r>
    </w:p>
    <w:p w14:paraId="716D50DF" w14:textId="704004AD" w:rsidR="00EF6B5D" w:rsidRPr="00CA34FB" w:rsidRDefault="002B1CC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Хотя выше отмечалось, что реформа является видом политического изменения, а изменение не всегда подразумевает позитивное преобразование в обществе, под реформой понимают нечто</w:t>
      </w:r>
      <w:r w:rsidR="003C785B" w:rsidRPr="00CA34FB">
        <w:rPr>
          <w:rFonts w:ascii="Times New Roman" w:hAnsi="Times New Roman" w:cs="Times New Roman"/>
          <w:sz w:val="28"/>
        </w:rPr>
        <w:t>,</w:t>
      </w:r>
      <w:r w:rsidRPr="00CA34FB">
        <w:rPr>
          <w:rFonts w:ascii="Times New Roman" w:hAnsi="Times New Roman" w:cs="Times New Roman"/>
          <w:sz w:val="28"/>
        </w:rPr>
        <w:t xml:space="preserve"> улучшающее состояние общества. Так, Самюэл Хантингтон отмечает, что понятие реформы связано с направлением изменений, а не только с их масштабами и скоростью (</w:t>
      </w:r>
      <w:r w:rsidR="00BB017D" w:rsidRPr="00CA34FB">
        <w:rPr>
          <w:rFonts w:ascii="Times New Roman" w:hAnsi="Times New Roman" w:cs="Times New Roman"/>
          <w:sz w:val="28"/>
        </w:rPr>
        <w:t xml:space="preserve">основная </w:t>
      </w:r>
      <w:r w:rsidRPr="00CA34FB">
        <w:rPr>
          <w:rFonts w:ascii="Times New Roman" w:hAnsi="Times New Roman" w:cs="Times New Roman"/>
          <w:sz w:val="28"/>
        </w:rPr>
        <w:lastRenderedPageBreak/>
        <w:t>оппозиция между реформой и революцией</w:t>
      </w:r>
      <w:r w:rsidR="00BF2484" w:rsidRPr="00CA34FB">
        <w:rPr>
          <w:rFonts w:ascii="Times New Roman" w:hAnsi="Times New Roman" w:cs="Times New Roman"/>
          <w:sz w:val="28"/>
        </w:rPr>
        <w:t>)</w:t>
      </w:r>
      <w:r w:rsidRPr="00CA34FB">
        <w:rPr>
          <w:rFonts w:ascii="Times New Roman" w:hAnsi="Times New Roman" w:cs="Times New Roman"/>
          <w:sz w:val="28"/>
        </w:rPr>
        <w:t xml:space="preserve">. Далее он приводит цитату из книги </w:t>
      </w:r>
      <w:r w:rsidR="00BF2484" w:rsidRPr="00CA34FB">
        <w:rPr>
          <w:rFonts w:ascii="Times New Roman" w:hAnsi="Times New Roman" w:cs="Times New Roman"/>
          <w:sz w:val="28"/>
        </w:rPr>
        <w:t xml:space="preserve">экономиста </w:t>
      </w:r>
      <w:r w:rsidRPr="00CA34FB">
        <w:rPr>
          <w:rFonts w:ascii="Times New Roman" w:hAnsi="Times New Roman" w:cs="Times New Roman"/>
          <w:sz w:val="28"/>
        </w:rPr>
        <w:t>Альберта Хиршмана, который считает, что реформа — это изменение, «в ходе которого власть дотоле привилегированных групп урезается, а экономическое положение и социальный статус ущемленных групп соответственно улучшается»</w:t>
      </w:r>
      <w:r w:rsidRPr="00CA34FB">
        <w:rPr>
          <w:rStyle w:val="a5"/>
          <w:rFonts w:ascii="Times New Roman" w:hAnsi="Times New Roman" w:cs="Times New Roman"/>
          <w:sz w:val="28"/>
        </w:rPr>
        <w:footnoteReference w:id="5"/>
      </w:r>
      <w:r w:rsidRPr="00CA34FB">
        <w:rPr>
          <w:rFonts w:ascii="Times New Roman" w:hAnsi="Times New Roman" w:cs="Times New Roman"/>
          <w:sz w:val="28"/>
        </w:rPr>
        <w:t xml:space="preserve">. </w:t>
      </w:r>
      <w:r w:rsidR="006B5184" w:rsidRPr="00CA34FB">
        <w:rPr>
          <w:rFonts w:ascii="Times New Roman" w:hAnsi="Times New Roman" w:cs="Times New Roman"/>
          <w:sz w:val="28"/>
        </w:rPr>
        <w:t>Там же Хантин</w:t>
      </w:r>
      <w:r w:rsidR="003C785B" w:rsidRPr="00CA34FB">
        <w:rPr>
          <w:rFonts w:ascii="Times New Roman" w:hAnsi="Times New Roman" w:cs="Times New Roman"/>
          <w:sz w:val="28"/>
        </w:rPr>
        <w:t>г</w:t>
      </w:r>
      <w:r w:rsidR="006B5184" w:rsidRPr="00CA34FB">
        <w:rPr>
          <w:rFonts w:ascii="Times New Roman" w:hAnsi="Times New Roman" w:cs="Times New Roman"/>
          <w:sz w:val="28"/>
        </w:rPr>
        <w:t>тон отмечает, что умеренные изменения, не способствующие вовлечению большего числа населения в политическую жизнь, увеличению экономического равенства следует называть «консолидацией», а не реформой.</w:t>
      </w:r>
    </w:p>
    <w:p w14:paraId="09C48076" w14:textId="5398B3B1" w:rsidR="002B1CC7" w:rsidRPr="00CA34FB" w:rsidRDefault="002B1CC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Естественно, это лишь конкретное понимание феномена реформы, но </w:t>
      </w:r>
      <w:r w:rsidR="00220C50" w:rsidRPr="00CA34FB">
        <w:rPr>
          <w:rFonts w:ascii="Times New Roman" w:hAnsi="Times New Roman" w:cs="Times New Roman"/>
          <w:sz w:val="28"/>
        </w:rPr>
        <w:t>мы согласим</w:t>
      </w:r>
      <w:r w:rsidR="001F4572" w:rsidRPr="00CA34FB">
        <w:rPr>
          <w:rFonts w:ascii="Times New Roman" w:hAnsi="Times New Roman" w:cs="Times New Roman"/>
          <w:sz w:val="28"/>
        </w:rPr>
        <w:t>ся</w:t>
      </w:r>
      <w:r w:rsidR="00220C50" w:rsidRPr="00CA34FB">
        <w:rPr>
          <w:rFonts w:ascii="Times New Roman" w:hAnsi="Times New Roman" w:cs="Times New Roman"/>
          <w:sz w:val="28"/>
        </w:rPr>
        <w:t xml:space="preserve"> с ним и будем исходить из того</w:t>
      </w:r>
      <w:r w:rsidRPr="00CA34FB">
        <w:rPr>
          <w:rFonts w:ascii="Times New Roman" w:hAnsi="Times New Roman" w:cs="Times New Roman"/>
          <w:sz w:val="28"/>
        </w:rPr>
        <w:t xml:space="preserve">, что реформы в государстве должны приводить к улучшению общего благосостояния, повышению </w:t>
      </w:r>
      <w:r w:rsidR="001F4572" w:rsidRPr="00CA34FB">
        <w:rPr>
          <w:rFonts w:ascii="Times New Roman" w:hAnsi="Times New Roman" w:cs="Times New Roman"/>
          <w:sz w:val="28"/>
        </w:rPr>
        <w:t>эффективности</w:t>
      </w:r>
      <w:r w:rsidRPr="00CA34FB">
        <w:rPr>
          <w:rFonts w:ascii="Times New Roman" w:hAnsi="Times New Roman" w:cs="Times New Roman"/>
          <w:sz w:val="28"/>
        </w:rPr>
        <w:t xml:space="preserve"> той или сферы, росту справедливости и так далее. Здесь под</w:t>
      </w:r>
      <w:r w:rsidR="00611357">
        <w:rPr>
          <w:rFonts w:ascii="Times New Roman" w:hAnsi="Times New Roman" w:cs="Times New Roman"/>
          <w:sz w:val="28"/>
        </w:rPr>
        <w:t>разумевается намерение, с которы</w:t>
      </w:r>
      <w:r w:rsidRPr="00CA34FB">
        <w:rPr>
          <w:rFonts w:ascii="Times New Roman" w:hAnsi="Times New Roman" w:cs="Times New Roman"/>
          <w:sz w:val="28"/>
        </w:rPr>
        <w:t>м проводятся реформы</w:t>
      </w:r>
      <w:r w:rsidR="006B5184" w:rsidRPr="00CA34FB">
        <w:rPr>
          <w:rFonts w:ascii="Times New Roman" w:hAnsi="Times New Roman" w:cs="Times New Roman"/>
          <w:sz w:val="28"/>
        </w:rPr>
        <w:t>. Очевидно, что иногда реформы приводят не к тем последствиям, которые планируются, как минимум, и к ухудшению или разрушению ситуации</w:t>
      </w:r>
      <w:r w:rsidR="00F171F5" w:rsidRPr="00CA34FB">
        <w:rPr>
          <w:rFonts w:ascii="Times New Roman" w:hAnsi="Times New Roman" w:cs="Times New Roman"/>
          <w:sz w:val="28"/>
        </w:rPr>
        <w:t>, существовавшей</w:t>
      </w:r>
      <w:r w:rsidR="006B5184" w:rsidRPr="00CA34FB">
        <w:rPr>
          <w:rFonts w:ascii="Times New Roman" w:hAnsi="Times New Roman" w:cs="Times New Roman"/>
          <w:sz w:val="28"/>
        </w:rPr>
        <w:t xml:space="preserve"> до проведения реформы, как максимум. Это связано со сложностью планирования как такового</w:t>
      </w:r>
      <w:r w:rsidR="006B5184" w:rsidRPr="00CA34FB">
        <w:rPr>
          <w:rStyle w:val="a5"/>
          <w:rFonts w:ascii="Times New Roman" w:hAnsi="Times New Roman" w:cs="Times New Roman"/>
          <w:sz w:val="28"/>
        </w:rPr>
        <w:footnoteReference w:id="6"/>
      </w:r>
      <w:r w:rsidR="006B5184" w:rsidRPr="00CA34FB">
        <w:rPr>
          <w:rFonts w:ascii="Times New Roman" w:hAnsi="Times New Roman" w:cs="Times New Roman"/>
          <w:sz w:val="28"/>
        </w:rPr>
        <w:t>, а также с масштабами преобразований, содержащихся в реформе.</w:t>
      </w:r>
      <w:r w:rsidR="00F171F5" w:rsidRPr="00CA34FB">
        <w:rPr>
          <w:rFonts w:ascii="Times New Roman" w:hAnsi="Times New Roman" w:cs="Times New Roman"/>
          <w:sz w:val="28"/>
        </w:rPr>
        <w:t xml:space="preserve"> И все же мы будем исходить из понимания реформы как позитивного преобразования. Впрочем, даже если реформой называют нечто, что на самом деле не улучшит жизнь людей, но декларативно заявляются цели развития, — такая реформа тоже будет представлять интерес для исследования, так как по своей сути будет нуждаться в некотором оправдании и объяснении, то есть коммуникационном сопровождении.</w:t>
      </w:r>
    </w:p>
    <w:p w14:paraId="5280F5AC" w14:textId="77777777" w:rsidR="006B5184" w:rsidRPr="00CA34FB" w:rsidRDefault="006B5184"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Общим местом в </w:t>
      </w:r>
      <w:r w:rsidR="006A411F" w:rsidRPr="00CA34FB">
        <w:rPr>
          <w:rFonts w:ascii="Times New Roman" w:hAnsi="Times New Roman" w:cs="Times New Roman"/>
          <w:sz w:val="28"/>
        </w:rPr>
        <w:t xml:space="preserve">практически </w:t>
      </w:r>
      <w:r w:rsidRPr="00CA34FB">
        <w:rPr>
          <w:rFonts w:ascii="Times New Roman" w:hAnsi="Times New Roman" w:cs="Times New Roman"/>
          <w:sz w:val="28"/>
        </w:rPr>
        <w:t xml:space="preserve">любых рассуждениях является то, что современный мир очень быстро меняется. </w:t>
      </w:r>
      <w:r w:rsidR="006A411F" w:rsidRPr="00CA34FB">
        <w:rPr>
          <w:rFonts w:ascii="Times New Roman" w:hAnsi="Times New Roman" w:cs="Times New Roman"/>
          <w:sz w:val="28"/>
        </w:rPr>
        <w:t xml:space="preserve">Однако это не только общее место, но </w:t>
      </w:r>
      <w:r w:rsidR="006A411F" w:rsidRPr="00CA34FB">
        <w:rPr>
          <w:rFonts w:ascii="Times New Roman" w:hAnsi="Times New Roman" w:cs="Times New Roman"/>
          <w:sz w:val="28"/>
        </w:rPr>
        <w:lastRenderedPageBreak/>
        <w:t>и определенное научное понимание существующего положения дел</w:t>
      </w:r>
      <w:r w:rsidR="006A411F" w:rsidRPr="00CA34FB">
        <w:rPr>
          <w:rStyle w:val="a5"/>
          <w:rFonts w:ascii="Times New Roman" w:hAnsi="Times New Roman" w:cs="Times New Roman"/>
          <w:sz w:val="28"/>
        </w:rPr>
        <w:footnoteReference w:id="7"/>
      </w:r>
      <w:r w:rsidR="006A411F" w:rsidRPr="00CA34FB">
        <w:rPr>
          <w:rFonts w:ascii="Times New Roman" w:hAnsi="Times New Roman" w:cs="Times New Roman"/>
          <w:sz w:val="28"/>
        </w:rPr>
        <w:t xml:space="preserve">. </w:t>
      </w:r>
      <w:r w:rsidRPr="00CA34FB">
        <w:rPr>
          <w:rFonts w:ascii="Times New Roman" w:hAnsi="Times New Roman" w:cs="Times New Roman"/>
          <w:sz w:val="28"/>
        </w:rPr>
        <w:t>Во многом способность системы проводить реформы, то есть планомерно, постепенно и эффективно подстраиваться под всевозможные изменения окружающей среды становится ключевой для обеспечения стабильности, устойчивости данной системы. Политические системы, не способные меняться вместе с миром, часто погибают, и на их месте вырастают более эффективные.</w:t>
      </w:r>
    </w:p>
    <w:p w14:paraId="385DBA46" w14:textId="3BE961B2" w:rsidR="006B5184" w:rsidRPr="00CA34FB" w:rsidRDefault="00547DE3"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политологии не существуют какой-то строгой и определенной классификации реформ. </w:t>
      </w:r>
      <w:r w:rsidR="00061AD2" w:rsidRPr="00CA34FB">
        <w:rPr>
          <w:rFonts w:ascii="Times New Roman" w:hAnsi="Times New Roman" w:cs="Times New Roman"/>
          <w:sz w:val="28"/>
        </w:rPr>
        <w:t>Говоря о типах реформ</w:t>
      </w:r>
      <w:r w:rsidRPr="00CA34FB">
        <w:rPr>
          <w:rFonts w:ascii="Times New Roman" w:hAnsi="Times New Roman" w:cs="Times New Roman"/>
          <w:sz w:val="28"/>
        </w:rPr>
        <w:t>,</w:t>
      </w:r>
      <w:r w:rsidR="00061AD2" w:rsidRPr="00CA34FB">
        <w:rPr>
          <w:rFonts w:ascii="Times New Roman" w:hAnsi="Times New Roman" w:cs="Times New Roman"/>
          <w:sz w:val="28"/>
        </w:rPr>
        <w:t xml:space="preserve"> </w:t>
      </w:r>
      <w:r w:rsidR="001100F4" w:rsidRPr="00CA34FB">
        <w:rPr>
          <w:rFonts w:ascii="Times New Roman" w:hAnsi="Times New Roman" w:cs="Times New Roman"/>
          <w:sz w:val="28"/>
        </w:rPr>
        <w:t xml:space="preserve">с исследовательской точки зрения </w:t>
      </w:r>
      <w:r w:rsidR="00061AD2" w:rsidRPr="00CA34FB">
        <w:rPr>
          <w:rFonts w:ascii="Times New Roman" w:hAnsi="Times New Roman" w:cs="Times New Roman"/>
          <w:sz w:val="28"/>
        </w:rPr>
        <w:t>удобно выделить</w:t>
      </w:r>
      <w:r w:rsidRPr="00CA34FB">
        <w:rPr>
          <w:rFonts w:ascii="Times New Roman" w:hAnsi="Times New Roman" w:cs="Times New Roman"/>
          <w:sz w:val="28"/>
        </w:rPr>
        <w:t xml:space="preserve"> два аспекта: область управления </w:t>
      </w:r>
      <w:r w:rsidR="00091756" w:rsidRPr="00CA34FB">
        <w:rPr>
          <w:rFonts w:ascii="Times New Roman" w:hAnsi="Times New Roman" w:cs="Times New Roman"/>
          <w:sz w:val="28"/>
        </w:rPr>
        <w:t>(</w:t>
      </w:r>
      <w:r w:rsidRPr="00CA34FB">
        <w:rPr>
          <w:rFonts w:ascii="Times New Roman" w:hAnsi="Times New Roman" w:cs="Times New Roman"/>
          <w:sz w:val="28"/>
        </w:rPr>
        <w:t>или сфера общества</w:t>
      </w:r>
      <w:r w:rsidR="00091756" w:rsidRPr="00CA34FB">
        <w:rPr>
          <w:rFonts w:ascii="Times New Roman" w:hAnsi="Times New Roman" w:cs="Times New Roman"/>
          <w:sz w:val="28"/>
        </w:rPr>
        <w:t>)</w:t>
      </w:r>
      <w:r w:rsidRPr="00CA34FB">
        <w:rPr>
          <w:rFonts w:ascii="Times New Roman" w:hAnsi="Times New Roman" w:cs="Times New Roman"/>
          <w:sz w:val="28"/>
        </w:rPr>
        <w:t xml:space="preserve"> и масштаб реформ. В отношении первого аспекта можно говорить</w:t>
      </w:r>
      <w:r w:rsidR="00F171F5" w:rsidRPr="00CA34FB">
        <w:rPr>
          <w:rFonts w:ascii="Times New Roman" w:hAnsi="Times New Roman" w:cs="Times New Roman"/>
          <w:sz w:val="28"/>
        </w:rPr>
        <w:t>, например,</w:t>
      </w:r>
      <w:r w:rsidRPr="00CA34FB">
        <w:rPr>
          <w:rFonts w:ascii="Times New Roman" w:hAnsi="Times New Roman" w:cs="Times New Roman"/>
          <w:sz w:val="28"/>
        </w:rPr>
        <w:t xml:space="preserve"> об образовательной реформе, пенсионной реформе, реформе армии. По масштабу реформы могут быть более масштабными и менее масштабными, например, конституционная реформа и реформа конкретного правительственного ведомства, хотя все это, естественно, относительно.</w:t>
      </w:r>
      <w:r w:rsidR="00F171F5" w:rsidRPr="00CA34FB">
        <w:rPr>
          <w:rFonts w:ascii="Times New Roman" w:hAnsi="Times New Roman" w:cs="Times New Roman"/>
          <w:sz w:val="28"/>
        </w:rPr>
        <w:t xml:space="preserve"> Стоит отметить, что для наших исследовательских целей будут важны не сами реформы, разбитые по классификациям, а скорее те их существенные характеристики, которые могут оказывать непосредственное влияние на процесс коммуникационного сопровождениях этих реформ.</w:t>
      </w:r>
    </w:p>
    <w:p w14:paraId="7EBFF3C1" w14:textId="501BFB33" w:rsidR="006B5184" w:rsidRPr="00CA34FB" w:rsidRDefault="00547DE3"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Особый интерес для типологизации реформ представляют реформы, приводящие к наиболее масштабным изменениям. </w:t>
      </w:r>
      <w:r w:rsidR="00B54E40" w:rsidRPr="00CA34FB">
        <w:rPr>
          <w:rFonts w:ascii="Times New Roman" w:hAnsi="Times New Roman" w:cs="Times New Roman"/>
          <w:sz w:val="28"/>
        </w:rPr>
        <w:t>В теории демократического транзита (</w:t>
      </w:r>
      <w:r w:rsidR="0021121E" w:rsidRPr="00CA34FB">
        <w:rPr>
          <w:rFonts w:ascii="Times New Roman" w:hAnsi="Times New Roman" w:cs="Times New Roman"/>
          <w:sz w:val="28"/>
        </w:rPr>
        <w:t xml:space="preserve">транзитология, </w:t>
      </w:r>
      <w:r w:rsidR="00B54E40" w:rsidRPr="00CA34FB">
        <w:rPr>
          <w:rFonts w:ascii="Times New Roman" w:hAnsi="Times New Roman" w:cs="Times New Roman"/>
          <w:sz w:val="28"/>
        </w:rPr>
        <w:t xml:space="preserve">теория </w:t>
      </w:r>
      <w:r w:rsidR="00167830" w:rsidRPr="00CA34FB">
        <w:rPr>
          <w:rFonts w:ascii="Times New Roman" w:hAnsi="Times New Roman" w:cs="Times New Roman"/>
          <w:sz w:val="28"/>
        </w:rPr>
        <w:t>«</w:t>
      </w:r>
      <w:r w:rsidR="00B54E40" w:rsidRPr="00CA34FB">
        <w:rPr>
          <w:rFonts w:ascii="Times New Roman" w:hAnsi="Times New Roman" w:cs="Times New Roman"/>
          <w:sz w:val="28"/>
        </w:rPr>
        <w:t>волн демократизации</w:t>
      </w:r>
      <w:r w:rsidR="00167830" w:rsidRPr="00CA34FB">
        <w:rPr>
          <w:rFonts w:ascii="Times New Roman" w:hAnsi="Times New Roman" w:cs="Times New Roman"/>
          <w:sz w:val="28"/>
        </w:rPr>
        <w:t>»</w:t>
      </w:r>
      <w:r w:rsidR="00B54E40" w:rsidRPr="00CA34FB">
        <w:rPr>
          <w:rFonts w:ascii="Times New Roman" w:hAnsi="Times New Roman" w:cs="Times New Roman"/>
          <w:sz w:val="28"/>
        </w:rPr>
        <w:t>) это реформы, приводящие общество от тоталитарного или авторитарного режима к режиму демократическому,</w:t>
      </w:r>
      <w:r w:rsidR="0081714F" w:rsidRPr="00CA34FB">
        <w:rPr>
          <w:rFonts w:ascii="Times New Roman" w:hAnsi="Times New Roman" w:cs="Times New Roman"/>
          <w:sz w:val="28"/>
        </w:rPr>
        <w:t xml:space="preserve"> шире говоря, от несвободного общества к свободному. Данная теория была доминирующей в политической науке до конца 90-х годов, сейчас же она критикуется многими исследователями</w:t>
      </w:r>
      <w:r w:rsidR="0081714F" w:rsidRPr="00CA34FB">
        <w:rPr>
          <w:rStyle w:val="a5"/>
          <w:rFonts w:ascii="Times New Roman" w:hAnsi="Times New Roman" w:cs="Times New Roman"/>
          <w:sz w:val="28"/>
        </w:rPr>
        <w:footnoteReference w:id="8"/>
      </w:r>
      <w:r w:rsidR="0081714F" w:rsidRPr="00CA34FB">
        <w:rPr>
          <w:rFonts w:ascii="Times New Roman" w:hAnsi="Times New Roman" w:cs="Times New Roman"/>
          <w:sz w:val="28"/>
        </w:rPr>
        <w:t xml:space="preserve">. Проблема заключается в </w:t>
      </w:r>
      <w:r w:rsidR="0081714F" w:rsidRPr="00CA34FB">
        <w:rPr>
          <w:rFonts w:ascii="Times New Roman" w:hAnsi="Times New Roman" w:cs="Times New Roman"/>
          <w:sz w:val="28"/>
        </w:rPr>
        <w:lastRenderedPageBreak/>
        <w:t>том, что не везде за крахом авторитарного режима последовало создание демо</w:t>
      </w:r>
      <w:r w:rsidR="00A167DD" w:rsidRPr="00CA34FB">
        <w:rPr>
          <w:rFonts w:ascii="Times New Roman" w:hAnsi="Times New Roman" w:cs="Times New Roman"/>
          <w:sz w:val="28"/>
        </w:rPr>
        <w:t>кратического режима, трудностях</w:t>
      </w:r>
      <w:r w:rsidR="0081714F" w:rsidRPr="00CA34FB">
        <w:rPr>
          <w:rFonts w:ascii="Times New Roman" w:hAnsi="Times New Roman" w:cs="Times New Roman"/>
          <w:sz w:val="28"/>
        </w:rPr>
        <w:t xml:space="preserve"> определения тех или иных состояний политической системы, </w:t>
      </w:r>
      <w:r w:rsidR="00A167DD" w:rsidRPr="00CA34FB">
        <w:rPr>
          <w:rFonts w:ascii="Times New Roman" w:hAnsi="Times New Roman" w:cs="Times New Roman"/>
          <w:sz w:val="28"/>
        </w:rPr>
        <w:t>а также в культурных особенностях</w:t>
      </w:r>
      <w:r w:rsidR="0081714F" w:rsidRPr="00CA34FB">
        <w:rPr>
          <w:rFonts w:ascii="Times New Roman" w:hAnsi="Times New Roman" w:cs="Times New Roman"/>
          <w:sz w:val="28"/>
        </w:rPr>
        <w:t xml:space="preserve"> разных обществ</w:t>
      </w:r>
      <w:r w:rsidR="00FF0A49" w:rsidRPr="00CA34FB">
        <w:rPr>
          <w:rFonts w:ascii="Times New Roman" w:hAnsi="Times New Roman" w:cs="Times New Roman"/>
          <w:sz w:val="28"/>
        </w:rPr>
        <w:t xml:space="preserve">, о чем писал другой крупнейший политолог </w:t>
      </w:r>
      <w:r w:rsidR="006A0831" w:rsidRPr="00CA34FB">
        <w:rPr>
          <w:rFonts w:ascii="Times New Roman" w:hAnsi="Times New Roman" w:cs="Times New Roman"/>
          <w:sz w:val="28"/>
          <w:lang w:val="en-US"/>
        </w:rPr>
        <w:t>XX</w:t>
      </w:r>
      <w:r w:rsidR="006A0831" w:rsidRPr="00CA34FB">
        <w:rPr>
          <w:rFonts w:ascii="Times New Roman" w:hAnsi="Times New Roman" w:cs="Times New Roman"/>
          <w:sz w:val="28"/>
        </w:rPr>
        <w:t xml:space="preserve"> века </w:t>
      </w:r>
      <w:r w:rsidR="00FF0A49" w:rsidRPr="00CA34FB">
        <w:rPr>
          <w:rFonts w:ascii="Times New Roman" w:hAnsi="Times New Roman" w:cs="Times New Roman"/>
          <w:sz w:val="28"/>
        </w:rPr>
        <w:t>Филипп Шмиттер</w:t>
      </w:r>
      <w:r w:rsidR="0081714F" w:rsidRPr="00CA34FB">
        <w:rPr>
          <w:rStyle w:val="a5"/>
          <w:rFonts w:ascii="Times New Roman" w:hAnsi="Times New Roman" w:cs="Times New Roman"/>
          <w:sz w:val="28"/>
        </w:rPr>
        <w:footnoteReference w:id="9"/>
      </w:r>
      <w:r w:rsidR="0081714F" w:rsidRPr="00CA34FB">
        <w:rPr>
          <w:rFonts w:ascii="Times New Roman" w:hAnsi="Times New Roman" w:cs="Times New Roman"/>
          <w:sz w:val="28"/>
        </w:rPr>
        <w:t xml:space="preserve">. </w:t>
      </w:r>
    </w:p>
    <w:p w14:paraId="24F73BA2" w14:textId="77777777" w:rsidR="0081714F" w:rsidRPr="00CA34FB" w:rsidRDefault="0021121E"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Для ученых, изучающих реформы вообще, и транзитологов в частности важным является вопрос о скорости проведения реформ. Так называемая «шоковая терапия» — резкое </w:t>
      </w:r>
      <w:r w:rsidR="006B0D34" w:rsidRPr="00CA34FB">
        <w:rPr>
          <w:rFonts w:ascii="Times New Roman" w:hAnsi="Times New Roman" w:cs="Times New Roman"/>
          <w:sz w:val="28"/>
        </w:rPr>
        <w:t>проведение</w:t>
      </w:r>
      <w:r w:rsidRPr="00CA34FB">
        <w:rPr>
          <w:rFonts w:ascii="Times New Roman" w:hAnsi="Times New Roman" w:cs="Times New Roman"/>
          <w:sz w:val="28"/>
        </w:rPr>
        <w:t xml:space="preserve"> большого количества экономических реформ — противопоставляется градуалистскому подходу, обосновывающему планомерную и постепенную имплементацию реформ. На данный момент, более обоснованной кажется позиция сторонников «шоковой терапии»</w:t>
      </w:r>
      <w:r w:rsidRPr="00CA34FB">
        <w:rPr>
          <w:rStyle w:val="a5"/>
          <w:rFonts w:ascii="Times New Roman" w:hAnsi="Times New Roman" w:cs="Times New Roman"/>
          <w:sz w:val="28"/>
        </w:rPr>
        <w:footnoteReference w:id="10"/>
      </w:r>
      <w:r w:rsidRPr="00CA34FB">
        <w:rPr>
          <w:rFonts w:ascii="Times New Roman" w:hAnsi="Times New Roman" w:cs="Times New Roman"/>
          <w:sz w:val="28"/>
        </w:rPr>
        <w:t xml:space="preserve">. </w:t>
      </w:r>
    </w:p>
    <w:p w14:paraId="3BB78DE5" w14:textId="77777777" w:rsidR="0021121E" w:rsidRPr="00CA34FB" w:rsidRDefault="0021121E"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отношении других реформ подобных острых противостояний не существует, что, видимо, связано с масштабом </w:t>
      </w:r>
      <w:r w:rsidR="003E670E" w:rsidRPr="00CA34FB">
        <w:rPr>
          <w:rFonts w:ascii="Times New Roman" w:hAnsi="Times New Roman" w:cs="Times New Roman"/>
          <w:sz w:val="28"/>
        </w:rPr>
        <w:t>изменений</w:t>
      </w:r>
      <w:r w:rsidRPr="00CA34FB">
        <w:rPr>
          <w:rFonts w:ascii="Times New Roman" w:hAnsi="Times New Roman" w:cs="Times New Roman"/>
          <w:sz w:val="28"/>
        </w:rPr>
        <w:t xml:space="preserve">. </w:t>
      </w:r>
      <w:r w:rsidR="00361F33" w:rsidRPr="00CA34FB">
        <w:rPr>
          <w:rFonts w:ascii="Times New Roman" w:hAnsi="Times New Roman" w:cs="Times New Roman"/>
          <w:sz w:val="28"/>
        </w:rPr>
        <w:t>Хантингтон отмечает, что если реформа не одна, то их стоит производить последовательно, а не одновременно. При этом каждая отдельная реформа должна проводиться максимально быстро, чтобы противники реформ не успели мобилизоваться и подготовить ответ</w:t>
      </w:r>
      <w:r w:rsidR="00361F33" w:rsidRPr="00CA34FB">
        <w:rPr>
          <w:rStyle w:val="a5"/>
          <w:rFonts w:ascii="Times New Roman" w:hAnsi="Times New Roman" w:cs="Times New Roman"/>
          <w:sz w:val="28"/>
        </w:rPr>
        <w:footnoteReference w:id="11"/>
      </w:r>
      <w:r w:rsidR="00361F33" w:rsidRPr="00CA34FB">
        <w:rPr>
          <w:rFonts w:ascii="Times New Roman" w:hAnsi="Times New Roman" w:cs="Times New Roman"/>
          <w:sz w:val="28"/>
        </w:rPr>
        <w:t xml:space="preserve">. </w:t>
      </w:r>
      <w:r w:rsidR="003E670E" w:rsidRPr="00CA34FB">
        <w:rPr>
          <w:rFonts w:ascii="Times New Roman" w:hAnsi="Times New Roman" w:cs="Times New Roman"/>
          <w:sz w:val="28"/>
        </w:rPr>
        <w:t xml:space="preserve">В русле институционализма, наиболее влиятельного </w:t>
      </w:r>
      <w:r w:rsidR="00235BD2" w:rsidRPr="00CA34FB">
        <w:rPr>
          <w:rFonts w:ascii="Times New Roman" w:hAnsi="Times New Roman" w:cs="Times New Roman"/>
          <w:sz w:val="28"/>
        </w:rPr>
        <w:t xml:space="preserve">сейчас направления в экономике, </w:t>
      </w:r>
      <w:r w:rsidR="003E670E" w:rsidRPr="00CA34FB">
        <w:rPr>
          <w:rFonts w:ascii="Times New Roman" w:hAnsi="Times New Roman" w:cs="Times New Roman"/>
          <w:sz w:val="28"/>
        </w:rPr>
        <w:t xml:space="preserve">для многих обществ считается более желательным не мгновенный переход к тому или иному институту, </w:t>
      </w:r>
      <w:r w:rsidR="00361F33" w:rsidRPr="00CA34FB">
        <w:rPr>
          <w:rFonts w:ascii="Times New Roman" w:hAnsi="Times New Roman" w:cs="Times New Roman"/>
          <w:sz w:val="28"/>
        </w:rPr>
        <w:t>а создание перед этим институтов</w:t>
      </w:r>
      <w:r w:rsidR="003E670E" w:rsidRPr="00CA34FB">
        <w:rPr>
          <w:rFonts w:ascii="Times New Roman" w:hAnsi="Times New Roman" w:cs="Times New Roman"/>
          <w:sz w:val="28"/>
        </w:rPr>
        <w:t xml:space="preserve"> переходного типа, которые бы соответствовали существующим</w:t>
      </w:r>
      <w:r w:rsidR="00AB5525" w:rsidRPr="00CA34FB">
        <w:rPr>
          <w:rFonts w:ascii="Times New Roman" w:hAnsi="Times New Roman" w:cs="Times New Roman"/>
          <w:sz w:val="28"/>
        </w:rPr>
        <w:t xml:space="preserve"> политическому порядку</w:t>
      </w:r>
      <w:r w:rsidR="003E670E" w:rsidRPr="00CA34FB">
        <w:rPr>
          <w:rFonts w:ascii="Times New Roman" w:hAnsi="Times New Roman" w:cs="Times New Roman"/>
          <w:sz w:val="28"/>
        </w:rPr>
        <w:t>, культуре и так далее</w:t>
      </w:r>
      <w:r w:rsidR="003E670E" w:rsidRPr="00CA34FB">
        <w:rPr>
          <w:rStyle w:val="a5"/>
          <w:rFonts w:ascii="Times New Roman" w:hAnsi="Times New Roman" w:cs="Times New Roman"/>
          <w:sz w:val="28"/>
        </w:rPr>
        <w:footnoteReference w:id="12"/>
      </w:r>
      <w:r w:rsidR="003E670E" w:rsidRPr="00CA34FB">
        <w:rPr>
          <w:rFonts w:ascii="Times New Roman" w:hAnsi="Times New Roman" w:cs="Times New Roman"/>
          <w:sz w:val="28"/>
        </w:rPr>
        <w:t xml:space="preserve">. </w:t>
      </w:r>
      <w:r w:rsidRPr="00CA34FB">
        <w:rPr>
          <w:rFonts w:ascii="Times New Roman" w:hAnsi="Times New Roman" w:cs="Times New Roman"/>
          <w:sz w:val="28"/>
        </w:rPr>
        <w:t>Так или иначе реформирование подразумевает рационал</w:t>
      </w:r>
      <w:r w:rsidR="003E670E" w:rsidRPr="00CA34FB">
        <w:rPr>
          <w:rFonts w:ascii="Times New Roman" w:hAnsi="Times New Roman" w:cs="Times New Roman"/>
          <w:sz w:val="28"/>
        </w:rPr>
        <w:t>ьный подход к планированию, анализ предыдущих опытов успешных и неуспешных реформ и про</w:t>
      </w:r>
      <w:r w:rsidRPr="00CA34FB">
        <w:rPr>
          <w:rFonts w:ascii="Times New Roman" w:hAnsi="Times New Roman" w:cs="Times New Roman"/>
          <w:sz w:val="28"/>
        </w:rPr>
        <w:t xml:space="preserve">ведение в жизнь только тех </w:t>
      </w:r>
      <w:r w:rsidR="003E670E" w:rsidRPr="00CA34FB">
        <w:rPr>
          <w:rFonts w:ascii="Times New Roman" w:hAnsi="Times New Roman" w:cs="Times New Roman"/>
          <w:sz w:val="28"/>
        </w:rPr>
        <w:lastRenderedPageBreak/>
        <w:t>преобразований</w:t>
      </w:r>
      <w:r w:rsidRPr="00CA34FB">
        <w:rPr>
          <w:rFonts w:ascii="Times New Roman" w:hAnsi="Times New Roman" w:cs="Times New Roman"/>
          <w:sz w:val="28"/>
        </w:rPr>
        <w:t xml:space="preserve">, </w:t>
      </w:r>
      <w:r w:rsidR="003E670E" w:rsidRPr="00CA34FB">
        <w:rPr>
          <w:rFonts w:ascii="Times New Roman" w:hAnsi="Times New Roman" w:cs="Times New Roman"/>
          <w:sz w:val="28"/>
        </w:rPr>
        <w:t>которые с большей вероятностью приведут к улучшению состояния той или иной сферы общества.</w:t>
      </w:r>
    </w:p>
    <w:p w14:paraId="0BCB4E14" w14:textId="2BA09385" w:rsidR="00DE762D" w:rsidRPr="00CA34FB" w:rsidRDefault="00DE762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Но здесь возникает вопрос о пределах возможных изменений в политических институтах. </w:t>
      </w:r>
      <w:r w:rsidR="00D277C8" w:rsidRPr="00CA34FB">
        <w:rPr>
          <w:rFonts w:ascii="Times New Roman" w:hAnsi="Times New Roman" w:cs="Times New Roman"/>
          <w:sz w:val="28"/>
        </w:rPr>
        <w:t xml:space="preserve">Политический институт, </w:t>
      </w:r>
      <w:r w:rsidR="00C365C9" w:rsidRPr="00CA34FB">
        <w:rPr>
          <w:rFonts w:ascii="Times New Roman" w:hAnsi="Times New Roman" w:cs="Times New Roman"/>
          <w:sz w:val="28"/>
        </w:rPr>
        <w:t>по своей сути</w:t>
      </w:r>
      <w:r w:rsidR="00D277C8" w:rsidRPr="00CA34FB">
        <w:rPr>
          <w:rFonts w:ascii="Times New Roman" w:hAnsi="Times New Roman" w:cs="Times New Roman"/>
          <w:sz w:val="28"/>
        </w:rPr>
        <w:t xml:space="preserve">, — это нечто такое, что является относительно постоянным и равновесным. </w:t>
      </w:r>
      <w:r w:rsidRPr="00CA34FB">
        <w:rPr>
          <w:rFonts w:ascii="Times New Roman" w:hAnsi="Times New Roman" w:cs="Times New Roman"/>
          <w:sz w:val="28"/>
        </w:rPr>
        <w:t>По всей видимости, реформируемые институты должны обладать определенной «эластичностью», то есть способностью меняться</w:t>
      </w:r>
      <w:r w:rsidR="00F26974" w:rsidRPr="00CA34FB">
        <w:rPr>
          <w:rFonts w:ascii="Times New Roman" w:hAnsi="Times New Roman" w:cs="Times New Roman"/>
          <w:sz w:val="28"/>
        </w:rPr>
        <w:t xml:space="preserve">. Институты можно поделить на медленно меняющиеся, такие, как культура, и быстро меняющиеся, как, например, юридические законы в определенной сфере. Если институт </w:t>
      </w:r>
      <w:r w:rsidRPr="00CA34FB">
        <w:rPr>
          <w:rFonts w:ascii="Times New Roman" w:hAnsi="Times New Roman" w:cs="Times New Roman"/>
          <w:sz w:val="28"/>
        </w:rPr>
        <w:t>не обладает</w:t>
      </w:r>
      <w:r w:rsidR="00F26974" w:rsidRPr="00CA34FB">
        <w:rPr>
          <w:rFonts w:ascii="Times New Roman" w:hAnsi="Times New Roman" w:cs="Times New Roman"/>
          <w:sz w:val="28"/>
        </w:rPr>
        <w:t xml:space="preserve"> способностью меняться</w:t>
      </w:r>
      <w:r w:rsidRPr="00CA34FB">
        <w:rPr>
          <w:rFonts w:ascii="Times New Roman" w:hAnsi="Times New Roman" w:cs="Times New Roman"/>
          <w:sz w:val="28"/>
        </w:rPr>
        <w:t>,</w:t>
      </w:r>
      <w:r w:rsidR="00F26974" w:rsidRPr="00CA34FB">
        <w:rPr>
          <w:rFonts w:ascii="Times New Roman" w:hAnsi="Times New Roman" w:cs="Times New Roman"/>
          <w:sz w:val="28"/>
        </w:rPr>
        <w:t xml:space="preserve"> если он по каким-то причинам не выполняет свои функции адекватно современному состоянию,</w:t>
      </w:r>
      <w:r w:rsidRPr="00CA34FB">
        <w:rPr>
          <w:rFonts w:ascii="Times New Roman" w:hAnsi="Times New Roman" w:cs="Times New Roman"/>
          <w:sz w:val="28"/>
        </w:rPr>
        <w:t xml:space="preserve"> то реформирование должно быть направлено на его разрушение и построение нового, более гибкого института.</w:t>
      </w:r>
    </w:p>
    <w:p w14:paraId="117F1E79" w14:textId="58CD983B" w:rsidR="00AB5525" w:rsidRPr="00CA34FB" w:rsidRDefault="00AB552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Экономист и политолог Дмитрий Травин в своей лекции «Возможна ли модернизация в России?» говорит о нескольких факторах, препятствующих успешности реформ: культурных, поколенческих и институциональных</w:t>
      </w:r>
      <w:r w:rsidRPr="00CA34FB">
        <w:rPr>
          <w:rStyle w:val="a5"/>
          <w:rFonts w:ascii="Times New Roman" w:hAnsi="Times New Roman" w:cs="Times New Roman"/>
          <w:sz w:val="28"/>
        </w:rPr>
        <w:footnoteReference w:id="13"/>
      </w:r>
      <w:r w:rsidRPr="00CA34FB">
        <w:rPr>
          <w:rFonts w:ascii="Times New Roman" w:hAnsi="Times New Roman" w:cs="Times New Roman"/>
          <w:sz w:val="28"/>
        </w:rPr>
        <w:t xml:space="preserve">. </w:t>
      </w:r>
      <w:r w:rsidR="00F51D9C" w:rsidRPr="00CA34FB">
        <w:rPr>
          <w:rFonts w:ascii="Times New Roman" w:hAnsi="Times New Roman" w:cs="Times New Roman"/>
          <w:sz w:val="28"/>
        </w:rPr>
        <w:t>Культурный фактор является наиболее серьезным препятствием для реформы, так как поддается наименьшим изменениям и, в существенной степени, сохраняется на протяжении столетий; культурный фактор может быть связан, например, с религиозными верованиями и другими особенностями восприятия мира тем или иным народом. Поколенческий фактор связан с тем, что разные поколения во многом отличаются друг от друга, это относится как к реформаторам, так и другим гражданам страны. Их ценности, взгляды на правильное устройство о</w:t>
      </w:r>
      <w:r w:rsidR="006057A6" w:rsidRPr="00CA34FB">
        <w:rPr>
          <w:rFonts w:ascii="Times New Roman" w:hAnsi="Times New Roman" w:cs="Times New Roman"/>
          <w:sz w:val="28"/>
        </w:rPr>
        <w:t xml:space="preserve">бщества существенно определяют пределы возможных преобразований. В другой своей работе Д. Травин убедительно доказывает, что именно различия в поколениях реформаторов определили результаты </w:t>
      </w:r>
      <w:r w:rsidR="006057A6" w:rsidRPr="00CA34FB">
        <w:rPr>
          <w:rFonts w:ascii="Times New Roman" w:hAnsi="Times New Roman" w:cs="Times New Roman"/>
          <w:sz w:val="28"/>
        </w:rPr>
        <w:lastRenderedPageBreak/>
        <w:t>«перестройки» и реформ 90-х годов в России и Советском союзе</w:t>
      </w:r>
      <w:r w:rsidR="006057A6" w:rsidRPr="00CA34FB">
        <w:rPr>
          <w:rStyle w:val="a5"/>
          <w:rFonts w:ascii="Times New Roman" w:hAnsi="Times New Roman" w:cs="Times New Roman"/>
          <w:sz w:val="28"/>
        </w:rPr>
        <w:footnoteReference w:id="14"/>
      </w:r>
      <w:r w:rsidR="006057A6" w:rsidRPr="00CA34FB">
        <w:rPr>
          <w:rFonts w:ascii="Times New Roman" w:hAnsi="Times New Roman" w:cs="Times New Roman"/>
          <w:sz w:val="28"/>
        </w:rPr>
        <w:t xml:space="preserve">. Следующий фактор, по мнению исследователя, определяющий пределы возможных преобразований, — институциональный. Подразумевается, что дизайн институтов, созданных в государстве на предыдущих этапах развития, </w:t>
      </w:r>
      <w:r w:rsidR="000530AF" w:rsidRPr="00CA34FB">
        <w:rPr>
          <w:rFonts w:ascii="Times New Roman" w:hAnsi="Times New Roman" w:cs="Times New Roman"/>
          <w:sz w:val="28"/>
        </w:rPr>
        <w:t>зада</w:t>
      </w:r>
      <w:r w:rsidR="0008403D" w:rsidRPr="00CA34FB">
        <w:rPr>
          <w:rFonts w:ascii="Times New Roman" w:hAnsi="Times New Roman" w:cs="Times New Roman"/>
          <w:sz w:val="28"/>
        </w:rPr>
        <w:t>е</w:t>
      </w:r>
      <w:r w:rsidR="006057A6" w:rsidRPr="00CA34FB">
        <w:rPr>
          <w:rFonts w:ascii="Times New Roman" w:hAnsi="Times New Roman" w:cs="Times New Roman"/>
          <w:sz w:val="28"/>
        </w:rPr>
        <w:t>т рамки, в которых государство впоследствии</w:t>
      </w:r>
      <w:r w:rsidR="00431AD4" w:rsidRPr="00CA34FB">
        <w:rPr>
          <w:rFonts w:ascii="Times New Roman" w:hAnsi="Times New Roman" w:cs="Times New Roman"/>
          <w:sz w:val="28"/>
        </w:rPr>
        <w:t xml:space="preserve"> существует</w:t>
      </w:r>
      <w:r w:rsidR="006057A6" w:rsidRPr="00CA34FB">
        <w:rPr>
          <w:rFonts w:ascii="Times New Roman" w:hAnsi="Times New Roman" w:cs="Times New Roman"/>
          <w:sz w:val="28"/>
        </w:rPr>
        <w:t>.</w:t>
      </w:r>
      <w:r w:rsidR="009B218F" w:rsidRPr="00CA34FB">
        <w:rPr>
          <w:rFonts w:ascii="Times New Roman" w:hAnsi="Times New Roman" w:cs="Times New Roman"/>
          <w:sz w:val="28"/>
        </w:rPr>
        <w:t xml:space="preserve"> Другой исследователь, Александр Аузан, называет этот фактор «колеей зависимости» (перевод английского «</w:t>
      </w:r>
      <w:r w:rsidR="009B218F" w:rsidRPr="00CA34FB">
        <w:rPr>
          <w:rFonts w:ascii="Times New Roman" w:hAnsi="Times New Roman" w:cs="Times New Roman"/>
          <w:sz w:val="28"/>
          <w:lang w:val="en-US"/>
        </w:rPr>
        <w:t>path</w:t>
      </w:r>
      <w:r w:rsidR="009B218F" w:rsidRPr="00CA34FB">
        <w:rPr>
          <w:rFonts w:ascii="Times New Roman" w:hAnsi="Times New Roman" w:cs="Times New Roman"/>
          <w:sz w:val="28"/>
        </w:rPr>
        <w:t xml:space="preserve"> </w:t>
      </w:r>
      <w:r w:rsidR="009B218F" w:rsidRPr="00CA34FB">
        <w:rPr>
          <w:rFonts w:ascii="Times New Roman" w:hAnsi="Times New Roman" w:cs="Times New Roman"/>
          <w:sz w:val="28"/>
          <w:lang w:val="en-US"/>
        </w:rPr>
        <w:t>dependence</w:t>
      </w:r>
      <w:r w:rsidR="009B218F" w:rsidRPr="00CA34FB">
        <w:rPr>
          <w:rFonts w:ascii="Times New Roman" w:hAnsi="Times New Roman" w:cs="Times New Roman"/>
          <w:sz w:val="28"/>
        </w:rPr>
        <w:t>»)</w:t>
      </w:r>
      <w:r w:rsidR="000530AF" w:rsidRPr="00CA34FB">
        <w:rPr>
          <w:rFonts w:ascii="Times New Roman" w:hAnsi="Times New Roman" w:cs="Times New Roman"/>
          <w:sz w:val="28"/>
        </w:rPr>
        <w:t xml:space="preserve"> и пишет о том, что случайные и неслучайные решения правительств определяют выбор траектории развития, а в «колею» ее превращают культурные факторы</w:t>
      </w:r>
      <w:r w:rsidR="000530AF" w:rsidRPr="00CA34FB">
        <w:rPr>
          <w:rStyle w:val="a5"/>
          <w:rFonts w:ascii="Times New Roman" w:hAnsi="Times New Roman" w:cs="Times New Roman"/>
          <w:sz w:val="28"/>
        </w:rPr>
        <w:footnoteReference w:id="15"/>
      </w:r>
      <w:r w:rsidR="000530AF" w:rsidRPr="00CA34FB">
        <w:rPr>
          <w:rFonts w:ascii="Times New Roman" w:hAnsi="Times New Roman" w:cs="Times New Roman"/>
          <w:sz w:val="28"/>
        </w:rPr>
        <w:t xml:space="preserve">. </w:t>
      </w:r>
      <w:r w:rsidR="008B5956" w:rsidRPr="00CA34FB">
        <w:rPr>
          <w:rFonts w:ascii="Times New Roman" w:hAnsi="Times New Roman" w:cs="Times New Roman"/>
          <w:sz w:val="28"/>
        </w:rPr>
        <w:t xml:space="preserve">Исследователи отмечают, что никакой из этих факторов не может </w:t>
      </w:r>
      <w:r w:rsidR="004052F5" w:rsidRPr="00CA34FB">
        <w:rPr>
          <w:rFonts w:ascii="Times New Roman" w:hAnsi="Times New Roman" w:cs="Times New Roman"/>
          <w:sz w:val="28"/>
        </w:rPr>
        <w:t>полностью</w:t>
      </w:r>
      <w:r w:rsidR="008B5956" w:rsidRPr="00CA34FB">
        <w:rPr>
          <w:rFonts w:ascii="Times New Roman" w:hAnsi="Times New Roman" w:cs="Times New Roman"/>
          <w:sz w:val="28"/>
        </w:rPr>
        <w:t xml:space="preserve"> объяснить, почему удались или не удались преобразования, но их совокупность позволяют сделать это с высокой точностью.</w:t>
      </w:r>
    </w:p>
    <w:p w14:paraId="54C0CD31" w14:textId="77777777" w:rsidR="0020114A" w:rsidRPr="00CA34FB" w:rsidRDefault="0020114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Как отмечалось выше, реформа должна производить такое изменение, которое воспринималось и принималось бы политической системой. Таким образом, реформаторский процесс должен быть укоренен в культуре, в том числе политической, не должен быть ей совершенно противен. По всей видимости, важным для процесса реформ является готовность самого общества, граждан страны к изменениям: если гражданами любые изменения воспринимаются «в штыки», то рассчитывать на успешный результат реформирования будет опрометчиво и неэффективно</w:t>
      </w:r>
      <w:r w:rsidRPr="00CA34FB">
        <w:rPr>
          <w:rStyle w:val="a5"/>
          <w:rFonts w:ascii="Times New Roman" w:hAnsi="Times New Roman" w:cs="Times New Roman"/>
          <w:sz w:val="28"/>
        </w:rPr>
        <w:footnoteReference w:id="16"/>
      </w:r>
      <w:r w:rsidRPr="00CA34FB">
        <w:rPr>
          <w:rFonts w:ascii="Times New Roman" w:hAnsi="Times New Roman" w:cs="Times New Roman"/>
          <w:sz w:val="28"/>
        </w:rPr>
        <w:t>.</w:t>
      </w:r>
    </w:p>
    <w:p w14:paraId="038CA45A" w14:textId="77777777" w:rsidR="007623B5" w:rsidRPr="00CA34FB" w:rsidRDefault="001471C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Можно сказать, что реформа рождается на стыке трех уровней и возможна только при их успешном взаимодействии: уровне политической воли среди коалиции лидеров и политиков, уровне организационной воли среди бюрократов, особенно, на среднем уровне, и общественной воли через </w:t>
      </w:r>
      <w:r w:rsidRPr="00CA34FB">
        <w:rPr>
          <w:rFonts w:ascii="Times New Roman" w:hAnsi="Times New Roman" w:cs="Times New Roman"/>
          <w:sz w:val="28"/>
        </w:rPr>
        <w:lastRenderedPageBreak/>
        <w:t>мобилизацию гражданского общества и распространение гражданского участия</w:t>
      </w:r>
      <w:r w:rsidRPr="00CA34FB">
        <w:rPr>
          <w:rStyle w:val="a5"/>
          <w:rFonts w:ascii="Times New Roman" w:hAnsi="Times New Roman" w:cs="Times New Roman"/>
          <w:sz w:val="28"/>
        </w:rPr>
        <w:footnoteReference w:id="17"/>
      </w:r>
      <w:r w:rsidRPr="00CA34FB">
        <w:rPr>
          <w:rFonts w:ascii="Times New Roman" w:hAnsi="Times New Roman" w:cs="Times New Roman"/>
          <w:sz w:val="28"/>
        </w:rPr>
        <w:t xml:space="preserve">. </w:t>
      </w:r>
      <w:r w:rsidR="00E56406" w:rsidRPr="00CA34FB">
        <w:rPr>
          <w:rFonts w:ascii="Times New Roman" w:hAnsi="Times New Roman" w:cs="Times New Roman"/>
          <w:sz w:val="28"/>
        </w:rPr>
        <w:t xml:space="preserve">Самюэль Хантинтон в «Политическом порядке в меняющихся обществах» </w:t>
      </w:r>
      <w:r w:rsidR="007623B5" w:rsidRPr="00CA34FB">
        <w:rPr>
          <w:rFonts w:ascii="Times New Roman" w:hAnsi="Times New Roman" w:cs="Times New Roman"/>
          <w:sz w:val="28"/>
        </w:rPr>
        <w:t>говорит о нелегкой судьбе реформатора, который противостоит, с одной стороны, консерваторам, то есть противникам реформам, а с другой стороны, революционерам, то есть тем, кто считает реформы недостаточно радикальными</w:t>
      </w:r>
      <w:r w:rsidR="007623B5" w:rsidRPr="00CA34FB">
        <w:rPr>
          <w:rStyle w:val="a5"/>
          <w:rFonts w:ascii="Times New Roman" w:hAnsi="Times New Roman" w:cs="Times New Roman"/>
          <w:sz w:val="28"/>
        </w:rPr>
        <w:footnoteReference w:id="18"/>
      </w:r>
      <w:r w:rsidR="007623B5" w:rsidRPr="00CA34FB">
        <w:rPr>
          <w:rFonts w:ascii="Times New Roman" w:hAnsi="Times New Roman" w:cs="Times New Roman"/>
          <w:sz w:val="28"/>
        </w:rPr>
        <w:t xml:space="preserve">. </w:t>
      </w:r>
      <w:r w:rsidR="00361F33" w:rsidRPr="00CA34FB">
        <w:rPr>
          <w:rFonts w:ascii="Times New Roman" w:hAnsi="Times New Roman" w:cs="Times New Roman"/>
          <w:sz w:val="28"/>
        </w:rPr>
        <w:t>Помимо этого, реформа нарушает статус-кво и, помимо потенциального улучшения положения определенных групп, потенциально забирает привилегии у групп, которые получают выгоды от существующего положения вещей. Таким образом, реформатор и/или реформаторская коалиция находятся в центре пересечения интересов мно</w:t>
      </w:r>
      <w:r w:rsidRPr="00CA34FB">
        <w:rPr>
          <w:rFonts w:ascii="Times New Roman" w:hAnsi="Times New Roman" w:cs="Times New Roman"/>
          <w:sz w:val="28"/>
        </w:rPr>
        <w:t>гих групп и их целью является</w:t>
      </w:r>
      <w:r w:rsidR="00361F33" w:rsidRPr="00CA34FB">
        <w:rPr>
          <w:rFonts w:ascii="Times New Roman" w:hAnsi="Times New Roman" w:cs="Times New Roman"/>
          <w:sz w:val="28"/>
        </w:rPr>
        <w:t xml:space="preserve"> балансировка</w:t>
      </w:r>
      <w:r w:rsidRPr="00CA34FB">
        <w:rPr>
          <w:rFonts w:ascii="Times New Roman" w:hAnsi="Times New Roman" w:cs="Times New Roman"/>
          <w:sz w:val="28"/>
        </w:rPr>
        <w:t xml:space="preserve"> сил</w:t>
      </w:r>
      <w:r w:rsidR="00361F33" w:rsidRPr="00CA34FB">
        <w:rPr>
          <w:rFonts w:ascii="Times New Roman" w:hAnsi="Times New Roman" w:cs="Times New Roman"/>
          <w:sz w:val="28"/>
        </w:rPr>
        <w:t xml:space="preserve"> и эффективная коммуникация с этими группами.</w:t>
      </w:r>
    </w:p>
    <w:p w14:paraId="0D5E5FC6" w14:textId="321DE865" w:rsidR="0008403D" w:rsidRPr="00CA34FB" w:rsidRDefault="003E670E"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следующей главе мы рассмотрим подходы к продвижению государством проводимых реформ.</w:t>
      </w:r>
    </w:p>
    <w:p w14:paraId="788CEF97" w14:textId="77777777" w:rsidR="003C16E5" w:rsidRPr="00CA34FB" w:rsidRDefault="003C16E5" w:rsidP="009647BE">
      <w:pPr>
        <w:spacing w:line="360" w:lineRule="auto"/>
        <w:rPr>
          <w:rFonts w:ascii="Times New Roman" w:hAnsi="Times New Roman" w:cs="Times New Roman"/>
          <w:b/>
          <w:sz w:val="32"/>
        </w:rPr>
      </w:pPr>
      <w:r w:rsidRPr="00CA34FB">
        <w:rPr>
          <w:rFonts w:ascii="Times New Roman" w:hAnsi="Times New Roman" w:cs="Times New Roman"/>
          <w:b/>
          <w:sz w:val="32"/>
        </w:rPr>
        <w:br w:type="page"/>
      </w:r>
    </w:p>
    <w:p w14:paraId="51D06AB1" w14:textId="77777777" w:rsidR="003E670E" w:rsidRPr="00150E0E" w:rsidRDefault="00E3382A" w:rsidP="00FB60A0">
      <w:pPr>
        <w:pStyle w:val="2"/>
        <w:spacing w:before="0" w:line="360" w:lineRule="auto"/>
        <w:jc w:val="center"/>
        <w:rPr>
          <w:rFonts w:ascii="Times New Roman" w:hAnsi="Times New Roman" w:cs="Times New Roman"/>
          <w:b/>
          <w:color w:val="auto"/>
          <w:sz w:val="32"/>
          <w:szCs w:val="32"/>
        </w:rPr>
      </w:pPr>
      <w:bookmarkStart w:id="3" w:name="_Toc511401250"/>
      <w:r w:rsidRPr="00CA34FB">
        <w:rPr>
          <w:rFonts w:ascii="Times New Roman" w:hAnsi="Times New Roman" w:cs="Times New Roman"/>
          <w:b/>
          <w:color w:val="auto"/>
          <w:sz w:val="32"/>
        </w:rPr>
        <w:lastRenderedPageBreak/>
        <w:t>1.2</w:t>
      </w:r>
      <w:r w:rsidR="00F87353" w:rsidRPr="00CA34FB">
        <w:rPr>
          <w:rFonts w:ascii="Times New Roman" w:hAnsi="Times New Roman" w:cs="Times New Roman"/>
          <w:b/>
          <w:color w:val="auto"/>
          <w:sz w:val="32"/>
        </w:rPr>
        <w:t>.</w:t>
      </w:r>
      <w:r w:rsidRPr="00CA34FB">
        <w:rPr>
          <w:rFonts w:ascii="Times New Roman" w:hAnsi="Times New Roman" w:cs="Times New Roman"/>
          <w:b/>
          <w:color w:val="auto"/>
          <w:sz w:val="32"/>
        </w:rPr>
        <w:t xml:space="preserve"> </w:t>
      </w:r>
      <w:r w:rsidR="00BA64FA" w:rsidRPr="00CA34FB">
        <w:rPr>
          <w:rFonts w:ascii="Times New Roman" w:hAnsi="Times New Roman" w:cs="Times New Roman"/>
          <w:b/>
          <w:color w:val="auto"/>
          <w:sz w:val="32"/>
        </w:rPr>
        <w:t>Государственная реформа как объект коммуникационного сопровождения</w:t>
      </w:r>
      <w:bookmarkEnd w:id="3"/>
    </w:p>
    <w:p w14:paraId="3EA4FF0F" w14:textId="77777777" w:rsidR="0060213A" w:rsidRPr="00150E0E" w:rsidRDefault="0060213A" w:rsidP="00FB60A0">
      <w:pPr>
        <w:spacing w:after="0" w:line="360" w:lineRule="auto"/>
        <w:ind w:firstLine="709"/>
        <w:jc w:val="center"/>
        <w:rPr>
          <w:rFonts w:ascii="Times New Roman" w:hAnsi="Times New Roman" w:cs="Times New Roman"/>
          <w:b/>
          <w:sz w:val="32"/>
          <w:szCs w:val="32"/>
        </w:rPr>
      </w:pPr>
    </w:p>
    <w:p w14:paraId="596ACB63" w14:textId="77777777" w:rsidR="00DE6C68" w:rsidRPr="00150E0E" w:rsidRDefault="00DE6C68" w:rsidP="00FB60A0">
      <w:pPr>
        <w:spacing w:after="0" w:line="360" w:lineRule="auto"/>
        <w:ind w:firstLine="709"/>
        <w:jc w:val="center"/>
        <w:rPr>
          <w:rFonts w:ascii="Times New Roman" w:hAnsi="Times New Roman" w:cs="Times New Roman"/>
          <w:b/>
          <w:sz w:val="32"/>
          <w:szCs w:val="32"/>
        </w:rPr>
      </w:pPr>
    </w:p>
    <w:p w14:paraId="0203CB10" w14:textId="17A8B256" w:rsidR="00BA64FA" w:rsidRPr="00CA34FB" w:rsidRDefault="00BA64F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данном параграфе мы</w:t>
      </w:r>
      <w:r w:rsidR="000F7755">
        <w:rPr>
          <w:rFonts w:ascii="Times New Roman" w:hAnsi="Times New Roman" w:cs="Times New Roman"/>
          <w:sz w:val="28"/>
        </w:rPr>
        <w:t xml:space="preserve"> попытаемся</w:t>
      </w:r>
      <w:r w:rsidRPr="00CA34FB">
        <w:rPr>
          <w:rFonts w:ascii="Times New Roman" w:hAnsi="Times New Roman" w:cs="Times New Roman"/>
          <w:sz w:val="28"/>
        </w:rPr>
        <w:t xml:space="preserve"> разобраться с тем, как исследователи и практики предлагают продвигать (в широком смысле) государственные реформы</w:t>
      </w:r>
      <w:r w:rsidR="00843736" w:rsidRPr="00CA34FB">
        <w:rPr>
          <w:rFonts w:ascii="Times New Roman" w:hAnsi="Times New Roman" w:cs="Times New Roman"/>
          <w:sz w:val="28"/>
        </w:rPr>
        <w:t>, какие существуют теоретические модели</w:t>
      </w:r>
      <w:r w:rsidR="00F4068A" w:rsidRPr="00F4068A">
        <w:rPr>
          <w:rFonts w:ascii="Times New Roman" w:hAnsi="Times New Roman" w:cs="Times New Roman"/>
          <w:sz w:val="28"/>
        </w:rPr>
        <w:t>,</w:t>
      </w:r>
      <w:r w:rsidR="00843736" w:rsidRPr="00CA34FB">
        <w:rPr>
          <w:rFonts w:ascii="Times New Roman" w:hAnsi="Times New Roman" w:cs="Times New Roman"/>
          <w:sz w:val="28"/>
        </w:rPr>
        <w:t xml:space="preserve"> на чем они базируются</w:t>
      </w:r>
      <w:r w:rsidR="00F4068A">
        <w:rPr>
          <w:rFonts w:ascii="Times New Roman" w:hAnsi="Times New Roman" w:cs="Times New Roman"/>
          <w:sz w:val="28"/>
        </w:rPr>
        <w:t xml:space="preserve"> и каковы их ограничения</w:t>
      </w:r>
      <w:r w:rsidRPr="00CA34FB">
        <w:rPr>
          <w:rFonts w:ascii="Times New Roman" w:hAnsi="Times New Roman" w:cs="Times New Roman"/>
          <w:sz w:val="28"/>
        </w:rPr>
        <w:t>.</w:t>
      </w:r>
    </w:p>
    <w:p w14:paraId="7CBB759F" w14:textId="4DA1619E" w:rsidR="00843736" w:rsidRPr="00CA34FB" w:rsidRDefault="00A0742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Предварительно</w:t>
      </w:r>
      <w:r w:rsidR="00843736" w:rsidRPr="00CA34FB">
        <w:rPr>
          <w:rFonts w:ascii="Times New Roman" w:hAnsi="Times New Roman" w:cs="Times New Roman"/>
          <w:sz w:val="28"/>
        </w:rPr>
        <w:t xml:space="preserve"> определим, что мы понимаем под</w:t>
      </w:r>
      <w:r w:rsidRPr="00CA34FB">
        <w:rPr>
          <w:rFonts w:ascii="Times New Roman" w:hAnsi="Times New Roman" w:cs="Times New Roman"/>
          <w:sz w:val="28"/>
        </w:rPr>
        <w:t xml:space="preserve"> коммуникационным сопровождение</w:t>
      </w:r>
      <w:r w:rsidR="00323FC7">
        <w:rPr>
          <w:rFonts w:ascii="Times New Roman" w:hAnsi="Times New Roman" w:cs="Times New Roman"/>
          <w:sz w:val="28"/>
        </w:rPr>
        <w:t>м</w:t>
      </w:r>
      <w:r w:rsidR="00843736" w:rsidRPr="00CA34FB">
        <w:rPr>
          <w:rFonts w:ascii="Times New Roman" w:hAnsi="Times New Roman" w:cs="Times New Roman"/>
          <w:sz w:val="28"/>
        </w:rPr>
        <w:t xml:space="preserve"> госуд</w:t>
      </w:r>
      <w:r w:rsidR="00323FC7">
        <w:rPr>
          <w:rFonts w:ascii="Times New Roman" w:hAnsi="Times New Roman" w:cs="Times New Roman"/>
          <w:sz w:val="28"/>
        </w:rPr>
        <w:t>арственных реформ (далее этот феномен будет рассмотрен более подробно)</w:t>
      </w:r>
      <w:r w:rsidR="00843736" w:rsidRPr="00CA34FB">
        <w:rPr>
          <w:rFonts w:ascii="Times New Roman" w:hAnsi="Times New Roman" w:cs="Times New Roman"/>
          <w:sz w:val="28"/>
        </w:rPr>
        <w:t>. Коммуникационное сопровождение государственных реформ — это</w:t>
      </w:r>
      <w:r w:rsidR="00CD6802" w:rsidRPr="00CA34FB">
        <w:rPr>
          <w:rFonts w:ascii="Times New Roman" w:hAnsi="Times New Roman" w:cs="Times New Roman"/>
          <w:sz w:val="28"/>
        </w:rPr>
        <w:t xml:space="preserve"> использование институтами государственной власти коммуникационных средств</w:t>
      </w:r>
      <w:r w:rsidR="00843736" w:rsidRPr="00CA34FB">
        <w:rPr>
          <w:rFonts w:ascii="Times New Roman" w:hAnsi="Times New Roman" w:cs="Times New Roman"/>
          <w:sz w:val="28"/>
        </w:rPr>
        <w:t xml:space="preserve"> </w:t>
      </w:r>
      <w:r w:rsidR="00CD6802" w:rsidRPr="00CA34FB">
        <w:rPr>
          <w:rFonts w:ascii="Times New Roman" w:hAnsi="Times New Roman" w:cs="Times New Roman"/>
          <w:sz w:val="28"/>
        </w:rPr>
        <w:t>(</w:t>
      </w:r>
      <w:r w:rsidR="00CD6802" w:rsidRPr="00CA34FB">
        <w:rPr>
          <w:rFonts w:ascii="Times New Roman" w:hAnsi="Times New Roman" w:cs="Times New Roman"/>
          <w:sz w:val="28"/>
          <w:lang w:val="en-US"/>
        </w:rPr>
        <w:t>PR</w:t>
      </w:r>
      <w:r w:rsidR="00CD6802" w:rsidRPr="00CA34FB">
        <w:rPr>
          <w:rFonts w:ascii="Times New Roman" w:hAnsi="Times New Roman" w:cs="Times New Roman"/>
          <w:sz w:val="28"/>
        </w:rPr>
        <w:t>, реклама и др.) для влияния на определенные группы общественности в целях поддержания проводимой реформы.</w:t>
      </w:r>
      <w:r w:rsidR="00843736" w:rsidRPr="00CA34FB">
        <w:rPr>
          <w:rFonts w:ascii="Times New Roman" w:hAnsi="Times New Roman" w:cs="Times New Roman"/>
          <w:sz w:val="28"/>
        </w:rPr>
        <w:t xml:space="preserve"> </w:t>
      </w:r>
    </w:p>
    <w:p w14:paraId="6691E254" w14:textId="77777777" w:rsidR="00B52995" w:rsidRPr="00CA34FB" w:rsidRDefault="00B5299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Коммуникационное сопровождение принципиально важно для успеха реформ. Дело не только в том, что современные бизнес-субъекты гораздо больше полагаются на маркетинговые коммуникации, чем раньше; </w:t>
      </w:r>
      <w:r w:rsidR="00B6499D" w:rsidRPr="00CA34FB">
        <w:rPr>
          <w:rFonts w:ascii="Times New Roman" w:hAnsi="Times New Roman" w:cs="Times New Roman"/>
          <w:sz w:val="28"/>
        </w:rPr>
        <w:t xml:space="preserve">необходимость коммуникационной поддержки реформ была очевидна </w:t>
      </w:r>
      <w:r w:rsidRPr="00CA34FB">
        <w:rPr>
          <w:rFonts w:ascii="Times New Roman" w:hAnsi="Times New Roman" w:cs="Times New Roman"/>
          <w:sz w:val="28"/>
        </w:rPr>
        <w:t>еще в девяностые годы</w:t>
      </w:r>
      <w:r w:rsidRPr="00CA34FB">
        <w:rPr>
          <w:rStyle w:val="a5"/>
          <w:rFonts w:ascii="Times New Roman" w:hAnsi="Times New Roman" w:cs="Times New Roman"/>
          <w:sz w:val="28"/>
        </w:rPr>
        <w:footnoteReference w:id="19"/>
      </w:r>
      <w:r w:rsidRPr="00CA34FB">
        <w:rPr>
          <w:rFonts w:ascii="Times New Roman" w:hAnsi="Times New Roman" w:cs="Times New Roman"/>
          <w:sz w:val="28"/>
        </w:rPr>
        <w:t>.</w:t>
      </w:r>
    </w:p>
    <w:p w14:paraId="05A48F3B" w14:textId="7ACD3564" w:rsidR="00BA64FA" w:rsidRPr="00CA34FB" w:rsidRDefault="00BA64F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первую очередь, стоит отметить, что в отечественном научном дискурсе </w:t>
      </w:r>
      <w:r w:rsidR="007F2B7F" w:rsidRPr="00CA34FB">
        <w:rPr>
          <w:rFonts w:ascii="Times New Roman" w:hAnsi="Times New Roman" w:cs="Times New Roman"/>
          <w:sz w:val="28"/>
        </w:rPr>
        <w:t xml:space="preserve">практически </w:t>
      </w:r>
      <w:r w:rsidRPr="00CA34FB">
        <w:rPr>
          <w:rFonts w:ascii="Times New Roman" w:hAnsi="Times New Roman" w:cs="Times New Roman"/>
          <w:sz w:val="28"/>
        </w:rPr>
        <w:t>нет каких бы то ни б</w:t>
      </w:r>
      <w:r w:rsidR="007F2B7F" w:rsidRPr="00CA34FB">
        <w:rPr>
          <w:rFonts w:ascii="Times New Roman" w:hAnsi="Times New Roman" w:cs="Times New Roman"/>
          <w:sz w:val="28"/>
        </w:rPr>
        <w:t>ыло попыток теоретизирования</w:t>
      </w:r>
      <w:r w:rsidRPr="00CA34FB">
        <w:rPr>
          <w:rFonts w:ascii="Times New Roman" w:hAnsi="Times New Roman" w:cs="Times New Roman"/>
          <w:sz w:val="28"/>
        </w:rPr>
        <w:t xml:space="preserve"> процесс</w:t>
      </w:r>
      <w:r w:rsidR="007F2B7F" w:rsidRPr="00CA34FB">
        <w:rPr>
          <w:rFonts w:ascii="Times New Roman" w:hAnsi="Times New Roman" w:cs="Times New Roman"/>
          <w:sz w:val="28"/>
        </w:rPr>
        <w:t>а</w:t>
      </w:r>
      <w:r w:rsidRPr="00CA34FB">
        <w:rPr>
          <w:rFonts w:ascii="Times New Roman" w:hAnsi="Times New Roman" w:cs="Times New Roman"/>
          <w:sz w:val="28"/>
        </w:rPr>
        <w:t xml:space="preserve"> коммуникационного сопровождения реформ, попыток рассмотрения данного процесса как отличающегося от коммуникационного сопровождения, продвижения иных политических и ко</w:t>
      </w:r>
      <w:r w:rsidR="00323FC7">
        <w:rPr>
          <w:rFonts w:ascii="Times New Roman" w:hAnsi="Times New Roman" w:cs="Times New Roman"/>
          <w:sz w:val="28"/>
        </w:rPr>
        <w:t>ммерческих проектов. Собственно,</w:t>
      </w:r>
      <w:r w:rsidRPr="00CA34FB">
        <w:rPr>
          <w:rFonts w:ascii="Times New Roman" w:hAnsi="Times New Roman" w:cs="Times New Roman"/>
          <w:sz w:val="28"/>
        </w:rPr>
        <w:t xml:space="preserve"> и попыток анализа существующих практик коммуникационного сопровождения </w:t>
      </w:r>
      <w:r w:rsidRPr="00CA34FB">
        <w:rPr>
          <w:rFonts w:ascii="Times New Roman" w:hAnsi="Times New Roman" w:cs="Times New Roman"/>
          <w:sz w:val="28"/>
        </w:rPr>
        <w:lastRenderedPageBreak/>
        <w:t>государственных реформ тоже практически нет.</w:t>
      </w:r>
      <w:r w:rsidR="008C6007" w:rsidRPr="00CA34FB">
        <w:rPr>
          <w:rFonts w:ascii="Times New Roman" w:hAnsi="Times New Roman" w:cs="Times New Roman"/>
          <w:sz w:val="28"/>
        </w:rPr>
        <w:t xml:space="preserve"> </w:t>
      </w:r>
      <w:r w:rsidRPr="00CA34FB">
        <w:rPr>
          <w:rFonts w:ascii="Times New Roman" w:hAnsi="Times New Roman" w:cs="Times New Roman"/>
          <w:sz w:val="28"/>
        </w:rPr>
        <w:t>Можно отметить лишь несколько работ</w:t>
      </w:r>
      <w:r w:rsidRPr="00CA34FB">
        <w:rPr>
          <w:rStyle w:val="a5"/>
          <w:rFonts w:ascii="Times New Roman" w:hAnsi="Times New Roman" w:cs="Times New Roman"/>
          <w:sz w:val="28"/>
        </w:rPr>
        <w:footnoteReference w:id="20"/>
      </w:r>
      <w:r w:rsidRPr="00CA34FB">
        <w:rPr>
          <w:rFonts w:ascii="Times New Roman" w:hAnsi="Times New Roman" w:cs="Times New Roman"/>
          <w:sz w:val="28"/>
        </w:rPr>
        <w:t>, но этого, безусловно, недостаточно.</w:t>
      </w:r>
    </w:p>
    <w:p w14:paraId="15178555" w14:textId="05983626" w:rsidR="00F05070" w:rsidRPr="00CA34FB" w:rsidRDefault="00BA64F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зарубежном дискурсе эта тема исследована гораздо более широко, но с некоторыми особенностями.</w:t>
      </w:r>
      <w:r w:rsidR="00386101" w:rsidRPr="00CA34FB">
        <w:rPr>
          <w:rFonts w:ascii="Times New Roman" w:hAnsi="Times New Roman" w:cs="Times New Roman"/>
          <w:sz w:val="28"/>
        </w:rPr>
        <w:t xml:space="preserve"> Хотя стоит отметить, что работ на эту тему тоже не очень много. </w:t>
      </w:r>
      <w:r w:rsidR="007D1DEE" w:rsidRPr="00CA34FB">
        <w:rPr>
          <w:rFonts w:ascii="Times New Roman" w:hAnsi="Times New Roman" w:cs="Times New Roman"/>
          <w:sz w:val="28"/>
        </w:rPr>
        <w:t xml:space="preserve">Исследованием проблематики и разработкой программ продвижения реформ занимаются такие организации как </w:t>
      </w:r>
      <w:r w:rsidR="007D1DEE" w:rsidRPr="00CA34FB">
        <w:rPr>
          <w:rFonts w:ascii="Times New Roman" w:hAnsi="Times New Roman" w:cs="Times New Roman"/>
          <w:sz w:val="28"/>
          <w:lang w:val="en-US"/>
        </w:rPr>
        <w:t>The</w:t>
      </w:r>
      <w:r w:rsidR="007D1DEE" w:rsidRPr="00CA34FB">
        <w:rPr>
          <w:rFonts w:ascii="Times New Roman" w:hAnsi="Times New Roman" w:cs="Times New Roman"/>
          <w:sz w:val="28"/>
        </w:rPr>
        <w:t xml:space="preserve"> </w:t>
      </w:r>
      <w:r w:rsidR="007D1DEE" w:rsidRPr="00CA34FB">
        <w:rPr>
          <w:rFonts w:ascii="Times New Roman" w:hAnsi="Times New Roman" w:cs="Times New Roman"/>
          <w:sz w:val="28"/>
          <w:lang w:val="en-US"/>
        </w:rPr>
        <w:t>World</w:t>
      </w:r>
      <w:r w:rsidR="007D1DEE" w:rsidRPr="00CA34FB">
        <w:rPr>
          <w:rFonts w:ascii="Times New Roman" w:hAnsi="Times New Roman" w:cs="Times New Roman"/>
          <w:sz w:val="28"/>
        </w:rPr>
        <w:t xml:space="preserve"> </w:t>
      </w:r>
      <w:r w:rsidR="007D1DEE" w:rsidRPr="00CA34FB">
        <w:rPr>
          <w:rFonts w:ascii="Times New Roman" w:hAnsi="Times New Roman" w:cs="Times New Roman"/>
          <w:sz w:val="28"/>
          <w:lang w:val="en-US"/>
        </w:rPr>
        <w:t>Bank</w:t>
      </w:r>
      <w:r w:rsidR="007D1DEE" w:rsidRPr="00CA34FB">
        <w:rPr>
          <w:rFonts w:ascii="Times New Roman" w:hAnsi="Times New Roman" w:cs="Times New Roman"/>
          <w:sz w:val="28"/>
        </w:rPr>
        <w:t xml:space="preserve"> (Всемирный банк), </w:t>
      </w:r>
      <w:r w:rsidR="007D1DEE" w:rsidRPr="00CA34FB">
        <w:rPr>
          <w:rFonts w:ascii="Times New Roman" w:hAnsi="Times New Roman" w:cs="Times New Roman"/>
          <w:sz w:val="28"/>
          <w:lang w:val="en-US"/>
        </w:rPr>
        <w:t>GSDRC</w:t>
      </w:r>
      <w:r w:rsidR="007D1DEE" w:rsidRPr="00CA34FB">
        <w:rPr>
          <w:rFonts w:ascii="Times New Roman" w:hAnsi="Times New Roman" w:cs="Times New Roman"/>
          <w:sz w:val="28"/>
        </w:rPr>
        <w:t xml:space="preserve"> — Governance and Social Development Resource Centre (Ресурсный центр по правительственному и социальному развитию)</w:t>
      </w:r>
      <w:r w:rsidR="00C75AEC" w:rsidRPr="00CA34FB">
        <w:rPr>
          <w:rFonts w:ascii="Times New Roman" w:hAnsi="Times New Roman" w:cs="Times New Roman"/>
          <w:sz w:val="28"/>
        </w:rPr>
        <w:t xml:space="preserve"> при правительстве Австралии</w:t>
      </w:r>
      <w:r w:rsidR="007D1DEE" w:rsidRPr="00CA34FB">
        <w:rPr>
          <w:rFonts w:ascii="Times New Roman" w:hAnsi="Times New Roman" w:cs="Times New Roman"/>
          <w:sz w:val="28"/>
        </w:rPr>
        <w:t xml:space="preserve">, </w:t>
      </w:r>
      <w:r w:rsidR="007D1DEE" w:rsidRPr="00CA34FB">
        <w:rPr>
          <w:rFonts w:ascii="Times New Roman" w:hAnsi="Times New Roman" w:cs="Times New Roman"/>
          <w:sz w:val="28"/>
          <w:lang w:val="en-US"/>
        </w:rPr>
        <w:t>GIZ</w:t>
      </w:r>
      <w:r w:rsidR="007D1DEE" w:rsidRPr="00CA34FB">
        <w:rPr>
          <w:rFonts w:ascii="Times New Roman" w:hAnsi="Times New Roman" w:cs="Times New Roman"/>
          <w:sz w:val="28"/>
        </w:rPr>
        <w:t xml:space="preserve"> — Deutsche Gesellschaft für Internationale Zusammenarbeit GmbH (Германское общество по международному сотрудничеству)</w:t>
      </w:r>
      <w:r w:rsidR="00C75AEC" w:rsidRPr="00CA34FB">
        <w:rPr>
          <w:rFonts w:ascii="Times New Roman" w:hAnsi="Times New Roman" w:cs="Times New Roman"/>
          <w:sz w:val="28"/>
        </w:rPr>
        <w:t xml:space="preserve"> при правительстве Германии</w:t>
      </w:r>
      <w:r w:rsidR="007D1DEE" w:rsidRPr="00CA34FB">
        <w:rPr>
          <w:rFonts w:ascii="Times New Roman" w:hAnsi="Times New Roman" w:cs="Times New Roman"/>
          <w:sz w:val="28"/>
        </w:rPr>
        <w:t xml:space="preserve">. </w:t>
      </w:r>
      <w:r w:rsidR="00F05070" w:rsidRPr="00CA34FB">
        <w:rPr>
          <w:rFonts w:ascii="Times New Roman" w:hAnsi="Times New Roman" w:cs="Times New Roman"/>
          <w:sz w:val="28"/>
        </w:rPr>
        <w:t xml:space="preserve">Их называют </w:t>
      </w:r>
      <w:r w:rsidR="00F05070" w:rsidRPr="00CA34FB">
        <w:rPr>
          <w:rFonts w:ascii="Times New Roman" w:hAnsi="Times New Roman" w:cs="Times New Roman"/>
          <w:sz w:val="28"/>
          <w:lang w:val="en-US"/>
        </w:rPr>
        <w:t>Development</w:t>
      </w:r>
      <w:r w:rsidR="00F05070" w:rsidRPr="00CA34FB">
        <w:rPr>
          <w:rFonts w:ascii="Times New Roman" w:hAnsi="Times New Roman" w:cs="Times New Roman"/>
          <w:sz w:val="28"/>
        </w:rPr>
        <w:t xml:space="preserve"> </w:t>
      </w:r>
      <w:r w:rsidR="00F05070" w:rsidRPr="00CA34FB">
        <w:rPr>
          <w:rFonts w:ascii="Times New Roman" w:hAnsi="Times New Roman" w:cs="Times New Roman"/>
          <w:sz w:val="28"/>
          <w:lang w:val="en-US"/>
        </w:rPr>
        <w:t>Agencies</w:t>
      </w:r>
      <w:r w:rsidR="00F05070" w:rsidRPr="00CA34FB">
        <w:rPr>
          <w:rFonts w:ascii="Times New Roman" w:hAnsi="Times New Roman" w:cs="Times New Roman"/>
          <w:sz w:val="28"/>
        </w:rPr>
        <w:t xml:space="preserve"> — агентства по развитию.</w:t>
      </w:r>
    </w:p>
    <w:p w14:paraId="4262B883" w14:textId="77777777" w:rsidR="00BA64FA" w:rsidRPr="00CA34FB" w:rsidRDefault="00BA64F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Продвижение реформ</w:t>
      </w:r>
      <w:r w:rsidR="0070774F" w:rsidRPr="00CA34FB">
        <w:rPr>
          <w:rFonts w:ascii="Times New Roman" w:hAnsi="Times New Roman" w:cs="Times New Roman"/>
          <w:sz w:val="28"/>
        </w:rPr>
        <w:t xml:space="preserve"> в данном контексте</w:t>
      </w:r>
      <w:r w:rsidRPr="00CA34FB">
        <w:rPr>
          <w:rFonts w:ascii="Times New Roman" w:hAnsi="Times New Roman" w:cs="Times New Roman"/>
          <w:sz w:val="28"/>
        </w:rPr>
        <w:t xml:space="preserve"> является частью более широкого концепта — продвижения программ развития (</w:t>
      </w:r>
      <w:r w:rsidRPr="00CA34FB">
        <w:rPr>
          <w:rFonts w:ascii="Times New Roman" w:hAnsi="Times New Roman" w:cs="Times New Roman"/>
          <w:sz w:val="28"/>
          <w:lang w:val="en-US"/>
        </w:rPr>
        <w:t>development</w:t>
      </w:r>
      <w:r w:rsidRPr="00CA34FB">
        <w:rPr>
          <w:rFonts w:ascii="Times New Roman" w:hAnsi="Times New Roman" w:cs="Times New Roman"/>
          <w:sz w:val="28"/>
        </w:rPr>
        <w:t>). Под этим понимается как политическое развитие, о котором писалось в предыдущем параграфе, так и экон</w:t>
      </w:r>
      <w:r w:rsidR="002D3B60" w:rsidRPr="00CA34FB">
        <w:rPr>
          <w:rFonts w:ascii="Times New Roman" w:hAnsi="Times New Roman" w:cs="Times New Roman"/>
          <w:sz w:val="28"/>
        </w:rPr>
        <w:t>омическое и социальное развитие, определяемые, например, как «изменение, в результате которого увеличиваются экономическая продуктивность и процветание, а также появляются новые, более сложные формы социальной структуры и организации»</w:t>
      </w:r>
      <w:r w:rsidR="002D3B60" w:rsidRPr="00CA34FB">
        <w:rPr>
          <w:rStyle w:val="a5"/>
          <w:rFonts w:ascii="Times New Roman" w:hAnsi="Times New Roman" w:cs="Times New Roman"/>
          <w:sz w:val="28"/>
        </w:rPr>
        <w:footnoteReference w:id="21"/>
      </w:r>
      <w:r w:rsidR="002D3B60" w:rsidRPr="00CA34FB">
        <w:rPr>
          <w:rFonts w:ascii="Times New Roman" w:hAnsi="Times New Roman" w:cs="Times New Roman"/>
          <w:sz w:val="28"/>
        </w:rPr>
        <w:t>.</w:t>
      </w:r>
      <w:r w:rsidR="0029031F" w:rsidRPr="00CA34FB">
        <w:rPr>
          <w:rFonts w:ascii="Times New Roman" w:hAnsi="Times New Roman" w:cs="Times New Roman"/>
          <w:sz w:val="28"/>
        </w:rPr>
        <w:t xml:space="preserve"> Проблема заключается в том, что данные исследования сконцентрированы на программах развития слаборазвитых и развивающихся стран, поэтому из внимания может упускаться и </w:t>
      </w:r>
      <w:r w:rsidR="00CE097B" w:rsidRPr="00CA34FB">
        <w:rPr>
          <w:rFonts w:ascii="Times New Roman" w:hAnsi="Times New Roman" w:cs="Times New Roman"/>
          <w:sz w:val="28"/>
        </w:rPr>
        <w:t xml:space="preserve">часто </w:t>
      </w:r>
      <w:r w:rsidR="0029031F" w:rsidRPr="00CA34FB">
        <w:rPr>
          <w:rFonts w:ascii="Times New Roman" w:hAnsi="Times New Roman" w:cs="Times New Roman"/>
          <w:sz w:val="28"/>
        </w:rPr>
        <w:t>упускается процесс продвижения реформ в более развитых странах.</w:t>
      </w:r>
    </w:p>
    <w:p w14:paraId="604D60FD" w14:textId="77777777" w:rsidR="002D3B60" w:rsidRPr="00CA34FB" w:rsidRDefault="002D3B60"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этом отношении словосочетание </w:t>
      </w:r>
      <w:r w:rsidRPr="00CA34FB">
        <w:rPr>
          <w:rFonts w:ascii="Times New Roman" w:hAnsi="Times New Roman" w:cs="Times New Roman"/>
          <w:sz w:val="28"/>
          <w:lang w:val="en-US"/>
        </w:rPr>
        <w:t>Reform</w:t>
      </w:r>
      <w:r w:rsidRPr="00CA34FB">
        <w:rPr>
          <w:rFonts w:ascii="Times New Roman" w:hAnsi="Times New Roman" w:cs="Times New Roman"/>
          <w:sz w:val="28"/>
        </w:rPr>
        <w:t xml:space="preserve"> </w:t>
      </w:r>
      <w:r w:rsidRPr="00CA34FB">
        <w:rPr>
          <w:rFonts w:ascii="Times New Roman" w:hAnsi="Times New Roman" w:cs="Times New Roman"/>
          <w:sz w:val="28"/>
          <w:lang w:val="en-US"/>
        </w:rPr>
        <w:t>Communications</w:t>
      </w:r>
      <w:r w:rsidRPr="00CA34FB">
        <w:rPr>
          <w:rFonts w:ascii="Times New Roman" w:hAnsi="Times New Roman" w:cs="Times New Roman"/>
          <w:sz w:val="28"/>
        </w:rPr>
        <w:t>, которое вольно можно перевести как «коммуникация реформ»</w:t>
      </w:r>
      <w:r w:rsidR="0029031F" w:rsidRPr="00CA34FB">
        <w:rPr>
          <w:rFonts w:ascii="Times New Roman" w:hAnsi="Times New Roman" w:cs="Times New Roman"/>
          <w:sz w:val="28"/>
        </w:rPr>
        <w:t xml:space="preserve">, «коммуникационное </w:t>
      </w:r>
      <w:r w:rsidR="0029031F" w:rsidRPr="00CA34FB">
        <w:rPr>
          <w:rFonts w:ascii="Times New Roman" w:hAnsi="Times New Roman" w:cs="Times New Roman"/>
          <w:sz w:val="28"/>
        </w:rPr>
        <w:lastRenderedPageBreak/>
        <w:t xml:space="preserve">сопровождение реформ» </w:t>
      </w:r>
      <w:r w:rsidRPr="00CA34FB">
        <w:rPr>
          <w:rFonts w:ascii="Times New Roman" w:hAnsi="Times New Roman" w:cs="Times New Roman"/>
          <w:sz w:val="28"/>
        </w:rPr>
        <w:t xml:space="preserve">встречается гораздо реже, чем словосочетания </w:t>
      </w:r>
      <w:r w:rsidRPr="00CA34FB">
        <w:rPr>
          <w:rFonts w:ascii="Times New Roman" w:hAnsi="Times New Roman" w:cs="Times New Roman"/>
          <w:sz w:val="28"/>
          <w:lang w:val="en-US"/>
        </w:rPr>
        <w:t>Development</w:t>
      </w:r>
      <w:r w:rsidRPr="00CA34FB">
        <w:rPr>
          <w:rFonts w:ascii="Times New Roman" w:hAnsi="Times New Roman" w:cs="Times New Roman"/>
          <w:sz w:val="28"/>
        </w:rPr>
        <w:t xml:space="preserve"> </w:t>
      </w:r>
      <w:r w:rsidRPr="00CA34FB">
        <w:rPr>
          <w:rFonts w:ascii="Times New Roman" w:hAnsi="Times New Roman" w:cs="Times New Roman"/>
          <w:sz w:val="28"/>
          <w:lang w:val="en-US"/>
        </w:rPr>
        <w:t>Communication</w:t>
      </w:r>
      <w:r w:rsidRPr="00CA34FB">
        <w:rPr>
          <w:rFonts w:ascii="Times New Roman" w:hAnsi="Times New Roman" w:cs="Times New Roman"/>
          <w:sz w:val="28"/>
        </w:rPr>
        <w:t xml:space="preserve"> и </w:t>
      </w:r>
      <w:r w:rsidRPr="00CA34FB">
        <w:rPr>
          <w:rFonts w:ascii="Times New Roman" w:hAnsi="Times New Roman" w:cs="Times New Roman"/>
          <w:sz w:val="28"/>
          <w:lang w:val="en-US"/>
        </w:rPr>
        <w:t>Communication</w:t>
      </w:r>
      <w:r w:rsidRPr="00CA34FB">
        <w:rPr>
          <w:rFonts w:ascii="Times New Roman" w:hAnsi="Times New Roman" w:cs="Times New Roman"/>
          <w:sz w:val="28"/>
        </w:rPr>
        <w:t xml:space="preserve"> </w:t>
      </w:r>
      <w:r w:rsidRPr="00CA34FB">
        <w:rPr>
          <w:rFonts w:ascii="Times New Roman" w:hAnsi="Times New Roman" w:cs="Times New Roman"/>
          <w:sz w:val="28"/>
          <w:lang w:val="en-US"/>
        </w:rPr>
        <w:t>for</w:t>
      </w:r>
      <w:r w:rsidRPr="00CA34FB">
        <w:rPr>
          <w:rFonts w:ascii="Times New Roman" w:hAnsi="Times New Roman" w:cs="Times New Roman"/>
          <w:sz w:val="28"/>
        </w:rPr>
        <w:t xml:space="preserve"> </w:t>
      </w:r>
      <w:r w:rsidRPr="00CA34FB">
        <w:rPr>
          <w:rFonts w:ascii="Times New Roman" w:hAnsi="Times New Roman" w:cs="Times New Roman"/>
          <w:sz w:val="28"/>
          <w:lang w:val="en-US"/>
        </w:rPr>
        <w:t>Development</w:t>
      </w:r>
      <w:r w:rsidRPr="00CA34FB">
        <w:rPr>
          <w:rFonts w:ascii="Times New Roman" w:hAnsi="Times New Roman" w:cs="Times New Roman"/>
          <w:sz w:val="28"/>
        </w:rPr>
        <w:t xml:space="preserve">, которые можно перевести как «коммуникация для развития». </w:t>
      </w:r>
      <w:r w:rsidR="007D1DEE" w:rsidRPr="00CA34FB">
        <w:rPr>
          <w:rFonts w:ascii="Times New Roman" w:hAnsi="Times New Roman" w:cs="Times New Roman"/>
          <w:sz w:val="28"/>
        </w:rPr>
        <w:t xml:space="preserve">Паоло Мефалопулос </w:t>
      </w:r>
      <w:r w:rsidR="00814468" w:rsidRPr="00CA34FB">
        <w:rPr>
          <w:rFonts w:ascii="Times New Roman" w:hAnsi="Times New Roman" w:cs="Times New Roman"/>
          <w:sz w:val="28"/>
        </w:rPr>
        <w:t xml:space="preserve">(Paolo Mefalopulos) </w:t>
      </w:r>
      <w:r w:rsidR="007D1DEE" w:rsidRPr="00CA34FB">
        <w:rPr>
          <w:rFonts w:ascii="Times New Roman" w:hAnsi="Times New Roman" w:cs="Times New Roman"/>
          <w:sz w:val="28"/>
        </w:rPr>
        <w:t xml:space="preserve">выделяет </w:t>
      </w:r>
      <w:r w:rsidR="007D1DEE" w:rsidRPr="00CA34FB">
        <w:rPr>
          <w:rFonts w:ascii="Times New Roman" w:hAnsi="Times New Roman" w:cs="Times New Roman"/>
          <w:sz w:val="28"/>
          <w:lang w:val="en-US"/>
        </w:rPr>
        <w:t>Development</w:t>
      </w:r>
      <w:r w:rsidR="007D1DEE" w:rsidRPr="00CA34FB">
        <w:rPr>
          <w:rFonts w:ascii="Times New Roman" w:hAnsi="Times New Roman" w:cs="Times New Roman"/>
          <w:sz w:val="28"/>
        </w:rPr>
        <w:t xml:space="preserve"> </w:t>
      </w:r>
      <w:r w:rsidR="007D1DEE" w:rsidRPr="00CA34FB">
        <w:rPr>
          <w:rFonts w:ascii="Times New Roman" w:hAnsi="Times New Roman" w:cs="Times New Roman"/>
          <w:sz w:val="28"/>
          <w:lang w:val="en-US"/>
        </w:rPr>
        <w:t>Communication</w:t>
      </w:r>
      <w:r w:rsidR="007D1DEE" w:rsidRPr="00CA34FB">
        <w:rPr>
          <w:rFonts w:ascii="Times New Roman" w:hAnsi="Times New Roman" w:cs="Times New Roman"/>
          <w:sz w:val="28"/>
        </w:rPr>
        <w:t xml:space="preserve"> как отдельный вид коммуникации, которыми занимаются </w:t>
      </w:r>
      <w:r w:rsidR="00F05070" w:rsidRPr="00CA34FB">
        <w:rPr>
          <w:rFonts w:ascii="Times New Roman" w:hAnsi="Times New Roman" w:cs="Times New Roman"/>
          <w:sz w:val="28"/>
        </w:rPr>
        <w:t>агентства по развитию, некоторые</w:t>
      </w:r>
      <w:r w:rsidR="007D1DEE" w:rsidRPr="00CA34FB">
        <w:rPr>
          <w:rFonts w:ascii="Times New Roman" w:hAnsi="Times New Roman" w:cs="Times New Roman"/>
          <w:sz w:val="28"/>
        </w:rPr>
        <w:t xml:space="preserve"> из которых были перечислены выше. Он определяет ее как коммуникацию, направленную на «поддержку устойчивого изменения </w:t>
      </w:r>
      <w:r w:rsidR="00814468" w:rsidRPr="00CA34FB">
        <w:rPr>
          <w:rFonts w:ascii="Times New Roman" w:hAnsi="Times New Roman" w:cs="Times New Roman"/>
          <w:sz w:val="28"/>
        </w:rPr>
        <w:t>процесса развития, путем привлечения</w:t>
      </w:r>
      <w:r w:rsidR="00BF371A" w:rsidRPr="00CA34FB">
        <w:rPr>
          <w:rFonts w:ascii="Times New Roman" w:hAnsi="Times New Roman" w:cs="Times New Roman"/>
          <w:sz w:val="28"/>
        </w:rPr>
        <w:t xml:space="preserve"> (вовлечения)</w:t>
      </w:r>
      <w:r w:rsidR="00814468" w:rsidRPr="00CA34FB">
        <w:rPr>
          <w:rFonts w:ascii="Times New Roman" w:hAnsi="Times New Roman" w:cs="Times New Roman"/>
          <w:sz w:val="28"/>
        </w:rPr>
        <w:t xml:space="preserve"> стейкхолдеров». Главными функциями </w:t>
      </w:r>
      <w:r w:rsidR="00814468" w:rsidRPr="00CA34FB">
        <w:rPr>
          <w:rFonts w:ascii="Times New Roman" w:hAnsi="Times New Roman" w:cs="Times New Roman"/>
          <w:sz w:val="28"/>
          <w:lang w:val="en-US"/>
        </w:rPr>
        <w:t>Development</w:t>
      </w:r>
      <w:r w:rsidR="00814468" w:rsidRPr="00CA34FB">
        <w:rPr>
          <w:rFonts w:ascii="Times New Roman" w:hAnsi="Times New Roman" w:cs="Times New Roman"/>
          <w:sz w:val="28"/>
        </w:rPr>
        <w:t xml:space="preserve"> </w:t>
      </w:r>
      <w:r w:rsidR="00814468" w:rsidRPr="00CA34FB">
        <w:rPr>
          <w:rFonts w:ascii="Times New Roman" w:hAnsi="Times New Roman" w:cs="Times New Roman"/>
          <w:sz w:val="28"/>
          <w:lang w:val="en-US"/>
        </w:rPr>
        <w:t>Communication</w:t>
      </w:r>
      <w:r w:rsidR="00814468" w:rsidRPr="00CA34FB">
        <w:rPr>
          <w:rFonts w:ascii="Times New Roman" w:hAnsi="Times New Roman" w:cs="Times New Roman"/>
          <w:sz w:val="28"/>
        </w:rPr>
        <w:t xml:space="preserve"> Мефалопулос называет создание благоприятных условий для оценки рисков и возможностей; распространение информации; побуждение поведенческих и социальных изменений</w:t>
      </w:r>
      <w:r w:rsidR="00814468" w:rsidRPr="00CA34FB">
        <w:rPr>
          <w:rStyle w:val="a5"/>
          <w:rFonts w:ascii="Times New Roman" w:hAnsi="Times New Roman" w:cs="Times New Roman"/>
          <w:sz w:val="28"/>
        </w:rPr>
        <w:footnoteReference w:id="22"/>
      </w:r>
      <w:r w:rsidR="00814468" w:rsidRPr="00CA34FB">
        <w:rPr>
          <w:rFonts w:ascii="Times New Roman" w:hAnsi="Times New Roman" w:cs="Times New Roman"/>
          <w:sz w:val="28"/>
        </w:rPr>
        <w:t>.</w:t>
      </w:r>
    </w:p>
    <w:p w14:paraId="138EBD3A" w14:textId="1495D79C" w:rsidR="00814468" w:rsidRPr="00CA34FB" w:rsidRDefault="00814468"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Также Паоло Мефалопулос </w:t>
      </w:r>
      <w:r w:rsidR="00460223" w:rsidRPr="00CA34FB">
        <w:rPr>
          <w:rFonts w:ascii="Times New Roman" w:hAnsi="Times New Roman" w:cs="Times New Roman"/>
          <w:sz w:val="28"/>
        </w:rPr>
        <w:t xml:space="preserve">выделяет следующий вид коммуникации, связанный с развитием — </w:t>
      </w:r>
      <w:r w:rsidR="00460223" w:rsidRPr="00CA34FB">
        <w:rPr>
          <w:rFonts w:ascii="Times New Roman" w:hAnsi="Times New Roman" w:cs="Times New Roman"/>
          <w:sz w:val="28"/>
          <w:lang w:val="en-US"/>
        </w:rPr>
        <w:t>Advocacy</w:t>
      </w:r>
      <w:r w:rsidR="00460223" w:rsidRPr="00CA34FB">
        <w:rPr>
          <w:rFonts w:ascii="Times New Roman" w:hAnsi="Times New Roman" w:cs="Times New Roman"/>
          <w:sz w:val="28"/>
        </w:rPr>
        <w:t xml:space="preserve"> </w:t>
      </w:r>
      <w:r w:rsidR="00460223" w:rsidRPr="00CA34FB">
        <w:rPr>
          <w:rFonts w:ascii="Times New Roman" w:hAnsi="Times New Roman" w:cs="Times New Roman"/>
          <w:sz w:val="28"/>
          <w:lang w:val="en-US"/>
        </w:rPr>
        <w:t>Communication</w:t>
      </w:r>
      <w:r w:rsidR="00460223" w:rsidRPr="00CA34FB">
        <w:rPr>
          <w:rFonts w:ascii="Times New Roman" w:hAnsi="Times New Roman" w:cs="Times New Roman"/>
          <w:sz w:val="28"/>
        </w:rPr>
        <w:t>, которую, видимо, стоит понимать как пропагандистскую коммуникацию или просто — пропаганду. Мефалопулос определяет ее как</w:t>
      </w:r>
      <w:r w:rsidR="00BF371A" w:rsidRPr="00CA34FB">
        <w:rPr>
          <w:rFonts w:ascii="Times New Roman" w:hAnsi="Times New Roman" w:cs="Times New Roman"/>
          <w:sz w:val="28"/>
        </w:rPr>
        <w:t xml:space="preserve"> коммуникацию, направленную на</w:t>
      </w:r>
      <w:r w:rsidR="00460223" w:rsidRPr="00CA34FB">
        <w:rPr>
          <w:rFonts w:ascii="Times New Roman" w:hAnsi="Times New Roman" w:cs="Times New Roman"/>
          <w:sz w:val="28"/>
        </w:rPr>
        <w:t xml:space="preserve"> «влияние на изменения на общественном и политическом уровнях и продвижение вопросов, связанных с развитием».</w:t>
      </w:r>
      <w:r w:rsidR="00BF371A" w:rsidRPr="00CA34FB">
        <w:rPr>
          <w:rFonts w:ascii="Times New Roman" w:hAnsi="Times New Roman" w:cs="Times New Roman"/>
          <w:sz w:val="28"/>
        </w:rPr>
        <w:t xml:space="preserve"> Ключевыми функциями данного вида коммуникации он называет повышение осведомленности о важных вопросах развития; использование коммуникационных методов и медиа для влияния на определенные аудитории для поддержки запланированных изменений.</w:t>
      </w:r>
    </w:p>
    <w:p w14:paraId="65FE2273" w14:textId="77777777" w:rsidR="00BF371A" w:rsidRPr="00CA34FB" w:rsidRDefault="00C65818"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Эти виды коммуникации кажутся нам наиболее важными, но существуют еще два вида, о которых пишет Мефалопулос — </w:t>
      </w:r>
      <w:r w:rsidRPr="00CA34FB">
        <w:rPr>
          <w:rFonts w:ascii="Times New Roman" w:hAnsi="Times New Roman" w:cs="Times New Roman"/>
          <w:sz w:val="28"/>
          <w:lang w:val="en-US"/>
        </w:rPr>
        <w:t>Corporate</w:t>
      </w:r>
      <w:r w:rsidRPr="00CA34FB">
        <w:rPr>
          <w:rFonts w:ascii="Times New Roman" w:hAnsi="Times New Roman" w:cs="Times New Roman"/>
          <w:sz w:val="28"/>
        </w:rPr>
        <w:t xml:space="preserve"> </w:t>
      </w:r>
      <w:r w:rsidRPr="00CA34FB">
        <w:rPr>
          <w:rFonts w:ascii="Times New Roman" w:hAnsi="Times New Roman" w:cs="Times New Roman"/>
          <w:sz w:val="28"/>
          <w:lang w:val="en-US"/>
        </w:rPr>
        <w:t>Comunication</w:t>
      </w:r>
      <w:r w:rsidRPr="00CA34FB">
        <w:rPr>
          <w:rFonts w:ascii="Times New Roman" w:hAnsi="Times New Roman" w:cs="Times New Roman"/>
          <w:sz w:val="28"/>
        </w:rPr>
        <w:t xml:space="preserve"> и Internal Communication, которые можно интерпретировать как внешние и внутренние коммуникации агентства по развитию. В рамках данной работы мы рассматриваем государство как субъект, занимающийся созданием реформы и ее продвижением, но данные аспекты коммуникации также могу быть интересны. Так, Мефалопулос говорит о том, что цель внешних коммуникаций — это </w:t>
      </w:r>
      <w:r w:rsidRPr="00CA34FB">
        <w:rPr>
          <w:rFonts w:ascii="Times New Roman" w:hAnsi="Times New Roman" w:cs="Times New Roman"/>
          <w:sz w:val="28"/>
        </w:rPr>
        <w:lastRenderedPageBreak/>
        <w:t>сообщение обществу миссии организации и деятельности, которо</w:t>
      </w:r>
      <w:r w:rsidR="00A81D3D" w:rsidRPr="00CA34FB">
        <w:rPr>
          <w:rFonts w:ascii="Times New Roman" w:hAnsi="Times New Roman" w:cs="Times New Roman"/>
          <w:sz w:val="28"/>
        </w:rPr>
        <w:t xml:space="preserve">й она занимается; цель внутренних коммуникаций — </w:t>
      </w:r>
      <w:r w:rsidR="00BF371A" w:rsidRPr="00CA34FB">
        <w:rPr>
          <w:rFonts w:ascii="Times New Roman" w:hAnsi="Times New Roman" w:cs="Times New Roman"/>
          <w:sz w:val="28"/>
        </w:rPr>
        <w:t xml:space="preserve"> </w:t>
      </w:r>
      <w:r w:rsidR="00A81D3D" w:rsidRPr="00CA34FB">
        <w:rPr>
          <w:rFonts w:ascii="Times New Roman" w:hAnsi="Times New Roman" w:cs="Times New Roman"/>
          <w:sz w:val="28"/>
        </w:rPr>
        <w:t>поддержание потока информации внутри организации, направленной на обеспечение ее наиболее эффективной работы.</w:t>
      </w:r>
    </w:p>
    <w:p w14:paraId="617C8173" w14:textId="5F53A423" w:rsidR="00A81D3D" w:rsidRPr="00CA34FB" w:rsidRDefault="000D344C"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Разумное использование всех четырех видов коммуникации, описанных выше, позволяет достичь синергетического эффекта, благодаря которому «целое», создаваемое коммуникациями, больше, чем «сумма» их всех по отдельности.</w:t>
      </w:r>
      <w:r w:rsidR="001A27C5" w:rsidRPr="00CA34FB">
        <w:rPr>
          <w:rFonts w:ascii="Times New Roman" w:hAnsi="Times New Roman" w:cs="Times New Roman"/>
          <w:sz w:val="28"/>
        </w:rPr>
        <w:t xml:space="preserve"> Предположительно, именно поэтому </w:t>
      </w:r>
      <w:r w:rsidR="009023EE" w:rsidRPr="00CA34FB">
        <w:rPr>
          <w:rFonts w:ascii="Times New Roman" w:hAnsi="Times New Roman" w:cs="Times New Roman"/>
          <w:sz w:val="28"/>
        </w:rPr>
        <w:t>исследователи из Всемирного банка предлагают в определенном смысл</w:t>
      </w:r>
      <w:r w:rsidR="008A63EC" w:rsidRPr="00CA34FB">
        <w:rPr>
          <w:rFonts w:ascii="Times New Roman" w:hAnsi="Times New Roman" w:cs="Times New Roman"/>
          <w:sz w:val="28"/>
        </w:rPr>
        <w:t>е</w:t>
      </w:r>
      <w:r w:rsidR="009023EE" w:rsidRPr="00CA34FB">
        <w:rPr>
          <w:rFonts w:ascii="Times New Roman" w:hAnsi="Times New Roman" w:cs="Times New Roman"/>
          <w:sz w:val="28"/>
        </w:rPr>
        <w:t xml:space="preserve"> объединить все эти четыре вида в рамках рассмотрения концепта «стратегических коммуникаций» для реформ.</w:t>
      </w:r>
      <w:r w:rsidR="001A7F68" w:rsidRPr="00CA34FB">
        <w:rPr>
          <w:rFonts w:ascii="Times New Roman" w:hAnsi="Times New Roman" w:cs="Times New Roman"/>
          <w:sz w:val="28"/>
        </w:rPr>
        <w:t xml:space="preserve"> Этот подход кажется нам наиболее разработанным, поэтому далее, в основном, речь пойдет о нем.</w:t>
      </w:r>
    </w:p>
    <w:p w14:paraId="007EF34C" w14:textId="232DE44E" w:rsidR="00C55CB9" w:rsidRPr="00CA34FB" w:rsidRDefault="003561A2" w:rsidP="00E65764">
      <w:pPr>
        <w:suppressAutoHyphens/>
        <w:spacing w:line="360" w:lineRule="auto"/>
        <w:ind w:firstLine="709"/>
        <w:jc w:val="both"/>
        <w:rPr>
          <w:rFonts w:ascii="Times New Roman" w:hAnsi="Times New Roman" w:cs="Times New Roman"/>
          <w:sz w:val="28"/>
        </w:rPr>
      </w:pPr>
      <w:r>
        <w:rPr>
          <w:rFonts w:ascii="Times New Roman" w:hAnsi="Times New Roman" w:cs="Times New Roman"/>
          <w:sz w:val="28"/>
        </w:rPr>
        <w:t>Сесиль</w:t>
      </w:r>
      <w:r w:rsidR="009023EE" w:rsidRPr="00CA34FB">
        <w:rPr>
          <w:rFonts w:ascii="Times New Roman" w:hAnsi="Times New Roman" w:cs="Times New Roman"/>
          <w:sz w:val="28"/>
        </w:rPr>
        <w:t>я Кабаньеро-</w:t>
      </w:r>
      <w:r>
        <w:rPr>
          <w:rFonts w:ascii="Times New Roman" w:hAnsi="Times New Roman" w:cs="Times New Roman"/>
          <w:sz w:val="28"/>
        </w:rPr>
        <w:t>Верзос</w:t>
      </w:r>
      <w:r w:rsidR="009023EE" w:rsidRPr="00CA34FB">
        <w:rPr>
          <w:rFonts w:ascii="Times New Roman" w:hAnsi="Times New Roman" w:cs="Times New Roman"/>
          <w:sz w:val="28"/>
        </w:rPr>
        <w:t>а (Cecilia Cabañero-Verzosa) и Хелен Р. Гарсия (</w:t>
      </w:r>
      <w:r w:rsidR="009023EE" w:rsidRPr="00CA34FB">
        <w:rPr>
          <w:rFonts w:ascii="Times New Roman" w:hAnsi="Times New Roman" w:cs="Times New Roman"/>
          <w:sz w:val="28"/>
          <w:lang w:val="en-US"/>
        </w:rPr>
        <w:t>Helen</w:t>
      </w:r>
      <w:r w:rsidR="009023EE" w:rsidRPr="00CA34FB">
        <w:rPr>
          <w:rFonts w:ascii="Times New Roman" w:hAnsi="Times New Roman" w:cs="Times New Roman"/>
          <w:sz w:val="28"/>
        </w:rPr>
        <w:t xml:space="preserve"> </w:t>
      </w:r>
      <w:r w:rsidR="009023EE" w:rsidRPr="00CA34FB">
        <w:rPr>
          <w:rFonts w:ascii="Times New Roman" w:hAnsi="Times New Roman" w:cs="Times New Roman"/>
          <w:sz w:val="28"/>
          <w:lang w:val="en-US"/>
        </w:rPr>
        <w:t>R</w:t>
      </w:r>
      <w:r w:rsidR="009023EE" w:rsidRPr="00CA34FB">
        <w:rPr>
          <w:rFonts w:ascii="Times New Roman" w:hAnsi="Times New Roman" w:cs="Times New Roman"/>
          <w:sz w:val="28"/>
        </w:rPr>
        <w:t xml:space="preserve">. </w:t>
      </w:r>
      <w:r w:rsidR="009023EE" w:rsidRPr="00CA34FB">
        <w:rPr>
          <w:rFonts w:ascii="Times New Roman" w:hAnsi="Times New Roman" w:cs="Times New Roman"/>
          <w:sz w:val="28"/>
          <w:lang w:val="en-US"/>
        </w:rPr>
        <w:t>Garcia</w:t>
      </w:r>
      <w:r w:rsidR="009023EE" w:rsidRPr="00CA34FB">
        <w:rPr>
          <w:rFonts w:ascii="Times New Roman" w:hAnsi="Times New Roman" w:cs="Times New Roman"/>
          <w:sz w:val="28"/>
        </w:rPr>
        <w:t>) пишут о том, что стратегические коммуникации</w:t>
      </w:r>
      <w:r w:rsidR="0027021F" w:rsidRPr="00CA34FB">
        <w:rPr>
          <w:rFonts w:ascii="Times New Roman" w:hAnsi="Times New Roman" w:cs="Times New Roman"/>
          <w:sz w:val="28"/>
        </w:rPr>
        <w:t xml:space="preserve"> (понимаемые в обозначенном нами выше контексте)</w:t>
      </w:r>
      <w:r w:rsidR="009023EE" w:rsidRPr="00CA34FB">
        <w:rPr>
          <w:rFonts w:ascii="Times New Roman" w:hAnsi="Times New Roman" w:cs="Times New Roman"/>
          <w:sz w:val="28"/>
        </w:rPr>
        <w:t xml:space="preserve"> — это ориентированный на клиентов / стейкхолдеров подход, продвигающий добровольные изменения в знаниях людей, их аттитюдах и поведении для достижения целей развития</w:t>
      </w:r>
      <w:r w:rsidR="009023EE" w:rsidRPr="00CA34FB">
        <w:rPr>
          <w:rStyle w:val="a5"/>
          <w:rFonts w:ascii="Times New Roman" w:hAnsi="Times New Roman" w:cs="Times New Roman"/>
          <w:sz w:val="28"/>
        </w:rPr>
        <w:footnoteReference w:id="23"/>
      </w:r>
      <w:r w:rsidR="009023EE" w:rsidRPr="00CA34FB">
        <w:rPr>
          <w:rFonts w:ascii="Times New Roman" w:hAnsi="Times New Roman" w:cs="Times New Roman"/>
          <w:sz w:val="28"/>
        </w:rPr>
        <w:t>.</w:t>
      </w:r>
      <w:r w:rsidR="0062407A" w:rsidRPr="00CA34FB">
        <w:rPr>
          <w:rFonts w:ascii="Times New Roman" w:hAnsi="Times New Roman" w:cs="Times New Roman"/>
          <w:sz w:val="28"/>
        </w:rPr>
        <w:t xml:space="preserve"> </w:t>
      </w:r>
      <w:r w:rsidR="00C55CB9" w:rsidRPr="00CA34FB">
        <w:rPr>
          <w:rFonts w:ascii="Times New Roman" w:hAnsi="Times New Roman" w:cs="Times New Roman"/>
          <w:sz w:val="28"/>
        </w:rPr>
        <w:t xml:space="preserve">Следует уточнить, что понимается и будет далее пониматься под понятиями «стейкхолдер» и «аттитюд». Стейкхолдер — </w:t>
      </w:r>
      <w:r w:rsidR="00F740E9" w:rsidRPr="00CA34FB">
        <w:rPr>
          <w:rFonts w:ascii="Times New Roman" w:hAnsi="Times New Roman" w:cs="Times New Roman"/>
          <w:sz w:val="28"/>
        </w:rPr>
        <w:t>«</w:t>
      </w:r>
      <w:r w:rsidR="00C55CB9" w:rsidRPr="00CA34FB">
        <w:rPr>
          <w:rFonts w:ascii="Times New Roman" w:hAnsi="Times New Roman" w:cs="Times New Roman"/>
          <w:sz w:val="28"/>
        </w:rPr>
        <w:t>человек, группа лиц или отдельные организации, чьи действия, поведение или решения могут влиять на прибыль компании и процессы в ней</w:t>
      </w:r>
      <w:r w:rsidR="00F740E9" w:rsidRPr="00CA34FB">
        <w:rPr>
          <w:rFonts w:ascii="Times New Roman" w:hAnsi="Times New Roman" w:cs="Times New Roman"/>
          <w:sz w:val="28"/>
        </w:rPr>
        <w:t>»</w:t>
      </w:r>
      <w:r w:rsidR="00C55CB9" w:rsidRPr="00CA34FB">
        <w:rPr>
          <w:rStyle w:val="a5"/>
          <w:rFonts w:ascii="Times New Roman" w:hAnsi="Times New Roman" w:cs="Times New Roman"/>
          <w:sz w:val="28"/>
        </w:rPr>
        <w:footnoteReference w:id="24"/>
      </w:r>
      <w:r w:rsidR="00C55CB9" w:rsidRPr="00CA34FB">
        <w:rPr>
          <w:rFonts w:ascii="Times New Roman" w:hAnsi="Times New Roman" w:cs="Times New Roman"/>
          <w:sz w:val="28"/>
        </w:rPr>
        <w:t>.</w:t>
      </w:r>
      <w:r w:rsidR="00D51C34" w:rsidRPr="00CA34FB">
        <w:rPr>
          <w:rFonts w:ascii="Times New Roman" w:hAnsi="Times New Roman" w:cs="Times New Roman"/>
          <w:sz w:val="28"/>
        </w:rPr>
        <w:t xml:space="preserve"> В контексте данной работы нет компаний и их прибылей, но есть правительства, реформы и их успешность, на которые, соответственно, влияют стейкхолдеры. </w:t>
      </w:r>
      <w:r w:rsidR="00C55CB9" w:rsidRPr="00CA34FB">
        <w:rPr>
          <w:rFonts w:ascii="Times New Roman" w:hAnsi="Times New Roman" w:cs="Times New Roman"/>
          <w:sz w:val="28"/>
        </w:rPr>
        <w:t xml:space="preserve">Аттитюд — это социальная установка, «под которой понимается определенное состояние сознания и </w:t>
      </w:r>
      <w:r w:rsidR="00C55CB9" w:rsidRPr="00CA34FB">
        <w:rPr>
          <w:rFonts w:ascii="Times New Roman" w:hAnsi="Times New Roman" w:cs="Times New Roman"/>
          <w:sz w:val="28"/>
        </w:rPr>
        <w:lastRenderedPageBreak/>
        <w:t>нервной системы, организованное на основе предшествующего опыта и оказывающее направляющее и динамическое влияние на поведение»</w:t>
      </w:r>
      <w:r w:rsidR="00C55CB9" w:rsidRPr="00CA34FB">
        <w:rPr>
          <w:rStyle w:val="a5"/>
          <w:rFonts w:ascii="Times New Roman" w:hAnsi="Times New Roman" w:cs="Times New Roman"/>
          <w:sz w:val="28"/>
        </w:rPr>
        <w:footnoteReference w:id="25"/>
      </w:r>
      <w:r w:rsidR="00C55CB9" w:rsidRPr="00CA34FB">
        <w:rPr>
          <w:rFonts w:ascii="Times New Roman" w:hAnsi="Times New Roman" w:cs="Times New Roman"/>
          <w:sz w:val="28"/>
        </w:rPr>
        <w:t xml:space="preserve">. </w:t>
      </w:r>
    </w:p>
    <w:p w14:paraId="214847E9" w14:textId="52F630EA" w:rsidR="009023EE" w:rsidRPr="00CA34FB" w:rsidRDefault="0062407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Используя стратегические коммуникации, реформаторы </w:t>
      </w:r>
      <w:r w:rsidR="002654BE">
        <w:rPr>
          <w:rFonts w:ascii="Times New Roman" w:hAnsi="Times New Roman" w:cs="Times New Roman"/>
          <w:sz w:val="28"/>
        </w:rPr>
        <w:t xml:space="preserve">могут попытаться понять </w:t>
      </w:r>
      <w:r w:rsidRPr="00CA34FB">
        <w:rPr>
          <w:rFonts w:ascii="Times New Roman" w:hAnsi="Times New Roman" w:cs="Times New Roman"/>
          <w:sz w:val="28"/>
        </w:rPr>
        <w:t>ситуацию</w:t>
      </w:r>
      <w:r w:rsidR="00BC1DFF" w:rsidRPr="00CA34FB">
        <w:rPr>
          <w:rFonts w:ascii="Times New Roman" w:hAnsi="Times New Roman" w:cs="Times New Roman"/>
          <w:sz w:val="28"/>
        </w:rPr>
        <w:t>, в которой существуют ключевые</w:t>
      </w:r>
      <w:r w:rsidRPr="00CA34FB">
        <w:rPr>
          <w:rFonts w:ascii="Times New Roman" w:hAnsi="Times New Roman" w:cs="Times New Roman"/>
          <w:sz w:val="28"/>
        </w:rPr>
        <w:t xml:space="preserve"> стейкхолд</w:t>
      </w:r>
      <w:r w:rsidR="00BC1DFF" w:rsidRPr="00CA34FB">
        <w:rPr>
          <w:rFonts w:ascii="Times New Roman" w:hAnsi="Times New Roman" w:cs="Times New Roman"/>
          <w:sz w:val="28"/>
        </w:rPr>
        <w:t>еры</w:t>
      </w:r>
      <w:r w:rsidRPr="00CA34FB">
        <w:rPr>
          <w:rFonts w:ascii="Times New Roman" w:hAnsi="Times New Roman" w:cs="Times New Roman"/>
          <w:sz w:val="28"/>
        </w:rPr>
        <w:t xml:space="preserve">, а не просто </w:t>
      </w:r>
      <w:r w:rsidR="00E33E87">
        <w:rPr>
          <w:rFonts w:ascii="Times New Roman" w:hAnsi="Times New Roman" w:cs="Times New Roman"/>
          <w:sz w:val="28"/>
        </w:rPr>
        <w:t>создать и</w:t>
      </w:r>
      <w:r w:rsidRPr="00CA34FB">
        <w:rPr>
          <w:rFonts w:ascii="Times New Roman" w:hAnsi="Times New Roman" w:cs="Times New Roman"/>
          <w:sz w:val="28"/>
        </w:rPr>
        <w:t xml:space="preserve"> навязать свой план реформ. </w:t>
      </w:r>
      <w:r w:rsidR="00C55CB9" w:rsidRPr="00CA34FB">
        <w:rPr>
          <w:rFonts w:ascii="Times New Roman" w:hAnsi="Times New Roman" w:cs="Times New Roman"/>
          <w:sz w:val="28"/>
        </w:rPr>
        <w:t>А</w:t>
      </w:r>
      <w:r w:rsidR="001A7F68" w:rsidRPr="00CA34FB">
        <w:rPr>
          <w:rFonts w:ascii="Times New Roman" w:hAnsi="Times New Roman" w:cs="Times New Roman"/>
          <w:sz w:val="28"/>
        </w:rPr>
        <w:t xml:space="preserve">вторы пишут, что стратегические коммуникации в вопросах развития </w:t>
      </w:r>
      <w:r w:rsidR="002F2661" w:rsidRPr="00CA34FB">
        <w:rPr>
          <w:rFonts w:ascii="Times New Roman" w:hAnsi="Times New Roman" w:cs="Times New Roman"/>
          <w:sz w:val="28"/>
        </w:rPr>
        <w:t>способны продвигать конкретную политику, стратегию</w:t>
      </w:r>
      <w:r w:rsidR="001A7F68" w:rsidRPr="00CA34FB">
        <w:rPr>
          <w:rFonts w:ascii="Times New Roman" w:hAnsi="Times New Roman" w:cs="Times New Roman"/>
          <w:sz w:val="28"/>
        </w:rPr>
        <w:t xml:space="preserve"> реформ, делая их понятными, заручаясь поддержкой и сотрудничая с</w:t>
      </w:r>
      <w:r w:rsidR="002F2661" w:rsidRPr="00CA34FB">
        <w:rPr>
          <w:rFonts w:ascii="Times New Roman" w:hAnsi="Times New Roman" w:cs="Times New Roman"/>
          <w:sz w:val="28"/>
        </w:rPr>
        <w:t>о всеми заинтересованными сторонами</w:t>
      </w:r>
      <w:r w:rsidR="001A7F68" w:rsidRPr="00CA34FB">
        <w:rPr>
          <w:rFonts w:ascii="Times New Roman" w:hAnsi="Times New Roman" w:cs="Times New Roman"/>
          <w:sz w:val="28"/>
        </w:rPr>
        <w:t>, чтобы добиться</w:t>
      </w:r>
      <w:r w:rsidR="00424B13">
        <w:rPr>
          <w:rFonts w:ascii="Times New Roman" w:hAnsi="Times New Roman" w:cs="Times New Roman"/>
          <w:sz w:val="28"/>
        </w:rPr>
        <w:t xml:space="preserve"> запланированного</w:t>
      </w:r>
      <w:r w:rsidR="001A7F68" w:rsidRPr="00CA34FB">
        <w:rPr>
          <w:rFonts w:ascii="Times New Roman" w:hAnsi="Times New Roman" w:cs="Times New Roman"/>
          <w:sz w:val="28"/>
        </w:rPr>
        <w:t xml:space="preserve"> результата.</w:t>
      </w:r>
    </w:p>
    <w:p w14:paraId="6CFB69F1" w14:textId="38E8EAE2" w:rsidR="001A7F68" w:rsidRPr="0089269D" w:rsidRDefault="00924CB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Таким образом, данный подход к коммуникации выходит за</w:t>
      </w:r>
      <w:r w:rsidR="006A411F" w:rsidRPr="00CA34FB">
        <w:rPr>
          <w:rFonts w:ascii="Times New Roman" w:hAnsi="Times New Roman" w:cs="Times New Roman"/>
          <w:sz w:val="28"/>
        </w:rPr>
        <w:t xml:space="preserve"> границы простого информирования</w:t>
      </w:r>
      <w:r w:rsidRPr="00CA34FB">
        <w:rPr>
          <w:rFonts w:ascii="Times New Roman" w:hAnsi="Times New Roman" w:cs="Times New Roman"/>
          <w:sz w:val="28"/>
        </w:rPr>
        <w:t>, стремясь к использованию</w:t>
      </w:r>
      <w:r w:rsidR="0089269D">
        <w:rPr>
          <w:rFonts w:ascii="Times New Roman" w:hAnsi="Times New Roman" w:cs="Times New Roman"/>
          <w:sz w:val="28"/>
        </w:rPr>
        <w:t xml:space="preserve"> разнообразных коммуникационных технологий </w:t>
      </w:r>
      <w:r w:rsidRPr="00CA34FB">
        <w:rPr>
          <w:rFonts w:ascii="Times New Roman" w:hAnsi="Times New Roman" w:cs="Times New Roman"/>
          <w:sz w:val="28"/>
        </w:rPr>
        <w:t>для помощи стейкхолдерам в освоении новой информации и развития новых аттитюдов для облегчения принятия новых форм поведения.</w:t>
      </w:r>
      <w:r w:rsidR="00322717" w:rsidRPr="00CA34FB">
        <w:rPr>
          <w:rFonts w:ascii="Times New Roman" w:hAnsi="Times New Roman" w:cs="Times New Roman"/>
          <w:sz w:val="28"/>
        </w:rPr>
        <w:t xml:space="preserve"> Цели </w:t>
      </w:r>
      <w:r w:rsidR="0089269D">
        <w:rPr>
          <w:rFonts w:ascii="Times New Roman" w:hAnsi="Times New Roman" w:cs="Times New Roman"/>
          <w:sz w:val="28"/>
        </w:rPr>
        <w:t xml:space="preserve">реформы </w:t>
      </w:r>
      <w:r w:rsidR="00322717" w:rsidRPr="00CA34FB">
        <w:rPr>
          <w:rFonts w:ascii="Times New Roman" w:hAnsi="Times New Roman" w:cs="Times New Roman"/>
          <w:sz w:val="28"/>
        </w:rPr>
        <w:t>можно считать достигнутыми тогда, когда большие группы людей добровольно меняют свое поведение способами, ведущими к намеченным результатам.</w:t>
      </w:r>
    </w:p>
    <w:p w14:paraId="041C4604" w14:textId="77777777" w:rsidR="00322717" w:rsidRPr="00CA34FB" w:rsidRDefault="0032271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Для осуществления программ</w:t>
      </w:r>
      <w:r w:rsidR="00CD608A" w:rsidRPr="00CA34FB">
        <w:rPr>
          <w:rFonts w:ascii="Times New Roman" w:hAnsi="Times New Roman" w:cs="Times New Roman"/>
          <w:sz w:val="28"/>
        </w:rPr>
        <w:t>ы</w:t>
      </w:r>
      <w:r w:rsidRPr="00CA34FB">
        <w:rPr>
          <w:rFonts w:ascii="Times New Roman" w:hAnsi="Times New Roman" w:cs="Times New Roman"/>
          <w:sz w:val="28"/>
        </w:rPr>
        <w:t xml:space="preserve"> реформ необходима разработка коммуникационной стратегии, состоящей из управленческих решений, определяющих план коммуникаций как таковой. Коммуникационная стратегия определяет людей, чья поддержка критически важна для успеха реформ; типы поведения, которые должны быть принять разнообразными группами для помощи в достижении целей программы; месседжи, которые будут резонировать с соответствующими аудиториями; </w:t>
      </w:r>
      <w:r w:rsidR="008E1254" w:rsidRPr="00CA34FB">
        <w:rPr>
          <w:rFonts w:ascii="Times New Roman" w:hAnsi="Times New Roman" w:cs="Times New Roman"/>
          <w:sz w:val="28"/>
        </w:rPr>
        <w:t xml:space="preserve">каналы коммуникации, которые обеспечат </w:t>
      </w:r>
      <w:r w:rsidR="00732A75" w:rsidRPr="00CA34FB">
        <w:rPr>
          <w:rFonts w:ascii="Times New Roman" w:hAnsi="Times New Roman" w:cs="Times New Roman"/>
          <w:sz w:val="28"/>
        </w:rPr>
        <w:t>необходимый охват</w:t>
      </w:r>
      <w:r w:rsidR="008E1254" w:rsidRPr="00CA34FB">
        <w:rPr>
          <w:rFonts w:ascii="Times New Roman" w:hAnsi="Times New Roman" w:cs="Times New Roman"/>
          <w:sz w:val="28"/>
        </w:rPr>
        <w:t xml:space="preserve"> и будут вызывать доверие</w:t>
      </w:r>
      <w:r w:rsidR="00C3386C" w:rsidRPr="00CA34FB">
        <w:rPr>
          <w:rFonts w:ascii="Times New Roman" w:hAnsi="Times New Roman" w:cs="Times New Roman"/>
          <w:sz w:val="28"/>
        </w:rPr>
        <w:t>;</w:t>
      </w:r>
      <w:r w:rsidRPr="00CA34FB">
        <w:rPr>
          <w:rFonts w:ascii="Times New Roman" w:hAnsi="Times New Roman" w:cs="Times New Roman"/>
          <w:sz w:val="28"/>
        </w:rPr>
        <w:t xml:space="preserve"> меры оценки эффективности коммуникаций.</w:t>
      </w:r>
      <w:r w:rsidR="00C90A45" w:rsidRPr="00CA34FB">
        <w:rPr>
          <w:rFonts w:ascii="Times New Roman" w:hAnsi="Times New Roman" w:cs="Times New Roman"/>
          <w:sz w:val="28"/>
        </w:rPr>
        <w:t xml:space="preserve"> Также для осуществления реформ необходим коммуникационный план, который устанавливает временные рамки, сроки и </w:t>
      </w:r>
      <w:r w:rsidR="00C90A45" w:rsidRPr="00CA34FB">
        <w:rPr>
          <w:rFonts w:ascii="Times New Roman" w:hAnsi="Times New Roman" w:cs="Times New Roman"/>
          <w:sz w:val="28"/>
        </w:rPr>
        <w:lastRenderedPageBreak/>
        <w:t>бюджет, описывает конкретные коммуникационные мероприятия, которые должны быть реализованы.</w:t>
      </w:r>
    </w:p>
    <w:p w14:paraId="4BB6C245" w14:textId="54658BFF" w:rsidR="00CD608A" w:rsidRPr="00CA34FB" w:rsidRDefault="00BF6B3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Коммуникационная стратегия принципиально важна для использования стратегических коммуникаций (что можно увидеть хотя бы в их названиях). Но дело в том, что коммуникационная стратегия должна быть укоренена в существующей реальности. Таким образом, если в начале реформ стратегия, как правило, ориентирована на то, что реформаторы борются за поддержку гражда</w:t>
      </w:r>
      <w:r w:rsidR="0089269D">
        <w:rPr>
          <w:rFonts w:ascii="Times New Roman" w:hAnsi="Times New Roman" w:cs="Times New Roman"/>
          <w:sz w:val="28"/>
        </w:rPr>
        <w:t>н, занимаются их обучением и т.п</w:t>
      </w:r>
      <w:r w:rsidRPr="00CA34FB">
        <w:rPr>
          <w:rFonts w:ascii="Times New Roman" w:hAnsi="Times New Roman" w:cs="Times New Roman"/>
          <w:sz w:val="28"/>
        </w:rPr>
        <w:t xml:space="preserve">., </w:t>
      </w:r>
      <w:r w:rsidR="00531C91" w:rsidRPr="00CA34FB">
        <w:rPr>
          <w:rFonts w:ascii="Times New Roman" w:hAnsi="Times New Roman" w:cs="Times New Roman"/>
          <w:sz w:val="28"/>
        </w:rPr>
        <w:t>то,</w:t>
      </w:r>
      <w:r w:rsidRPr="00CA34FB">
        <w:rPr>
          <w:rFonts w:ascii="Times New Roman" w:hAnsi="Times New Roman" w:cs="Times New Roman"/>
          <w:sz w:val="28"/>
        </w:rPr>
        <w:t xml:space="preserve"> когда реформы имплементированы, новые институты и новые формы поведения сформированы, стратегия должна быть ориентирована на поддержание достигнутых изменений и постоянный процесс взаимодействия с гражданами, пока </w:t>
      </w:r>
      <w:r w:rsidR="0089269D">
        <w:rPr>
          <w:rFonts w:ascii="Times New Roman" w:hAnsi="Times New Roman" w:cs="Times New Roman"/>
          <w:sz w:val="28"/>
        </w:rPr>
        <w:t xml:space="preserve">и сами </w:t>
      </w:r>
      <w:r w:rsidRPr="00CA34FB">
        <w:rPr>
          <w:rFonts w:ascii="Times New Roman" w:hAnsi="Times New Roman" w:cs="Times New Roman"/>
          <w:sz w:val="28"/>
        </w:rPr>
        <w:t>результаты со временем не будут укоренены.</w:t>
      </w:r>
    </w:p>
    <w:p w14:paraId="3D47C176" w14:textId="77777777" w:rsidR="00BF6B35" w:rsidRPr="00CA34FB" w:rsidRDefault="007A655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предыдущем параграфе говорилось о том, что жизненно важным для реформ является их привязанность к культурному и социальному опыту людей. Точно так же и со стратегическими коммуникациями, сопровождающими процесс реформ: успех зависит не от креативности месседжей или стимулов для освоения новых практик, а от понимания реформаторами восприятия, мотиваций, убеждений, моделей поведения всех тех, кто включен в процесс реформ и на кого реформы окажут влияние.</w:t>
      </w:r>
    </w:p>
    <w:p w14:paraId="04D59108" w14:textId="1749775A" w:rsidR="002D19B6" w:rsidRPr="00CA34FB" w:rsidRDefault="002D19B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Это говорит о принципиальной значимости исследований. С одной стороны, это относится ко всей сфере маркетинговых коммуникаций: в последние годы практически все специалисты говорят о том, как важно исследовать рынок</w:t>
      </w:r>
      <w:r w:rsidRPr="00CA34FB">
        <w:rPr>
          <w:rStyle w:val="a5"/>
          <w:rFonts w:ascii="Times New Roman" w:hAnsi="Times New Roman" w:cs="Times New Roman"/>
          <w:sz w:val="28"/>
        </w:rPr>
        <w:footnoteReference w:id="26"/>
      </w:r>
      <w:r w:rsidRPr="00CA34FB">
        <w:rPr>
          <w:rFonts w:ascii="Times New Roman" w:hAnsi="Times New Roman" w:cs="Times New Roman"/>
          <w:sz w:val="28"/>
        </w:rPr>
        <w:t xml:space="preserve">, но с другой стороны, для реформ понимание людей, с которыми приходится взаимодействовать, выходит на первый план в связи с масштабами и серьезностью преобразований. Только с помощью обширных исследований можно попытаться понять, почему люди думают так, как думают, </w:t>
      </w:r>
      <w:r w:rsidRPr="00CA34FB">
        <w:rPr>
          <w:rFonts w:ascii="Times New Roman" w:hAnsi="Times New Roman" w:cs="Times New Roman"/>
          <w:sz w:val="28"/>
        </w:rPr>
        <w:lastRenderedPageBreak/>
        <w:t>и поступают так, как поступают. В философско-этическом отношении это важно для того, чтобы реформаторы взглянули на ситуацию глазами «простых людей» и отнеслись к ним не как к цифрам в статистике, а как к живым существам.</w:t>
      </w:r>
    </w:p>
    <w:p w14:paraId="1029861F" w14:textId="2F343ADC" w:rsidR="002D19B6" w:rsidRPr="00CA34FB" w:rsidRDefault="003C60E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Следует понимать, что коммуникационная стратегия — это лишь часть общей стратегии реформ, плана реформ. Она позволяет выработать пути обеспечения стейкхолдеров информацией, создать убедительный месседж и развить площадки для диалога. Коммуникация не может окончательно и </w:t>
      </w:r>
      <w:r w:rsidR="00F51C58">
        <w:rPr>
          <w:rFonts w:ascii="Times New Roman" w:hAnsi="Times New Roman" w:cs="Times New Roman"/>
          <w:sz w:val="28"/>
        </w:rPr>
        <w:t>принципиально</w:t>
      </w:r>
      <w:r w:rsidRPr="00CA34FB">
        <w:rPr>
          <w:rFonts w:ascii="Times New Roman" w:hAnsi="Times New Roman" w:cs="Times New Roman"/>
          <w:sz w:val="28"/>
        </w:rPr>
        <w:t xml:space="preserve"> решить проблему, если она лежит не в коммуникационной среде. </w:t>
      </w:r>
    </w:p>
    <w:p w14:paraId="240B1F2B" w14:textId="254E9B65" w:rsidR="002D19B6" w:rsidRPr="00CA34FB" w:rsidRDefault="00AD7A1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Таким образом, </w:t>
      </w:r>
      <w:r w:rsidR="00F07312" w:rsidRPr="00CA34FB">
        <w:rPr>
          <w:rFonts w:ascii="Times New Roman" w:hAnsi="Times New Roman" w:cs="Times New Roman"/>
          <w:sz w:val="28"/>
        </w:rPr>
        <w:t>Кабаньеро-</w:t>
      </w:r>
      <w:r w:rsidR="003561A2">
        <w:rPr>
          <w:rFonts w:ascii="Times New Roman" w:hAnsi="Times New Roman" w:cs="Times New Roman"/>
          <w:sz w:val="28"/>
        </w:rPr>
        <w:t>Верзос</w:t>
      </w:r>
      <w:r w:rsidR="00F07312" w:rsidRPr="00CA34FB">
        <w:rPr>
          <w:rFonts w:ascii="Times New Roman" w:hAnsi="Times New Roman" w:cs="Times New Roman"/>
          <w:sz w:val="28"/>
        </w:rPr>
        <w:t>а и Гарсия пишут о пяти ключевых вопросах</w:t>
      </w:r>
      <w:r w:rsidR="00F07312" w:rsidRPr="00CA34FB">
        <w:rPr>
          <w:rStyle w:val="a5"/>
          <w:rFonts w:ascii="Times New Roman" w:hAnsi="Times New Roman" w:cs="Times New Roman"/>
          <w:sz w:val="28"/>
        </w:rPr>
        <w:footnoteReference w:id="27"/>
      </w:r>
      <w:r w:rsidR="00F07312" w:rsidRPr="00CA34FB">
        <w:rPr>
          <w:rFonts w:ascii="Times New Roman" w:hAnsi="Times New Roman" w:cs="Times New Roman"/>
          <w:sz w:val="28"/>
        </w:rPr>
        <w:t>, на которые должны ответить реформаторы, разрабатывая коммуникационную стратегию:</w:t>
      </w:r>
    </w:p>
    <w:p w14:paraId="59B7682C" w14:textId="77777777" w:rsidR="00F07312" w:rsidRPr="00CA34FB" w:rsidRDefault="00F07312" w:rsidP="00E65764">
      <w:pPr>
        <w:pStyle w:val="aa"/>
        <w:numPr>
          <w:ilvl w:val="0"/>
          <w:numId w:val="2"/>
        </w:numPr>
        <w:suppressAutoHyphens/>
        <w:spacing w:line="360" w:lineRule="auto"/>
        <w:jc w:val="both"/>
        <w:rPr>
          <w:rFonts w:ascii="Times New Roman" w:hAnsi="Times New Roman" w:cs="Times New Roman"/>
          <w:sz w:val="28"/>
        </w:rPr>
      </w:pPr>
      <w:r w:rsidRPr="00CA34FB">
        <w:rPr>
          <w:rFonts w:ascii="Times New Roman" w:hAnsi="Times New Roman" w:cs="Times New Roman"/>
          <w:sz w:val="28"/>
        </w:rPr>
        <w:t>Чья поддержка критически важна для успеха реформы?</w:t>
      </w:r>
    </w:p>
    <w:p w14:paraId="6C24389F" w14:textId="77777777" w:rsidR="00F07312" w:rsidRPr="00CA34FB" w:rsidRDefault="00F07312" w:rsidP="00E65764">
      <w:pPr>
        <w:pStyle w:val="aa"/>
        <w:numPr>
          <w:ilvl w:val="0"/>
          <w:numId w:val="2"/>
        </w:numPr>
        <w:suppressAutoHyphens/>
        <w:spacing w:line="360" w:lineRule="auto"/>
        <w:jc w:val="both"/>
        <w:rPr>
          <w:rFonts w:ascii="Times New Roman" w:hAnsi="Times New Roman" w:cs="Times New Roman"/>
          <w:sz w:val="28"/>
        </w:rPr>
      </w:pPr>
      <w:r w:rsidRPr="00CA34FB">
        <w:rPr>
          <w:rFonts w:ascii="Times New Roman" w:hAnsi="Times New Roman" w:cs="Times New Roman"/>
          <w:sz w:val="28"/>
        </w:rPr>
        <w:t>Какие образ</w:t>
      </w:r>
      <w:r w:rsidR="006962DD" w:rsidRPr="00CA34FB">
        <w:rPr>
          <w:rFonts w:ascii="Times New Roman" w:hAnsi="Times New Roman" w:cs="Times New Roman"/>
          <w:sz w:val="28"/>
        </w:rPr>
        <w:t>ц</w:t>
      </w:r>
      <w:r w:rsidRPr="00CA34FB">
        <w:rPr>
          <w:rFonts w:ascii="Times New Roman" w:hAnsi="Times New Roman" w:cs="Times New Roman"/>
          <w:sz w:val="28"/>
        </w:rPr>
        <w:t>ы поведения должны быть приняты для достижения целей реформы и какие изменения в знаниях и аттитюдах облегчат принятий этих образцов поведения?</w:t>
      </w:r>
    </w:p>
    <w:p w14:paraId="449D2765" w14:textId="77777777" w:rsidR="00F07312" w:rsidRPr="00CA34FB" w:rsidRDefault="00F07312" w:rsidP="00E65764">
      <w:pPr>
        <w:pStyle w:val="aa"/>
        <w:numPr>
          <w:ilvl w:val="0"/>
          <w:numId w:val="2"/>
        </w:numPr>
        <w:suppressAutoHyphens/>
        <w:spacing w:line="360" w:lineRule="auto"/>
        <w:jc w:val="both"/>
        <w:rPr>
          <w:rFonts w:ascii="Times New Roman" w:hAnsi="Times New Roman" w:cs="Times New Roman"/>
          <w:sz w:val="28"/>
        </w:rPr>
      </w:pPr>
      <w:r w:rsidRPr="00CA34FB">
        <w:rPr>
          <w:rFonts w:ascii="Times New Roman" w:hAnsi="Times New Roman" w:cs="Times New Roman"/>
          <w:sz w:val="28"/>
        </w:rPr>
        <w:t>Какие месседжи убедят людей поддержать реформу?</w:t>
      </w:r>
    </w:p>
    <w:p w14:paraId="5BFD1C71" w14:textId="77777777" w:rsidR="00F07312" w:rsidRPr="00CA34FB" w:rsidRDefault="00F07312" w:rsidP="00E65764">
      <w:pPr>
        <w:pStyle w:val="aa"/>
        <w:numPr>
          <w:ilvl w:val="0"/>
          <w:numId w:val="2"/>
        </w:numPr>
        <w:suppressAutoHyphens/>
        <w:spacing w:line="360" w:lineRule="auto"/>
        <w:jc w:val="both"/>
        <w:rPr>
          <w:rFonts w:ascii="Times New Roman" w:hAnsi="Times New Roman" w:cs="Times New Roman"/>
          <w:sz w:val="28"/>
        </w:rPr>
      </w:pPr>
      <w:r w:rsidRPr="00CA34FB">
        <w:rPr>
          <w:rFonts w:ascii="Times New Roman" w:hAnsi="Times New Roman" w:cs="Times New Roman"/>
          <w:sz w:val="28"/>
        </w:rPr>
        <w:t xml:space="preserve">Какие каналы коммуникации </w:t>
      </w:r>
      <w:r w:rsidR="008E1254" w:rsidRPr="00CA34FB">
        <w:rPr>
          <w:rFonts w:ascii="Times New Roman" w:hAnsi="Times New Roman" w:cs="Times New Roman"/>
          <w:sz w:val="28"/>
        </w:rPr>
        <w:t xml:space="preserve">обеспечат </w:t>
      </w:r>
      <w:r w:rsidR="008724CE" w:rsidRPr="00CA34FB">
        <w:rPr>
          <w:rFonts w:ascii="Times New Roman" w:hAnsi="Times New Roman" w:cs="Times New Roman"/>
          <w:sz w:val="28"/>
        </w:rPr>
        <w:t>необходимый охват</w:t>
      </w:r>
      <w:r w:rsidR="008E1254" w:rsidRPr="00CA34FB">
        <w:rPr>
          <w:rFonts w:ascii="Times New Roman" w:hAnsi="Times New Roman" w:cs="Times New Roman"/>
          <w:sz w:val="28"/>
        </w:rPr>
        <w:t xml:space="preserve"> и будут вызывать </w:t>
      </w:r>
      <w:r w:rsidR="008724CE" w:rsidRPr="00CA34FB">
        <w:rPr>
          <w:rFonts w:ascii="Times New Roman" w:hAnsi="Times New Roman" w:cs="Times New Roman"/>
          <w:sz w:val="28"/>
        </w:rPr>
        <w:t>доверие людей</w:t>
      </w:r>
      <w:r w:rsidR="008E1254" w:rsidRPr="00CA34FB">
        <w:rPr>
          <w:rFonts w:ascii="Times New Roman" w:hAnsi="Times New Roman" w:cs="Times New Roman"/>
          <w:sz w:val="28"/>
        </w:rPr>
        <w:t>?</w:t>
      </w:r>
    </w:p>
    <w:p w14:paraId="1838F139" w14:textId="77777777" w:rsidR="00C64F6A" w:rsidRPr="00CA34FB" w:rsidRDefault="00AD7A1B" w:rsidP="00E65764">
      <w:pPr>
        <w:pStyle w:val="aa"/>
        <w:numPr>
          <w:ilvl w:val="0"/>
          <w:numId w:val="2"/>
        </w:numPr>
        <w:suppressAutoHyphens/>
        <w:spacing w:line="360" w:lineRule="auto"/>
        <w:jc w:val="both"/>
        <w:rPr>
          <w:rFonts w:ascii="Times New Roman" w:hAnsi="Times New Roman" w:cs="Times New Roman"/>
          <w:sz w:val="28"/>
        </w:rPr>
      </w:pPr>
      <w:r w:rsidRPr="00CA34FB">
        <w:rPr>
          <w:rFonts w:ascii="Times New Roman" w:hAnsi="Times New Roman" w:cs="Times New Roman"/>
          <w:sz w:val="28"/>
        </w:rPr>
        <w:t>Как коммуникация будет оцениваться?</w:t>
      </w:r>
    </w:p>
    <w:p w14:paraId="5B7FEA65" w14:textId="63029963" w:rsidR="00580837" w:rsidRDefault="00C64F6A" w:rsidP="00580837">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Авторы предлагают следующую таблицу</w:t>
      </w:r>
      <w:r w:rsidR="00580837" w:rsidRPr="00580837">
        <w:rPr>
          <w:rFonts w:ascii="Times New Roman" w:hAnsi="Times New Roman" w:cs="Times New Roman"/>
          <w:sz w:val="28"/>
        </w:rPr>
        <w:t>,</w:t>
      </w:r>
      <w:r w:rsidR="00580837">
        <w:rPr>
          <w:rFonts w:ascii="Times New Roman" w:hAnsi="Times New Roman" w:cs="Times New Roman"/>
          <w:sz w:val="28"/>
        </w:rPr>
        <w:t xml:space="preserve"> подобные которой часто используют при создании плана работы с целевыми группами общественности</w:t>
      </w:r>
      <w:r w:rsidR="00580837" w:rsidRPr="00580837">
        <w:rPr>
          <w:rFonts w:ascii="Times New Roman" w:hAnsi="Times New Roman" w:cs="Times New Roman"/>
          <w:sz w:val="28"/>
        </w:rPr>
        <w:t>,</w:t>
      </w:r>
      <w:r w:rsidRPr="00CA34FB">
        <w:rPr>
          <w:rFonts w:ascii="Times New Roman" w:hAnsi="Times New Roman" w:cs="Times New Roman"/>
          <w:sz w:val="28"/>
        </w:rPr>
        <w:t xml:space="preserve"> для удобного представления ответов на </w:t>
      </w:r>
      <w:r w:rsidR="00580837">
        <w:rPr>
          <w:rFonts w:ascii="Times New Roman" w:hAnsi="Times New Roman" w:cs="Times New Roman"/>
          <w:sz w:val="28"/>
        </w:rPr>
        <w:t>перечисленные выше</w:t>
      </w:r>
      <w:r w:rsidRPr="00CA34FB">
        <w:rPr>
          <w:rFonts w:ascii="Times New Roman" w:hAnsi="Times New Roman" w:cs="Times New Roman"/>
          <w:sz w:val="28"/>
        </w:rPr>
        <w:t xml:space="preserve"> вопросы</w:t>
      </w:r>
      <w:r w:rsidR="0050365C" w:rsidRPr="00CA34FB">
        <w:rPr>
          <w:rFonts w:ascii="Times New Roman" w:hAnsi="Times New Roman" w:cs="Times New Roman"/>
          <w:sz w:val="28"/>
        </w:rPr>
        <w:t xml:space="preserve"> (о </w:t>
      </w:r>
      <w:r w:rsidR="00580837">
        <w:rPr>
          <w:rFonts w:ascii="Times New Roman" w:hAnsi="Times New Roman" w:cs="Times New Roman"/>
          <w:sz w:val="28"/>
        </w:rPr>
        <w:t>«</w:t>
      </w:r>
      <w:r w:rsidR="0050365C" w:rsidRPr="00CA34FB">
        <w:rPr>
          <w:rFonts w:ascii="Times New Roman" w:hAnsi="Times New Roman" w:cs="Times New Roman"/>
          <w:sz w:val="28"/>
        </w:rPr>
        <w:t>вспомогательной информации</w:t>
      </w:r>
      <w:r w:rsidR="00580837">
        <w:rPr>
          <w:rFonts w:ascii="Times New Roman" w:hAnsi="Times New Roman" w:cs="Times New Roman"/>
          <w:sz w:val="28"/>
        </w:rPr>
        <w:t>»</w:t>
      </w:r>
      <w:r w:rsidR="0050365C" w:rsidRPr="00CA34FB">
        <w:rPr>
          <w:rFonts w:ascii="Times New Roman" w:hAnsi="Times New Roman" w:cs="Times New Roman"/>
          <w:sz w:val="28"/>
        </w:rPr>
        <w:t xml:space="preserve"> будет сказано далее при описании</w:t>
      </w:r>
      <w:r w:rsidR="00580837">
        <w:rPr>
          <w:rFonts w:ascii="Times New Roman" w:hAnsi="Times New Roman" w:cs="Times New Roman"/>
          <w:sz w:val="28"/>
        </w:rPr>
        <w:t xml:space="preserve"> этапа создания</w:t>
      </w:r>
      <w:r w:rsidR="0050365C" w:rsidRPr="00CA34FB">
        <w:rPr>
          <w:rFonts w:ascii="Times New Roman" w:hAnsi="Times New Roman" w:cs="Times New Roman"/>
          <w:sz w:val="28"/>
        </w:rPr>
        <w:t xml:space="preserve"> месседжа)</w:t>
      </w:r>
      <w:r w:rsidRPr="00CA34FB">
        <w:rPr>
          <w:rFonts w:ascii="Times New Roman" w:hAnsi="Times New Roman" w:cs="Times New Roman"/>
          <w:sz w:val="28"/>
        </w:rPr>
        <w:t>:</w:t>
      </w:r>
    </w:p>
    <w:p w14:paraId="75C34ED7" w14:textId="77777777" w:rsidR="00580837" w:rsidRPr="00CA34FB" w:rsidRDefault="00580837" w:rsidP="00580837">
      <w:pPr>
        <w:suppressAutoHyphens/>
        <w:spacing w:line="360" w:lineRule="auto"/>
        <w:ind w:firstLine="709"/>
        <w:jc w:val="both"/>
        <w:rPr>
          <w:rFonts w:ascii="Times New Roman" w:hAnsi="Times New Roman" w:cs="Times New Roman"/>
          <w:sz w:val="28"/>
        </w:rPr>
      </w:pPr>
    </w:p>
    <w:tbl>
      <w:tblPr>
        <w:tblStyle w:val="ab"/>
        <w:tblW w:w="0" w:type="auto"/>
        <w:tblLook w:val="04A0" w:firstRow="1" w:lastRow="0" w:firstColumn="1" w:lastColumn="0" w:noHBand="0" w:noVBand="1"/>
      </w:tblPr>
      <w:tblGrid>
        <w:gridCol w:w="1557"/>
        <w:gridCol w:w="1557"/>
        <w:gridCol w:w="1557"/>
        <w:gridCol w:w="1558"/>
        <w:gridCol w:w="1558"/>
        <w:gridCol w:w="1558"/>
      </w:tblGrid>
      <w:tr w:rsidR="00C64F6A" w:rsidRPr="00CA34FB" w14:paraId="3126D6DF" w14:textId="77777777" w:rsidTr="00C64F6A">
        <w:tc>
          <w:tcPr>
            <w:tcW w:w="1557" w:type="dxa"/>
          </w:tcPr>
          <w:p w14:paraId="75FAE33E" w14:textId="77777777" w:rsidR="00C64F6A" w:rsidRPr="00CA34FB" w:rsidRDefault="00C64F6A" w:rsidP="00CA1FE8">
            <w:pPr>
              <w:spacing w:line="276" w:lineRule="auto"/>
              <w:jc w:val="center"/>
              <w:rPr>
                <w:rFonts w:ascii="Times New Roman" w:hAnsi="Times New Roman" w:cs="Times New Roman"/>
                <w:sz w:val="28"/>
              </w:rPr>
            </w:pPr>
            <w:r w:rsidRPr="00CA34FB">
              <w:rPr>
                <w:rFonts w:ascii="Times New Roman" w:hAnsi="Times New Roman" w:cs="Times New Roman"/>
                <w:sz w:val="28"/>
              </w:rPr>
              <w:lastRenderedPageBreak/>
              <w:t>Аудитория</w:t>
            </w:r>
          </w:p>
        </w:tc>
        <w:tc>
          <w:tcPr>
            <w:tcW w:w="1557" w:type="dxa"/>
          </w:tcPr>
          <w:p w14:paraId="34ECCA1E" w14:textId="77777777" w:rsidR="00C64F6A" w:rsidRPr="00CA34FB" w:rsidRDefault="00C64F6A" w:rsidP="00CA1FE8">
            <w:pPr>
              <w:spacing w:line="276" w:lineRule="auto"/>
              <w:jc w:val="center"/>
              <w:rPr>
                <w:rFonts w:ascii="Times New Roman" w:hAnsi="Times New Roman" w:cs="Times New Roman"/>
                <w:sz w:val="28"/>
              </w:rPr>
            </w:pPr>
            <w:r w:rsidRPr="00CA34FB">
              <w:rPr>
                <w:rFonts w:ascii="Times New Roman" w:hAnsi="Times New Roman" w:cs="Times New Roman"/>
                <w:sz w:val="28"/>
              </w:rPr>
              <w:t>Поведение</w:t>
            </w:r>
          </w:p>
        </w:tc>
        <w:tc>
          <w:tcPr>
            <w:tcW w:w="1557" w:type="dxa"/>
          </w:tcPr>
          <w:p w14:paraId="7B12BFD4" w14:textId="77777777" w:rsidR="00C64F6A" w:rsidRPr="00CA34FB" w:rsidRDefault="00C64F6A" w:rsidP="00CA1FE8">
            <w:pPr>
              <w:spacing w:line="276" w:lineRule="auto"/>
              <w:jc w:val="center"/>
              <w:rPr>
                <w:rFonts w:ascii="Times New Roman" w:hAnsi="Times New Roman" w:cs="Times New Roman"/>
                <w:sz w:val="28"/>
              </w:rPr>
            </w:pPr>
            <w:r w:rsidRPr="00CA34FB">
              <w:rPr>
                <w:rFonts w:ascii="Times New Roman" w:hAnsi="Times New Roman" w:cs="Times New Roman"/>
                <w:sz w:val="28"/>
              </w:rPr>
              <w:t>Месседж</w:t>
            </w:r>
          </w:p>
        </w:tc>
        <w:tc>
          <w:tcPr>
            <w:tcW w:w="1558" w:type="dxa"/>
          </w:tcPr>
          <w:p w14:paraId="19562D8A" w14:textId="77777777" w:rsidR="00C64F6A" w:rsidRPr="00CA34FB" w:rsidRDefault="00C64F6A" w:rsidP="00CA1FE8">
            <w:pPr>
              <w:spacing w:line="276" w:lineRule="auto"/>
              <w:jc w:val="center"/>
              <w:rPr>
                <w:rFonts w:ascii="Times New Roman" w:hAnsi="Times New Roman" w:cs="Times New Roman"/>
                <w:sz w:val="28"/>
              </w:rPr>
            </w:pPr>
            <w:r w:rsidRPr="00CA34FB">
              <w:rPr>
                <w:rFonts w:ascii="Times New Roman" w:hAnsi="Times New Roman" w:cs="Times New Roman"/>
                <w:sz w:val="28"/>
              </w:rPr>
              <w:t>Вспомогательная информация</w:t>
            </w:r>
          </w:p>
        </w:tc>
        <w:tc>
          <w:tcPr>
            <w:tcW w:w="1558" w:type="dxa"/>
          </w:tcPr>
          <w:p w14:paraId="1A1DD4FC" w14:textId="77777777" w:rsidR="00C64F6A" w:rsidRPr="00CA34FB" w:rsidRDefault="00C64F6A" w:rsidP="00CA1FE8">
            <w:pPr>
              <w:spacing w:line="276" w:lineRule="auto"/>
              <w:jc w:val="center"/>
              <w:rPr>
                <w:rFonts w:ascii="Times New Roman" w:hAnsi="Times New Roman" w:cs="Times New Roman"/>
                <w:sz w:val="28"/>
              </w:rPr>
            </w:pPr>
            <w:r w:rsidRPr="00CA34FB">
              <w:rPr>
                <w:rFonts w:ascii="Times New Roman" w:hAnsi="Times New Roman" w:cs="Times New Roman"/>
                <w:sz w:val="28"/>
              </w:rPr>
              <w:t>Каналы</w:t>
            </w:r>
          </w:p>
        </w:tc>
        <w:tc>
          <w:tcPr>
            <w:tcW w:w="1558" w:type="dxa"/>
          </w:tcPr>
          <w:p w14:paraId="058096D3" w14:textId="77777777" w:rsidR="00C64F6A" w:rsidRPr="00CA34FB" w:rsidRDefault="00C64F6A" w:rsidP="00CA1FE8">
            <w:pPr>
              <w:spacing w:line="276" w:lineRule="auto"/>
              <w:jc w:val="center"/>
              <w:rPr>
                <w:rFonts w:ascii="Times New Roman" w:hAnsi="Times New Roman" w:cs="Times New Roman"/>
                <w:sz w:val="28"/>
              </w:rPr>
            </w:pPr>
            <w:r w:rsidRPr="00CA34FB">
              <w:rPr>
                <w:rFonts w:ascii="Times New Roman" w:hAnsi="Times New Roman" w:cs="Times New Roman"/>
                <w:sz w:val="28"/>
              </w:rPr>
              <w:t>Оценка</w:t>
            </w:r>
          </w:p>
        </w:tc>
      </w:tr>
      <w:tr w:rsidR="00C64F6A" w:rsidRPr="00CA34FB" w14:paraId="195C3A32" w14:textId="77777777" w:rsidTr="00C64F6A">
        <w:tc>
          <w:tcPr>
            <w:tcW w:w="1557" w:type="dxa"/>
          </w:tcPr>
          <w:p w14:paraId="3A0E0805" w14:textId="77777777" w:rsidR="00C64F6A" w:rsidRPr="00CA34FB" w:rsidRDefault="00C64F6A" w:rsidP="00CA1FE8">
            <w:pPr>
              <w:spacing w:line="276" w:lineRule="auto"/>
              <w:jc w:val="both"/>
              <w:rPr>
                <w:rFonts w:ascii="Times New Roman" w:hAnsi="Times New Roman" w:cs="Times New Roman"/>
                <w:sz w:val="28"/>
                <w:lang w:val="en-US"/>
              </w:rPr>
            </w:pPr>
          </w:p>
        </w:tc>
        <w:tc>
          <w:tcPr>
            <w:tcW w:w="1557" w:type="dxa"/>
          </w:tcPr>
          <w:p w14:paraId="47568DF2" w14:textId="77777777" w:rsidR="00C64F6A" w:rsidRPr="00CA34FB" w:rsidRDefault="00C64F6A" w:rsidP="00CA1FE8">
            <w:pPr>
              <w:spacing w:line="276" w:lineRule="auto"/>
              <w:jc w:val="both"/>
              <w:rPr>
                <w:rFonts w:ascii="Times New Roman" w:hAnsi="Times New Roman" w:cs="Times New Roman"/>
                <w:sz w:val="28"/>
                <w:lang w:val="en-US"/>
              </w:rPr>
            </w:pPr>
          </w:p>
        </w:tc>
        <w:tc>
          <w:tcPr>
            <w:tcW w:w="1557" w:type="dxa"/>
          </w:tcPr>
          <w:p w14:paraId="5E90467E" w14:textId="77777777" w:rsidR="00C64F6A" w:rsidRPr="00CA34FB" w:rsidRDefault="00C64F6A" w:rsidP="00CA1FE8">
            <w:pPr>
              <w:spacing w:line="276" w:lineRule="auto"/>
              <w:jc w:val="both"/>
              <w:rPr>
                <w:rFonts w:ascii="Times New Roman" w:hAnsi="Times New Roman" w:cs="Times New Roman"/>
                <w:sz w:val="28"/>
                <w:lang w:val="en-US"/>
              </w:rPr>
            </w:pPr>
          </w:p>
        </w:tc>
        <w:tc>
          <w:tcPr>
            <w:tcW w:w="1558" w:type="dxa"/>
          </w:tcPr>
          <w:p w14:paraId="5FED37D9" w14:textId="77777777" w:rsidR="00C64F6A" w:rsidRPr="00CA34FB" w:rsidRDefault="00C64F6A" w:rsidP="00CA1FE8">
            <w:pPr>
              <w:spacing w:line="276" w:lineRule="auto"/>
              <w:jc w:val="both"/>
              <w:rPr>
                <w:rFonts w:ascii="Times New Roman" w:hAnsi="Times New Roman" w:cs="Times New Roman"/>
                <w:sz w:val="28"/>
                <w:lang w:val="en-US"/>
              </w:rPr>
            </w:pPr>
          </w:p>
        </w:tc>
        <w:tc>
          <w:tcPr>
            <w:tcW w:w="1558" w:type="dxa"/>
          </w:tcPr>
          <w:p w14:paraId="2A846523" w14:textId="77777777" w:rsidR="00C64F6A" w:rsidRPr="00CA34FB" w:rsidRDefault="00C64F6A" w:rsidP="00CA1FE8">
            <w:pPr>
              <w:spacing w:line="276" w:lineRule="auto"/>
              <w:jc w:val="both"/>
              <w:rPr>
                <w:rFonts w:ascii="Times New Roman" w:hAnsi="Times New Roman" w:cs="Times New Roman"/>
                <w:sz w:val="28"/>
                <w:lang w:val="en-US"/>
              </w:rPr>
            </w:pPr>
          </w:p>
        </w:tc>
        <w:tc>
          <w:tcPr>
            <w:tcW w:w="1558" w:type="dxa"/>
          </w:tcPr>
          <w:p w14:paraId="3428B95F" w14:textId="77777777" w:rsidR="00C64F6A" w:rsidRPr="00CA34FB" w:rsidRDefault="00C64F6A" w:rsidP="00CA1FE8">
            <w:pPr>
              <w:keepNext/>
              <w:spacing w:line="276" w:lineRule="auto"/>
              <w:jc w:val="both"/>
              <w:rPr>
                <w:rFonts w:ascii="Times New Roman" w:hAnsi="Times New Roman" w:cs="Times New Roman"/>
                <w:sz w:val="28"/>
                <w:lang w:val="en-US"/>
              </w:rPr>
            </w:pPr>
          </w:p>
        </w:tc>
      </w:tr>
    </w:tbl>
    <w:p w14:paraId="02314AFD" w14:textId="31818BC1" w:rsidR="002D19B6" w:rsidRPr="002321F8" w:rsidRDefault="00791C81" w:rsidP="009647BE">
      <w:pPr>
        <w:pStyle w:val="ac"/>
        <w:spacing w:line="360" w:lineRule="auto"/>
        <w:jc w:val="center"/>
        <w:rPr>
          <w:rFonts w:ascii="Times New Roman" w:hAnsi="Times New Roman" w:cs="Times New Roman"/>
          <w:color w:val="auto"/>
          <w:sz w:val="28"/>
        </w:rPr>
      </w:pPr>
      <w:r w:rsidRPr="002321F8">
        <w:rPr>
          <w:rFonts w:ascii="Times New Roman" w:hAnsi="Times New Roman" w:cs="Times New Roman"/>
          <w:color w:val="auto"/>
          <w:sz w:val="28"/>
        </w:rPr>
        <w:t xml:space="preserve">Таблица </w:t>
      </w:r>
      <w:r w:rsidR="00DC5199" w:rsidRPr="002321F8">
        <w:rPr>
          <w:rFonts w:ascii="Times New Roman" w:hAnsi="Times New Roman" w:cs="Times New Roman"/>
          <w:color w:val="auto"/>
          <w:sz w:val="28"/>
        </w:rPr>
        <w:fldChar w:fldCharType="begin"/>
      </w:r>
      <w:r w:rsidR="00DC5199" w:rsidRPr="002321F8">
        <w:rPr>
          <w:rFonts w:ascii="Times New Roman" w:hAnsi="Times New Roman" w:cs="Times New Roman"/>
          <w:color w:val="auto"/>
          <w:sz w:val="28"/>
        </w:rPr>
        <w:instrText xml:space="preserve"> SEQ Таблица \* ARABIC </w:instrText>
      </w:r>
      <w:r w:rsidR="00DC5199" w:rsidRPr="002321F8">
        <w:rPr>
          <w:rFonts w:ascii="Times New Roman" w:hAnsi="Times New Roman" w:cs="Times New Roman"/>
          <w:color w:val="auto"/>
          <w:sz w:val="28"/>
        </w:rPr>
        <w:fldChar w:fldCharType="separate"/>
      </w:r>
      <w:r w:rsidR="00F77912" w:rsidRPr="002321F8">
        <w:rPr>
          <w:rFonts w:ascii="Times New Roman" w:hAnsi="Times New Roman" w:cs="Times New Roman"/>
          <w:noProof/>
          <w:color w:val="auto"/>
          <w:sz w:val="28"/>
        </w:rPr>
        <w:t>1</w:t>
      </w:r>
      <w:r w:rsidR="00DC5199" w:rsidRPr="002321F8">
        <w:rPr>
          <w:rFonts w:ascii="Times New Roman" w:hAnsi="Times New Roman" w:cs="Times New Roman"/>
          <w:color w:val="auto"/>
          <w:sz w:val="28"/>
        </w:rPr>
        <w:fldChar w:fldCharType="end"/>
      </w:r>
      <w:r w:rsidR="002321F8">
        <w:rPr>
          <w:rFonts w:ascii="Times New Roman" w:hAnsi="Times New Roman" w:cs="Times New Roman"/>
          <w:color w:val="auto"/>
          <w:sz w:val="28"/>
        </w:rPr>
        <w:t xml:space="preserve"> — План работы с аудиториями</w:t>
      </w:r>
    </w:p>
    <w:p w14:paraId="38166F94" w14:textId="77777777" w:rsidR="00CC792C" w:rsidRPr="00CA34FB" w:rsidRDefault="00CC792C" w:rsidP="00CC792C">
      <w:pPr>
        <w:rPr>
          <w:rFonts w:ascii="Times New Roman" w:hAnsi="Times New Roman" w:cs="Times New Roman"/>
        </w:rPr>
      </w:pPr>
    </w:p>
    <w:p w14:paraId="4FC345ED" w14:textId="77777777" w:rsidR="001E6AF8" w:rsidRPr="00CA34FB" w:rsidRDefault="00791C8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Рассмотрим по порядку процесс формулировки ответов на вышеперечисленные вопросы.</w:t>
      </w:r>
    </w:p>
    <w:p w14:paraId="115E78AE" w14:textId="63F422C3" w:rsidR="00282FD7" w:rsidRPr="00CA34FB" w:rsidRDefault="00495DE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отношении аудиторий необходимо понять: чья поддержка критически важна для успеха реформы? Поняв это, можно сконцентрировать усилия на работе с этими группами общественности</w:t>
      </w:r>
      <w:r w:rsidR="00F9597C">
        <w:rPr>
          <w:rFonts w:ascii="Times New Roman" w:hAnsi="Times New Roman" w:cs="Times New Roman"/>
          <w:sz w:val="28"/>
        </w:rPr>
        <w:t xml:space="preserve"> (мы не будем разделять понятия «аудитория» и «группа общественности»</w:t>
      </w:r>
      <w:r w:rsidR="00F9597C" w:rsidRPr="00F9597C">
        <w:rPr>
          <w:rFonts w:ascii="Times New Roman" w:hAnsi="Times New Roman" w:cs="Times New Roman"/>
          <w:sz w:val="28"/>
        </w:rPr>
        <w:t>,</w:t>
      </w:r>
      <w:r w:rsidR="00F9597C">
        <w:rPr>
          <w:rFonts w:ascii="Times New Roman" w:hAnsi="Times New Roman" w:cs="Times New Roman"/>
          <w:sz w:val="28"/>
        </w:rPr>
        <w:t xml:space="preserve"> так как это несущественно для данной работы)</w:t>
      </w:r>
      <w:r w:rsidRPr="00CA34FB">
        <w:rPr>
          <w:rFonts w:ascii="Times New Roman" w:hAnsi="Times New Roman" w:cs="Times New Roman"/>
          <w:sz w:val="28"/>
        </w:rPr>
        <w:t>. Таким образом, нужно сегментировать будущие аудитории, отделить сторонников от противников и оценить их уровни заинтересованности и власти. Данные решения нужно периодичес</w:t>
      </w:r>
      <w:r w:rsidR="004A76FB" w:rsidRPr="00CA34FB">
        <w:rPr>
          <w:rFonts w:ascii="Times New Roman" w:hAnsi="Times New Roman" w:cs="Times New Roman"/>
          <w:sz w:val="28"/>
        </w:rPr>
        <w:t>ки пересматривать, критически оценивая</w:t>
      </w:r>
      <w:r w:rsidRPr="00CA34FB">
        <w:rPr>
          <w:rFonts w:ascii="Times New Roman" w:hAnsi="Times New Roman" w:cs="Times New Roman"/>
          <w:sz w:val="28"/>
        </w:rPr>
        <w:t xml:space="preserve"> результаты работы с разными группами общественности на разных этапах </w:t>
      </w:r>
      <w:r w:rsidR="00B01ABF">
        <w:rPr>
          <w:rFonts w:ascii="Times New Roman" w:hAnsi="Times New Roman" w:cs="Times New Roman"/>
          <w:sz w:val="28"/>
        </w:rPr>
        <w:t>процесса реформирования</w:t>
      </w:r>
      <w:r w:rsidRPr="00CA34FB">
        <w:rPr>
          <w:rFonts w:ascii="Times New Roman" w:hAnsi="Times New Roman" w:cs="Times New Roman"/>
          <w:sz w:val="28"/>
        </w:rPr>
        <w:t>.</w:t>
      </w:r>
    </w:p>
    <w:p w14:paraId="70486E0B" w14:textId="07A247E3" w:rsidR="00495DE7" w:rsidRPr="008217D7" w:rsidRDefault="00495DE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Для стратегических ком</w:t>
      </w:r>
      <w:r w:rsidR="008217D7">
        <w:rPr>
          <w:rFonts w:ascii="Times New Roman" w:hAnsi="Times New Roman" w:cs="Times New Roman"/>
          <w:sz w:val="28"/>
        </w:rPr>
        <w:t>муникаций вопрос</w:t>
      </w:r>
      <w:r w:rsidRPr="00CA34FB">
        <w:rPr>
          <w:rFonts w:ascii="Times New Roman" w:hAnsi="Times New Roman" w:cs="Times New Roman"/>
          <w:sz w:val="28"/>
        </w:rPr>
        <w:t xml:space="preserve"> сегме</w:t>
      </w:r>
      <w:r w:rsidR="008217D7">
        <w:rPr>
          <w:rFonts w:ascii="Times New Roman" w:hAnsi="Times New Roman" w:cs="Times New Roman"/>
          <w:sz w:val="28"/>
        </w:rPr>
        <w:t>нтации является жизненно важным</w:t>
      </w:r>
      <w:r w:rsidR="008217D7" w:rsidRPr="008217D7">
        <w:rPr>
          <w:rFonts w:ascii="Times New Roman" w:hAnsi="Times New Roman" w:cs="Times New Roman"/>
          <w:sz w:val="28"/>
        </w:rPr>
        <w:t>:</w:t>
      </w:r>
      <w:r w:rsidR="008217D7">
        <w:rPr>
          <w:rFonts w:ascii="Times New Roman" w:hAnsi="Times New Roman" w:cs="Times New Roman"/>
          <w:sz w:val="28"/>
        </w:rPr>
        <w:t xml:space="preserve"> только</w:t>
      </w:r>
      <w:r w:rsidRPr="00CA34FB">
        <w:rPr>
          <w:rFonts w:ascii="Times New Roman" w:hAnsi="Times New Roman" w:cs="Times New Roman"/>
          <w:sz w:val="28"/>
        </w:rPr>
        <w:t xml:space="preserve"> исходя из понимания восприятия, мотиваций, аттитю</w:t>
      </w:r>
      <w:r w:rsidR="00722B46" w:rsidRPr="00CA34FB">
        <w:rPr>
          <w:rFonts w:ascii="Times New Roman" w:hAnsi="Times New Roman" w:cs="Times New Roman"/>
          <w:sz w:val="28"/>
        </w:rPr>
        <w:t>дов и образцов поведения людей, так как у разных людей, разных групп</w:t>
      </w:r>
      <w:r w:rsidR="008217D7">
        <w:rPr>
          <w:rFonts w:ascii="Times New Roman" w:hAnsi="Times New Roman" w:cs="Times New Roman"/>
          <w:sz w:val="28"/>
        </w:rPr>
        <w:t xml:space="preserve"> общественности они отличаются</w:t>
      </w:r>
      <w:r w:rsidR="008217D7" w:rsidRPr="008217D7">
        <w:rPr>
          <w:rFonts w:ascii="Times New Roman" w:hAnsi="Times New Roman" w:cs="Times New Roman"/>
          <w:sz w:val="28"/>
        </w:rPr>
        <w:t>,</w:t>
      </w:r>
      <w:r w:rsidR="008217D7">
        <w:rPr>
          <w:rFonts w:ascii="Times New Roman" w:hAnsi="Times New Roman" w:cs="Times New Roman"/>
          <w:sz w:val="28"/>
        </w:rPr>
        <w:t xml:space="preserve"> можно построить эффективную коммуникацию.</w:t>
      </w:r>
    </w:p>
    <w:p w14:paraId="25B29D19" w14:textId="77777777" w:rsidR="00C72FAB" w:rsidRPr="00CA34FB" w:rsidRDefault="00C72FA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Одним из путей сегментации для реформ является разделение групп общественности на первичную, вторичную и третичную. Первичная группа состоит из тех людей, чье поведение должно измениться для успеха реформ. Вторичная группа — это те люди, которые оказывают непосредственное влияние на людей из первичной группы в контексте изменения поведения. В третичную группу входят те, кто оказывают влияние на все общество, обладающие </w:t>
      </w:r>
      <w:r w:rsidRPr="00CA34FB">
        <w:rPr>
          <w:rFonts w:ascii="Times New Roman" w:hAnsi="Times New Roman" w:cs="Times New Roman"/>
          <w:sz w:val="28"/>
        </w:rPr>
        <w:lastRenderedPageBreak/>
        <w:t>статусами лидеров, ресурсами, которые они могут направить на реформу, и способностью убеждать, благодаря харизме или доверию людей.</w:t>
      </w:r>
    </w:p>
    <w:p w14:paraId="5041A0B9" w14:textId="27F12218" w:rsidR="00C72FAB" w:rsidRPr="00CA34FB" w:rsidRDefault="00C72FA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Исходя из этого коммуникационные мероприятия должны соответствовать нуждам данных групп. Так, например, первичной группе следует предоставить информацию о том, какие выгоды они получат от реформы, чтобы они смогли сделать индивидуальный выбор, совершить действие </w:t>
      </w:r>
      <w:r w:rsidR="00140052">
        <w:rPr>
          <w:rFonts w:ascii="Times New Roman" w:hAnsi="Times New Roman" w:cs="Times New Roman"/>
          <w:sz w:val="28"/>
        </w:rPr>
        <w:t>и</w:t>
      </w:r>
      <w:r w:rsidRPr="00CA34FB">
        <w:rPr>
          <w:rFonts w:ascii="Times New Roman" w:hAnsi="Times New Roman" w:cs="Times New Roman"/>
          <w:sz w:val="28"/>
        </w:rPr>
        <w:t xml:space="preserve"> принять желаемый образец поведения. Вторичная группа должны быть мотивирована</w:t>
      </w:r>
      <w:r w:rsidR="00DB0C09">
        <w:rPr>
          <w:rFonts w:ascii="Times New Roman" w:hAnsi="Times New Roman" w:cs="Times New Roman"/>
          <w:sz w:val="28"/>
        </w:rPr>
        <w:t xml:space="preserve"> оказать влияние и поддержку принятию реформы</w:t>
      </w:r>
      <w:r w:rsidRPr="00CA34FB">
        <w:rPr>
          <w:rFonts w:ascii="Times New Roman" w:hAnsi="Times New Roman" w:cs="Times New Roman"/>
          <w:sz w:val="28"/>
        </w:rPr>
        <w:t xml:space="preserve"> членами первичной группы. Третичная группа может быть призвана принять меры на уровне </w:t>
      </w:r>
      <w:r w:rsidR="00DB0C09">
        <w:rPr>
          <w:rFonts w:ascii="Times New Roman" w:hAnsi="Times New Roman" w:cs="Times New Roman"/>
          <w:sz w:val="28"/>
        </w:rPr>
        <w:t xml:space="preserve">местных </w:t>
      </w:r>
      <w:r w:rsidRPr="00CA34FB">
        <w:rPr>
          <w:rFonts w:ascii="Times New Roman" w:hAnsi="Times New Roman" w:cs="Times New Roman"/>
          <w:sz w:val="28"/>
        </w:rPr>
        <w:t>сообществ, региональном или национальном уровнях</w:t>
      </w:r>
      <w:r w:rsidR="002E7F99" w:rsidRPr="00CA34FB">
        <w:rPr>
          <w:rFonts w:ascii="Times New Roman" w:hAnsi="Times New Roman" w:cs="Times New Roman"/>
          <w:sz w:val="28"/>
        </w:rPr>
        <w:t xml:space="preserve">, например, </w:t>
      </w:r>
      <w:r w:rsidR="00DB0C09">
        <w:rPr>
          <w:rFonts w:ascii="Times New Roman" w:hAnsi="Times New Roman" w:cs="Times New Roman"/>
          <w:sz w:val="28"/>
        </w:rPr>
        <w:t xml:space="preserve">создать и </w:t>
      </w:r>
      <w:r w:rsidR="002E7F99" w:rsidRPr="00CA34FB">
        <w:rPr>
          <w:rFonts w:ascii="Times New Roman" w:hAnsi="Times New Roman" w:cs="Times New Roman"/>
          <w:sz w:val="28"/>
        </w:rPr>
        <w:t xml:space="preserve">обеспечить </w:t>
      </w:r>
      <w:r w:rsidR="00DB0C09">
        <w:rPr>
          <w:rFonts w:ascii="Times New Roman" w:hAnsi="Times New Roman" w:cs="Times New Roman"/>
          <w:sz w:val="28"/>
        </w:rPr>
        <w:t xml:space="preserve">необходимые </w:t>
      </w:r>
      <w:r w:rsidR="002E7F99" w:rsidRPr="00CA34FB">
        <w:rPr>
          <w:rFonts w:ascii="Times New Roman" w:hAnsi="Times New Roman" w:cs="Times New Roman"/>
          <w:sz w:val="28"/>
        </w:rPr>
        <w:t>условия для изменения поведения первичной группой.</w:t>
      </w:r>
    </w:p>
    <w:p w14:paraId="00BFAE7B" w14:textId="3AE6DF8F" w:rsidR="002E7F99" w:rsidRPr="00A77266" w:rsidRDefault="002E7F9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Следующи</w:t>
      </w:r>
      <w:r w:rsidR="0029031F" w:rsidRPr="00CA34FB">
        <w:rPr>
          <w:rFonts w:ascii="Times New Roman" w:hAnsi="Times New Roman" w:cs="Times New Roman"/>
          <w:sz w:val="28"/>
        </w:rPr>
        <w:t>й шаг — выявление сторонников и оппонентов реформ</w:t>
      </w:r>
      <w:r w:rsidR="00D011E0" w:rsidRPr="00CA34FB">
        <w:rPr>
          <w:rFonts w:ascii="Times New Roman" w:hAnsi="Times New Roman" w:cs="Times New Roman"/>
          <w:sz w:val="28"/>
        </w:rPr>
        <w:t xml:space="preserve">ы. В целом, люди будут либо сторонниками проведения реформы, либо безразличными к ней / неопределившимися, либо противниками по идеологическим или другим причинам. </w:t>
      </w:r>
      <w:r w:rsidR="002D5363" w:rsidRPr="00CA34FB">
        <w:rPr>
          <w:rFonts w:ascii="Times New Roman" w:hAnsi="Times New Roman" w:cs="Times New Roman"/>
          <w:sz w:val="28"/>
        </w:rPr>
        <w:t>Кабаньеро-</w:t>
      </w:r>
      <w:r w:rsidR="003561A2">
        <w:rPr>
          <w:rFonts w:ascii="Times New Roman" w:hAnsi="Times New Roman" w:cs="Times New Roman"/>
          <w:sz w:val="28"/>
        </w:rPr>
        <w:t>Верзос</w:t>
      </w:r>
      <w:r w:rsidR="002D5363" w:rsidRPr="00CA34FB">
        <w:rPr>
          <w:rFonts w:ascii="Times New Roman" w:hAnsi="Times New Roman" w:cs="Times New Roman"/>
          <w:sz w:val="28"/>
        </w:rPr>
        <w:t xml:space="preserve">а и Гарсия настаивают на </w:t>
      </w:r>
      <w:r w:rsidR="00D011E0" w:rsidRPr="00CA34FB">
        <w:rPr>
          <w:rFonts w:ascii="Times New Roman" w:hAnsi="Times New Roman" w:cs="Times New Roman"/>
          <w:sz w:val="28"/>
        </w:rPr>
        <w:t>том, что коммуникационные усилия следует на</w:t>
      </w:r>
      <w:r w:rsidR="009236D3" w:rsidRPr="00CA34FB">
        <w:rPr>
          <w:rFonts w:ascii="Times New Roman" w:hAnsi="Times New Roman" w:cs="Times New Roman"/>
          <w:sz w:val="28"/>
        </w:rPr>
        <w:t>править на неопределившихся, тех, кто еще не знает, выступить «за» или «против», потому что убедить их будет значительно проще, чем серьезных оппонентов реформы.</w:t>
      </w:r>
      <w:r w:rsidR="00A77266">
        <w:rPr>
          <w:rFonts w:ascii="Times New Roman" w:hAnsi="Times New Roman" w:cs="Times New Roman"/>
          <w:sz w:val="28"/>
        </w:rPr>
        <w:t xml:space="preserve"> Однако это не отменяет необходимости работы со всеми аудиториями</w:t>
      </w:r>
      <w:r w:rsidR="00A77266" w:rsidRPr="00A77266">
        <w:rPr>
          <w:rFonts w:ascii="Times New Roman" w:hAnsi="Times New Roman" w:cs="Times New Roman"/>
          <w:sz w:val="28"/>
        </w:rPr>
        <w:t>,</w:t>
      </w:r>
      <w:r w:rsidR="00A77266">
        <w:rPr>
          <w:rFonts w:ascii="Times New Roman" w:hAnsi="Times New Roman" w:cs="Times New Roman"/>
          <w:sz w:val="28"/>
        </w:rPr>
        <w:t xml:space="preserve"> просто выделяет наиболее важную.</w:t>
      </w:r>
    </w:p>
    <w:p w14:paraId="54954CEB" w14:textId="2746F587" w:rsidR="009236D3" w:rsidRPr="00CA34FB" w:rsidRDefault="009236D3"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Можно использовать следующую таблицу, </w:t>
      </w:r>
      <w:r w:rsidR="00A77266">
        <w:rPr>
          <w:rFonts w:ascii="Times New Roman" w:hAnsi="Times New Roman" w:cs="Times New Roman"/>
          <w:sz w:val="28"/>
        </w:rPr>
        <w:t>основанную на подходе американского политолога Гэри Оррена</w:t>
      </w:r>
      <w:r w:rsidRPr="00CA34FB">
        <w:rPr>
          <w:rFonts w:ascii="Times New Roman" w:hAnsi="Times New Roman" w:cs="Times New Roman"/>
          <w:sz w:val="28"/>
        </w:rPr>
        <w:t xml:space="preserve"> (</w:t>
      </w:r>
      <w:r w:rsidRPr="00CA34FB">
        <w:rPr>
          <w:rFonts w:ascii="Times New Roman" w:hAnsi="Times New Roman" w:cs="Times New Roman"/>
          <w:sz w:val="28"/>
          <w:lang w:val="en-US"/>
        </w:rPr>
        <w:t>Gary</w:t>
      </w:r>
      <w:r w:rsidRPr="00CA34FB">
        <w:rPr>
          <w:rFonts w:ascii="Times New Roman" w:hAnsi="Times New Roman" w:cs="Times New Roman"/>
          <w:sz w:val="28"/>
        </w:rPr>
        <w:t xml:space="preserve"> </w:t>
      </w:r>
      <w:r w:rsidRPr="00CA34FB">
        <w:rPr>
          <w:rFonts w:ascii="Times New Roman" w:hAnsi="Times New Roman" w:cs="Times New Roman"/>
          <w:sz w:val="28"/>
          <w:lang w:val="en-US"/>
        </w:rPr>
        <w:t>Orren</w:t>
      </w:r>
      <w:r w:rsidRPr="00CA34FB">
        <w:rPr>
          <w:rFonts w:ascii="Times New Roman" w:hAnsi="Times New Roman" w:cs="Times New Roman"/>
          <w:sz w:val="28"/>
        </w:rPr>
        <w:t>)</w:t>
      </w:r>
      <w:r w:rsidRPr="00CA34FB">
        <w:rPr>
          <w:rStyle w:val="a5"/>
          <w:rFonts w:ascii="Times New Roman" w:hAnsi="Times New Roman" w:cs="Times New Roman"/>
          <w:sz w:val="28"/>
        </w:rPr>
        <w:footnoteReference w:id="28"/>
      </w:r>
      <w:r w:rsidRPr="00CA34FB">
        <w:rPr>
          <w:rFonts w:ascii="Times New Roman" w:hAnsi="Times New Roman" w:cs="Times New Roman"/>
          <w:sz w:val="28"/>
        </w:rPr>
        <w:t>, которая</w:t>
      </w:r>
      <w:r w:rsidR="00A77266">
        <w:rPr>
          <w:rFonts w:ascii="Times New Roman" w:hAnsi="Times New Roman" w:cs="Times New Roman"/>
          <w:sz w:val="28"/>
        </w:rPr>
        <w:t xml:space="preserve"> расширяет описанную выше сегментацию групп общественности и</w:t>
      </w:r>
      <w:r w:rsidRPr="00CA34FB">
        <w:rPr>
          <w:rFonts w:ascii="Times New Roman" w:hAnsi="Times New Roman" w:cs="Times New Roman"/>
          <w:sz w:val="28"/>
        </w:rPr>
        <w:t xml:space="preserve"> соотносит коммуникационные усилия с группами в соответствии с их отношению к реформе:</w:t>
      </w:r>
    </w:p>
    <w:tbl>
      <w:tblPr>
        <w:tblStyle w:val="ab"/>
        <w:tblW w:w="0" w:type="auto"/>
        <w:tblLayout w:type="fixed"/>
        <w:tblLook w:val="04A0" w:firstRow="1" w:lastRow="0" w:firstColumn="1" w:lastColumn="0" w:noHBand="0" w:noVBand="1"/>
      </w:tblPr>
      <w:tblGrid>
        <w:gridCol w:w="1572"/>
        <w:gridCol w:w="1529"/>
        <w:gridCol w:w="1833"/>
        <w:gridCol w:w="1833"/>
        <w:gridCol w:w="1241"/>
        <w:gridCol w:w="1846"/>
      </w:tblGrid>
      <w:tr w:rsidR="00797186" w:rsidRPr="00CA34FB" w14:paraId="53200A31" w14:textId="77777777" w:rsidTr="006A34D5">
        <w:tc>
          <w:tcPr>
            <w:tcW w:w="1572" w:type="dxa"/>
          </w:tcPr>
          <w:p w14:paraId="7EB4C1F7" w14:textId="10B219A5" w:rsidR="009236D3" w:rsidRPr="00CA34FB" w:rsidRDefault="00CA1FE8" w:rsidP="009647BE">
            <w:pPr>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lastRenderedPageBreak/>
              <w:t>Непоколебимые</w:t>
            </w:r>
            <w:r w:rsidR="009236D3" w:rsidRPr="00CA34FB">
              <w:rPr>
                <w:rFonts w:ascii="Times New Roman" w:hAnsi="Times New Roman" w:cs="Times New Roman"/>
                <w:sz w:val="24"/>
                <w:szCs w:val="24"/>
              </w:rPr>
              <w:t xml:space="preserve"> противники</w:t>
            </w:r>
          </w:p>
        </w:tc>
        <w:tc>
          <w:tcPr>
            <w:tcW w:w="1529" w:type="dxa"/>
          </w:tcPr>
          <w:p w14:paraId="778209ED" w14:textId="77777777" w:rsidR="009236D3" w:rsidRPr="00CA34FB" w:rsidRDefault="009236D3" w:rsidP="009647BE">
            <w:pPr>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t>Противники</w:t>
            </w:r>
          </w:p>
        </w:tc>
        <w:tc>
          <w:tcPr>
            <w:tcW w:w="1833" w:type="dxa"/>
          </w:tcPr>
          <w:p w14:paraId="52C3CA33" w14:textId="3CBEBF69" w:rsidR="009236D3" w:rsidRPr="00CA34FB" w:rsidRDefault="00CA1FE8" w:rsidP="009647BE">
            <w:pPr>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t>Неопределившиеся</w:t>
            </w:r>
            <w:r w:rsidR="009236D3" w:rsidRPr="00CA34FB">
              <w:rPr>
                <w:rFonts w:ascii="Times New Roman" w:hAnsi="Times New Roman" w:cs="Times New Roman"/>
                <w:sz w:val="24"/>
                <w:szCs w:val="24"/>
              </w:rPr>
              <w:t xml:space="preserve"> и не вовлеченные</w:t>
            </w:r>
          </w:p>
        </w:tc>
        <w:tc>
          <w:tcPr>
            <w:tcW w:w="1833" w:type="dxa"/>
          </w:tcPr>
          <w:p w14:paraId="3C30DF2B" w14:textId="71162DFE" w:rsidR="009236D3" w:rsidRPr="00CA34FB" w:rsidRDefault="00CA1FE8" w:rsidP="009647BE">
            <w:pPr>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t>Неопределившиеся</w:t>
            </w:r>
            <w:r w:rsidR="009236D3" w:rsidRPr="00CA34FB">
              <w:rPr>
                <w:rFonts w:ascii="Times New Roman" w:hAnsi="Times New Roman" w:cs="Times New Roman"/>
                <w:sz w:val="24"/>
                <w:szCs w:val="24"/>
              </w:rPr>
              <w:t xml:space="preserve"> и вовлеченные</w:t>
            </w:r>
          </w:p>
        </w:tc>
        <w:tc>
          <w:tcPr>
            <w:tcW w:w="1241" w:type="dxa"/>
          </w:tcPr>
          <w:p w14:paraId="39EE49E4" w14:textId="1B9AC66B" w:rsidR="009236D3" w:rsidRPr="00CA34FB" w:rsidRDefault="00CA1FE8" w:rsidP="009647BE">
            <w:pPr>
              <w:spacing w:line="360" w:lineRule="auto"/>
              <w:jc w:val="center"/>
              <w:rPr>
                <w:rFonts w:ascii="Times New Roman" w:hAnsi="Times New Roman" w:cs="Times New Roman"/>
                <w:sz w:val="24"/>
                <w:szCs w:val="24"/>
              </w:rPr>
            </w:pPr>
            <w:r>
              <w:rPr>
                <w:rFonts w:ascii="Times New Roman" w:hAnsi="Times New Roman" w:cs="Times New Roman"/>
                <w:sz w:val="24"/>
                <w:szCs w:val="24"/>
              </w:rPr>
              <w:t>Сторон</w:t>
            </w:r>
            <w:r w:rsidR="009236D3" w:rsidRPr="00CA34FB">
              <w:rPr>
                <w:rFonts w:ascii="Times New Roman" w:hAnsi="Times New Roman" w:cs="Times New Roman"/>
                <w:sz w:val="24"/>
                <w:szCs w:val="24"/>
              </w:rPr>
              <w:t>ники</w:t>
            </w:r>
          </w:p>
        </w:tc>
        <w:tc>
          <w:tcPr>
            <w:tcW w:w="1846" w:type="dxa"/>
          </w:tcPr>
          <w:p w14:paraId="05957E6F" w14:textId="4CEA2CB3" w:rsidR="009236D3" w:rsidRPr="00CA34FB" w:rsidRDefault="00CA1FE8" w:rsidP="009647BE">
            <w:pPr>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t>Бескомпромиссные</w:t>
            </w:r>
            <w:r w:rsidR="009236D3" w:rsidRPr="00CA34FB">
              <w:rPr>
                <w:rFonts w:ascii="Times New Roman" w:hAnsi="Times New Roman" w:cs="Times New Roman"/>
                <w:sz w:val="24"/>
                <w:szCs w:val="24"/>
              </w:rPr>
              <w:t xml:space="preserve"> сторонники</w:t>
            </w:r>
          </w:p>
        </w:tc>
      </w:tr>
      <w:tr w:rsidR="00797186" w:rsidRPr="00CA34FB" w14:paraId="6845DB29" w14:textId="77777777" w:rsidTr="006A34D5">
        <w:tc>
          <w:tcPr>
            <w:tcW w:w="1572" w:type="dxa"/>
            <w:vAlign w:val="center"/>
          </w:tcPr>
          <w:p w14:paraId="0F33D78A" w14:textId="19A21FF2" w:rsidR="009236D3" w:rsidRPr="00CA34FB" w:rsidRDefault="00CA1FE8" w:rsidP="006A34D5">
            <w:pPr>
              <w:ind w:right="-62"/>
              <w:jc w:val="center"/>
              <w:rPr>
                <w:rFonts w:ascii="Times New Roman" w:hAnsi="Times New Roman" w:cs="Times New Roman"/>
                <w:sz w:val="24"/>
                <w:szCs w:val="24"/>
              </w:rPr>
            </w:pPr>
            <w:r w:rsidRPr="00CA34FB">
              <w:rPr>
                <w:rFonts w:ascii="Times New Roman" w:hAnsi="Times New Roman" w:cs="Times New Roman"/>
                <w:sz w:val="24"/>
                <w:szCs w:val="24"/>
              </w:rPr>
              <w:t>Минимальное</w:t>
            </w:r>
            <w:r w:rsidR="00797186" w:rsidRPr="00CA34FB">
              <w:rPr>
                <w:rFonts w:ascii="Times New Roman" w:hAnsi="Times New Roman" w:cs="Times New Roman"/>
                <w:sz w:val="24"/>
                <w:szCs w:val="24"/>
              </w:rPr>
              <w:t xml:space="preserve"> убеждение</w:t>
            </w:r>
          </w:p>
        </w:tc>
        <w:tc>
          <w:tcPr>
            <w:tcW w:w="1529" w:type="dxa"/>
            <w:vAlign w:val="center"/>
          </w:tcPr>
          <w:p w14:paraId="52E08586" w14:textId="44C37EDA" w:rsidR="009236D3" w:rsidRPr="00CA34FB" w:rsidRDefault="00CA1FE8" w:rsidP="006A34D5">
            <w:pPr>
              <w:ind w:right="-92"/>
              <w:jc w:val="center"/>
              <w:rPr>
                <w:rFonts w:ascii="Times New Roman" w:hAnsi="Times New Roman" w:cs="Times New Roman"/>
                <w:sz w:val="24"/>
                <w:szCs w:val="24"/>
              </w:rPr>
            </w:pPr>
            <w:r w:rsidRPr="00CA34FB">
              <w:rPr>
                <w:rFonts w:ascii="Times New Roman" w:hAnsi="Times New Roman" w:cs="Times New Roman"/>
                <w:sz w:val="24"/>
                <w:szCs w:val="24"/>
              </w:rPr>
              <w:t>Демобилизация</w:t>
            </w:r>
            <w:r w:rsidR="00797186" w:rsidRPr="00CA34FB">
              <w:rPr>
                <w:rFonts w:ascii="Times New Roman" w:hAnsi="Times New Roman" w:cs="Times New Roman"/>
                <w:sz w:val="24"/>
                <w:szCs w:val="24"/>
              </w:rPr>
              <w:t xml:space="preserve"> или </w:t>
            </w:r>
            <w:r w:rsidR="00FD3644" w:rsidRPr="00CA34FB">
              <w:rPr>
                <w:rFonts w:ascii="Times New Roman" w:hAnsi="Times New Roman" w:cs="Times New Roman"/>
                <w:sz w:val="24"/>
                <w:szCs w:val="24"/>
              </w:rPr>
              <w:t>превращение в сторонников</w:t>
            </w:r>
          </w:p>
        </w:tc>
        <w:tc>
          <w:tcPr>
            <w:tcW w:w="1833" w:type="dxa"/>
            <w:vAlign w:val="center"/>
          </w:tcPr>
          <w:p w14:paraId="0A6F4EF5" w14:textId="77777777" w:rsidR="009236D3" w:rsidRPr="00CA34FB" w:rsidRDefault="00797186" w:rsidP="006A34D5">
            <w:pPr>
              <w:jc w:val="center"/>
              <w:rPr>
                <w:rFonts w:ascii="Times New Roman" w:hAnsi="Times New Roman" w:cs="Times New Roman"/>
                <w:sz w:val="24"/>
                <w:szCs w:val="24"/>
              </w:rPr>
            </w:pPr>
            <w:r w:rsidRPr="00CA34FB">
              <w:rPr>
                <w:rFonts w:ascii="Times New Roman" w:hAnsi="Times New Roman" w:cs="Times New Roman"/>
                <w:sz w:val="24"/>
                <w:szCs w:val="24"/>
              </w:rPr>
              <w:t>Минимальное убеждение</w:t>
            </w:r>
          </w:p>
        </w:tc>
        <w:tc>
          <w:tcPr>
            <w:tcW w:w="1833" w:type="dxa"/>
            <w:vAlign w:val="center"/>
          </w:tcPr>
          <w:p w14:paraId="6B34C858" w14:textId="77777777" w:rsidR="009236D3" w:rsidRPr="00CA34FB" w:rsidRDefault="00797186" w:rsidP="006A34D5">
            <w:pPr>
              <w:jc w:val="center"/>
              <w:rPr>
                <w:rFonts w:ascii="Times New Roman" w:hAnsi="Times New Roman" w:cs="Times New Roman"/>
                <w:sz w:val="24"/>
                <w:szCs w:val="24"/>
              </w:rPr>
            </w:pPr>
            <w:r w:rsidRPr="00CA34FB">
              <w:rPr>
                <w:rFonts w:ascii="Times New Roman" w:hAnsi="Times New Roman" w:cs="Times New Roman"/>
                <w:sz w:val="24"/>
                <w:szCs w:val="24"/>
              </w:rPr>
              <w:t>Мобилизация</w:t>
            </w:r>
          </w:p>
        </w:tc>
        <w:tc>
          <w:tcPr>
            <w:tcW w:w="1241" w:type="dxa"/>
            <w:vAlign w:val="center"/>
          </w:tcPr>
          <w:p w14:paraId="62F6D2C6" w14:textId="45ADF9C1" w:rsidR="009236D3" w:rsidRPr="00CA34FB" w:rsidRDefault="00CA1FE8" w:rsidP="006A34D5">
            <w:pPr>
              <w:jc w:val="center"/>
              <w:rPr>
                <w:rFonts w:ascii="Times New Roman" w:hAnsi="Times New Roman" w:cs="Times New Roman"/>
                <w:sz w:val="24"/>
                <w:szCs w:val="24"/>
              </w:rPr>
            </w:pPr>
            <w:r w:rsidRPr="00CA34FB">
              <w:rPr>
                <w:rFonts w:ascii="Times New Roman" w:hAnsi="Times New Roman" w:cs="Times New Roman"/>
                <w:sz w:val="24"/>
                <w:szCs w:val="24"/>
              </w:rPr>
              <w:t>Укрепление</w:t>
            </w:r>
            <w:r w:rsidR="00DA02A6">
              <w:rPr>
                <w:rFonts w:ascii="Times New Roman" w:hAnsi="Times New Roman" w:cs="Times New Roman"/>
                <w:sz w:val="24"/>
                <w:szCs w:val="24"/>
              </w:rPr>
              <w:t xml:space="preserve"> (поддержание)</w:t>
            </w:r>
          </w:p>
        </w:tc>
        <w:tc>
          <w:tcPr>
            <w:tcW w:w="1846" w:type="dxa"/>
            <w:vAlign w:val="center"/>
          </w:tcPr>
          <w:p w14:paraId="3200EB0B" w14:textId="77777777" w:rsidR="009236D3" w:rsidRPr="00CA34FB" w:rsidRDefault="00797186" w:rsidP="006A34D5">
            <w:pPr>
              <w:keepNext/>
              <w:jc w:val="center"/>
              <w:rPr>
                <w:rFonts w:ascii="Times New Roman" w:hAnsi="Times New Roman" w:cs="Times New Roman"/>
                <w:sz w:val="24"/>
                <w:szCs w:val="24"/>
              </w:rPr>
            </w:pPr>
            <w:r w:rsidRPr="00CA34FB">
              <w:rPr>
                <w:rFonts w:ascii="Times New Roman" w:hAnsi="Times New Roman" w:cs="Times New Roman"/>
                <w:sz w:val="24"/>
                <w:szCs w:val="24"/>
              </w:rPr>
              <w:t>Минимальное убеждение</w:t>
            </w:r>
          </w:p>
        </w:tc>
      </w:tr>
    </w:tbl>
    <w:p w14:paraId="5AF5AFC0" w14:textId="29A781FE" w:rsidR="009236D3" w:rsidRPr="002321F8" w:rsidRDefault="00797186" w:rsidP="009647BE">
      <w:pPr>
        <w:pStyle w:val="ac"/>
        <w:spacing w:line="360" w:lineRule="auto"/>
        <w:jc w:val="center"/>
        <w:rPr>
          <w:rFonts w:ascii="Times New Roman" w:hAnsi="Times New Roman" w:cs="Times New Roman"/>
          <w:color w:val="auto"/>
          <w:sz w:val="28"/>
        </w:rPr>
      </w:pPr>
      <w:r w:rsidRPr="002321F8">
        <w:rPr>
          <w:rFonts w:ascii="Times New Roman" w:hAnsi="Times New Roman" w:cs="Times New Roman"/>
          <w:color w:val="auto"/>
          <w:sz w:val="28"/>
        </w:rPr>
        <w:t xml:space="preserve">Таблица </w:t>
      </w:r>
      <w:r w:rsidR="00DC5199" w:rsidRPr="002321F8">
        <w:rPr>
          <w:rFonts w:ascii="Times New Roman" w:hAnsi="Times New Roman" w:cs="Times New Roman"/>
          <w:color w:val="auto"/>
          <w:sz w:val="28"/>
        </w:rPr>
        <w:fldChar w:fldCharType="begin"/>
      </w:r>
      <w:r w:rsidR="00DC5199" w:rsidRPr="002321F8">
        <w:rPr>
          <w:rFonts w:ascii="Times New Roman" w:hAnsi="Times New Roman" w:cs="Times New Roman"/>
          <w:color w:val="auto"/>
          <w:sz w:val="28"/>
        </w:rPr>
        <w:instrText xml:space="preserve"> SEQ Таблица \* ARABIC </w:instrText>
      </w:r>
      <w:r w:rsidR="00DC5199" w:rsidRPr="002321F8">
        <w:rPr>
          <w:rFonts w:ascii="Times New Roman" w:hAnsi="Times New Roman" w:cs="Times New Roman"/>
          <w:color w:val="auto"/>
          <w:sz w:val="28"/>
        </w:rPr>
        <w:fldChar w:fldCharType="separate"/>
      </w:r>
      <w:r w:rsidR="00F77912" w:rsidRPr="002321F8">
        <w:rPr>
          <w:rFonts w:ascii="Times New Roman" w:hAnsi="Times New Roman" w:cs="Times New Roman"/>
          <w:noProof/>
          <w:color w:val="auto"/>
          <w:sz w:val="28"/>
        </w:rPr>
        <w:t>2</w:t>
      </w:r>
      <w:r w:rsidR="00DC5199" w:rsidRPr="002321F8">
        <w:rPr>
          <w:rFonts w:ascii="Times New Roman" w:hAnsi="Times New Roman" w:cs="Times New Roman"/>
          <w:color w:val="auto"/>
          <w:sz w:val="28"/>
        </w:rPr>
        <w:fldChar w:fldCharType="end"/>
      </w:r>
      <w:r w:rsidR="002321F8" w:rsidRPr="002321F8">
        <w:rPr>
          <w:rFonts w:ascii="Times New Roman" w:hAnsi="Times New Roman" w:cs="Times New Roman"/>
          <w:color w:val="auto"/>
          <w:sz w:val="28"/>
        </w:rPr>
        <w:t xml:space="preserve"> — Тип</w:t>
      </w:r>
      <w:r w:rsidR="002321F8">
        <w:rPr>
          <w:rFonts w:ascii="Times New Roman" w:hAnsi="Times New Roman" w:cs="Times New Roman"/>
          <w:color w:val="auto"/>
          <w:sz w:val="28"/>
        </w:rPr>
        <w:t>ы</w:t>
      </w:r>
      <w:r w:rsidR="002321F8" w:rsidRPr="002321F8">
        <w:rPr>
          <w:rFonts w:ascii="Times New Roman" w:hAnsi="Times New Roman" w:cs="Times New Roman"/>
          <w:color w:val="auto"/>
          <w:sz w:val="28"/>
        </w:rPr>
        <w:t xml:space="preserve"> групп общественности и коммуникации с ними</w:t>
      </w:r>
    </w:p>
    <w:p w14:paraId="74D4CC8F" w14:textId="77777777" w:rsidR="00FD3017" w:rsidRPr="00FD3017" w:rsidRDefault="00FD3017" w:rsidP="00FD3017"/>
    <w:p w14:paraId="06686BD9" w14:textId="476028B8" w:rsidR="00F2379F" w:rsidRPr="00CA34FB" w:rsidRDefault="0079718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Бескомпромиссным сторонникам и непоколебимым противникам необходимо одинаково минимальное убеждение, так как одни во всех отношениях будут поддерживать вас, а вторые, скорее всего, не перестанут быть вашими противниками, но, тем не менее, их нужно информировать о </w:t>
      </w:r>
      <w:r w:rsidR="00FD3017">
        <w:rPr>
          <w:rFonts w:ascii="Times New Roman" w:hAnsi="Times New Roman" w:cs="Times New Roman"/>
          <w:sz w:val="28"/>
        </w:rPr>
        <w:t>процессе реформирования</w:t>
      </w:r>
      <w:r w:rsidR="00FD3017" w:rsidRPr="00FD3017">
        <w:rPr>
          <w:rFonts w:ascii="Times New Roman" w:hAnsi="Times New Roman" w:cs="Times New Roman"/>
          <w:sz w:val="28"/>
        </w:rPr>
        <w:t>,</w:t>
      </w:r>
      <w:r w:rsidR="00FD3017">
        <w:rPr>
          <w:rFonts w:ascii="Times New Roman" w:hAnsi="Times New Roman" w:cs="Times New Roman"/>
          <w:sz w:val="28"/>
        </w:rPr>
        <w:t xml:space="preserve"> дабы все обладали правдивыми данными о происходящих изменениях</w:t>
      </w:r>
      <w:r w:rsidRPr="00CA34FB">
        <w:rPr>
          <w:rFonts w:ascii="Times New Roman" w:hAnsi="Times New Roman" w:cs="Times New Roman"/>
          <w:sz w:val="28"/>
        </w:rPr>
        <w:t xml:space="preserve">. </w:t>
      </w:r>
    </w:p>
    <w:p w14:paraId="6EFE1C53" w14:textId="5840ED98" w:rsidR="001B6396" w:rsidRPr="00CA34FB" w:rsidRDefault="0079718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Для </w:t>
      </w:r>
      <w:r w:rsidR="00FD3017">
        <w:rPr>
          <w:rFonts w:ascii="Times New Roman" w:hAnsi="Times New Roman" w:cs="Times New Roman"/>
          <w:sz w:val="28"/>
        </w:rPr>
        <w:t>двух групп в</w:t>
      </w:r>
      <w:r w:rsidRPr="00CA34FB">
        <w:rPr>
          <w:rFonts w:ascii="Times New Roman" w:hAnsi="Times New Roman" w:cs="Times New Roman"/>
          <w:sz w:val="28"/>
        </w:rPr>
        <w:t xml:space="preserve"> </w:t>
      </w:r>
      <w:r w:rsidR="00FD3017">
        <w:rPr>
          <w:rFonts w:ascii="Times New Roman" w:hAnsi="Times New Roman" w:cs="Times New Roman"/>
          <w:sz w:val="28"/>
        </w:rPr>
        <w:t>центре таблицы</w:t>
      </w:r>
      <w:r w:rsidRPr="00CA34FB">
        <w:rPr>
          <w:rFonts w:ascii="Times New Roman" w:hAnsi="Times New Roman" w:cs="Times New Roman"/>
          <w:sz w:val="28"/>
        </w:rPr>
        <w:t xml:space="preserve"> необходимо больше</w:t>
      </w:r>
      <w:r w:rsidR="00FD3017">
        <w:rPr>
          <w:rFonts w:ascii="Times New Roman" w:hAnsi="Times New Roman" w:cs="Times New Roman"/>
          <w:sz w:val="28"/>
        </w:rPr>
        <w:t xml:space="preserve"> всего</w:t>
      </w:r>
      <w:r w:rsidRPr="00CA34FB">
        <w:rPr>
          <w:rFonts w:ascii="Times New Roman" w:hAnsi="Times New Roman" w:cs="Times New Roman"/>
          <w:sz w:val="28"/>
        </w:rPr>
        <w:t xml:space="preserve"> коммуникационных усилий: неопределившимся и вовлеченным </w:t>
      </w:r>
      <w:r w:rsidR="00FD3017">
        <w:rPr>
          <w:rFonts w:ascii="Times New Roman" w:hAnsi="Times New Roman" w:cs="Times New Roman"/>
          <w:sz w:val="28"/>
        </w:rPr>
        <w:t xml:space="preserve">следует </w:t>
      </w:r>
      <w:r w:rsidRPr="00CA34FB">
        <w:rPr>
          <w:rFonts w:ascii="Times New Roman" w:hAnsi="Times New Roman" w:cs="Times New Roman"/>
          <w:sz w:val="28"/>
        </w:rPr>
        <w:t>предоставить убедительный месседж, чтобы поддержать их активное участие</w:t>
      </w:r>
      <w:r w:rsidR="001D6AE9" w:rsidRPr="00CA34FB">
        <w:rPr>
          <w:rFonts w:ascii="Times New Roman" w:hAnsi="Times New Roman" w:cs="Times New Roman"/>
          <w:sz w:val="28"/>
        </w:rPr>
        <w:t xml:space="preserve"> в изменениях; неопределившимся и не вовлеченным может потребоваться больше времени и коммуникационных ресурсов, чем есть у реформаторов, поэтому им следует предоставить минимальное убеждение. </w:t>
      </w:r>
    </w:p>
    <w:p w14:paraId="25919AB5" w14:textId="04499EE5" w:rsidR="00791C81" w:rsidRPr="00CA34FB" w:rsidRDefault="001D6AE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Сторонникам необходима коммуникация, которая укрепила бы их веру</w:t>
      </w:r>
      <w:r w:rsidR="003B1D33" w:rsidRPr="00CA34FB">
        <w:rPr>
          <w:rFonts w:ascii="Times New Roman" w:hAnsi="Times New Roman" w:cs="Times New Roman"/>
          <w:sz w:val="28"/>
        </w:rPr>
        <w:t xml:space="preserve"> и поощрила активное участие в защите</w:t>
      </w:r>
      <w:r w:rsidR="00FD3017" w:rsidRPr="00FD3017">
        <w:rPr>
          <w:rFonts w:ascii="Times New Roman" w:hAnsi="Times New Roman" w:cs="Times New Roman"/>
          <w:sz w:val="28"/>
        </w:rPr>
        <w:t>,</w:t>
      </w:r>
      <w:r w:rsidR="00FD3017">
        <w:rPr>
          <w:rFonts w:ascii="Times New Roman" w:hAnsi="Times New Roman" w:cs="Times New Roman"/>
          <w:sz w:val="28"/>
        </w:rPr>
        <w:t xml:space="preserve"> пропагандировании</w:t>
      </w:r>
      <w:r w:rsidR="003B1D33" w:rsidRPr="00CA34FB">
        <w:rPr>
          <w:rFonts w:ascii="Times New Roman" w:hAnsi="Times New Roman" w:cs="Times New Roman"/>
          <w:sz w:val="28"/>
        </w:rPr>
        <w:t xml:space="preserve"> и имплементации реформы. Противники могут быть превращены, конвертированы в сторонников, но если это невозможно,</w:t>
      </w:r>
      <w:r w:rsidR="00FD3017">
        <w:rPr>
          <w:rFonts w:ascii="Times New Roman" w:hAnsi="Times New Roman" w:cs="Times New Roman"/>
          <w:sz w:val="28"/>
        </w:rPr>
        <w:t xml:space="preserve"> как чаще всего и бывает</w:t>
      </w:r>
      <w:r w:rsidR="00FD3017" w:rsidRPr="00FD3017">
        <w:rPr>
          <w:rFonts w:ascii="Times New Roman" w:hAnsi="Times New Roman" w:cs="Times New Roman"/>
          <w:sz w:val="28"/>
        </w:rPr>
        <w:t>,</w:t>
      </w:r>
      <w:r w:rsidR="003B1D33" w:rsidRPr="00CA34FB">
        <w:rPr>
          <w:rFonts w:ascii="Times New Roman" w:hAnsi="Times New Roman" w:cs="Times New Roman"/>
          <w:sz w:val="28"/>
        </w:rPr>
        <w:t xml:space="preserve"> то коммуникационные усилия должны быть направлены на нейтрализацию отрицательного влияния их позиции.</w:t>
      </w:r>
    </w:p>
    <w:p w14:paraId="5DE8E3A6" w14:textId="25E97E0D" w:rsidR="003B1D33" w:rsidRPr="00CA34FB" w:rsidRDefault="003F5440"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Для определения заинтересованности и властных ресурсов аудиторий, Кабаньеро-</w:t>
      </w:r>
      <w:r w:rsidR="003561A2">
        <w:rPr>
          <w:rFonts w:ascii="Times New Roman" w:hAnsi="Times New Roman" w:cs="Times New Roman"/>
          <w:sz w:val="28"/>
        </w:rPr>
        <w:t>Верзос</w:t>
      </w:r>
      <w:r w:rsidRPr="00CA34FB">
        <w:rPr>
          <w:rFonts w:ascii="Times New Roman" w:hAnsi="Times New Roman" w:cs="Times New Roman"/>
          <w:sz w:val="28"/>
        </w:rPr>
        <w:t>а и Гарсия предлагают следующую таблицу-матрицу:</w:t>
      </w:r>
    </w:p>
    <w:tbl>
      <w:tblPr>
        <w:tblStyle w:val="ab"/>
        <w:tblW w:w="0" w:type="auto"/>
        <w:tblLook w:val="04A0" w:firstRow="1" w:lastRow="0" w:firstColumn="1" w:lastColumn="0" w:noHBand="0" w:noVBand="1"/>
      </w:tblPr>
      <w:tblGrid>
        <w:gridCol w:w="4814"/>
        <w:gridCol w:w="4814"/>
      </w:tblGrid>
      <w:tr w:rsidR="003F5440" w:rsidRPr="00CA34FB" w14:paraId="14776014" w14:textId="77777777" w:rsidTr="003F5440">
        <w:tc>
          <w:tcPr>
            <w:tcW w:w="4814" w:type="dxa"/>
          </w:tcPr>
          <w:p w14:paraId="4A724599" w14:textId="77777777" w:rsidR="003F5440" w:rsidRPr="00CA34FB" w:rsidRDefault="003F5440" w:rsidP="00E65764">
            <w:pPr>
              <w:suppressAutoHyphens/>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lastRenderedPageBreak/>
              <w:t>«Защитники»</w:t>
            </w:r>
            <w:r w:rsidR="00BC6C7B" w:rsidRPr="00CA34FB">
              <w:rPr>
                <w:rFonts w:ascii="Times New Roman" w:hAnsi="Times New Roman" w:cs="Times New Roman"/>
                <w:sz w:val="24"/>
                <w:szCs w:val="24"/>
              </w:rPr>
              <w:t xml:space="preserve"> / «Пропагандисты»</w:t>
            </w:r>
            <w:r w:rsidRPr="00CA34FB">
              <w:rPr>
                <w:rFonts w:ascii="Times New Roman" w:hAnsi="Times New Roman" w:cs="Times New Roman"/>
                <w:sz w:val="24"/>
                <w:szCs w:val="24"/>
              </w:rPr>
              <w:t xml:space="preserve"> (высокий интерес, низкая власть)</w:t>
            </w:r>
          </w:p>
        </w:tc>
        <w:tc>
          <w:tcPr>
            <w:tcW w:w="4814" w:type="dxa"/>
          </w:tcPr>
          <w:p w14:paraId="1CE4E6CF" w14:textId="77777777" w:rsidR="003F5440" w:rsidRPr="00CA34FB" w:rsidRDefault="003F5440" w:rsidP="00E65764">
            <w:pPr>
              <w:suppressAutoHyphens/>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t>«Игроки» (высокий интерес, большая власть)</w:t>
            </w:r>
          </w:p>
        </w:tc>
      </w:tr>
      <w:tr w:rsidR="003F5440" w:rsidRPr="00CA34FB" w14:paraId="265DF9B8" w14:textId="77777777" w:rsidTr="003F5440">
        <w:tc>
          <w:tcPr>
            <w:tcW w:w="4814" w:type="dxa"/>
          </w:tcPr>
          <w:p w14:paraId="42ADA0AE" w14:textId="77777777" w:rsidR="003F5440" w:rsidRPr="00CA34FB" w:rsidRDefault="003F5440" w:rsidP="00E65764">
            <w:pPr>
              <w:suppressAutoHyphens/>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t>«Толпа» (низкий интерес, низкая власть)</w:t>
            </w:r>
          </w:p>
        </w:tc>
        <w:tc>
          <w:tcPr>
            <w:tcW w:w="4814" w:type="dxa"/>
          </w:tcPr>
          <w:p w14:paraId="19F9FCA5" w14:textId="77777777" w:rsidR="003F5440" w:rsidRPr="00CA34FB" w:rsidRDefault="003F5440" w:rsidP="00E65764">
            <w:pPr>
              <w:keepNext/>
              <w:suppressAutoHyphens/>
              <w:spacing w:line="360" w:lineRule="auto"/>
              <w:jc w:val="center"/>
              <w:rPr>
                <w:rFonts w:ascii="Times New Roman" w:hAnsi="Times New Roman" w:cs="Times New Roman"/>
                <w:sz w:val="24"/>
                <w:szCs w:val="24"/>
              </w:rPr>
            </w:pPr>
            <w:r w:rsidRPr="00CA34FB">
              <w:rPr>
                <w:rFonts w:ascii="Times New Roman" w:hAnsi="Times New Roman" w:cs="Times New Roman"/>
                <w:sz w:val="24"/>
                <w:szCs w:val="24"/>
              </w:rPr>
              <w:t>«Задающие контекст» (низкий интерес, большая власть)</w:t>
            </w:r>
          </w:p>
        </w:tc>
      </w:tr>
    </w:tbl>
    <w:p w14:paraId="7E41CF06" w14:textId="743CBF25" w:rsidR="003F5440" w:rsidRPr="002E6DE6" w:rsidRDefault="003F5440" w:rsidP="00E65764">
      <w:pPr>
        <w:pStyle w:val="ac"/>
        <w:suppressAutoHyphens/>
        <w:spacing w:line="360" w:lineRule="auto"/>
        <w:jc w:val="center"/>
        <w:rPr>
          <w:rFonts w:ascii="Times New Roman" w:hAnsi="Times New Roman" w:cs="Times New Roman"/>
          <w:color w:val="auto"/>
          <w:sz w:val="28"/>
        </w:rPr>
      </w:pPr>
      <w:r w:rsidRPr="002E6DE6">
        <w:rPr>
          <w:rFonts w:ascii="Times New Roman" w:hAnsi="Times New Roman" w:cs="Times New Roman"/>
          <w:color w:val="auto"/>
          <w:sz w:val="28"/>
        </w:rPr>
        <w:t xml:space="preserve">Таблица </w:t>
      </w:r>
      <w:r w:rsidR="00DC5199" w:rsidRPr="002E6DE6">
        <w:rPr>
          <w:rFonts w:ascii="Times New Roman" w:hAnsi="Times New Roman" w:cs="Times New Roman"/>
          <w:color w:val="auto"/>
          <w:sz w:val="28"/>
        </w:rPr>
        <w:fldChar w:fldCharType="begin"/>
      </w:r>
      <w:r w:rsidR="00DC5199" w:rsidRPr="002E6DE6">
        <w:rPr>
          <w:rFonts w:ascii="Times New Roman" w:hAnsi="Times New Roman" w:cs="Times New Roman"/>
          <w:color w:val="auto"/>
          <w:sz w:val="28"/>
        </w:rPr>
        <w:instrText xml:space="preserve"> SEQ Таблица \* ARABIC </w:instrText>
      </w:r>
      <w:r w:rsidR="00DC5199" w:rsidRPr="002E6DE6">
        <w:rPr>
          <w:rFonts w:ascii="Times New Roman" w:hAnsi="Times New Roman" w:cs="Times New Roman"/>
          <w:color w:val="auto"/>
          <w:sz w:val="28"/>
        </w:rPr>
        <w:fldChar w:fldCharType="separate"/>
      </w:r>
      <w:r w:rsidR="00F77912" w:rsidRPr="002E6DE6">
        <w:rPr>
          <w:rFonts w:ascii="Times New Roman" w:hAnsi="Times New Roman" w:cs="Times New Roman"/>
          <w:noProof/>
          <w:color w:val="auto"/>
          <w:sz w:val="28"/>
        </w:rPr>
        <w:t>3</w:t>
      </w:r>
      <w:r w:rsidR="00DC5199" w:rsidRPr="002E6DE6">
        <w:rPr>
          <w:rFonts w:ascii="Times New Roman" w:hAnsi="Times New Roman" w:cs="Times New Roman"/>
          <w:color w:val="auto"/>
          <w:sz w:val="28"/>
        </w:rPr>
        <w:fldChar w:fldCharType="end"/>
      </w:r>
      <w:r w:rsidR="002E6DE6" w:rsidRPr="002E6DE6">
        <w:rPr>
          <w:rFonts w:ascii="Times New Roman" w:hAnsi="Times New Roman" w:cs="Times New Roman"/>
          <w:color w:val="auto"/>
          <w:sz w:val="28"/>
        </w:rPr>
        <w:t xml:space="preserve"> — Типы групп общественности по критериям власти и интереса</w:t>
      </w:r>
    </w:p>
    <w:p w14:paraId="098AC239" w14:textId="77777777" w:rsidR="00FD3017" w:rsidRPr="00FD3017" w:rsidRDefault="00FD3017" w:rsidP="00FD3017"/>
    <w:p w14:paraId="2540F394" w14:textId="3A3DFB4A" w:rsidR="00355EC6" w:rsidRPr="00CA34FB" w:rsidRDefault="00ED388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Подобный подход позволяет управленц</w:t>
      </w:r>
      <w:r w:rsidR="00156102">
        <w:rPr>
          <w:rFonts w:ascii="Times New Roman" w:hAnsi="Times New Roman" w:cs="Times New Roman"/>
          <w:sz w:val="28"/>
        </w:rPr>
        <w:t>ам и реформаторам</w:t>
      </w:r>
      <w:r w:rsidRPr="00CA34FB">
        <w:rPr>
          <w:rFonts w:ascii="Times New Roman" w:hAnsi="Times New Roman" w:cs="Times New Roman"/>
          <w:sz w:val="28"/>
        </w:rPr>
        <w:t xml:space="preserve"> расставлять приоритеты для распределения коммуникационных ресурсов в рамках данных групп с наибольшим сочетанием заинтересованно</w:t>
      </w:r>
      <w:r w:rsidR="00156102">
        <w:rPr>
          <w:rFonts w:ascii="Times New Roman" w:hAnsi="Times New Roman" w:cs="Times New Roman"/>
          <w:sz w:val="28"/>
        </w:rPr>
        <w:t>сти и властных ресурсов; так</w:t>
      </w:r>
      <w:r w:rsidRPr="00CA34FB">
        <w:rPr>
          <w:rFonts w:ascii="Times New Roman" w:hAnsi="Times New Roman" w:cs="Times New Roman"/>
          <w:sz w:val="28"/>
        </w:rPr>
        <w:t xml:space="preserve">же он позволяет подстраивать коммуникационные усилия под нужды конкретных групп. Реформатор должен понимать, почему одни группы считают проблему, затрагиваемую реформой, заметной, а другие — нет, а также то, какие группы обладают властью влиять на реформу, </w:t>
      </w:r>
      <w:r w:rsidR="00156102">
        <w:rPr>
          <w:rFonts w:ascii="Times New Roman" w:hAnsi="Times New Roman" w:cs="Times New Roman"/>
          <w:sz w:val="28"/>
        </w:rPr>
        <w:t>поддерживая или препятствуя ей</w:t>
      </w:r>
      <w:r w:rsidRPr="00CA34FB">
        <w:rPr>
          <w:rFonts w:ascii="Times New Roman" w:hAnsi="Times New Roman" w:cs="Times New Roman"/>
          <w:sz w:val="28"/>
        </w:rPr>
        <w:t>.</w:t>
      </w:r>
    </w:p>
    <w:p w14:paraId="47CD3966" w14:textId="77777777" w:rsidR="00ED3887" w:rsidRPr="00CA34FB" w:rsidRDefault="00ED388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«Игрокам» должно быть уделено серьезное внимание в плане коммуникаций, так как данная группа непосредственно включена в процесс разработки и имплементации реформы. «Игроки» — это лица, принимающие решения, обладающие властью поддержать реформу или остановить ее. </w:t>
      </w:r>
    </w:p>
    <w:p w14:paraId="271FE695" w14:textId="77777777" w:rsidR="00ED3887" w:rsidRPr="00CA34FB" w:rsidRDefault="00ED388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«Задающие контекст» хоть и обладают низкой заинтересованностью, но также обладают большими властными ресурсами, которые могут использовать во вред или в пользу реформе, если она затронет их интересы. Следовательно, реформаторы должны следить за тем, как меняется отношение данной группы к реформе, чтобы вовремя направить на них необходимые коммуникационные ресурсы. </w:t>
      </w:r>
    </w:p>
    <w:p w14:paraId="0DDDA485" w14:textId="77777777" w:rsidR="00ED3887" w:rsidRPr="00CA34FB" w:rsidRDefault="00ED388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«Защитники»</w:t>
      </w:r>
      <w:r w:rsidR="008C0708" w:rsidRPr="00CA34FB">
        <w:rPr>
          <w:rFonts w:ascii="Times New Roman" w:hAnsi="Times New Roman" w:cs="Times New Roman"/>
          <w:sz w:val="28"/>
        </w:rPr>
        <w:t xml:space="preserve"> / «Пропагандисты»</w:t>
      </w:r>
      <w:r w:rsidRPr="00CA34FB">
        <w:rPr>
          <w:rFonts w:ascii="Times New Roman" w:hAnsi="Times New Roman" w:cs="Times New Roman"/>
          <w:sz w:val="28"/>
        </w:rPr>
        <w:t xml:space="preserve"> не обладают формальной властью для имплементации реформы, </w:t>
      </w:r>
      <w:r w:rsidR="00F2379F" w:rsidRPr="00CA34FB">
        <w:rPr>
          <w:rFonts w:ascii="Times New Roman" w:hAnsi="Times New Roman" w:cs="Times New Roman"/>
          <w:sz w:val="28"/>
        </w:rPr>
        <w:t>как и не обладают ресурсами для изменения инициативы. Люди из данной группы могут обладать глубоким пониманием проблемы и привлекать внимание «игроков» и «задающих контекст». «Защитники» должны вовлекаться в процесс реформ, так они в нем сильно заинтересованы.</w:t>
      </w:r>
    </w:p>
    <w:p w14:paraId="0AFD3340" w14:textId="77777777" w:rsidR="00F2379F" w:rsidRPr="00CA34FB" w:rsidRDefault="00F2379F"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«Толпа» не организована вокруг проблемы и не заинтересована в ней, но это не значит, что на них не нужно обращать внимание, так как они могут быть мобилизованы «защитниками» или «задающими контекст». В мобилизованном состоянии «толпа» способна формировать общественное мнение, усиливать голоса «защитников», объединяться с «задающими контекст» и фокусировать взгляд общественности на реформируемой проблеме.</w:t>
      </w:r>
    </w:p>
    <w:p w14:paraId="2EA3C2D1" w14:textId="58DF43EA" w:rsidR="00322717" w:rsidRPr="00CA34FB" w:rsidRDefault="001B639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связи с тем, что процесс имплементации реформы занимает определенное время и на разных этапах </w:t>
      </w:r>
      <w:r w:rsidR="00B30B41">
        <w:rPr>
          <w:rFonts w:ascii="Times New Roman" w:hAnsi="Times New Roman" w:cs="Times New Roman"/>
          <w:sz w:val="28"/>
        </w:rPr>
        <w:t>привлекает разных стейкхолдеров</w:t>
      </w:r>
      <w:r w:rsidR="00B30B41" w:rsidRPr="00B30B41">
        <w:rPr>
          <w:rFonts w:ascii="Times New Roman" w:hAnsi="Times New Roman" w:cs="Times New Roman"/>
          <w:sz w:val="28"/>
        </w:rPr>
        <w:t>,</w:t>
      </w:r>
      <w:r w:rsidR="00B30B41">
        <w:rPr>
          <w:rFonts w:ascii="Times New Roman" w:hAnsi="Times New Roman" w:cs="Times New Roman"/>
          <w:sz w:val="28"/>
        </w:rPr>
        <w:t xml:space="preserve"> к</w:t>
      </w:r>
      <w:r w:rsidRPr="00CA34FB">
        <w:rPr>
          <w:rFonts w:ascii="Times New Roman" w:hAnsi="Times New Roman" w:cs="Times New Roman"/>
          <w:sz w:val="28"/>
        </w:rPr>
        <w:t>оммуникационная стратегия должна соответствовать этапу реформы и должна быть направлена на изменяющееся понимание и восприятие реформы людьми.</w:t>
      </w:r>
    </w:p>
    <w:p w14:paraId="5B7597FA" w14:textId="77777777" w:rsidR="00CF44DD" w:rsidRPr="00CA34FB" w:rsidRDefault="006C2BF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На следующем шаге стоит сконцентрировать усилия, отвечая на вопрос, какие изменения в знаниях, аттитюдах и образцах поведения приведут к успеху реформы?</w:t>
      </w:r>
      <w:r w:rsidR="00CF44DD" w:rsidRPr="00CA34FB">
        <w:rPr>
          <w:rFonts w:ascii="Times New Roman" w:hAnsi="Times New Roman" w:cs="Times New Roman"/>
          <w:sz w:val="28"/>
        </w:rPr>
        <w:t xml:space="preserve"> Реформатору приходится взаимодействовать с множеством людей во время своей работы, поэтому ему необходимо четко понимать, как ведут себя люди в данный момент и как они должны себя вести в ходе реформы для ее успешной реализации. На первых этапах реформы — на макроуровне, во время принятия законов и новых управленческих тактик — цель изменения поведения может заключаться в поддержке и применении политиками новых законов. На следующих этапах — на микроуровне, когда новая политика уже узаконена и начата — коммуникационная цель может состоять в принятии разными группами людей разных, но дополняющих друг друга образцов поведения.</w:t>
      </w:r>
    </w:p>
    <w:p w14:paraId="495439AC" w14:textId="77777777" w:rsidR="00CF44DD" w:rsidRPr="00CA34FB" w:rsidRDefault="00CF44D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Необходимо понимать, что простым информированием не может быть достигнута цель изменения поведения. Коммуникация должна быть направлена на то, как вовлечь больше людей в новые процессы, мотивировать искать решения и действовать на индивидуальном уровне и уровне сообществ. Изменение поведения происходит постепенно, поэтому коммуникационная стратегия должна быть синхронизирована соответственно этим этапам. </w:t>
      </w:r>
    </w:p>
    <w:p w14:paraId="3F354BE2" w14:textId="46759A67" w:rsidR="00CF44DD" w:rsidRPr="00CA34FB" w:rsidRDefault="00CF44D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Учеными Прочаска, ди Клементе и Норкроссом (</w:t>
      </w:r>
      <w:r w:rsidRPr="00CA34FB">
        <w:rPr>
          <w:rFonts w:ascii="Times New Roman" w:hAnsi="Times New Roman" w:cs="Times New Roman"/>
          <w:sz w:val="28"/>
          <w:lang w:val="en-US"/>
        </w:rPr>
        <w:t>Prochaska</w:t>
      </w:r>
      <w:r w:rsidRPr="00CA34FB">
        <w:rPr>
          <w:rFonts w:ascii="Times New Roman" w:hAnsi="Times New Roman" w:cs="Times New Roman"/>
          <w:sz w:val="28"/>
        </w:rPr>
        <w:t xml:space="preserve">, </w:t>
      </w:r>
      <w:r w:rsidRPr="00CA34FB">
        <w:rPr>
          <w:rFonts w:ascii="Times New Roman" w:hAnsi="Times New Roman" w:cs="Times New Roman"/>
          <w:sz w:val="28"/>
          <w:lang w:val="en-US"/>
        </w:rPr>
        <w:t>di</w:t>
      </w:r>
      <w:r w:rsidRPr="00CA34FB">
        <w:rPr>
          <w:rFonts w:ascii="Times New Roman" w:hAnsi="Times New Roman" w:cs="Times New Roman"/>
          <w:sz w:val="28"/>
        </w:rPr>
        <w:t xml:space="preserve"> </w:t>
      </w:r>
      <w:r w:rsidRPr="00CA34FB">
        <w:rPr>
          <w:rFonts w:ascii="Times New Roman" w:hAnsi="Times New Roman" w:cs="Times New Roman"/>
          <w:sz w:val="28"/>
          <w:lang w:val="en-US"/>
        </w:rPr>
        <w:t>Clemente</w:t>
      </w:r>
      <w:r w:rsidR="009250B1" w:rsidRPr="00CA34FB">
        <w:rPr>
          <w:rFonts w:ascii="Times New Roman" w:hAnsi="Times New Roman" w:cs="Times New Roman"/>
          <w:sz w:val="28"/>
        </w:rPr>
        <w:t xml:space="preserve"> </w:t>
      </w:r>
      <w:r w:rsidR="009250B1" w:rsidRPr="00CA34FB">
        <w:rPr>
          <w:rFonts w:ascii="Times New Roman" w:hAnsi="Times New Roman" w:cs="Times New Roman"/>
          <w:sz w:val="28"/>
          <w:lang w:val="en-US"/>
        </w:rPr>
        <w:t>and</w:t>
      </w:r>
      <w:r w:rsidR="009250B1" w:rsidRPr="00CA34FB">
        <w:rPr>
          <w:rFonts w:ascii="Times New Roman" w:hAnsi="Times New Roman" w:cs="Times New Roman"/>
          <w:sz w:val="28"/>
        </w:rPr>
        <w:t xml:space="preserve"> </w:t>
      </w:r>
      <w:r w:rsidR="009250B1" w:rsidRPr="00CA34FB">
        <w:rPr>
          <w:rFonts w:ascii="Times New Roman" w:hAnsi="Times New Roman" w:cs="Times New Roman"/>
          <w:sz w:val="28"/>
          <w:lang w:val="en-US"/>
        </w:rPr>
        <w:t>Norcross</w:t>
      </w:r>
      <w:r w:rsidR="009250B1" w:rsidRPr="00CA34FB">
        <w:rPr>
          <w:rFonts w:ascii="Times New Roman" w:hAnsi="Times New Roman" w:cs="Times New Roman"/>
          <w:sz w:val="28"/>
        </w:rPr>
        <w:t>) была разработана модель, описывающая, через какие этапы проходит человек, принимая новые образцы поведения</w:t>
      </w:r>
      <w:r w:rsidR="009250B1" w:rsidRPr="00CA34FB">
        <w:rPr>
          <w:rStyle w:val="a5"/>
          <w:rFonts w:ascii="Times New Roman" w:hAnsi="Times New Roman" w:cs="Times New Roman"/>
          <w:sz w:val="28"/>
        </w:rPr>
        <w:footnoteReference w:id="29"/>
      </w:r>
      <w:r w:rsidR="009250B1" w:rsidRPr="00CA34FB">
        <w:rPr>
          <w:rFonts w:ascii="Times New Roman" w:hAnsi="Times New Roman" w:cs="Times New Roman"/>
          <w:sz w:val="28"/>
        </w:rPr>
        <w:t>. Они пишут о пяти этапах состояния людей: незаинтересованность, заинтересованность, подготовка, действие, поддержание.</w:t>
      </w:r>
      <w:r w:rsidR="00206A81" w:rsidRPr="00CA34FB">
        <w:rPr>
          <w:rFonts w:ascii="Times New Roman" w:hAnsi="Times New Roman" w:cs="Times New Roman"/>
          <w:sz w:val="28"/>
        </w:rPr>
        <w:t xml:space="preserve"> Конечно, это не единственный существующий подход, объясняющий изменение поведения людей,</w:t>
      </w:r>
      <w:r w:rsidR="009250B1" w:rsidRPr="00CA34FB">
        <w:rPr>
          <w:rFonts w:ascii="Times New Roman" w:hAnsi="Times New Roman" w:cs="Times New Roman"/>
          <w:sz w:val="28"/>
        </w:rPr>
        <w:t xml:space="preserve"> Кабаньеро-</w:t>
      </w:r>
      <w:r w:rsidR="003561A2">
        <w:rPr>
          <w:rFonts w:ascii="Times New Roman" w:hAnsi="Times New Roman" w:cs="Times New Roman"/>
          <w:sz w:val="28"/>
        </w:rPr>
        <w:t>Верзос</w:t>
      </w:r>
      <w:r w:rsidR="009250B1" w:rsidRPr="00CA34FB">
        <w:rPr>
          <w:rFonts w:ascii="Times New Roman" w:hAnsi="Times New Roman" w:cs="Times New Roman"/>
          <w:sz w:val="28"/>
        </w:rPr>
        <w:t xml:space="preserve">а и Гарсия </w:t>
      </w:r>
      <w:r w:rsidR="00206A81" w:rsidRPr="00CA34FB">
        <w:rPr>
          <w:rFonts w:ascii="Times New Roman" w:hAnsi="Times New Roman" w:cs="Times New Roman"/>
          <w:sz w:val="28"/>
        </w:rPr>
        <w:t xml:space="preserve">выбирают его как наиболее удобный, на их взгляд. Они </w:t>
      </w:r>
      <w:r w:rsidR="009250B1" w:rsidRPr="00CA34FB">
        <w:rPr>
          <w:rFonts w:ascii="Times New Roman" w:hAnsi="Times New Roman" w:cs="Times New Roman"/>
          <w:sz w:val="28"/>
        </w:rPr>
        <w:t>приводят следующую таблицу, расширяющую описанную выше модель и дополняя ее необходимыми каждому этапу коммуникационными активностями</w:t>
      </w:r>
      <w:r w:rsidR="000B2A1E" w:rsidRPr="00CA34FB">
        <w:rPr>
          <w:rFonts w:ascii="Times New Roman" w:hAnsi="Times New Roman" w:cs="Times New Roman"/>
          <w:sz w:val="28"/>
        </w:rPr>
        <w:t xml:space="preserve"> (см. Приложение 1)</w:t>
      </w:r>
      <w:r w:rsidR="008D1C7E" w:rsidRPr="00CA34FB">
        <w:rPr>
          <w:rFonts w:ascii="Times New Roman" w:hAnsi="Times New Roman" w:cs="Times New Roman"/>
          <w:sz w:val="28"/>
        </w:rPr>
        <w:t>.</w:t>
      </w:r>
    </w:p>
    <w:p w14:paraId="7AACF31E" w14:textId="77777777" w:rsidR="001B6396" w:rsidRPr="00CA34FB" w:rsidRDefault="00E3226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Данный подход предлагает корректировать коммуникационную стратегию в соответствии с этапами: от неосведомленности к осведомленности, далее к понимаю проблемы и подготовке к действию, затем к принятию новых убеждений, аттитюдов и образцов поведения, и, в итоге, к поддержанию новых практик во времени. Соответственно коммуникационные действия должны корректироваться в зависимости от уровня: общее на макроуровне и частное на микроуровне.</w:t>
      </w:r>
    </w:p>
    <w:p w14:paraId="57F7B3D1" w14:textId="77777777" w:rsidR="00E32266" w:rsidRPr="00CA34FB" w:rsidRDefault="00E3226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 Следующий вопрос, ответ на который необходимо сформулировать: какой месседж убедит группы общественности поддержать реформу? </w:t>
      </w:r>
      <w:r w:rsidR="00AD00A4" w:rsidRPr="00CA34FB">
        <w:rPr>
          <w:rFonts w:ascii="Times New Roman" w:hAnsi="Times New Roman" w:cs="Times New Roman"/>
          <w:sz w:val="28"/>
        </w:rPr>
        <w:t xml:space="preserve">Сообщение преимуществ реформы, как и ее стоимостей, является важным элементом коммуникационной стратегии. </w:t>
      </w:r>
    </w:p>
    <w:p w14:paraId="54BA44BF" w14:textId="5C75B5CF" w:rsidR="00AD00A4" w:rsidRPr="00B6449B" w:rsidRDefault="00AD00A4"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Авторы в своей концепции предлагают понимать не месседж, который транслируют реформатор, а месседж, который должны вынести из коммуникации группы общественности (</w:t>
      </w:r>
      <w:r w:rsidRPr="00CA34FB">
        <w:rPr>
          <w:rFonts w:ascii="Times New Roman" w:hAnsi="Times New Roman" w:cs="Times New Roman"/>
          <w:sz w:val="28"/>
          <w:lang w:val="en-US"/>
        </w:rPr>
        <w:t>takeaway</w:t>
      </w:r>
      <w:r w:rsidRPr="00CA34FB">
        <w:rPr>
          <w:rFonts w:ascii="Times New Roman" w:hAnsi="Times New Roman" w:cs="Times New Roman"/>
          <w:sz w:val="28"/>
        </w:rPr>
        <w:t xml:space="preserve"> </w:t>
      </w:r>
      <w:r w:rsidRPr="00CA34FB">
        <w:rPr>
          <w:rFonts w:ascii="Times New Roman" w:hAnsi="Times New Roman" w:cs="Times New Roman"/>
          <w:sz w:val="28"/>
          <w:lang w:val="en-US"/>
        </w:rPr>
        <w:t>message</w:t>
      </w:r>
      <w:r w:rsidRPr="00CA34FB">
        <w:rPr>
          <w:rFonts w:ascii="Times New Roman" w:hAnsi="Times New Roman" w:cs="Times New Roman"/>
          <w:sz w:val="28"/>
        </w:rPr>
        <w:t>). Это важно для того, чтобы посмотреть на проблему взглядом конкретной группы общественности или конкретного человека.</w:t>
      </w:r>
      <w:r w:rsidR="00857D0F">
        <w:rPr>
          <w:rFonts w:ascii="Times New Roman" w:hAnsi="Times New Roman" w:cs="Times New Roman"/>
          <w:sz w:val="28"/>
        </w:rPr>
        <w:t xml:space="preserve"> Соответственно</w:t>
      </w:r>
      <w:r w:rsidR="00857D0F" w:rsidRPr="00857D0F">
        <w:rPr>
          <w:rFonts w:ascii="Times New Roman" w:hAnsi="Times New Roman" w:cs="Times New Roman"/>
          <w:sz w:val="28"/>
        </w:rPr>
        <w:t>,</w:t>
      </w:r>
      <w:r w:rsidR="00857D0F">
        <w:rPr>
          <w:rFonts w:ascii="Times New Roman" w:hAnsi="Times New Roman" w:cs="Times New Roman"/>
          <w:sz w:val="28"/>
        </w:rPr>
        <w:t xml:space="preserve"> убежденный человек сможет нести этот месседж дальше</w:t>
      </w:r>
      <w:r w:rsidR="00857D0F" w:rsidRPr="00857D0F">
        <w:rPr>
          <w:rFonts w:ascii="Times New Roman" w:hAnsi="Times New Roman" w:cs="Times New Roman"/>
          <w:sz w:val="28"/>
        </w:rPr>
        <w:t>,</w:t>
      </w:r>
      <w:r w:rsidR="00857D0F">
        <w:rPr>
          <w:rFonts w:ascii="Times New Roman" w:hAnsi="Times New Roman" w:cs="Times New Roman"/>
          <w:sz w:val="28"/>
        </w:rPr>
        <w:t xml:space="preserve"> понимая его и передавая другим людям.</w:t>
      </w:r>
    </w:p>
    <w:p w14:paraId="08EC3BD7" w14:textId="77777777" w:rsidR="00AD00A4" w:rsidRPr="00CA34FB" w:rsidRDefault="0066028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Для формулировки такого месседжа помогут вопросы: какие преимущества реформы имеют значение для стейкхолдеров? Как мы можем обсудить эти преимущества так, чтобы стейкхолдеры прониклись доверием к месседжу? Какую вспомогательную информацию (см. Таблица 1) реформаторы могут предоставить, чтобы убедить стейкхолдеров в преимуществах реформы и в том, что они получат их, изменил свои убеждения, аттитюды и образцы поведения.</w:t>
      </w:r>
    </w:p>
    <w:p w14:paraId="69C06285" w14:textId="77777777" w:rsidR="00660286" w:rsidRPr="00CA34FB" w:rsidRDefault="0066028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Таким образом, принципиально важно формулировать месседжи и преимущества не с точки зрения реформаторов, а с точки зрения групп общественности. При этом важно совмещ</w:t>
      </w:r>
      <w:r w:rsidR="007F7ABC" w:rsidRPr="00CA34FB">
        <w:rPr>
          <w:rFonts w:ascii="Times New Roman" w:hAnsi="Times New Roman" w:cs="Times New Roman"/>
          <w:sz w:val="28"/>
        </w:rPr>
        <w:t>ать в месседжах как рациональные</w:t>
      </w:r>
      <w:r w:rsidRPr="00CA34FB">
        <w:rPr>
          <w:rFonts w:ascii="Times New Roman" w:hAnsi="Times New Roman" w:cs="Times New Roman"/>
          <w:sz w:val="28"/>
        </w:rPr>
        <w:t>, так и эмоциональные аргументы.</w:t>
      </w:r>
    </w:p>
    <w:p w14:paraId="14908A18" w14:textId="77777777" w:rsidR="00660286" w:rsidRPr="00CA34FB" w:rsidRDefault="003040B4"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Следующий вопрос: какие каналы коммуникации позволят охватить </w:t>
      </w:r>
      <w:r w:rsidR="00D358BF" w:rsidRPr="00CA34FB">
        <w:rPr>
          <w:rFonts w:ascii="Times New Roman" w:hAnsi="Times New Roman" w:cs="Times New Roman"/>
          <w:sz w:val="28"/>
        </w:rPr>
        <w:t xml:space="preserve">необходимые </w:t>
      </w:r>
      <w:r w:rsidRPr="00CA34FB">
        <w:rPr>
          <w:rFonts w:ascii="Times New Roman" w:hAnsi="Times New Roman" w:cs="Times New Roman"/>
          <w:sz w:val="28"/>
        </w:rPr>
        <w:t>аудитории и будут вызывать их доверие? Выбор каналов зависит от характеристик аудитории, месседжа и целей. Ключевыми характеристиками для канала являются охват, частота и доверие.</w:t>
      </w:r>
    </w:p>
    <w:p w14:paraId="080E8547" w14:textId="77777777" w:rsidR="003040B4" w:rsidRPr="00CA34FB" w:rsidRDefault="003040B4"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целом, для коммуникации реформ вопросы охвата и частоты не отличаются от подхода к ним в маркетинговых коммуникациях, поэтому для мониторинга и анализа данных характеристик можно сослаться на классические работы по маркетингу и статьи в отраслевых изданиях</w:t>
      </w:r>
      <w:r w:rsidRPr="00CA34FB">
        <w:rPr>
          <w:rStyle w:val="a5"/>
          <w:rFonts w:ascii="Times New Roman" w:hAnsi="Times New Roman" w:cs="Times New Roman"/>
          <w:sz w:val="28"/>
        </w:rPr>
        <w:footnoteReference w:id="30"/>
      </w:r>
      <w:r w:rsidRPr="00CA34FB">
        <w:rPr>
          <w:rFonts w:ascii="Times New Roman" w:hAnsi="Times New Roman" w:cs="Times New Roman"/>
          <w:sz w:val="28"/>
        </w:rPr>
        <w:t>. Наиболее важным для продвижения реформы является вопрос доверия групп общественности к тому или иному каналу, поскольку реформатор пытается не просто сообщить нечто, а убедить людей изменить свое поведение</w:t>
      </w:r>
      <w:r w:rsidR="00724E96" w:rsidRPr="00CA34FB">
        <w:rPr>
          <w:rStyle w:val="a5"/>
          <w:rFonts w:ascii="Times New Roman" w:hAnsi="Times New Roman" w:cs="Times New Roman"/>
          <w:sz w:val="28"/>
        </w:rPr>
        <w:footnoteReference w:id="31"/>
      </w:r>
      <w:r w:rsidRPr="00CA34FB">
        <w:rPr>
          <w:rFonts w:ascii="Times New Roman" w:hAnsi="Times New Roman" w:cs="Times New Roman"/>
          <w:sz w:val="28"/>
        </w:rPr>
        <w:t xml:space="preserve">. </w:t>
      </w:r>
    </w:p>
    <w:p w14:paraId="301B9E01" w14:textId="77777777" w:rsidR="00964162" w:rsidRPr="00CA34FB" w:rsidRDefault="003040B4"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 xml:space="preserve">Последний вопрос, на который реформаторам необходимо ответить — как изменения в знаниях, аттитюдах и поведении должны отслеживаться и оцениваться? </w:t>
      </w:r>
      <w:r w:rsidR="00964162" w:rsidRPr="00CA34FB">
        <w:rPr>
          <w:rFonts w:ascii="Times New Roman" w:hAnsi="Times New Roman" w:cs="Times New Roman"/>
          <w:sz w:val="28"/>
        </w:rPr>
        <w:t>Проблема того, насколько коммуникация влияет и может влиять на людей является постоянным для исследователей и практиков. Так или иначе, процесс отслеживания и оценки может быть очень сложен, но это не значит, что он не должен проводиться.</w:t>
      </w:r>
    </w:p>
    <w:p w14:paraId="2E896275" w14:textId="01DCB8C5" w:rsidR="00964162" w:rsidRPr="00CA34FB" w:rsidRDefault="00487416" w:rsidP="00E65764">
      <w:pPr>
        <w:suppressAutoHyphens/>
        <w:spacing w:line="360" w:lineRule="auto"/>
        <w:ind w:firstLine="709"/>
        <w:jc w:val="both"/>
        <w:rPr>
          <w:rFonts w:ascii="Times New Roman" w:hAnsi="Times New Roman" w:cs="Times New Roman"/>
          <w:sz w:val="28"/>
        </w:rPr>
      </w:pPr>
      <w:r>
        <w:rPr>
          <w:rFonts w:ascii="Times New Roman" w:hAnsi="Times New Roman" w:cs="Times New Roman"/>
          <w:sz w:val="28"/>
        </w:rPr>
        <w:t xml:space="preserve">Американский исследователь психолог </w:t>
      </w:r>
      <w:r w:rsidR="008B4B3A" w:rsidRPr="00CA34FB">
        <w:rPr>
          <w:rFonts w:ascii="Times New Roman" w:hAnsi="Times New Roman" w:cs="Times New Roman"/>
          <w:sz w:val="28"/>
        </w:rPr>
        <w:t xml:space="preserve">Р. </w:t>
      </w:r>
      <w:r w:rsidR="00964162" w:rsidRPr="00CA34FB">
        <w:rPr>
          <w:rFonts w:ascii="Times New Roman" w:hAnsi="Times New Roman" w:cs="Times New Roman"/>
          <w:sz w:val="28"/>
        </w:rPr>
        <w:t>Хорник (</w:t>
      </w:r>
      <w:r w:rsidR="008B4B3A" w:rsidRPr="00CA34FB">
        <w:rPr>
          <w:rFonts w:ascii="Times New Roman" w:hAnsi="Times New Roman" w:cs="Times New Roman"/>
          <w:sz w:val="28"/>
          <w:lang w:val="en-US"/>
        </w:rPr>
        <w:t>R</w:t>
      </w:r>
      <w:r w:rsidR="008B4B3A" w:rsidRPr="00CA34FB">
        <w:rPr>
          <w:rFonts w:ascii="Times New Roman" w:hAnsi="Times New Roman" w:cs="Times New Roman"/>
          <w:sz w:val="28"/>
        </w:rPr>
        <w:t xml:space="preserve">. </w:t>
      </w:r>
      <w:r w:rsidR="00964162" w:rsidRPr="00CA34FB">
        <w:rPr>
          <w:rFonts w:ascii="Times New Roman" w:hAnsi="Times New Roman" w:cs="Times New Roman"/>
          <w:sz w:val="28"/>
          <w:lang w:val="en-US"/>
        </w:rPr>
        <w:t>Hornik</w:t>
      </w:r>
      <w:r w:rsidR="00964162" w:rsidRPr="00CA34FB">
        <w:rPr>
          <w:rFonts w:ascii="Times New Roman" w:hAnsi="Times New Roman" w:cs="Times New Roman"/>
          <w:sz w:val="28"/>
        </w:rPr>
        <w:t>) в своей работе о коммуникациях в сфере здравоохранения</w:t>
      </w:r>
      <w:r w:rsidR="003040B4" w:rsidRPr="00CA34FB">
        <w:rPr>
          <w:rFonts w:ascii="Times New Roman" w:hAnsi="Times New Roman" w:cs="Times New Roman"/>
          <w:sz w:val="28"/>
        </w:rPr>
        <w:t xml:space="preserve"> </w:t>
      </w:r>
      <w:r w:rsidR="00964162" w:rsidRPr="00CA34FB">
        <w:rPr>
          <w:rFonts w:ascii="Times New Roman" w:hAnsi="Times New Roman" w:cs="Times New Roman"/>
          <w:sz w:val="28"/>
        </w:rPr>
        <w:t>пишет о нескольких путях, которыми может меняться поведение людей, что может быть отнесено и к коммуникациям реформ</w:t>
      </w:r>
      <w:r w:rsidR="00964162" w:rsidRPr="00CA34FB">
        <w:rPr>
          <w:rStyle w:val="a5"/>
          <w:rFonts w:ascii="Times New Roman" w:hAnsi="Times New Roman" w:cs="Times New Roman"/>
          <w:sz w:val="28"/>
        </w:rPr>
        <w:footnoteReference w:id="32"/>
      </w:r>
      <w:r w:rsidR="00964162" w:rsidRPr="00CA34FB">
        <w:rPr>
          <w:rFonts w:ascii="Times New Roman" w:hAnsi="Times New Roman" w:cs="Times New Roman"/>
          <w:sz w:val="28"/>
        </w:rPr>
        <w:t>. Первый — как реакция людей на убеждающие их сообщения, второй — через принятие изменений в социальной группе, к которой относится человек, третий — путем изменения мнений элиты и законов. Во втором и третьем путях человек меняет поведение, потому что это ожидаемая</w:t>
      </w:r>
      <w:r w:rsidR="003E3153" w:rsidRPr="00CA34FB">
        <w:rPr>
          <w:rFonts w:ascii="Times New Roman" w:hAnsi="Times New Roman" w:cs="Times New Roman"/>
          <w:sz w:val="28"/>
        </w:rPr>
        <w:t xml:space="preserve"> реакция на изменение социальных</w:t>
      </w:r>
      <w:r w:rsidR="00964162" w:rsidRPr="00CA34FB">
        <w:rPr>
          <w:rFonts w:ascii="Times New Roman" w:hAnsi="Times New Roman" w:cs="Times New Roman"/>
          <w:sz w:val="28"/>
        </w:rPr>
        <w:t xml:space="preserve"> норм и политики.</w:t>
      </w:r>
    </w:p>
    <w:p w14:paraId="6792F107" w14:textId="1FC63CFB" w:rsidR="00B102ED" w:rsidRPr="00CA4044" w:rsidRDefault="00964162"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 Кабаньеро-</w:t>
      </w:r>
      <w:r w:rsidR="003561A2">
        <w:rPr>
          <w:rFonts w:ascii="Times New Roman" w:hAnsi="Times New Roman" w:cs="Times New Roman"/>
          <w:sz w:val="28"/>
        </w:rPr>
        <w:t>Верзос</w:t>
      </w:r>
      <w:r w:rsidRPr="00CA34FB">
        <w:rPr>
          <w:rFonts w:ascii="Times New Roman" w:hAnsi="Times New Roman" w:cs="Times New Roman"/>
          <w:sz w:val="28"/>
        </w:rPr>
        <w:t>а и Гарсия пишут о двух способах оценки коммуникации и ее результатов</w:t>
      </w:r>
      <w:r w:rsidR="009850E8" w:rsidRPr="00CA34FB">
        <w:rPr>
          <w:rStyle w:val="a5"/>
          <w:rFonts w:ascii="Times New Roman" w:hAnsi="Times New Roman" w:cs="Times New Roman"/>
          <w:sz w:val="28"/>
        </w:rPr>
        <w:footnoteReference w:id="33"/>
      </w:r>
      <w:r w:rsidRPr="00CA34FB">
        <w:rPr>
          <w:rFonts w:ascii="Times New Roman" w:hAnsi="Times New Roman" w:cs="Times New Roman"/>
          <w:sz w:val="28"/>
        </w:rPr>
        <w:t>. Первый — описательный, когда просто документируются изменения в знаниях, аттитюдах и образцах поведения. Второй тип не просто фиксирует изменения, но и пытается осмыслить степень влияния месседжей на эти изменения. Исследования второго типа могут иметь экспериментальный и квазиэкспериментальный дизайн, использовать статистику и данные до и после коммуникации для полноценного сравнения и анализа.</w:t>
      </w:r>
      <w:r w:rsidR="00CA4044">
        <w:rPr>
          <w:rFonts w:ascii="Times New Roman" w:hAnsi="Times New Roman" w:cs="Times New Roman"/>
          <w:sz w:val="28"/>
        </w:rPr>
        <w:t xml:space="preserve"> Естественно, способов оценки существует гораздо больше</w:t>
      </w:r>
      <w:r w:rsidR="00CA4044" w:rsidRPr="00CA4044">
        <w:rPr>
          <w:rFonts w:ascii="Times New Roman" w:hAnsi="Times New Roman" w:cs="Times New Roman"/>
          <w:sz w:val="28"/>
        </w:rPr>
        <w:t>,</w:t>
      </w:r>
      <w:r w:rsidR="00CA4044">
        <w:rPr>
          <w:rFonts w:ascii="Times New Roman" w:hAnsi="Times New Roman" w:cs="Times New Roman"/>
          <w:sz w:val="28"/>
        </w:rPr>
        <w:t xml:space="preserve"> и все их можно использовать, если это подходит данной коммуникационной кампании.</w:t>
      </w:r>
    </w:p>
    <w:p w14:paraId="0B35812C" w14:textId="099F3E94" w:rsidR="007E5521" w:rsidRDefault="007E552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Сформулировав предложенными путями ответы на вышеперечисленные вопросы, можно сформировать подробную коммуникационную стратегию, которая позволит обеспечить реформенный процесс релевантным коммуникационным сопровождением.</w:t>
      </w:r>
    </w:p>
    <w:p w14:paraId="1EA9307B" w14:textId="7F50AB00" w:rsidR="001E573C" w:rsidRPr="00CA34FB" w:rsidRDefault="001E573C"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своей более поздней работе Кабаньеро-</w:t>
      </w:r>
      <w:r w:rsidR="003561A2">
        <w:rPr>
          <w:rFonts w:ascii="Times New Roman" w:hAnsi="Times New Roman" w:cs="Times New Roman"/>
          <w:sz w:val="28"/>
        </w:rPr>
        <w:t>Верзос</w:t>
      </w:r>
      <w:r w:rsidRPr="00CA34FB">
        <w:rPr>
          <w:rFonts w:ascii="Times New Roman" w:hAnsi="Times New Roman" w:cs="Times New Roman"/>
          <w:sz w:val="28"/>
        </w:rPr>
        <w:t>а и Гарсия пишут о ключевых аспектах коммуникации в ходе реформ в контексте «хорошего (у)правления» (</w:t>
      </w:r>
      <w:r w:rsidRPr="00CA34FB">
        <w:rPr>
          <w:rFonts w:ascii="Times New Roman" w:hAnsi="Times New Roman" w:cs="Times New Roman"/>
          <w:sz w:val="28"/>
          <w:lang w:val="en-US"/>
        </w:rPr>
        <w:t>Good</w:t>
      </w:r>
      <w:r w:rsidRPr="00CA34FB">
        <w:rPr>
          <w:rFonts w:ascii="Times New Roman" w:hAnsi="Times New Roman" w:cs="Times New Roman"/>
          <w:sz w:val="28"/>
        </w:rPr>
        <w:t xml:space="preserve"> </w:t>
      </w:r>
      <w:r w:rsidRPr="00CA34FB">
        <w:rPr>
          <w:rFonts w:ascii="Times New Roman" w:hAnsi="Times New Roman" w:cs="Times New Roman"/>
          <w:sz w:val="28"/>
          <w:lang w:val="en-US"/>
        </w:rPr>
        <w:t>Governance</w:t>
      </w:r>
      <w:r w:rsidRPr="00CA34FB">
        <w:rPr>
          <w:rFonts w:ascii="Times New Roman" w:hAnsi="Times New Roman" w:cs="Times New Roman"/>
          <w:sz w:val="28"/>
        </w:rPr>
        <w:t xml:space="preserve">), во многом обобщая </w:t>
      </w:r>
      <w:r w:rsidR="00C27501" w:rsidRPr="00CA34FB">
        <w:rPr>
          <w:rFonts w:ascii="Times New Roman" w:hAnsi="Times New Roman" w:cs="Times New Roman"/>
          <w:sz w:val="28"/>
        </w:rPr>
        <w:t>результаты своих предыдущих изысканий</w:t>
      </w:r>
      <w:r w:rsidRPr="00CA34FB">
        <w:rPr>
          <w:rStyle w:val="a5"/>
          <w:rFonts w:ascii="Times New Roman" w:hAnsi="Times New Roman" w:cs="Times New Roman"/>
          <w:sz w:val="28"/>
        </w:rPr>
        <w:footnoteReference w:id="34"/>
      </w:r>
      <w:r w:rsidRPr="00CA34FB">
        <w:rPr>
          <w:rFonts w:ascii="Times New Roman" w:hAnsi="Times New Roman" w:cs="Times New Roman"/>
          <w:sz w:val="28"/>
        </w:rPr>
        <w:t xml:space="preserve">. Под «хорошим правлением» понимают способ управления в государстве, требующий способности государства </w:t>
      </w:r>
      <w:r w:rsidR="00C27501" w:rsidRPr="00CA34FB">
        <w:rPr>
          <w:rFonts w:ascii="Times New Roman" w:hAnsi="Times New Roman" w:cs="Times New Roman"/>
          <w:sz w:val="28"/>
        </w:rPr>
        <w:t>добиваться целей, ответных реакций государства на запросы общественности и подотчетности государства своим гражданам.</w:t>
      </w:r>
    </w:p>
    <w:p w14:paraId="5BB59AB3" w14:textId="77777777" w:rsidR="00C27501" w:rsidRPr="00CA34FB" w:rsidRDefault="00C2750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Вот аспекты, упомянутые авторами: лоббирование общественных интересов и убеждение для обеспечения политической воли; гражданское участие и совещательные практики для укрепления политической воли; фрейминг и формирование повестки дня для обеспечения политической воли и построения общественной поддержки.</w:t>
      </w:r>
    </w:p>
    <w:p w14:paraId="60FCB1D2" w14:textId="03E2696B" w:rsidR="00B46C33" w:rsidRPr="00CA34FB" w:rsidRDefault="00B46C33"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Интересными методами в рамках данных подходов являются «совещательные опросы» (</w:t>
      </w:r>
      <w:r w:rsidRPr="00CA34FB">
        <w:rPr>
          <w:rFonts w:ascii="Times New Roman" w:hAnsi="Times New Roman" w:cs="Times New Roman"/>
          <w:sz w:val="28"/>
          <w:lang w:val="en-US"/>
        </w:rPr>
        <w:t>Deliberative</w:t>
      </w:r>
      <w:r w:rsidRPr="00CA34FB">
        <w:rPr>
          <w:rFonts w:ascii="Times New Roman" w:hAnsi="Times New Roman" w:cs="Times New Roman"/>
          <w:sz w:val="28"/>
        </w:rPr>
        <w:t xml:space="preserve"> </w:t>
      </w:r>
      <w:r w:rsidRPr="00CA34FB">
        <w:rPr>
          <w:rFonts w:ascii="Times New Roman" w:hAnsi="Times New Roman" w:cs="Times New Roman"/>
          <w:sz w:val="28"/>
          <w:lang w:val="en-US"/>
        </w:rPr>
        <w:t>Polling</w:t>
      </w:r>
      <w:r w:rsidRPr="00CA34FB">
        <w:rPr>
          <w:rFonts w:ascii="Times New Roman" w:hAnsi="Times New Roman" w:cs="Times New Roman"/>
          <w:sz w:val="28"/>
        </w:rPr>
        <w:t>), разработанные Центром изучения совещательной</w:t>
      </w:r>
      <w:r w:rsidR="00AD4520" w:rsidRPr="00CA34FB">
        <w:rPr>
          <w:rFonts w:ascii="Times New Roman" w:hAnsi="Times New Roman" w:cs="Times New Roman"/>
          <w:sz w:val="28"/>
        </w:rPr>
        <w:t xml:space="preserve"> (делиберативной)</w:t>
      </w:r>
      <w:r w:rsidRPr="00CA34FB">
        <w:rPr>
          <w:rFonts w:ascii="Times New Roman" w:hAnsi="Times New Roman" w:cs="Times New Roman"/>
          <w:sz w:val="28"/>
        </w:rPr>
        <w:t xml:space="preserve"> демократии Стэнфордского университета (Stanford University’s Center for Deliberative Democracy)</w:t>
      </w:r>
      <w:r w:rsidRPr="00CA34FB">
        <w:rPr>
          <w:rStyle w:val="a5"/>
          <w:rFonts w:ascii="Times New Roman" w:hAnsi="Times New Roman" w:cs="Times New Roman"/>
          <w:sz w:val="28"/>
        </w:rPr>
        <w:footnoteReference w:id="35"/>
      </w:r>
      <w:r w:rsidRPr="00CA34FB">
        <w:rPr>
          <w:rFonts w:ascii="Times New Roman" w:hAnsi="Times New Roman" w:cs="Times New Roman"/>
          <w:sz w:val="28"/>
        </w:rPr>
        <w:t xml:space="preserve"> и фрейминг. Совещательные опросы являются некоторой комбинацией из обычного опроса и фокус-группы: выборке из 100-200 людей предлагается опрос, затем с этими людьми проводится дискуссия по темам из опроса, а затем опрос проводится снова, чтобы увидеть, каких результатов в изменении общественного мнения можно достичь, предоставив людям возможность </w:t>
      </w:r>
      <w:r w:rsidRPr="00CA34FB">
        <w:rPr>
          <w:rFonts w:ascii="Times New Roman" w:hAnsi="Times New Roman" w:cs="Times New Roman"/>
          <w:sz w:val="28"/>
        </w:rPr>
        <w:lastRenderedPageBreak/>
        <w:t xml:space="preserve">обсуждать важные социальные и политические проблемы и получать разнообразную вспомогательную информацию для большего погружения в тему. </w:t>
      </w:r>
    </w:p>
    <w:p w14:paraId="593EBB9A" w14:textId="40E37408" w:rsidR="00B46C33" w:rsidRPr="00CA34FB" w:rsidRDefault="00B46C33"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Фрейминг — это способ подачи сообщения таким образом, чтобы аудитория увидела проблему под определенным светом или через определенную перспективу (существует множество определений фрейминга</w:t>
      </w:r>
      <w:r w:rsidR="00BF2811" w:rsidRPr="00CA34FB">
        <w:rPr>
          <w:rStyle w:val="a5"/>
          <w:rFonts w:ascii="Times New Roman" w:hAnsi="Times New Roman" w:cs="Times New Roman"/>
          <w:sz w:val="28"/>
        </w:rPr>
        <w:footnoteReference w:id="36"/>
      </w:r>
      <w:r w:rsidRPr="00CA34FB">
        <w:rPr>
          <w:rFonts w:ascii="Times New Roman" w:hAnsi="Times New Roman" w:cs="Times New Roman"/>
          <w:sz w:val="28"/>
        </w:rPr>
        <w:t>, но суть остается одной</w:t>
      </w:r>
      <w:r w:rsidR="00C44CDD" w:rsidRPr="00CA34FB">
        <w:rPr>
          <w:rFonts w:ascii="Times New Roman" w:hAnsi="Times New Roman" w:cs="Times New Roman"/>
          <w:sz w:val="28"/>
        </w:rPr>
        <w:t>:</w:t>
      </w:r>
      <w:r w:rsidR="00C129EF" w:rsidRPr="00CA34FB">
        <w:rPr>
          <w:rFonts w:ascii="Times New Roman" w:hAnsi="Times New Roman" w:cs="Times New Roman"/>
          <w:sz w:val="28"/>
        </w:rPr>
        <w:t xml:space="preserve"> фрейм</w:t>
      </w:r>
      <w:r w:rsidR="00BF2811" w:rsidRPr="00CA34FB">
        <w:rPr>
          <w:rFonts w:ascii="Times New Roman" w:hAnsi="Times New Roman" w:cs="Times New Roman"/>
          <w:sz w:val="28"/>
        </w:rPr>
        <w:t xml:space="preserve"> — рамка представления некоторого сообщения</w:t>
      </w:r>
      <w:r w:rsidRPr="00CA34FB">
        <w:rPr>
          <w:rFonts w:ascii="Times New Roman" w:hAnsi="Times New Roman" w:cs="Times New Roman"/>
          <w:sz w:val="28"/>
        </w:rPr>
        <w:t>).</w:t>
      </w:r>
      <w:r w:rsidR="00BF2811" w:rsidRPr="00CA34FB">
        <w:rPr>
          <w:rFonts w:ascii="Times New Roman" w:hAnsi="Times New Roman" w:cs="Times New Roman"/>
          <w:sz w:val="28"/>
        </w:rPr>
        <w:t xml:space="preserve"> Благодаря фреймингу реформаторы могут дать возможность гражданам страны увидеть суть реформируемой проблемы.</w:t>
      </w:r>
    </w:p>
    <w:p w14:paraId="56AFD584" w14:textId="77777777" w:rsidR="00BA78DD" w:rsidRPr="00CA34FB" w:rsidRDefault="007E552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Анализируя то, о чем писалось в данном параграфе, можно сказать, что для исследователей, занимающихся проблематикой продвижения реформ и проектов развития, ключевым моментом в коммуникации является ее </w:t>
      </w:r>
      <w:r w:rsidR="006310DE" w:rsidRPr="00CA34FB">
        <w:rPr>
          <w:rFonts w:ascii="Times New Roman" w:hAnsi="Times New Roman" w:cs="Times New Roman"/>
          <w:sz w:val="28"/>
        </w:rPr>
        <w:t>стейкхолдеро</w:t>
      </w:r>
      <w:r w:rsidRPr="00CA34FB">
        <w:rPr>
          <w:rFonts w:ascii="Times New Roman" w:hAnsi="Times New Roman" w:cs="Times New Roman"/>
          <w:sz w:val="28"/>
        </w:rPr>
        <w:t xml:space="preserve">ориентированность. </w:t>
      </w:r>
      <w:r w:rsidR="00F93258" w:rsidRPr="00CA34FB">
        <w:rPr>
          <w:rFonts w:ascii="Times New Roman" w:hAnsi="Times New Roman" w:cs="Times New Roman"/>
          <w:sz w:val="28"/>
        </w:rPr>
        <w:t xml:space="preserve">Важна попытка определить стейкхолдеров, понять их взгляды, знания, интересы; понять, что они могут потерять, и, самое главное, приобрести от реформ; понять, </w:t>
      </w:r>
      <w:r w:rsidR="00BA78DD" w:rsidRPr="00CA34FB">
        <w:rPr>
          <w:rFonts w:ascii="Times New Roman" w:hAnsi="Times New Roman" w:cs="Times New Roman"/>
          <w:sz w:val="28"/>
        </w:rPr>
        <w:t>какой месседж был бы близок им и позволял достигнуть результатов реформы и так далее.</w:t>
      </w:r>
      <w:r w:rsidR="00F93258" w:rsidRPr="00CA34FB">
        <w:rPr>
          <w:rFonts w:ascii="Times New Roman" w:hAnsi="Times New Roman" w:cs="Times New Roman"/>
          <w:sz w:val="28"/>
        </w:rPr>
        <w:t xml:space="preserve"> </w:t>
      </w:r>
    </w:p>
    <w:p w14:paraId="329F093D" w14:textId="77777777" w:rsidR="00034DCF" w:rsidRPr="00CA34FB" w:rsidRDefault="007E552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Возможно, дело в демократических взглядах авторов на устройство общества, согласно которым люди имеют право оказывать непосредственное влияние на политику в государстве. Но нам кажется, что дело в том, что эти подходы, как минимум, базируются на уважении к людям и их интересам и, как максимум, в связи с этим достаточно эффективны в деле продвижения реформ. О том, чтобы привлекать граждан страны к активному диалогу пишут не только упомянутые авторы, но и исследователи и практики из других институций</w:t>
      </w:r>
      <w:r w:rsidRPr="00CA34FB">
        <w:rPr>
          <w:rStyle w:val="a5"/>
          <w:rFonts w:ascii="Times New Roman" w:hAnsi="Times New Roman" w:cs="Times New Roman"/>
          <w:sz w:val="28"/>
        </w:rPr>
        <w:footnoteReference w:id="37"/>
      </w:r>
      <w:r w:rsidRPr="00CA34FB">
        <w:rPr>
          <w:rFonts w:ascii="Times New Roman" w:hAnsi="Times New Roman" w:cs="Times New Roman"/>
          <w:sz w:val="28"/>
        </w:rPr>
        <w:t xml:space="preserve">. </w:t>
      </w:r>
    </w:p>
    <w:p w14:paraId="1A322C4C" w14:textId="77777777" w:rsidR="007E5521" w:rsidRPr="00CA34FB" w:rsidRDefault="007E552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Таким образом, </w:t>
      </w:r>
      <w:r w:rsidR="00034DCF" w:rsidRPr="00CA34FB">
        <w:rPr>
          <w:rFonts w:ascii="Times New Roman" w:hAnsi="Times New Roman" w:cs="Times New Roman"/>
          <w:sz w:val="28"/>
        </w:rPr>
        <w:t>когда речь идет о коммуникационном сопровождении государственных реформ, нужно помнить, что недос</w:t>
      </w:r>
      <w:r w:rsidR="008A498B" w:rsidRPr="00CA34FB">
        <w:rPr>
          <w:rFonts w:ascii="Times New Roman" w:hAnsi="Times New Roman" w:cs="Times New Roman"/>
          <w:sz w:val="28"/>
        </w:rPr>
        <w:t>таточно простого информирования</w:t>
      </w:r>
      <w:r w:rsidR="00D04489" w:rsidRPr="00CA34FB">
        <w:rPr>
          <w:rFonts w:ascii="Times New Roman" w:hAnsi="Times New Roman" w:cs="Times New Roman"/>
          <w:sz w:val="28"/>
        </w:rPr>
        <w:t>. Н</w:t>
      </w:r>
      <w:r w:rsidR="00034DCF" w:rsidRPr="00CA34FB">
        <w:rPr>
          <w:rFonts w:ascii="Times New Roman" w:hAnsi="Times New Roman" w:cs="Times New Roman"/>
          <w:sz w:val="28"/>
        </w:rPr>
        <w:t>еобходим комплексный, более глубокий</w:t>
      </w:r>
      <w:r w:rsidR="008A43EA" w:rsidRPr="00CA34FB">
        <w:rPr>
          <w:rFonts w:ascii="Times New Roman" w:hAnsi="Times New Roman" w:cs="Times New Roman"/>
          <w:sz w:val="28"/>
        </w:rPr>
        <w:t xml:space="preserve">, просветительский </w:t>
      </w:r>
      <w:r w:rsidR="008A43EA" w:rsidRPr="00CA34FB">
        <w:rPr>
          <w:rFonts w:ascii="Times New Roman" w:hAnsi="Times New Roman" w:cs="Times New Roman"/>
          <w:sz w:val="28"/>
        </w:rPr>
        <w:lastRenderedPageBreak/>
        <w:t>и обучающий</w:t>
      </w:r>
      <w:r w:rsidR="00034DCF" w:rsidRPr="00CA34FB">
        <w:rPr>
          <w:rFonts w:ascii="Times New Roman" w:hAnsi="Times New Roman" w:cs="Times New Roman"/>
          <w:sz w:val="28"/>
        </w:rPr>
        <w:t xml:space="preserve"> подход, основанный на исследованиях поведения людей, вовлекающий их в дискуссию и уважительный по отношению к их мнению и интересам.</w:t>
      </w:r>
    </w:p>
    <w:p w14:paraId="11DA2FDC" w14:textId="77777777" w:rsidR="00F02464" w:rsidRPr="00CA34FB" w:rsidRDefault="00034DCF"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следующей главе мы рассмотрим кейсы использования коммуникации для продвижения реформ в прошлые века и в настоящее время, для того чтобы понять, в чем их особенности и эффективность или ее отсутствие.</w:t>
      </w:r>
    </w:p>
    <w:p w14:paraId="7A6AD300" w14:textId="77777777" w:rsidR="00F02464" w:rsidRPr="00CA34FB" w:rsidRDefault="00F02464" w:rsidP="009647BE">
      <w:pPr>
        <w:spacing w:line="360" w:lineRule="auto"/>
        <w:rPr>
          <w:rFonts w:ascii="Times New Roman" w:hAnsi="Times New Roman" w:cs="Times New Roman"/>
          <w:sz w:val="28"/>
        </w:rPr>
      </w:pPr>
      <w:r w:rsidRPr="00CA34FB">
        <w:rPr>
          <w:rFonts w:ascii="Times New Roman" w:hAnsi="Times New Roman" w:cs="Times New Roman"/>
          <w:sz w:val="28"/>
        </w:rPr>
        <w:br w:type="page"/>
      </w:r>
    </w:p>
    <w:p w14:paraId="34BB779B" w14:textId="2C47D478" w:rsidR="00A22E5C" w:rsidRDefault="006C2830" w:rsidP="00FB60A0">
      <w:pPr>
        <w:pStyle w:val="1"/>
        <w:spacing w:before="0" w:line="360" w:lineRule="auto"/>
        <w:jc w:val="center"/>
        <w:rPr>
          <w:rFonts w:ascii="Times New Roman" w:hAnsi="Times New Roman" w:cs="Times New Roman"/>
          <w:b/>
          <w:color w:val="auto"/>
        </w:rPr>
      </w:pPr>
      <w:bookmarkStart w:id="4" w:name="_Toc511401251"/>
      <w:r w:rsidRPr="00CA34FB">
        <w:rPr>
          <w:rFonts w:ascii="Times New Roman" w:hAnsi="Times New Roman" w:cs="Times New Roman"/>
          <w:b/>
          <w:color w:val="auto"/>
        </w:rPr>
        <w:lastRenderedPageBreak/>
        <w:t xml:space="preserve">Глава 2. </w:t>
      </w:r>
      <w:r w:rsidR="00E33B2B" w:rsidRPr="00CA34FB">
        <w:rPr>
          <w:rFonts w:ascii="Times New Roman" w:hAnsi="Times New Roman" w:cs="Times New Roman"/>
          <w:b/>
          <w:color w:val="auto"/>
        </w:rPr>
        <w:t>Анализ применения технологий</w:t>
      </w:r>
      <w:r w:rsidR="00635BFD" w:rsidRPr="00CA34FB">
        <w:rPr>
          <w:rFonts w:ascii="Times New Roman" w:hAnsi="Times New Roman" w:cs="Times New Roman"/>
          <w:b/>
          <w:color w:val="auto"/>
        </w:rPr>
        <w:t xml:space="preserve"> коммуникационного   со</w:t>
      </w:r>
      <w:r w:rsidR="009F12CF" w:rsidRPr="00CA34FB">
        <w:rPr>
          <w:rFonts w:ascii="Times New Roman" w:hAnsi="Times New Roman" w:cs="Times New Roman"/>
          <w:b/>
          <w:color w:val="auto"/>
        </w:rPr>
        <w:t>провождения государственных реформ</w:t>
      </w:r>
      <w:bookmarkEnd w:id="4"/>
    </w:p>
    <w:p w14:paraId="5AAED2EA" w14:textId="2C2B636C" w:rsidR="00FB60A0" w:rsidRDefault="00FB60A0" w:rsidP="00FB60A0">
      <w:pPr>
        <w:spacing w:after="0" w:line="360" w:lineRule="auto"/>
        <w:rPr>
          <w:lang w:eastAsia="ru-RU"/>
        </w:rPr>
      </w:pPr>
    </w:p>
    <w:p w14:paraId="179202D9" w14:textId="2C60FACA" w:rsidR="00FB60A0" w:rsidRDefault="00FB60A0" w:rsidP="00FB60A0">
      <w:pPr>
        <w:spacing w:after="0" w:line="360" w:lineRule="auto"/>
        <w:rPr>
          <w:lang w:eastAsia="ru-RU"/>
        </w:rPr>
      </w:pPr>
    </w:p>
    <w:p w14:paraId="1F81DAAC" w14:textId="77777777" w:rsidR="00FB60A0" w:rsidRPr="00FB60A0" w:rsidRDefault="00FB60A0" w:rsidP="00FB60A0">
      <w:pPr>
        <w:spacing w:after="0" w:line="360" w:lineRule="auto"/>
        <w:rPr>
          <w:lang w:eastAsia="ru-RU"/>
        </w:rPr>
      </w:pPr>
    </w:p>
    <w:p w14:paraId="43F318F8" w14:textId="1211FACA" w:rsidR="005F4829" w:rsidRPr="00CA34FB" w:rsidRDefault="00BD7FD6" w:rsidP="00FB60A0">
      <w:pPr>
        <w:pStyle w:val="2"/>
        <w:spacing w:before="0" w:line="360" w:lineRule="auto"/>
        <w:jc w:val="center"/>
        <w:rPr>
          <w:rFonts w:ascii="Times New Roman" w:hAnsi="Times New Roman" w:cs="Times New Roman"/>
          <w:b/>
          <w:color w:val="auto"/>
          <w:sz w:val="32"/>
        </w:rPr>
      </w:pPr>
      <w:bookmarkStart w:id="5" w:name="_Toc511401252"/>
      <w:r w:rsidRPr="00CA34FB">
        <w:rPr>
          <w:rFonts w:ascii="Times New Roman" w:hAnsi="Times New Roman" w:cs="Times New Roman"/>
          <w:b/>
          <w:color w:val="auto"/>
          <w:sz w:val="32"/>
        </w:rPr>
        <w:t>2.1</w:t>
      </w:r>
      <w:r w:rsidR="00F87353" w:rsidRPr="00CA34FB">
        <w:rPr>
          <w:rFonts w:ascii="Times New Roman" w:hAnsi="Times New Roman" w:cs="Times New Roman"/>
          <w:b/>
          <w:color w:val="auto"/>
          <w:sz w:val="32"/>
        </w:rPr>
        <w:t>.</w:t>
      </w:r>
      <w:r w:rsidR="006C2830" w:rsidRPr="00CA34FB">
        <w:rPr>
          <w:rFonts w:ascii="Times New Roman" w:hAnsi="Times New Roman" w:cs="Times New Roman"/>
          <w:b/>
          <w:color w:val="auto"/>
          <w:sz w:val="32"/>
        </w:rPr>
        <w:t xml:space="preserve"> </w:t>
      </w:r>
      <w:r w:rsidR="00E33B2B" w:rsidRPr="00CA34FB">
        <w:rPr>
          <w:rFonts w:ascii="Times New Roman" w:hAnsi="Times New Roman" w:cs="Times New Roman"/>
          <w:b/>
          <w:color w:val="auto"/>
          <w:sz w:val="32"/>
        </w:rPr>
        <w:t>Зарубежный опыт</w:t>
      </w:r>
      <w:r w:rsidR="005F4829" w:rsidRPr="00CA34FB">
        <w:rPr>
          <w:rFonts w:ascii="Times New Roman" w:hAnsi="Times New Roman" w:cs="Times New Roman"/>
          <w:b/>
          <w:color w:val="auto"/>
          <w:sz w:val="32"/>
        </w:rPr>
        <w:t xml:space="preserve"> коммуникационного сопровождения </w:t>
      </w:r>
      <w:r w:rsidR="00635BFD" w:rsidRPr="00CA34FB">
        <w:rPr>
          <w:rFonts w:ascii="Times New Roman" w:hAnsi="Times New Roman" w:cs="Times New Roman"/>
          <w:b/>
          <w:color w:val="auto"/>
          <w:sz w:val="32"/>
        </w:rPr>
        <w:t xml:space="preserve">     </w:t>
      </w:r>
      <w:r w:rsidR="005F4829" w:rsidRPr="00CA34FB">
        <w:rPr>
          <w:rFonts w:ascii="Times New Roman" w:hAnsi="Times New Roman" w:cs="Times New Roman"/>
          <w:b/>
          <w:color w:val="auto"/>
          <w:sz w:val="32"/>
        </w:rPr>
        <w:t>государственных реформ</w:t>
      </w:r>
      <w:bookmarkEnd w:id="5"/>
    </w:p>
    <w:p w14:paraId="26E26F7D" w14:textId="77777777" w:rsidR="0060213A" w:rsidRDefault="0060213A" w:rsidP="00FB60A0">
      <w:pPr>
        <w:spacing w:after="0" w:line="360" w:lineRule="auto"/>
        <w:ind w:firstLine="709"/>
        <w:jc w:val="both"/>
        <w:rPr>
          <w:rFonts w:ascii="Times New Roman" w:hAnsi="Times New Roman" w:cs="Times New Roman"/>
          <w:b/>
          <w:sz w:val="32"/>
        </w:rPr>
      </w:pPr>
    </w:p>
    <w:p w14:paraId="569E0306" w14:textId="77777777" w:rsidR="001B664D" w:rsidRPr="00CA34FB" w:rsidRDefault="001B664D" w:rsidP="00FB60A0">
      <w:pPr>
        <w:spacing w:after="0" w:line="360" w:lineRule="auto"/>
        <w:ind w:firstLine="709"/>
        <w:jc w:val="both"/>
        <w:rPr>
          <w:rFonts w:ascii="Times New Roman" w:hAnsi="Times New Roman" w:cs="Times New Roman"/>
          <w:b/>
          <w:sz w:val="32"/>
        </w:rPr>
      </w:pPr>
    </w:p>
    <w:p w14:paraId="669F7949" w14:textId="4AC5E500"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w:t>
      </w:r>
      <w:r w:rsidR="004E28B7">
        <w:rPr>
          <w:rFonts w:ascii="Times New Roman" w:hAnsi="Times New Roman" w:cs="Times New Roman"/>
          <w:sz w:val="28"/>
        </w:rPr>
        <w:t>данном</w:t>
      </w:r>
      <w:r w:rsidRPr="00CA34FB">
        <w:rPr>
          <w:rFonts w:ascii="Times New Roman" w:hAnsi="Times New Roman" w:cs="Times New Roman"/>
          <w:sz w:val="28"/>
        </w:rPr>
        <w:t xml:space="preserve"> параграфе мы рассмотрим современные способы продвижения реформ на примерах двух стран: Боснии и Герцеговины и Болгарии.</w:t>
      </w:r>
      <w:r w:rsidR="00951DAE" w:rsidRPr="00CA34FB">
        <w:rPr>
          <w:rFonts w:ascii="Times New Roman" w:hAnsi="Times New Roman" w:cs="Times New Roman"/>
          <w:sz w:val="28"/>
        </w:rPr>
        <w:t xml:space="preserve"> Именно эти страны были выбраны потому, что в проведении и продвижении реформ в них участвовал Всемирный банк, специалисты которого и разработали основную теоретическую модель</w:t>
      </w:r>
      <w:r w:rsidR="002948D5" w:rsidRPr="00CA34FB">
        <w:rPr>
          <w:rFonts w:ascii="Times New Roman" w:hAnsi="Times New Roman" w:cs="Times New Roman"/>
          <w:sz w:val="28"/>
        </w:rPr>
        <w:t>, описание которой мы приводим в предыдущем параграфе</w:t>
      </w:r>
      <w:r w:rsidR="00951DAE" w:rsidRPr="00CA34FB">
        <w:rPr>
          <w:rFonts w:ascii="Times New Roman" w:hAnsi="Times New Roman" w:cs="Times New Roman"/>
          <w:sz w:val="28"/>
        </w:rPr>
        <w:t>. Следовательно, нам будет удобно проанализировать процесс ее применения и оценить результаты. Итак, в</w:t>
      </w:r>
      <w:r w:rsidRPr="00CA34FB">
        <w:rPr>
          <w:rFonts w:ascii="Times New Roman" w:hAnsi="Times New Roman" w:cs="Times New Roman"/>
          <w:sz w:val="28"/>
        </w:rPr>
        <w:t xml:space="preserve"> первом случае речь пойдет о реформах т.н. </w:t>
      </w:r>
      <w:r w:rsidRPr="00CA34FB">
        <w:rPr>
          <w:rFonts w:ascii="Times New Roman" w:hAnsi="Times New Roman" w:cs="Times New Roman"/>
          <w:sz w:val="28"/>
          <w:lang w:val="en-US"/>
        </w:rPr>
        <w:t>Bulldozer</w:t>
      </w:r>
      <w:r w:rsidRPr="00CA34FB">
        <w:rPr>
          <w:rFonts w:ascii="Times New Roman" w:hAnsi="Times New Roman" w:cs="Times New Roman"/>
          <w:sz w:val="28"/>
        </w:rPr>
        <w:t xml:space="preserve"> </w:t>
      </w:r>
      <w:r w:rsidRPr="00CA34FB">
        <w:rPr>
          <w:rFonts w:ascii="Times New Roman" w:hAnsi="Times New Roman" w:cs="Times New Roman"/>
          <w:sz w:val="28"/>
          <w:lang w:val="en-US"/>
        </w:rPr>
        <w:t>Initiative</w:t>
      </w:r>
      <w:r w:rsidRPr="00CA34FB">
        <w:rPr>
          <w:rFonts w:ascii="Times New Roman" w:hAnsi="Times New Roman" w:cs="Times New Roman"/>
          <w:sz w:val="28"/>
        </w:rPr>
        <w:t xml:space="preserve"> в 2002–2005 годах, во втором случае — о реформе налоговой системы, проводившейся в 2005–2007 годы.</w:t>
      </w:r>
    </w:p>
    <w:p w14:paraId="0EFCE0EF" w14:textId="49D4129E"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Говоря о Боснии и Герцеговине начала двухтысячных годов, стоит сказать, что страна находилась в тяжелом</w:t>
      </w:r>
      <w:r w:rsidR="00D00E47" w:rsidRPr="00CA34FB">
        <w:rPr>
          <w:rFonts w:ascii="Times New Roman" w:hAnsi="Times New Roman" w:cs="Times New Roman"/>
          <w:sz w:val="28"/>
        </w:rPr>
        <w:t xml:space="preserve"> экономическом и, если так можно выразиться, моральном</w:t>
      </w:r>
      <w:r w:rsidRPr="00CA34FB">
        <w:rPr>
          <w:rFonts w:ascii="Times New Roman" w:hAnsi="Times New Roman" w:cs="Times New Roman"/>
          <w:sz w:val="28"/>
        </w:rPr>
        <w:t xml:space="preserve"> состоянии</w:t>
      </w:r>
      <w:r w:rsidRPr="00CA34FB">
        <w:rPr>
          <w:rStyle w:val="a5"/>
          <w:rFonts w:ascii="Times New Roman" w:hAnsi="Times New Roman" w:cs="Times New Roman"/>
          <w:sz w:val="28"/>
        </w:rPr>
        <w:footnoteReference w:id="38"/>
      </w:r>
      <w:r w:rsidRPr="00CA34FB">
        <w:rPr>
          <w:rFonts w:ascii="Times New Roman" w:hAnsi="Times New Roman" w:cs="Times New Roman"/>
          <w:sz w:val="28"/>
        </w:rPr>
        <w:t>. В 1995</w:t>
      </w:r>
      <w:r w:rsidR="00D00E47" w:rsidRPr="00CA34FB">
        <w:rPr>
          <w:rFonts w:ascii="Times New Roman" w:hAnsi="Times New Roman" w:cs="Times New Roman"/>
          <w:sz w:val="28"/>
        </w:rPr>
        <w:t xml:space="preserve"> году</w:t>
      </w:r>
      <w:r w:rsidRPr="00CA34FB">
        <w:rPr>
          <w:rFonts w:ascii="Times New Roman" w:hAnsi="Times New Roman" w:cs="Times New Roman"/>
          <w:sz w:val="28"/>
        </w:rPr>
        <w:t xml:space="preserve"> Дейтонским мирным соглашением была окончена кровопролитная гражданская война и в Боснии была создана сложная структура управления государством, согласующая интересы боснийцев, сербов, хорватов, сочетающаяся с серьезным международным контролем. По сравнению с моментом окончания войны, к 2002 году ВВП было утроено, инфраструктура восстановлена, но страна все равно значительно отставала от своих соседей.</w:t>
      </w:r>
    </w:p>
    <w:p w14:paraId="164DDB29" w14:textId="620DC17E"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 xml:space="preserve">В 2002 Аппаратом Верховного представителя — структуры, занимающейся наблюдением поддержания мирного развития и частичным управлением Боснией и Герцеговиной, — была запущена т.н. </w:t>
      </w:r>
      <w:r w:rsidRPr="00CA34FB">
        <w:rPr>
          <w:rFonts w:ascii="Times New Roman" w:hAnsi="Times New Roman" w:cs="Times New Roman"/>
          <w:sz w:val="28"/>
          <w:lang w:val="en-US"/>
        </w:rPr>
        <w:t>Bulldozer</w:t>
      </w:r>
      <w:r w:rsidRPr="00CA34FB">
        <w:rPr>
          <w:rFonts w:ascii="Times New Roman" w:hAnsi="Times New Roman" w:cs="Times New Roman"/>
          <w:sz w:val="28"/>
        </w:rPr>
        <w:t xml:space="preserve"> </w:t>
      </w:r>
      <w:r w:rsidRPr="00CA34FB">
        <w:rPr>
          <w:rFonts w:ascii="Times New Roman" w:hAnsi="Times New Roman" w:cs="Times New Roman"/>
          <w:sz w:val="28"/>
          <w:lang w:val="en-US"/>
        </w:rPr>
        <w:t>Initiative</w:t>
      </w:r>
      <w:r w:rsidRPr="00CA34FB">
        <w:rPr>
          <w:rFonts w:ascii="Times New Roman" w:hAnsi="Times New Roman" w:cs="Times New Roman"/>
          <w:sz w:val="28"/>
        </w:rPr>
        <w:t xml:space="preserve"> («Бульдозерная инициатива»), целью которой провозглашалась выработка поддержки и ускорение экономических реформ, а именно: 1) «прорвать» («</w:t>
      </w:r>
      <w:r w:rsidRPr="00CA34FB">
        <w:rPr>
          <w:rFonts w:ascii="Times New Roman" w:hAnsi="Times New Roman" w:cs="Times New Roman"/>
          <w:sz w:val="28"/>
          <w:lang w:val="en-US"/>
        </w:rPr>
        <w:t>bulldoze</w:t>
      </w:r>
      <w:r w:rsidRPr="00CA34FB">
        <w:rPr>
          <w:rFonts w:ascii="Times New Roman" w:hAnsi="Times New Roman" w:cs="Times New Roman"/>
          <w:sz w:val="28"/>
        </w:rPr>
        <w:t>») бюрократическую волокиту и 2) построить сильное партнерство между правительством и частным сектором</w:t>
      </w:r>
      <w:r w:rsidRPr="00CA34FB">
        <w:rPr>
          <w:rStyle w:val="a5"/>
          <w:rFonts w:ascii="Times New Roman" w:hAnsi="Times New Roman" w:cs="Times New Roman"/>
          <w:sz w:val="28"/>
        </w:rPr>
        <w:footnoteReference w:id="39"/>
      </w:r>
      <w:r w:rsidRPr="00CA34FB">
        <w:rPr>
          <w:rFonts w:ascii="Times New Roman" w:hAnsi="Times New Roman" w:cs="Times New Roman"/>
          <w:sz w:val="28"/>
        </w:rPr>
        <w:t>.</w:t>
      </w:r>
      <w:r w:rsidR="00D07D04">
        <w:rPr>
          <w:rFonts w:ascii="Times New Roman" w:hAnsi="Times New Roman" w:cs="Times New Roman"/>
          <w:sz w:val="28"/>
        </w:rPr>
        <w:t xml:space="preserve"> По своей сути</w:t>
      </w:r>
      <w:r w:rsidR="00D07D04" w:rsidRPr="00D07D04">
        <w:rPr>
          <w:rFonts w:ascii="Times New Roman" w:hAnsi="Times New Roman" w:cs="Times New Roman"/>
          <w:sz w:val="28"/>
        </w:rPr>
        <w:t>,</w:t>
      </w:r>
      <w:r w:rsidR="00D07D04">
        <w:rPr>
          <w:rFonts w:ascii="Times New Roman" w:hAnsi="Times New Roman" w:cs="Times New Roman"/>
          <w:sz w:val="28"/>
        </w:rPr>
        <w:t xml:space="preserve"> это очень похоже на административную реформу в России</w:t>
      </w:r>
      <w:r w:rsidR="00D07D04" w:rsidRPr="00D07D04">
        <w:rPr>
          <w:rFonts w:ascii="Times New Roman" w:hAnsi="Times New Roman" w:cs="Times New Roman"/>
          <w:sz w:val="28"/>
        </w:rPr>
        <w:t>,</w:t>
      </w:r>
      <w:r w:rsidR="00D07D04">
        <w:rPr>
          <w:rFonts w:ascii="Times New Roman" w:hAnsi="Times New Roman" w:cs="Times New Roman"/>
          <w:sz w:val="28"/>
        </w:rPr>
        <w:t xml:space="preserve"> анализу которой посвящен следующий параграф данной главы.</w:t>
      </w:r>
      <w:r w:rsidRPr="00CA34FB">
        <w:rPr>
          <w:rFonts w:ascii="Times New Roman" w:hAnsi="Times New Roman" w:cs="Times New Roman"/>
          <w:sz w:val="28"/>
        </w:rPr>
        <w:t xml:space="preserve"> Для этого был создан </w:t>
      </w:r>
      <w:r w:rsidRPr="00CA34FB">
        <w:rPr>
          <w:rFonts w:ascii="Times New Roman" w:hAnsi="Times New Roman" w:cs="Times New Roman"/>
          <w:sz w:val="28"/>
          <w:lang w:val="en-US"/>
        </w:rPr>
        <w:t>Bulldozer</w:t>
      </w:r>
      <w:r w:rsidRPr="00CA34FB">
        <w:rPr>
          <w:rFonts w:ascii="Times New Roman" w:hAnsi="Times New Roman" w:cs="Times New Roman"/>
          <w:sz w:val="28"/>
        </w:rPr>
        <w:t xml:space="preserve"> </w:t>
      </w:r>
      <w:r w:rsidRPr="00CA34FB">
        <w:rPr>
          <w:rFonts w:ascii="Times New Roman" w:hAnsi="Times New Roman" w:cs="Times New Roman"/>
          <w:sz w:val="28"/>
          <w:lang w:val="en-US"/>
        </w:rPr>
        <w:t>Committee</w:t>
      </w:r>
      <w:r w:rsidRPr="00CA34FB">
        <w:rPr>
          <w:rFonts w:ascii="Times New Roman" w:hAnsi="Times New Roman" w:cs="Times New Roman"/>
          <w:sz w:val="28"/>
        </w:rPr>
        <w:t xml:space="preserve"> («Бульдозерный комитет»), состоящий из представителей бизнеса и четырех международных организаций: Европейской комиссии, Международного валютного фонда, Агентства США по международному развитию и Всемирного банка.</w:t>
      </w:r>
    </w:p>
    <w:p w14:paraId="43DD7F6C" w14:textId="3197FC46"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Вместо того, чтобы представить несколько крупных реформ, комитетом была разработана стратегия имплементации большого количества небольших реформ, </w:t>
      </w:r>
      <w:r w:rsidR="00D00E47" w:rsidRPr="00CA34FB">
        <w:rPr>
          <w:rFonts w:ascii="Times New Roman" w:hAnsi="Times New Roman" w:cs="Times New Roman"/>
          <w:sz w:val="28"/>
        </w:rPr>
        <w:t>разделенная на три фразы, что вполне согласуется со взглядами Хантингтона.</w:t>
      </w:r>
      <w:r w:rsidRPr="00CA34FB">
        <w:rPr>
          <w:rFonts w:ascii="Times New Roman" w:hAnsi="Times New Roman" w:cs="Times New Roman"/>
          <w:sz w:val="28"/>
        </w:rPr>
        <w:t xml:space="preserve"> Первая фаза была направлена на выработку поддержки реформ в частном секторе и объединение бизнесменов; люди, ставшие сторонниками реформ, должны были присоединяться к «Бульдозерному комитету», который бы рассматривал их жалобы и предложения. Предложения затем рассматривались в ходе пленарных сессий с участием представителей власти и бизнеса, затем через «Комитет» они направлялись в Совет министров и правительства энтитетов (административно-территориальных образований внутри Боснии и Герцеговины). В итоге, парламентом были одобрены первые 50 реформ.</w:t>
      </w:r>
    </w:p>
    <w:p w14:paraId="236E2FAC"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Вторая фаза была начата в 2003 году, ее целью было проведение через парламент набора из еще 50 реформ посредством построения партнерства с </w:t>
      </w:r>
      <w:r w:rsidRPr="00CA34FB">
        <w:rPr>
          <w:rFonts w:ascii="Times New Roman" w:hAnsi="Times New Roman" w:cs="Times New Roman"/>
          <w:sz w:val="28"/>
        </w:rPr>
        <w:lastRenderedPageBreak/>
        <w:t xml:space="preserve">выборными должностными лицами и профсоюзами. Для этого были созданы 9 региональных и отраслевых «Бульдозерных комитетов», представляющих интересы местных бизнесов; они были должны собирать и разрабатывать предложения для новых реформ и облегчать имплементацию реформ, одобренных во время первой фазы. Основой этого стало сотрудничество между частным сектором, чиновниками, профессиональными союзами и группами интересов. </w:t>
      </w:r>
    </w:p>
    <w:p w14:paraId="5527A05E"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 Плодотворная работа привела к подписанию министрами, депутатами и представителями крупных групп интересов «Соглашения о процветании», который подразумевал создание специального «реформенного подразделения» в правительстве, которое занималось работой с профильными министрами. В итоге, еще 50 реформ были одобрены парламентом, а на местах были созданы площадки для обсуждения и взаимодействия людей.</w:t>
      </w:r>
    </w:p>
    <w:p w14:paraId="6C40098B"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Третья фаза началась в 2004 году и подразумевала набор реформ, направленных скорее на улучшение условий для развития гражданского общества, чем улучшение бизнес-среды. Ее основной целью было поддержание успешной имплементации ранее принятых реформ и продолжение диалога с группами интересов и отдельными людьми на местах. Эта фаза так же была пройдена успешно.</w:t>
      </w:r>
    </w:p>
    <w:p w14:paraId="6FBAF9B4" w14:textId="21C27CB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Теперь разберемся</w:t>
      </w:r>
      <w:r w:rsidR="00F4284B" w:rsidRPr="00CA34FB">
        <w:rPr>
          <w:rFonts w:ascii="Times New Roman" w:hAnsi="Times New Roman" w:cs="Times New Roman"/>
          <w:sz w:val="28"/>
        </w:rPr>
        <w:t>, какие именно коммуникационные</w:t>
      </w:r>
      <w:r w:rsidRPr="00CA34FB">
        <w:rPr>
          <w:rFonts w:ascii="Times New Roman" w:hAnsi="Times New Roman" w:cs="Times New Roman"/>
          <w:sz w:val="28"/>
        </w:rPr>
        <w:t xml:space="preserve"> средства использовались для успеха реформ. В первую очередь, необходимо отметить создание специальной структурной единицы — «Бульдозерного комитета» — и ее название, которое должно было сформировать определенный бренд у реформ, как попытки преодолеть бюрократическую волокиту и протолкнуть Боснию и Герцеговину в список развитых стран. Затем стоит сказать о выделении реформаторами четырех основных составляющих коммуникационной кампании: повышение осведомлённости о процессе реформ, обучение ключевых </w:t>
      </w:r>
      <w:r w:rsidRPr="00CA34FB">
        <w:rPr>
          <w:rFonts w:ascii="Times New Roman" w:hAnsi="Times New Roman" w:cs="Times New Roman"/>
          <w:sz w:val="28"/>
        </w:rPr>
        <w:lastRenderedPageBreak/>
        <w:t>стейкхолдеров, достижение консенсуса через публичный диалог и вовлечение бизнесменов как основных драйверов изменений</w:t>
      </w:r>
      <w:r w:rsidRPr="00CA34FB">
        <w:rPr>
          <w:rStyle w:val="a5"/>
          <w:rFonts w:ascii="Times New Roman" w:hAnsi="Times New Roman" w:cs="Times New Roman"/>
          <w:sz w:val="28"/>
        </w:rPr>
        <w:footnoteReference w:id="40"/>
      </w:r>
      <w:r w:rsidRPr="00CA34FB">
        <w:rPr>
          <w:rFonts w:ascii="Times New Roman" w:hAnsi="Times New Roman" w:cs="Times New Roman"/>
          <w:sz w:val="28"/>
        </w:rPr>
        <w:t>.</w:t>
      </w:r>
    </w:p>
    <w:p w14:paraId="730A50EB" w14:textId="5742D58A" w:rsidR="00E33B2B" w:rsidRPr="00CA34FB" w:rsidRDefault="00705F5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Так, в</w:t>
      </w:r>
      <w:r w:rsidR="00E33B2B" w:rsidRPr="00CA34FB">
        <w:rPr>
          <w:rFonts w:ascii="Times New Roman" w:hAnsi="Times New Roman" w:cs="Times New Roman"/>
          <w:sz w:val="28"/>
        </w:rPr>
        <w:t xml:space="preserve"> рамках повышения осведомленности была разработана специальная брошюра «Bulldozer Initiative: 50 Economic Reforms in 150 Days» («Бульдозерная инициатива: 50 экономических реформ за 150 дней»), написанная на боснийском, хорватском и сербском языках, изданная 84 тысячами копий (население Боснии и Герцеговины в тот момент составляло около 3 миллионов людей). Брошюра описывала реформы, принятые в ходе первой фазы; в ней в простой манере объяснялась каждая из реформ через описание существующей проблемы и предлагаемых путей решения</w:t>
      </w:r>
      <w:r w:rsidR="00E33B2B" w:rsidRPr="00CA34FB">
        <w:rPr>
          <w:rStyle w:val="a5"/>
          <w:rFonts w:ascii="Times New Roman" w:hAnsi="Times New Roman" w:cs="Times New Roman"/>
          <w:sz w:val="28"/>
        </w:rPr>
        <w:footnoteReference w:id="41"/>
      </w:r>
      <w:r w:rsidR="00E33B2B" w:rsidRPr="00CA34FB">
        <w:rPr>
          <w:rFonts w:ascii="Times New Roman" w:hAnsi="Times New Roman" w:cs="Times New Roman"/>
          <w:sz w:val="28"/>
        </w:rPr>
        <w:t xml:space="preserve">. </w:t>
      </w:r>
      <w:r w:rsidRPr="00CA34FB">
        <w:rPr>
          <w:rFonts w:ascii="Times New Roman" w:hAnsi="Times New Roman" w:cs="Times New Roman"/>
          <w:sz w:val="28"/>
        </w:rPr>
        <w:t>Можно сказать, что данное действие было направлено на первичную группу, которая составляла практически все население страны. Брошюра была адресована скорее неопределившимся и сторонникам реформ, потому что противники вряд ли бы восприняли брошюру как серьезный аргумент. Трудно представить, что брошюра могла сделать кого-либо «защитником» реформы, но она могла просветить и обеспечить понимание «толпы».</w:t>
      </w:r>
    </w:p>
    <w:p w14:paraId="6DCF422D" w14:textId="7C412692"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Дополнительно к брошюре была выпущена серия комиксов «</w:t>
      </w:r>
      <w:r w:rsidRPr="00CA34FB">
        <w:rPr>
          <w:rFonts w:ascii="Times New Roman" w:hAnsi="Times New Roman" w:cs="Times New Roman"/>
          <w:sz w:val="28"/>
          <w:lang w:val="en-US"/>
        </w:rPr>
        <w:t>The</w:t>
      </w:r>
      <w:r w:rsidRPr="00CA34FB">
        <w:rPr>
          <w:rFonts w:ascii="Times New Roman" w:hAnsi="Times New Roman" w:cs="Times New Roman"/>
          <w:sz w:val="28"/>
        </w:rPr>
        <w:t xml:space="preserve"> </w:t>
      </w:r>
      <w:r w:rsidRPr="00CA34FB">
        <w:rPr>
          <w:rFonts w:ascii="Times New Roman" w:hAnsi="Times New Roman" w:cs="Times New Roman"/>
          <w:sz w:val="28"/>
          <w:lang w:val="en-US"/>
        </w:rPr>
        <w:t>Adventures</w:t>
      </w:r>
      <w:r w:rsidRPr="00CA34FB">
        <w:rPr>
          <w:rFonts w:ascii="Times New Roman" w:hAnsi="Times New Roman" w:cs="Times New Roman"/>
          <w:sz w:val="28"/>
        </w:rPr>
        <w:t xml:space="preserve"> </w:t>
      </w:r>
      <w:r w:rsidRPr="00CA34FB">
        <w:rPr>
          <w:rFonts w:ascii="Times New Roman" w:hAnsi="Times New Roman" w:cs="Times New Roman"/>
          <w:sz w:val="28"/>
          <w:lang w:val="en-US"/>
        </w:rPr>
        <w:t>of</w:t>
      </w:r>
      <w:r w:rsidRPr="00CA34FB">
        <w:rPr>
          <w:rFonts w:ascii="Times New Roman" w:hAnsi="Times New Roman" w:cs="Times New Roman"/>
          <w:sz w:val="28"/>
        </w:rPr>
        <w:t xml:space="preserve"> </w:t>
      </w:r>
      <w:r w:rsidRPr="00CA34FB">
        <w:rPr>
          <w:rFonts w:ascii="Times New Roman" w:hAnsi="Times New Roman" w:cs="Times New Roman"/>
          <w:sz w:val="28"/>
          <w:lang w:val="en-US"/>
        </w:rPr>
        <w:t>Max</w:t>
      </w:r>
      <w:r w:rsidRPr="00CA34FB">
        <w:rPr>
          <w:rFonts w:ascii="Times New Roman" w:hAnsi="Times New Roman" w:cs="Times New Roman"/>
          <w:sz w:val="28"/>
        </w:rPr>
        <w:t>» («Приключения Макса»), в которой описывался фрустрированный предприниматель по имени Макс, чьи проблемы были решены благодаря деятельности «Бульдозерного комитета». Она была издана тиражом 200 тысяч копий и отправлена в крупнейшие СМИ Боснии и Герцеговины. Таким образом была осуществлена попытка создать человеческое лицо реформ.</w:t>
      </w:r>
      <w:r w:rsidR="00B777C3" w:rsidRPr="00CA34FB">
        <w:rPr>
          <w:rFonts w:ascii="Times New Roman" w:hAnsi="Times New Roman" w:cs="Times New Roman"/>
          <w:sz w:val="28"/>
        </w:rPr>
        <w:t xml:space="preserve"> С одной стороны, к комиксу относится то, что было сказано о брошюре. С другой стороны, реформаторы обратились к новой группе — третичной. СМИ позволили охватить большую аудиторию и поддержать просвещенческую функцию, заданную брошюрой.</w:t>
      </w:r>
    </w:p>
    <w:p w14:paraId="432AAD76" w14:textId="269B9912"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В рамках обучения стейкхолдеров был разработан и выпущен тиражом 200 тысяч копий справочник-руководство по приватизации «</w:t>
      </w:r>
      <w:r w:rsidRPr="00CA34FB">
        <w:rPr>
          <w:rFonts w:ascii="Times New Roman" w:hAnsi="Times New Roman" w:cs="Times New Roman"/>
          <w:sz w:val="28"/>
          <w:lang w:val="en-US"/>
        </w:rPr>
        <w:t>What</w:t>
      </w:r>
      <w:r w:rsidRPr="00CA34FB">
        <w:rPr>
          <w:rFonts w:ascii="Times New Roman" w:hAnsi="Times New Roman" w:cs="Times New Roman"/>
          <w:sz w:val="28"/>
        </w:rPr>
        <w:t xml:space="preserve"> </w:t>
      </w:r>
      <w:r w:rsidRPr="00CA34FB">
        <w:rPr>
          <w:rFonts w:ascii="Times New Roman" w:hAnsi="Times New Roman" w:cs="Times New Roman"/>
          <w:sz w:val="28"/>
          <w:lang w:val="en-US"/>
        </w:rPr>
        <w:t>It</w:t>
      </w:r>
      <w:r w:rsidRPr="00CA34FB">
        <w:rPr>
          <w:rFonts w:ascii="Times New Roman" w:hAnsi="Times New Roman" w:cs="Times New Roman"/>
          <w:sz w:val="28"/>
        </w:rPr>
        <w:t xml:space="preserve"> </w:t>
      </w:r>
      <w:r w:rsidRPr="00CA34FB">
        <w:rPr>
          <w:rFonts w:ascii="Times New Roman" w:hAnsi="Times New Roman" w:cs="Times New Roman"/>
          <w:sz w:val="28"/>
          <w:lang w:val="en-US"/>
        </w:rPr>
        <w:t>Is</w:t>
      </w:r>
      <w:r w:rsidRPr="00CA34FB">
        <w:rPr>
          <w:rFonts w:ascii="Times New Roman" w:hAnsi="Times New Roman" w:cs="Times New Roman"/>
          <w:sz w:val="28"/>
        </w:rPr>
        <w:t xml:space="preserve">, </w:t>
      </w:r>
      <w:r w:rsidRPr="00CA34FB">
        <w:rPr>
          <w:rFonts w:ascii="Times New Roman" w:hAnsi="Times New Roman" w:cs="Times New Roman"/>
          <w:sz w:val="28"/>
          <w:lang w:val="en-US"/>
        </w:rPr>
        <w:t>How</w:t>
      </w:r>
      <w:r w:rsidRPr="00CA34FB">
        <w:rPr>
          <w:rFonts w:ascii="Times New Roman" w:hAnsi="Times New Roman" w:cs="Times New Roman"/>
          <w:sz w:val="28"/>
        </w:rPr>
        <w:t xml:space="preserve"> </w:t>
      </w:r>
      <w:r w:rsidRPr="00CA34FB">
        <w:rPr>
          <w:rFonts w:ascii="Times New Roman" w:hAnsi="Times New Roman" w:cs="Times New Roman"/>
          <w:sz w:val="28"/>
          <w:lang w:val="en-US"/>
        </w:rPr>
        <w:t>It</w:t>
      </w:r>
      <w:r w:rsidRPr="00CA34FB">
        <w:rPr>
          <w:rFonts w:ascii="Times New Roman" w:hAnsi="Times New Roman" w:cs="Times New Roman"/>
          <w:sz w:val="28"/>
        </w:rPr>
        <w:t xml:space="preserve"> </w:t>
      </w:r>
      <w:r w:rsidRPr="00CA34FB">
        <w:rPr>
          <w:rFonts w:ascii="Times New Roman" w:hAnsi="Times New Roman" w:cs="Times New Roman"/>
          <w:sz w:val="28"/>
          <w:lang w:val="en-US"/>
        </w:rPr>
        <w:t>Works</w:t>
      </w:r>
      <w:r w:rsidRPr="00CA34FB">
        <w:rPr>
          <w:rFonts w:ascii="Times New Roman" w:hAnsi="Times New Roman" w:cs="Times New Roman"/>
          <w:sz w:val="28"/>
        </w:rPr>
        <w:t>, Why Should I Care» («Что это, как это работает и почему это должно меня беспокоить»)</w:t>
      </w:r>
      <w:r w:rsidRPr="00CA34FB">
        <w:rPr>
          <w:rStyle w:val="a5"/>
          <w:rFonts w:ascii="Times New Roman" w:hAnsi="Times New Roman" w:cs="Times New Roman"/>
          <w:sz w:val="28"/>
        </w:rPr>
        <w:footnoteReference w:id="42"/>
      </w:r>
      <w:r w:rsidRPr="00CA34FB">
        <w:rPr>
          <w:rFonts w:ascii="Times New Roman" w:hAnsi="Times New Roman" w:cs="Times New Roman"/>
          <w:sz w:val="28"/>
        </w:rPr>
        <w:t>. Он был ориентирован на местных бизнесменов и общественность. Его попытались сделать простым, понятным и визуально интересным, чтобы донести преимущества приватизации. В справочнике приводились реальные примеры местных предприятий, которые благодаря приватизации смогли противостоять отсутствию общественного доверия и достичь ощутимых результатов реформ. Так же внутри него приводились отзывы инвесторов, лидеров профсоюзов и местных чиновников, подчеркивающие необходимость совместной работы частного и общественного секторов и правительства.</w:t>
      </w:r>
    </w:p>
    <w:p w14:paraId="3A4C134B" w14:textId="7EA93D6B" w:rsidR="00B777C3" w:rsidRPr="00CA34FB" w:rsidRDefault="00B777C3"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справочнике-руководстве мы видим взаимодействие со всеми группами общественностями: и первичной, и вторичной, и третичной. Справочник позволяет не только просветить людей, но и через воздействие «защитников» убедить их в правильности и эффективности принимаемых реформ. Таким образом, осуществляется переход от осведомленности и понимания проблемы к принятию новых аттитюдов.</w:t>
      </w:r>
    </w:p>
    <w:p w14:paraId="574D5E1C"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Общей составляющей брошюр, комиксов и руководства было обращение к предпринимателям и другим заинтересованным гражданам, которых просили присылать свои вопросы, идеи и участвовать в обсуждениях. Это стало основой для достижения консенсуса путем публичного диалога.</w:t>
      </w:r>
    </w:p>
    <w:p w14:paraId="4E2034A2" w14:textId="45C71578"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Общественное участие в рассмотрении и выборе предлагаемых реформ стало возможным благодаря привлечению более, чем 20 общественных организаций со всей страны, бизнесменов и представителей других групп интересов. Процесс обсуждения и голосования транслировался по крупным боснийским СМИ для демонстрации открытости и прозрачности всего процесса.</w:t>
      </w:r>
      <w:r w:rsidR="00B777C3" w:rsidRPr="00CA34FB">
        <w:rPr>
          <w:rFonts w:ascii="Times New Roman" w:hAnsi="Times New Roman" w:cs="Times New Roman"/>
          <w:sz w:val="28"/>
        </w:rPr>
        <w:t xml:space="preserve"> </w:t>
      </w:r>
      <w:r w:rsidR="00B777C3" w:rsidRPr="00CA34FB">
        <w:rPr>
          <w:rFonts w:ascii="Times New Roman" w:hAnsi="Times New Roman" w:cs="Times New Roman"/>
          <w:sz w:val="28"/>
        </w:rPr>
        <w:lastRenderedPageBreak/>
        <w:t>Боснийские реформаторы правильно поняли, что воздействие на «толпу», или первичные группы, через «защитников» и «задающих контекст», или вторичные и третичные группы, является необходимым, но недостаточным условием. Участие в обсуждениях и вовлечение в процесс общего взаимодействия позволило гражданам более полно осознать необходимость принятия новых образцов поведения.</w:t>
      </w:r>
    </w:p>
    <w:p w14:paraId="44900A3C" w14:textId="2ED61449"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Важным этапом стали роуд-шоу — мероприятия «Бульдозер</w:t>
      </w:r>
      <w:r w:rsidR="002948D5" w:rsidRPr="00CA34FB">
        <w:rPr>
          <w:rFonts w:ascii="Times New Roman" w:hAnsi="Times New Roman" w:cs="Times New Roman"/>
          <w:sz w:val="28"/>
        </w:rPr>
        <w:t>ного комитета», прошедшие более</w:t>
      </w:r>
      <w:r w:rsidRPr="00CA34FB">
        <w:rPr>
          <w:rFonts w:ascii="Times New Roman" w:hAnsi="Times New Roman" w:cs="Times New Roman"/>
          <w:sz w:val="28"/>
        </w:rPr>
        <w:t xml:space="preserve"> чем в 8 городах и привлекшие сотни бизнесменов, в ходе которых презентировалась брошюра и подчеркивались ее месседжи. После презентаций всегда следовали ответы на вопросы и другие обсуждения.</w:t>
      </w:r>
      <w:r w:rsidR="00B777C3" w:rsidRPr="00CA34FB">
        <w:rPr>
          <w:rFonts w:ascii="Times New Roman" w:hAnsi="Times New Roman" w:cs="Times New Roman"/>
          <w:sz w:val="28"/>
        </w:rPr>
        <w:t xml:space="preserve"> По большому счету, все что, было сказано о публичных обсуждениях, можно прямо отнести и к роуд-шоу.</w:t>
      </w:r>
      <w:r w:rsidR="00887B7D" w:rsidRPr="00CA34FB">
        <w:rPr>
          <w:rFonts w:ascii="Times New Roman" w:hAnsi="Times New Roman" w:cs="Times New Roman"/>
          <w:sz w:val="28"/>
        </w:rPr>
        <w:t xml:space="preserve"> Единственная разница, что ключевой аудиторией в данном случае были именно бизнесмены.</w:t>
      </w:r>
    </w:p>
    <w:p w14:paraId="64E58267" w14:textId="0AE75ABB"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Основой всей коммуникационной кампании стало активное привлечение журналистов к деятельности «Бульдозерного комитета». Для этого журналистам было разрешено присутствовать на всех мероприятиях, задавать любые вопросы; «Комитет» присылал журналистам как новости об успехах, так и о неудачах, чтобы в общественном мнение формировалась полноценная картина происходящих изменений. Федеральные и местные «Бульдозерные комитеты» регулярно проводили пресс-конференции и привлекали журналистов к специальным мероприятиям. Так, в начале первой фазы проходило мероприятие, когда премьер-министр Боснии и Герцеговины с красной каской на голове объявлял о реформах, стоя на фоне большого бульдозер; эффектная фотография после этого была на полосах всех печатных СМИ страны. Другим мероприятием была посадка цветов у Национального театра, посвященная подписанию «Соглашения о процветании».</w:t>
      </w:r>
    </w:p>
    <w:p w14:paraId="689064E3" w14:textId="41BA0702" w:rsidR="00887B7D" w:rsidRPr="00CA34FB" w:rsidRDefault="00887B7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Здесь мы видим использование классических методов </w:t>
      </w:r>
      <w:r w:rsidRPr="00CA34FB">
        <w:rPr>
          <w:rFonts w:ascii="Times New Roman" w:hAnsi="Times New Roman" w:cs="Times New Roman"/>
          <w:sz w:val="28"/>
          <w:lang w:val="en-US"/>
        </w:rPr>
        <w:t>PR</w:t>
      </w:r>
      <w:r w:rsidRPr="00CA34FB">
        <w:rPr>
          <w:rFonts w:ascii="Times New Roman" w:hAnsi="Times New Roman" w:cs="Times New Roman"/>
          <w:sz w:val="28"/>
        </w:rPr>
        <w:t xml:space="preserve">-коммуникации, доказавших свою эффективность годами применения. С одной стороны, реформаторы вынуждены действовать максимально честно и прозрачно, но с </w:t>
      </w:r>
      <w:r w:rsidRPr="00CA34FB">
        <w:rPr>
          <w:rFonts w:ascii="Times New Roman" w:hAnsi="Times New Roman" w:cs="Times New Roman"/>
          <w:sz w:val="28"/>
        </w:rPr>
        <w:lastRenderedPageBreak/>
        <w:t xml:space="preserve">другой стороны, за это они получают постоянное освещение в СМИ и хорошие отношения с журналистами за полноценный доступ к информации. Специальные мероприятия, в основном, направлены на привлечение большего внимания и поддержания общего бренда реформ как динамичного, яркого и важного процесса. </w:t>
      </w:r>
      <w:r w:rsidR="004538C8" w:rsidRPr="00CA34FB">
        <w:rPr>
          <w:rFonts w:ascii="Times New Roman" w:hAnsi="Times New Roman" w:cs="Times New Roman"/>
          <w:sz w:val="28"/>
        </w:rPr>
        <w:t xml:space="preserve">Они позволили поддерживать основные месседжи прозрачности, </w:t>
      </w:r>
      <w:r w:rsidR="00570314" w:rsidRPr="00CA34FB">
        <w:rPr>
          <w:rFonts w:ascii="Times New Roman" w:hAnsi="Times New Roman" w:cs="Times New Roman"/>
          <w:sz w:val="28"/>
        </w:rPr>
        <w:t xml:space="preserve">эффективности и важности открытого диалога. </w:t>
      </w:r>
      <w:r w:rsidRPr="00CA34FB">
        <w:rPr>
          <w:rFonts w:ascii="Times New Roman" w:hAnsi="Times New Roman" w:cs="Times New Roman"/>
          <w:sz w:val="28"/>
        </w:rPr>
        <w:t>Хотя, судя по доступным источникам, задачи построения бренда реформ как таковой не ставилось, но те, кто занимался коммуникацией, делали это подспудно, ориентируясь на опыт коммуникационных кампаний в бизнесе.</w:t>
      </w:r>
    </w:p>
    <w:p w14:paraId="53C884C1"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Как итог имплементации реформ можно обозначить формирование широкой поддержки в обществе, положительное изменение отношения граждан к предпринимателям, уменьшение бюрократической волокиты, улучшение бизнес-климата и увеличение инвестиций в национальную экономику. Босния и Герцеговина не стала развитой страной, но значительно улучшила свои показатели по сравнению с дореформенным периодом</w:t>
      </w:r>
      <w:r w:rsidRPr="00CA34FB">
        <w:rPr>
          <w:rStyle w:val="a5"/>
          <w:rFonts w:ascii="Times New Roman" w:hAnsi="Times New Roman" w:cs="Times New Roman"/>
          <w:sz w:val="28"/>
        </w:rPr>
        <w:footnoteReference w:id="43"/>
      </w:r>
      <w:r w:rsidRPr="00CA34FB">
        <w:rPr>
          <w:rFonts w:ascii="Times New Roman" w:hAnsi="Times New Roman" w:cs="Times New Roman"/>
          <w:sz w:val="28"/>
        </w:rPr>
        <w:t xml:space="preserve">. </w:t>
      </w:r>
    </w:p>
    <w:p w14:paraId="12011F84" w14:textId="3D373AA5" w:rsidR="00887B7D"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Анализируя коммуникационную кампанию, необходимо сказать, что она отличается комплексным подходом. С одной стороны, «Бульдозерный комитет» и его местные подразделения занимались активным информирование граждан о проходящих реформах. С другой стороны, они занимались их обучением, доступно объясняя происходящее вокруг и привлекая их к диалогу.</w:t>
      </w:r>
      <w:r w:rsidR="00887B7D" w:rsidRPr="00CA34FB">
        <w:rPr>
          <w:rFonts w:ascii="Times New Roman" w:hAnsi="Times New Roman" w:cs="Times New Roman"/>
          <w:sz w:val="28"/>
        </w:rPr>
        <w:t xml:space="preserve"> Можно предположить, что так как в процессе реформ принимали участие специалисты Всемирного банка, то они напрямую использовали теоретические наработки своих коллег в стратегической коммуникации. Именно поэтому мы можем увидеть, что в одних случаях первичной группой были все граждане страны, в других — бизнесмены. Затем сами бизнесмены становились вторичной группой и взаимодействовали с «простыми» людьми. Так же логично строилась коммуникационная кампания с точки зрения содержания: сначала рефо</w:t>
      </w:r>
      <w:r w:rsidR="00F4284B" w:rsidRPr="00CA34FB">
        <w:rPr>
          <w:rFonts w:ascii="Times New Roman" w:hAnsi="Times New Roman" w:cs="Times New Roman"/>
          <w:sz w:val="28"/>
        </w:rPr>
        <w:t>р</w:t>
      </w:r>
      <w:r w:rsidR="00887B7D" w:rsidRPr="00CA34FB">
        <w:rPr>
          <w:rFonts w:ascii="Times New Roman" w:hAnsi="Times New Roman" w:cs="Times New Roman"/>
          <w:sz w:val="28"/>
        </w:rPr>
        <w:t xml:space="preserve">маторы </w:t>
      </w:r>
      <w:r w:rsidR="00887B7D" w:rsidRPr="00CA34FB">
        <w:rPr>
          <w:rFonts w:ascii="Times New Roman" w:hAnsi="Times New Roman" w:cs="Times New Roman"/>
          <w:sz w:val="28"/>
        </w:rPr>
        <w:lastRenderedPageBreak/>
        <w:t>давали группам общественности информацию и обучали их, затем влияли с целью изменить отношение и аттитюды, затем старались убедить принять новые формы поведения и поддерживать их.</w:t>
      </w:r>
    </w:p>
    <w:p w14:paraId="4E99CA10" w14:textId="75DFCDC3"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 </w:t>
      </w:r>
      <w:r w:rsidR="00887B7D" w:rsidRPr="00CA34FB">
        <w:rPr>
          <w:rFonts w:ascii="Times New Roman" w:hAnsi="Times New Roman" w:cs="Times New Roman"/>
          <w:sz w:val="28"/>
        </w:rPr>
        <w:t xml:space="preserve">Выделяя отдельные стороны, стоит </w:t>
      </w:r>
      <w:r w:rsidR="003C033D" w:rsidRPr="00CA34FB">
        <w:rPr>
          <w:rFonts w:ascii="Times New Roman" w:hAnsi="Times New Roman" w:cs="Times New Roman"/>
          <w:sz w:val="28"/>
        </w:rPr>
        <w:t>сказать об</w:t>
      </w:r>
      <w:r w:rsidR="00887B7D" w:rsidRPr="00CA34FB">
        <w:rPr>
          <w:rFonts w:ascii="Times New Roman" w:hAnsi="Times New Roman" w:cs="Times New Roman"/>
          <w:sz w:val="28"/>
        </w:rPr>
        <w:t xml:space="preserve"> о</w:t>
      </w:r>
      <w:r w:rsidRPr="00CA34FB">
        <w:rPr>
          <w:rFonts w:ascii="Times New Roman" w:hAnsi="Times New Roman" w:cs="Times New Roman"/>
          <w:sz w:val="28"/>
        </w:rPr>
        <w:t>тноше</w:t>
      </w:r>
      <w:r w:rsidR="003C033D" w:rsidRPr="00CA34FB">
        <w:rPr>
          <w:rFonts w:ascii="Times New Roman" w:hAnsi="Times New Roman" w:cs="Times New Roman"/>
          <w:sz w:val="28"/>
        </w:rPr>
        <w:t>нии</w:t>
      </w:r>
      <w:r w:rsidRPr="00CA34FB">
        <w:rPr>
          <w:rFonts w:ascii="Times New Roman" w:hAnsi="Times New Roman" w:cs="Times New Roman"/>
          <w:sz w:val="28"/>
        </w:rPr>
        <w:t xml:space="preserve"> к предпринимателям, как к ключевым драйверам реформенного </w:t>
      </w:r>
      <w:r w:rsidR="003C033D" w:rsidRPr="00CA34FB">
        <w:rPr>
          <w:rFonts w:ascii="Times New Roman" w:hAnsi="Times New Roman" w:cs="Times New Roman"/>
          <w:sz w:val="28"/>
        </w:rPr>
        <w:t>процесса, которое</w:t>
      </w:r>
      <w:r w:rsidR="00887B7D" w:rsidRPr="00CA34FB">
        <w:rPr>
          <w:rFonts w:ascii="Times New Roman" w:hAnsi="Times New Roman" w:cs="Times New Roman"/>
          <w:sz w:val="28"/>
        </w:rPr>
        <w:t xml:space="preserve"> </w:t>
      </w:r>
      <w:r w:rsidRPr="00CA34FB">
        <w:rPr>
          <w:rFonts w:ascii="Times New Roman" w:hAnsi="Times New Roman" w:cs="Times New Roman"/>
          <w:sz w:val="28"/>
        </w:rPr>
        <w:t xml:space="preserve">привело к положительным результатам. Информационная открытость позволила честно говорить о том, что получается и что не получается, чтобы людям не казалось, что им что-то навязывают и что их обманывают. Особенно </w:t>
      </w:r>
      <w:r w:rsidR="003C033D" w:rsidRPr="00CA34FB">
        <w:rPr>
          <w:rFonts w:ascii="Times New Roman" w:hAnsi="Times New Roman" w:cs="Times New Roman"/>
          <w:sz w:val="28"/>
        </w:rPr>
        <w:t>необходимо отметить</w:t>
      </w:r>
      <w:r w:rsidRPr="00CA34FB">
        <w:rPr>
          <w:rFonts w:ascii="Times New Roman" w:hAnsi="Times New Roman" w:cs="Times New Roman"/>
          <w:sz w:val="28"/>
        </w:rPr>
        <w:t xml:space="preserve"> формирование бренда реформ, что позволило сконструировать целостную картину происходящих изменений.</w:t>
      </w:r>
    </w:p>
    <w:p w14:paraId="7CE99B81" w14:textId="1BA5C258"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таблице 5 можно увидеть, какие группы выделялись реформаторами и как они с ними намеревались работать. Взглянув на таблицу можно понять, что такой комплексный подход стал возможен во многом потому, что одним</w:t>
      </w:r>
      <w:r w:rsidR="003C033D" w:rsidRPr="00CA34FB">
        <w:rPr>
          <w:rFonts w:ascii="Times New Roman" w:hAnsi="Times New Roman" w:cs="Times New Roman"/>
          <w:sz w:val="28"/>
        </w:rPr>
        <w:t>и</w:t>
      </w:r>
      <w:r w:rsidRPr="00CA34FB">
        <w:rPr>
          <w:rFonts w:ascii="Times New Roman" w:hAnsi="Times New Roman" w:cs="Times New Roman"/>
          <w:sz w:val="28"/>
        </w:rPr>
        <w:t xml:space="preserve"> из участников</w:t>
      </w:r>
      <w:r w:rsidR="003C033D" w:rsidRPr="00CA34FB">
        <w:rPr>
          <w:rFonts w:ascii="Times New Roman" w:hAnsi="Times New Roman" w:cs="Times New Roman"/>
          <w:sz w:val="28"/>
        </w:rPr>
        <w:t xml:space="preserve"> коммуникационного сопровождения</w:t>
      </w:r>
      <w:r w:rsidRPr="00CA34FB">
        <w:rPr>
          <w:rFonts w:ascii="Times New Roman" w:hAnsi="Times New Roman" w:cs="Times New Roman"/>
          <w:sz w:val="28"/>
        </w:rPr>
        <w:t xml:space="preserve"> реформ были сотрудники Всемирного банка, которые и разработали элементы данного подхода и, в том числе, данную таблицу (см. Приложение 2)</w:t>
      </w:r>
      <w:r w:rsidR="003C033D" w:rsidRPr="00CA34FB">
        <w:rPr>
          <w:rFonts w:ascii="Times New Roman" w:hAnsi="Times New Roman" w:cs="Times New Roman"/>
          <w:sz w:val="28"/>
        </w:rPr>
        <w:t>. В ней также можно узнать о других коммуникационных технологиях, использовавшихся в Боснии и Герцеговине, но на которых мы не стали отдельно останавливаться в рамках данной работы.</w:t>
      </w:r>
    </w:p>
    <w:p w14:paraId="28FF9FF2" w14:textId="558CBA35" w:rsidR="00E33B2B" w:rsidRPr="00CA34FB" w:rsidRDefault="00E33B2B" w:rsidP="00E65764">
      <w:pPr>
        <w:pStyle w:val="ac"/>
        <w:suppressAutoHyphens/>
        <w:spacing w:line="360" w:lineRule="auto"/>
        <w:ind w:firstLine="709"/>
        <w:jc w:val="both"/>
        <w:rPr>
          <w:rFonts w:ascii="Times New Roman" w:hAnsi="Times New Roman" w:cs="Times New Roman"/>
          <w:i w:val="0"/>
          <w:color w:val="auto"/>
          <w:sz w:val="28"/>
        </w:rPr>
      </w:pPr>
      <w:r w:rsidRPr="00CA34FB">
        <w:rPr>
          <w:rFonts w:ascii="Times New Roman" w:hAnsi="Times New Roman" w:cs="Times New Roman"/>
          <w:i w:val="0"/>
          <w:color w:val="auto"/>
          <w:sz w:val="28"/>
        </w:rPr>
        <w:t>Далее мы рассмотрим кейс Болгарии, в которой с 2005 по 2007 год проводили реформу налоговой системы. Причины реформы лежали в чрезмерной бюрократизации и уход</w:t>
      </w:r>
      <w:r w:rsidR="00DB2073" w:rsidRPr="00CA34FB">
        <w:rPr>
          <w:rFonts w:ascii="Times New Roman" w:hAnsi="Times New Roman" w:cs="Times New Roman"/>
          <w:i w:val="0"/>
          <w:color w:val="auto"/>
          <w:sz w:val="28"/>
        </w:rPr>
        <w:t>е</w:t>
      </w:r>
      <w:r w:rsidRPr="00CA34FB">
        <w:rPr>
          <w:rFonts w:ascii="Times New Roman" w:hAnsi="Times New Roman" w:cs="Times New Roman"/>
          <w:i w:val="0"/>
          <w:color w:val="auto"/>
          <w:sz w:val="28"/>
        </w:rPr>
        <w:t xml:space="preserve"> от уплаты налогов, как иностранными инвесторами, так и гражданами страны. Правительство Болгарии стремилось повысить экономическую эффективность, снизить налоговые ставки и извлечь выгоду из </w:t>
      </w:r>
      <w:r w:rsidR="00DB2073" w:rsidRPr="00CA34FB">
        <w:rPr>
          <w:rFonts w:ascii="Times New Roman" w:hAnsi="Times New Roman" w:cs="Times New Roman"/>
          <w:i w:val="0"/>
          <w:color w:val="auto"/>
          <w:sz w:val="28"/>
        </w:rPr>
        <w:t>уменьшения ставок</w:t>
      </w:r>
      <w:r w:rsidRPr="00CA34FB">
        <w:rPr>
          <w:rFonts w:ascii="Times New Roman" w:hAnsi="Times New Roman" w:cs="Times New Roman"/>
          <w:i w:val="0"/>
          <w:color w:val="auto"/>
          <w:sz w:val="28"/>
        </w:rPr>
        <w:t xml:space="preserve"> за счет </w:t>
      </w:r>
      <w:r w:rsidR="00DB2073" w:rsidRPr="00CA34FB">
        <w:rPr>
          <w:rFonts w:ascii="Times New Roman" w:hAnsi="Times New Roman" w:cs="Times New Roman"/>
          <w:i w:val="0"/>
          <w:color w:val="auto"/>
          <w:sz w:val="28"/>
        </w:rPr>
        <w:t>увеличения масштабов сбора</w:t>
      </w:r>
      <w:r w:rsidRPr="00CA34FB">
        <w:rPr>
          <w:rFonts w:ascii="Times New Roman" w:hAnsi="Times New Roman" w:cs="Times New Roman"/>
          <w:i w:val="0"/>
          <w:color w:val="auto"/>
          <w:sz w:val="28"/>
        </w:rPr>
        <w:t xml:space="preserve">. У реформы были и общие цели: унификация, упрощение и модернизация процесса сбора налогов и управления ими. Частью реформы было слияние двух старых служб, </w:t>
      </w:r>
      <w:r w:rsidRPr="00CA34FB">
        <w:rPr>
          <w:rFonts w:ascii="Times New Roman" w:hAnsi="Times New Roman" w:cs="Times New Roman"/>
          <w:i w:val="0"/>
          <w:color w:val="auto"/>
          <w:sz w:val="28"/>
          <w:lang w:val="en-US"/>
        </w:rPr>
        <w:t>National</w:t>
      </w:r>
      <w:r w:rsidRPr="00CA34FB">
        <w:rPr>
          <w:rFonts w:ascii="Times New Roman" w:hAnsi="Times New Roman" w:cs="Times New Roman"/>
          <w:i w:val="0"/>
          <w:color w:val="auto"/>
          <w:sz w:val="28"/>
        </w:rPr>
        <w:t xml:space="preserve"> </w:t>
      </w:r>
      <w:r w:rsidRPr="00CA34FB">
        <w:rPr>
          <w:rFonts w:ascii="Times New Roman" w:hAnsi="Times New Roman" w:cs="Times New Roman"/>
          <w:i w:val="0"/>
          <w:color w:val="auto"/>
          <w:sz w:val="28"/>
          <w:lang w:val="en-US"/>
        </w:rPr>
        <w:t>Social</w:t>
      </w:r>
      <w:r w:rsidRPr="00CA34FB">
        <w:rPr>
          <w:rFonts w:ascii="Times New Roman" w:hAnsi="Times New Roman" w:cs="Times New Roman"/>
          <w:i w:val="0"/>
          <w:color w:val="auto"/>
          <w:sz w:val="28"/>
        </w:rPr>
        <w:t xml:space="preserve"> </w:t>
      </w:r>
      <w:r w:rsidRPr="00CA34FB">
        <w:rPr>
          <w:rFonts w:ascii="Times New Roman" w:hAnsi="Times New Roman" w:cs="Times New Roman"/>
          <w:i w:val="0"/>
          <w:color w:val="auto"/>
          <w:sz w:val="28"/>
          <w:lang w:val="en-US"/>
        </w:rPr>
        <w:t>Security</w:t>
      </w:r>
      <w:r w:rsidRPr="00CA34FB">
        <w:rPr>
          <w:rFonts w:ascii="Times New Roman" w:hAnsi="Times New Roman" w:cs="Times New Roman"/>
          <w:i w:val="0"/>
          <w:color w:val="auto"/>
          <w:sz w:val="28"/>
        </w:rPr>
        <w:t xml:space="preserve"> Institute («Национальный институт социального обеспечения») и </w:t>
      </w:r>
      <w:r w:rsidRPr="00CA34FB">
        <w:rPr>
          <w:rFonts w:ascii="Times New Roman" w:hAnsi="Times New Roman" w:cs="Times New Roman"/>
          <w:i w:val="0"/>
          <w:color w:val="auto"/>
          <w:sz w:val="28"/>
          <w:lang w:val="en-US"/>
        </w:rPr>
        <w:t>General</w:t>
      </w:r>
      <w:r w:rsidRPr="00CA34FB">
        <w:rPr>
          <w:rFonts w:ascii="Times New Roman" w:hAnsi="Times New Roman" w:cs="Times New Roman"/>
          <w:i w:val="0"/>
          <w:color w:val="auto"/>
          <w:sz w:val="28"/>
        </w:rPr>
        <w:t xml:space="preserve"> </w:t>
      </w:r>
      <w:r w:rsidRPr="00CA34FB">
        <w:rPr>
          <w:rFonts w:ascii="Times New Roman" w:hAnsi="Times New Roman" w:cs="Times New Roman"/>
          <w:i w:val="0"/>
          <w:color w:val="auto"/>
          <w:sz w:val="28"/>
          <w:lang w:val="en-US"/>
        </w:rPr>
        <w:t>Tax</w:t>
      </w:r>
      <w:r w:rsidRPr="00CA34FB">
        <w:rPr>
          <w:rFonts w:ascii="Times New Roman" w:hAnsi="Times New Roman" w:cs="Times New Roman"/>
          <w:i w:val="0"/>
          <w:color w:val="auto"/>
          <w:sz w:val="28"/>
        </w:rPr>
        <w:t xml:space="preserve"> </w:t>
      </w:r>
      <w:r w:rsidRPr="00CA34FB">
        <w:rPr>
          <w:rFonts w:ascii="Times New Roman" w:hAnsi="Times New Roman" w:cs="Times New Roman"/>
          <w:i w:val="0"/>
          <w:color w:val="auto"/>
          <w:sz w:val="28"/>
          <w:lang w:val="en-US"/>
        </w:rPr>
        <w:t>Directorate</w:t>
      </w:r>
      <w:r w:rsidRPr="00CA34FB">
        <w:rPr>
          <w:rFonts w:ascii="Times New Roman" w:hAnsi="Times New Roman" w:cs="Times New Roman"/>
          <w:i w:val="0"/>
          <w:color w:val="auto"/>
          <w:sz w:val="28"/>
        </w:rPr>
        <w:t xml:space="preserve"> («Общее налоговое управление»), в </w:t>
      </w:r>
      <w:r w:rsidRPr="00CA34FB">
        <w:rPr>
          <w:rFonts w:ascii="Times New Roman" w:hAnsi="Times New Roman" w:cs="Times New Roman"/>
          <w:i w:val="0"/>
          <w:color w:val="auto"/>
          <w:sz w:val="28"/>
        </w:rPr>
        <w:lastRenderedPageBreak/>
        <w:t xml:space="preserve">обновленное </w:t>
      </w:r>
      <w:r w:rsidRPr="00CA34FB">
        <w:rPr>
          <w:rFonts w:ascii="Times New Roman" w:hAnsi="Times New Roman" w:cs="Times New Roman"/>
          <w:i w:val="0"/>
          <w:color w:val="auto"/>
          <w:sz w:val="28"/>
          <w:lang w:val="en-US"/>
        </w:rPr>
        <w:t>National</w:t>
      </w:r>
      <w:r w:rsidRPr="00CA34FB">
        <w:rPr>
          <w:rFonts w:ascii="Times New Roman" w:hAnsi="Times New Roman" w:cs="Times New Roman"/>
          <w:i w:val="0"/>
          <w:color w:val="auto"/>
          <w:sz w:val="28"/>
        </w:rPr>
        <w:t xml:space="preserve"> </w:t>
      </w:r>
      <w:r w:rsidRPr="00CA34FB">
        <w:rPr>
          <w:rFonts w:ascii="Times New Roman" w:hAnsi="Times New Roman" w:cs="Times New Roman"/>
          <w:i w:val="0"/>
          <w:color w:val="auto"/>
          <w:sz w:val="28"/>
          <w:lang w:val="en-US"/>
        </w:rPr>
        <w:t>Revenue</w:t>
      </w:r>
      <w:r w:rsidRPr="00CA34FB">
        <w:rPr>
          <w:rFonts w:ascii="Times New Roman" w:hAnsi="Times New Roman" w:cs="Times New Roman"/>
          <w:i w:val="0"/>
          <w:color w:val="auto"/>
          <w:sz w:val="28"/>
        </w:rPr>
        <w:t xml:space="preserve"> </w:t>
      </w:r>
      <w:r w:rsidRPr="00CA34FB">
        <w:rPr>
          <w:rFonts w:ascii="Times New Roman" w:hAnsi="Times New Roman" w:cs="Times New Roman"/>
          <w:i w:val="0"/>
          <w:color w:val="auto"/>
          <w:sz w:val="28"/>
          <w:lang w:val="en-US"/>
        </w:rPr>
        <w:t>Agency</w:t>
      </w:r>
      <w:r w:rsidRPr="00CA34FB">
        <w:rPr>
          <w:rFonts w:ascii="Times New Roman" w:hAnsi="Times New Roman" w:cs="Times New Roman"/>
          <w:i w:val="0"/>
          <w:color w:val="auto"/>
          <w:sz w:val="28"/>
        </w:rPr>
        <w:t xml:space="preserve"> (</w:t>
      </w:r>
      <w:r w:rsidRPr="00CA34FB">
        <w:rPr>
          <w:rFonts w:ascii="Times New Roman" w:hAnsi="Times New Roman" w:cs="Times New Roman"/>
          <w:i w:val="0"/>
          <w:color w:val="auto"/>
          <w:sz w:val="28"/>
          <w:lang w:val="en-US"/>
        </w:rPr>
        <w:t>NRA</w:t>
      </w:r>
      <w:r w:rsidRPr="00CA34FB">
        <w:rPr>
          <w:rFonts w:ascii="Times New Roman" w:hAnsi="Times New Roman" w:cs="Times New Roman"/>
          <w:i w:val="0"/>
          <w:color w:val="auto"/>
          <w:sz w:val="28"/>
        </w:rPr>
        <w:t>, «Национальное агентство по доходам»).</w:t>
      </w:r>
    </w:p>
    <w:p w14:paraId="71A7D8F5"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w:t>
      </w:r>
      <w:r w:rsidRPr="00CA34FB">
        <w:rPr>
          <w:rFonts w:ascii="Times New Roman" w:hAnsi="Times New Roman" w:cs="Times New Roman"/>
          <w:sz w:val="28"/>
          <w:lang w:val="en-US"/>
        </w:rPr>
        <w:t>NRA</w:t>
      </w:r>
      <w:r w:rsidRPr="00CA34FB">
        <w:rPr>
          <w:rFonts w:ascii="Times New Roman" w:hAnsi="Times New Roman" w:cs="Times New Roman"/>
          <w:sz w:val="28"/>
        </w:rPr>
        <w:t xml:space="preserve"> были нацелены на коммуникационную кампанию, включавшую в себя понимание аттитюдов стейкхолдеров и открытый и честный диалог с ними. Важными были как внешние, так и внутренние целевые группы, в связи с тем, что ранее службы, осуществлявшие сбор налогов, не были построены прозрачно, поэтому реформе сопротивлялись многие чиновники.</w:t>
      </w:r>
    </w:p>
    <w:p w14:paraId="72F3CA54" w14:textId="77777777" w:rsidR="00C95E03"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Внутри </w:t>
      </w:r>
      <w:r w:rsidRPr="00CA34FB">
        <w:rPr>
          <w:rFonts w:ascii="Times New Roman" w:hAnsi="Times New Roman" w:cs="Times New Roman"/>
          <w:sz w:val="28"/>
          <w:lang w:val="en-US"/>
        </w:rPr>
        <w:t>NRA</w:t>
      </w:r>
      <w:r w:rsidRPr="00CA34FB">
        <w:rPr>
          <w:rFonts w:ascii="Times New Roman" w:hAnsi="Times New Roman" w:cs="Times New Roman"/>
          <w:sz w:val="28"/>
        </w:rPr>
        <w:t xml:space="preserve"> был создан коммуникационный департамент, к работе в котором были привлечены и болгарские специалисты, и иностранные помогающие организации</w:t>
      </w:r>
      <w:r w:rsidRPr="00CA34FB">
        <w:rPr>
          <w:rStyle w:val="a5"/>
          <w:rFonts w:ascii="Times New Roman" w:hAnsi="Times New Roman" w:cs="Times New Roman"/>
          <w:sz w:val="28"/>
        </w:rPr>
        <w:footnoteReference w:id="44"/>
      </w:r>
      <w:r w:rsidRPr="00CA34FB">
        <w:rPr>
          <w:rFonts w:ascii="Times New Roman" w:hAnsi="Times New Roman" w:cs="Times New Roman"/>
          <w:sz w:val="28"/>
        </w:rPr>
        <w:t xml:space="preserve">. </w:t>
      </w:r>
      <w:r w:rsidR="00C95E03" w:rsidRPr="00CA34FB">
        <w:rPr>
          <w:rFonts w:ascii="Times New Roman" w:hAnsi="Times New Roman" w:cs="Times New Roman"/>
          <w:sz w:val="28"/>
        </w:rPr>
        <w:t xml:space="preserve">Такая комбинация позволила соблюсти одно из важнейших требований к реформам: понимание ценностей людей и укорененность принимаемых мер в культуре страны. </w:t>
      </w:r>
      <w:r w:rsidRPr="00CA34FB">
        <w:rPr>
          <w:rFonts w:ascii="Times New Roman" w:hAnsi="Times New Roman" w:cs="Times New Roman"/>
          <w:sz w:val="28"/>
        </w:rPr>
        <w:t xml:space="preserve">Департамент в первые же дни начал проводить собрания среди как новых работников агентства, так и старых работников из двух закрывшихся служб. На собраниях устраивались презентации, в ходе которых представлялись результаты опросов (по которым существовавшей налоговой системой было недовольно значительное количество населения), обсуждались вопросы улучшения собираемости налогов и объяснялись планы того, как правительство планирует проводить преобразования. </w:t>
      </w:r>
      <w:r w:rsidR="00C95E03" w:rsidRPr="00CA34FB">
        <w:rPr>
          <w:rFonts w:ascii="Times New Roman" w:hAnsi="Times New Roman" w:cs="Times New Roman"/>
          <w:sz w:val="28"/>
        </w:rPr>
        <w:t xml:space="preserve">Уже на этом этапе можно отметить не только попытку просвещения групп общественности, но и попытку переубедить противников реформы если не в ее «защитников», то хотя бы в таких «игроков», которые не будут мешать реформационному процессу. </w:t>
      </w:r>
    </w:p>
    <w:p w14:paraId="4F3B2B3C" w14:textId="554ACC29" w:rsidR="00E33B2B" w:rsidRPr="00CA34FB" w:rsidRDefault="00C95E03"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На тех же собраниях</w:t>
      </w:r>
      <w:r w:rsidR="00E33B2B" w:rsidRPr="00CA34FB">
        <w:rPr>
          <w:rFonts w:ascii="Times New Roman" w:hAnsi="Times New Roman" w:cs="Times New Roman"/>
          <w:sz w:val="28"/>
        </w:rPr>
        <w:t xml:space="preserve"> была представлена возможность для сотрудников обратиться с любым вопросом по работе через специальную почту и новый интранет. Это было необходимо для поддержания дискуссии и получения обратной связи.</w:t>
      </w:r>
      <w:r w:rsidRPr="00CA34FB">
        <w:rPr>
          <w:rFonts w:ascii="Times New Roman" w:hAnsi="Times New Roman" w:cs="Times New Roman"/>
          <w:sz w:val="28"/>
        </w:rPr>
        <w:t xml:space="preserve"> Таким образом, мы видим тот же месседж, который был одним </w:t>
      </w:r>
      <w:r w:rsidRPr="00CA34FB">
        <w:rPr>
          <w:rFonts w:ascii="Times New Roman" w:hAnsi="Times New Roman" w:cs="Times New Roman"/>
          <w:sz w:val="28"/>
        </w:rPr>
        <w:lastRenderedPageBreak/>
        <w:t>из ключевых для коммуникаций в Боснии и Герцеговине: «Диалог и дискуссия принципиально важны для успеха реформ».</w:t>
      </w:r>
    </w:p>
    <w:p w14:paraId="2BF67CEE" w14:textId="1BF344EE"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После встреч работникам рассылались персональные электронные письма, в которых повторялась информация с собраний, выделялись вопросы, которые задавались на собраниях и ответы на них, а также объяснились принципы работы интранета. Вскоре была организована премия «Работник года», чтобы поощрять выполнение новых правил и эффективности. Так </w:t>
      </w:r>
      <w:r w:rsidRPr="00CA34FB">
        <w:rPr>
          <w:rFonts w:ascii="Times New Roman" w:hAnsi="Times New Roman" w:cs="Times New Roman"/>
          <w:sz w:val="28"/>
          <w:lang w:val="en-US"/>
        </w:rPr>
        <w:t>NRA</w:t>
      </w:r>
      <w:r w:rsidRPr="00CA34FB">
        <w:rPr>
          <w:rFonts w:ascii="Times New Roman" w:hAnsi="Times New Roman" w:cs="Times New Roman"/>
          <w:sz w:val="28"/>
        </w:rPr>
        <w:t xml:space="preserve"> смог наладить внутреннюю коммуникацию, работая с трудностями и опасениями сотрудников агентства.</w:t>
      </w:r>
      <w:r w:rsidR="00C95E03" w:rsidRPr="00CA34FB">
        <w:rPr>
          <w:rFonts w:ascii="Times New Roman" w:hAnsi="Times New Roman" w:cs="Times New Roman"/>
          <w:sz w:val="28"/>
        </w:rPr>
        <w:t xml:space="preserve"> Думается, что подобное продолжение обучения и работа с обратной связью позволили эффективно перейти от понимания сотрудниками реформы к формированию положительного отношения к ней.</w:t>
      </w:r>
    </w:p>
    <w:p w14:paraId="2A239206" w14:textId="3AE72C62"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борьбе за общественную поддержку</w:t>
      </w:r>
      <w:r w:rsidR="00C95E03" w:rsidRPr="00CA34FB">
        <w:rPr>
          <w:rFonts w:ascii="Times New Roman" w:hAnsi="Times New Roman" w:cs="Times New Roman"/>
          <w:sz w:val="28"/>
        </w:rPr>
        <w:t>, то есть работу с широки первичными группами,</w:t>
      </w:r>
      <w:r w:rsidRPr="00CA34FB">
        <w:rPr>
          <w:rFonts w:ascii="Times New Roman" w:hAnsi="Times New Roman" w:cs="Times New Roman"/>
          <w:sz w:val="28"/>
        </w:rPr>
        <w:t xml:space="preserve"> </w:t>
      </w:r>
      <w:r w:rsidRPr="00CA34FB">
        <w:rPr>
          <w:rFonts w:ascii="Times New Roman" w:hAnsi="Times New Roman" w:cs="Times New Roman"/>
          <w:sz w:val="28"/>
          <w:lang w:val="en-US"/>
        </w:rPr>
        <w:t>NRA</w:t>
      </w:r>
      <w:r w:rsidRPr="00CA34FB">
        <w:rPr>
          <w:rFonts w:ascii="Times New Roman" w:hAnsi="Times New Roman" w:cs="Times New Roman"/>
          <w:sz w:val="28"/>
        </w:rPr>
        <w:t xml:space="preserve"> выделило несколько направлений: повышение общественной осведомленности об агентстве, обучение новым процессам подачи налоговых деклараций и другим новым правилам и рекламирование изменений. Началом кампании стало проведение исследований и фокус-групп с разными группами </w:t>
      </w:r>
      <w:r w:rsidR="00C95E03" w:rsidRPr="00CA34FB">
        <w:rPr>
          <w:rFonts w:ascii="Times New Roman" w:hAnsi="Times New Roman" w:cs="Times New Roman"/>
          <w:sz w:val="28"/>
        </w:rPr>
        <w:t>общественности</w:t>
      </w:r>
      <w:r w:rsidRPr="00CA34FB">
        <w:rPr>
          <w:rFonts w:ascii="Times New Roman" w:hAnsi="Times New Roman" w:cs="Times New Roman"/>
          <w:sz w:val="28"/>
        </w:rPr>
        <w:t xml:space="preserve">: обычными налогоплательщиками, бизнесменами, руководителями крупнейших болгарских компаний и иностранными инвесторами для того, чтобы понять, что их побуждает уходить от уплаты налогов, каковы их рациональные и эмоциональные доводы. Выяснилось, что более половины опрошенных не доверяют </w:t>
      </w:r>
      <w:r w:rsidRPr="00CA34FB">
        <w:rPr>
          <w:rFonts w:ascii="Times New Roman" w:hAnsi="Times New Roman" w:cs="Times New Roman"/>
          <w:sz w:val="28"/>
          <w:lang w:val="en-US"/>
        </w:rPr>
        <w:t>NRA</w:t>
      </w:r>
      <w:r w:rsidRPr="00CA34FB">
        <w:rPr>
          <w:rFonts w:ascii="Times New Roman" w:hAnsi="Times New Roman" w:cs="Times New Roman"/>
          <w:sz w:val="28"/>
        </w:rPr>
        <w:t>, испытывают трудности с получением налоговых возвратов и считают налоги слишком высокими. Как обычным налогоплательщикам, так и предпринимателям казалось, что система слишком непрозрачна в отношении траты средств, собираемых с налогов</w:t>
      </w:r>
      <w:r w:rsidRPr="00CA34FB">
        <w:rPr>
          <w:rStyle w:val="a5"/>
          <w:rFonts w:ascii="Times New Roman" w:hAnsi="Times New Roman" w:cs="Times New Roman"/>
          <w:sz w:val="28"/>
        </w:rPr>
        <w:footnoteReference w:id="45"/>
      </w:r>
      <w:r w:rsidRPr="00CA34FB">
        <w:rPr>
          <w:rFonts w:ascii="Times New Roman" w:hAnsi="Times New Roman" w:cs="Times New Roman"/>
          <w:sz w:val="28"/>
        </w:rPr>
        <w:t>.</w:t>
      </w:r>
    </w:p>
    <w:p w14:paraId="31A5C8AC" w14:textId="6046968F"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lang w:val="en-US"/>
        </w:rPr>
        <w:t>NRA</w:t>
      </w:r>
      <w:r w:rsidRPr="00CA34FB">
        <w:rPr>
          <w:rFonts w:ascii="Times New Roman" w:hAnsi="Times New Roman" w:cs="Times New Roman"/>
          <w:sz w:val="28"/>
        </w:rPr>
        <w:t xml:space="preserve"> решило организовать прозрачную, инклюзивную, просветительскую кампанию, которая бы поборола предубеждения людей. Так, с 2006 по 2007 год </w:t>
      </w:r>
      <w:r w:rsidRPr="00CA34FB">
        <w:rPr>
          <w:rFonts w:ascii="Times New Roman" w:hAnsi="Times New Roman" w:cs="Times New Roman"/>
          <w:sz w:val="28"/>
        </w:rPr>
        <w:lastRenderedPageBreak/>
        <w:t xml:space="preserve">были проведены следующие активности. </w:t>
      </w:r>
      <w:r w:rsidRPr="00CA34FB">
        <w:rPr>
          <w:rFonts w:ascii="Times New Roman" w:hAnsi="Times New Roman" w:cs="Times New Roman"/>
          <w:sz w:val="28"/>
          <w:lang w:val="en-US"/>
        </w:rPr>
        <w:t>NRA</w:t>
      </w:r>
      <w:r w:rsidRPr="00CA34FB">
        <w:rPr>
          <w:rFonts w:ascii="Times New Roman" w:hAnsi="Times New Roman" w:cs="Times New Roman"/>
          <w:sz w:val="28"/>
        </w:rPr>
        <w:t xml:space="preserve"> сняло документальную драму о том, как работают чиновники, как собираются налоги, как они тратятся и как от этого выигрывают обычные люди. Инновационным решением</w:t>
      </w:r>
      <w:r w:rsidR="002A410B" w:rsidRPr="00CA34FB">
        <w:rPr>
          <w:rFonts w:ascii="Times New Roman" w:hAnsi="Times New Roman" w:cs="Times New Roman"/>
          <w:sz w:val="28"/>
        </w:rPr>
        <w:t xml:space="preserve"> (для того времени)</w:t>
      </w:r>
      <w:r w:rsidRPr="00CA34FB">
        <w:rPr>
          <w:rFonts w:ascii="Times New Roman" w:hAnsi="Times New Roman" w:cs="Times New Roman"/>
          <w:sz w:val="28"/>
        </w:rPr>
        <w:t xml:space="preserve"> было транслировать фильм на экранах в общественном транспорте; рекламные объявления также размещались на билбордах и в интернете. Другим фильмом, распространяемым по центральным ТВ-каналам, было документальное кино, осведомляющее граждан о том, что в Болгарии одни из самых низких налоговых ставок в Европейском союзе.</w:t>
      </w:r>
      <w:r w:rsidR="001A63EA" w:rsidRPr="00CA34FB">
        <w:rPr>
          <w:rFonts w:ascii="Times New Roman" w:hAnsi="Times New Roman" w:cs="Times New Roman"/>
          <w:sz w:val="28"/>
        </w:rPr>
        <w:t xml:space="preserve"> Так реформаторы смогли донести свой месседж об эффективности и прозрачности новой налоговой службы, а также разрушить ошибочные представления людей о ее работе. Это стало важнейшим шагом на пути к изменению поведения — повышению собираемости налогов, так как в основе неуплаты, как отмечалось выше, лежало непонимание и недоверие.</w:t>
      </w:r>
    </w:p>
    <w:p w14:paraId="401035D1" w14:textId="7BD04ACE"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агентстве разработали список мифов и фактов, озаглавленный «Теперь справедливо», в котором они обращались к главным сомнениям налогоплательщиков. Были разосланы более 15 тысяч персонализированных писем бизнесменам и бухгалтерам, за которыми, по возможности, следовали групповые встречи. На них обсуждались конкретные преимущества, которые получали данные предприятия от новой налоговой системы. </w:t>
      </w:r>
      <w:r w:rsidR="00BA62FB" w:rsidRPr="00CA34FB">
        <w:rPr>
          <w:rFonts w:ascii="Times New Roman" w:hAnsi="Times New Roman" w:cs="Times New Roman"/>
          <w:sz w:val="28"/>
        </w:rPr>
        <w:t>По большому счету, реформаторы преследовали те же цели, что и с выпуском документальных фильмов, но работали с людьми на другом уровне: руководители предприятий и бухгалтеры, таким образом, становились вторичной группой, которая могла оказывать непосредственное влияние на других граждан страны. Так, гражданин получал месседж: «Если бухгалтера и владельцы предприятий с уважением относятся к новой системе сбора налогов, то и я могу к ней относиться с доверием».</w:t>
      </w:r>
    </w:p>
    <w:p w14:paraId="48ED69C4" w14:textId="1C9A4652"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Для </w:t>
      </w:r>
      <w:r w:rsidRPr="00CA34FB">
        <w:rPr>
          <w:rFonts w:ascii="Times New Roman" w:hAnsi="Times New Roman" w:cs="Times New Roman"/>
          <w:sz w:val="28"/>
          <w:lang w:val="en-US"/>
        </w:rPr>
        <w:t>NRA</w:t>
      </w:r>
      <w:r w:rsidRPr="00CA34FB">
        <w:rPr>
          <w:rFonts w:ascii="Times New Roman" w:hAnsi="Times New Roman" w:cs="Times New Roman"/>
          <w:sz w:val="28"/>
        </w:rPr>
        <w:t xml:space="preserve"> был создан новый веб-сайт со всей информацией и возможностью оставить вопросы</w:t>
      </w:r>
      <w:r w:rsidR="001A63EA" w:rsidRPr="00CA34FB">
        <w:rPr>
          <w:rFonts w:ascii="Times New Roman" w:hAnsi="Times New Roman" w:cs="Times New Roman"/>
          <w:sz w:val="28"/>
        </w:rPr>
        <w:t>, который существует и по сей день</w:t>
      </w:r>
      <w:r w:rsidRPr="00CA34FB">
        <w:rPr>
          <w:rStyle w:val="a5"/>
          <w:rFonts w:ascii="Times New Roman" w:hAnsi="Times New Roman" w:cs="Times New Roman"/>
          <w:sz w:val="28"/>
        </w:rPr>
        <w:footnoteReference w:id="46"/>
      </w:r>
      <w:r w:rsidRPr="00CA34FB">
        <w:rPr>
          <w:rFonts w:ascii="Times New Roman" w:hAnsi="Times New Roman" w:cs="Times New Roman"/>
          <w:sz w:val="28"/>
        </w:rPr>
        <w:t xml:space="preserve">. Звонящие </w:t>
      </w:r>
      <w:r w:rsidRPr="00CA34FB">
        <w:rPr>
          <w:rFonts w:ascii="Times New Roman" w:hAnsi="Times New Roman" w:cs="Times New Roman"/>
          <w:sz w:val="28"/>
        </w:rPr>
        <w:lastRenderedPageBreak/>
        <w:t>по оставленному на сайте номеру попадали в колл-центр, в котором работало 50 человек, отвечавшие на все вопросы о налогах и агентстве.</w:t>
      </w:r>
    </w:p>
    <w:p w14:paraId="56FF720C" w14:textId="196E4441"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lang w:val="en-US"/>
        </w:rPr>
        <w:t>NRA</w:t>
      </w:r>
      <w:r w:rsidRPr="00CA34FB">
        <w:rPr>
          <w:rFonts w:ascii="Times New Roman" w:hAnsi="Times New Roman" w:cs="Times New Roman"/>
          <w:sz w:val="28"/>
        </w:rPr>
        <w:t xml:space="preserve"> использовало и ТВ-рекламу с практической информацией для разных групп: в одних роликах изображались семьи, которым объясняли, как правильно оформлять налоговую декларацию, как подавать отчетность и проходить все процедуры; в других — бизнесмены и бухгалтеры, которые должны были знать особенности новой налоговой системы. Были и ролики другого характера, в которых, например, изображался молодой человек, заполняющий налоговую декларацию онлайн и попивающий пиво. Таким образом агентство подчеркивало, насколько новые процедуры отличаются от старого «бюрократического ада». После наводнений 2007 года</w:t>
      </w:r>
      <w:r w:rsidRPr="00CA34FB">
        <w:rPr>
          <w:rStyle w:val="a5"/>
          <w:rFonts w:ascii="Times New Roman" w:hAnsi="Times New Roman" w:cs="Times New Roman"/>
          <w:sz w:val="28"/>
        </w:rPr>
        <w:footnoteReference w:id="47"/>
      </w:r>
      <w:r w:rsidRPr="00CA34FB">
        <w:rPr>
          <w:rFonts w:ascii="Times New Roman" w:hAnsi="Times New Roman" w:cs="Times New Roman"/>
          <w:sz w:val="28"/>
        </w:rPr>
        <w:t xml:space="preserve"> была запущена серия роликов, в которой показывались масштабы разрушений и объяснялось, что восстановление невозможно без налоговых поступлений. Каждый год выходило небольшое развлекательное видео, в котором показывался и награждался крупнейший налогоплательщик страны. </w:t>
      </w:r>
      <w:r w:rsidR="00A8454C" w:rsidRPr="00CA34FB">
        <w:rPr>
          <w:rFonts w:ascii="Times New Roman" w:hAnsi="Times New Roman" w:cs="Times New Roman"/>
          <w:sz w:val="28"/>
        </w:rPr>
        <w:t>Можно сказать, что людей стимулировали изменить поведение (и поддерживать его) на нескольких уровнях, используя как рациональные, так и эмоциональные аргументы, варьировавшиеся от чувства патриотизма до повышения самооценки.</w:t>
      </w:r>
    </w:p>
    <w:p w14:paraId="20C71B24" w14:textId="23F7998D"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Представители агентства регулярно проводили брифинги и пресс-конференции (чего в предшествующих двух службах никогда не делали), на которых рассказывали об этапах внедрения изменений, успехах и проблемах на пути преобразования налоговой системы. Мероприятия активно освещались прессой и позволяли доносить до общественности то, чего не доносили ролики и сайт.</w:t>
      </w:r>
      <w:r w:rsidR="00636F4C" w:rsidRPr="00CA34FB">
        <w:rPr>
          <w:rFonts w:ascii="Times New Roman" w:hAnsi="Times New Roman" w:cs="Times New Roman"/>
          <w:sz w:val="28"/>
        </w:rPr>
        <w:t xml:space="preserve"> Здесь, как и в Боснии и Герцеговине, работа со СМИ позволила обеспечить больший охват для коммуникации и подчеркнуть месседжи о прозрачности и </w:t>
      </w:r>
      <w:r w:rsidR="00636F4C" w:rsidRPr="00CA34FB">
        <w:rPr>
          <w:rFonts w:ascii="Times New Roman" w:hAnsi="Times New Roman" w:cs="Times New Roman"/>
          <w:sz w:val="28"/>
        </w:rPr>
        <w:lastRenderedPageBreak/>
        <w:t>эффективности новой службы и, таким образом, отстроиться от предыдущих служб.</w:t>
      </w:r>
    </w:p>
    <w:p w14:paraId="1168F352" w14:textId="4B73F1FA"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К концу 2007 года осведомленность граждан о деятельности </w:t>
      </w:r>
      <w:r w:rsidRPr="00CA34FB">
        <w:rPr>
          <w:rFonts w:ascii="Times New Roman" w:hAnsi="Times New Roman" w:cs="Times New Roman"/>
          <w:sz w:val="28"/>
          <w:lang w:val="en-US"/>
        </w:rPr>
        <w:t>NRA</w:t>
      </w:r>
      <w:r w:rsidRPr="00CA34FB">
        <w:rPr>
          <w:rFonts w:ascii="Times New Roman" w:hAnsi="Times New Roman" w:cs="Times New Roman"/>
          <w:sz w:val="28"/>
        </w:rPr>
        <w:t xml:space="preserve"> повысилась до 80%, что превысило осведомленность о деят</w:t>
      </w:r>
      <w:r w:rsidR="00A8454C" w:rsidRPr="00CA34FB">
        <w:rPr>
          <w:rFonts w:ascii="Times New Roman" w:hAnsi="Times New Roman" w:cs="Times New Roman"/>
          <w:sz w:val="28"/>
        </w:rPr>
        <w:t>ельности Министерств финансов, Экономики, Т</w:t>
      </w:r>
      <w:r w:rsidRPr="00CA34FB">
        <w:rPr>
          <w:rFonts w:ascii="Times New Roman" w:hAnsi="Times New Roman" w:cs="Times New Roman"/>
          <w:sz w:val="28"/>
        </w:rPr>
        <w:t>руда и Национального банка. Доверие к агентству среди корпораций удвоилось</w:t>
      </w:r>
      <w:r w:rsidRPr="00CA34FB">
        <w:rPr>
          <w:rStyle w:val="a5"/>
          <w:rFonts w:ascii="Times New Roman" w:hAnsi="Times New Roman" w:cs="Times New Roman"/>
          <w:sz w:val="28"/>
        </w:rPr>
        <w:footnoteReference w:id="48"/>
      </w:r>
      <w:r w:rsidRPr="00CA34FB">
        <w:rPr>
          <w:rFonts w:ascii="Times New Roman" w:hAnsi="Times New Roman" w:cs="Times New Roman"/>
          <w:sz w:val="28"/>
        </w:rPr>
        <w:t xml:space="preserve">. Собираемость налогов возросла на 54%, что можно считать и заслугой коммуникации </w:t>
      </w:r>
      <w:r w:rsidRPr="00CA34FB">
        <w:rPr>
          <w:rFonts w:ascii="Times New Roman" w:hAnsi="Times New Roman" w:cs="Times New Roman"/>
          <w:sz w:val="28"/>
          <w:lang w:val="en-US"/>
        </w:rPr>
        <w:t>NRA</w:t>
      </w:r>
      <w:r w:rsidRPr="00CA34FB">
        <w:rPr>
          <w:rFonts w:ascii="Times New Roman" w:hAnsi="Times New Roman" w:cs="Times New Roman"/>
          <w:sz w:val="28"/>
        </w:rPr>
        <w:t>.</w:t>
      </w:r>
    </w:p>
    <w:p w14:paraId="024B4FF5"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Анализируя коммуникационную кампанию, стоит отметить, что в ней использовался гораздо более широкий набор средств коммуникации, чем в случае Боснии и Герцеговины: от информационных листов до необычных ТВ-роликов. Было активнее и использование современных технологий: интранет, веб-сайт, рассылки по электронной почте. Интересным является и использование персонализированных сообщений во внутренней и внешней коммуникации. В отличие от предыдущего кейса, средства организации и поддержания диалога носили скорее инструментальный, чем принципиальный характер, то есть использовались не столько, как важный этап вовлечения людей в обсуждение реформы, сколько, как средство обратной связи для корректировки коммуникационной деятельности. Но, тем не менее, кампания была эффективной.</w:t>
      </w:r>
    </w:p>
    <w:p w14:paraId="1E472234"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Обобщая написанное о реформах в Боснии и Герцеговине и Болгарии, необходимо сказать, что обе они проводились при поддержке международных организаций и это кажется важным фактором передачи полезного опыта. Обе кампании совмещали информирование граждан с обучением и просвещением, налаживанием диалога и адресацией потребностей конкретных групп. </w:t>
      </w:r>
    </w:p>
    <w:p w14:paraId="29F7E136" w14:textId="77777777" w:rsidR="00E33B2B"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По своему характеру реформы в Боснии и Герцеговине носили структурно более глобальный характер. Дело не только в том, что реформ было больше, а в </w:t>
      </w:r>
      <w:r w:rsidRPr="00CA34FB">
        <w:rPr>
          <w:rFonts w:ascii="Times New Roman" w:hAnsi="Times New Roman" w:cs="Times New Roman"/>
          <w:sz w:val="28"/>
        </w:rPr>
        <w:lastRenderedPageBreak/>
        <w:t>том, что многие из них были направлены на изменение отношения к одному из основных институтов общества — предпринимательству и его агентам. Они, таким образом, затрагивали культурный аспект восприятия реформ и успешно с ним справились. Реформа в Болгарии так же была направлена на изменение отношения к институту — налогообложению, но, на наш взгляд, это не затрагивало коренных представлений болгар о правильном устройстве общества.</w:t>
      </w:r>
    </w:p>
    <w:p w14:paraId="5D6A25F3" w14:textId="77777777" w:rsidR="00837BC9" w:rsidRPr="00CA34FB" w:rsidRDefault="00E33B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Боснии и Герцеговине практически не использовались современные информационно-коммуникационные технологии, а в Болгарии использовались практически все доступные на тот момент. Но нам кажется, что принципиально важным является подход, метод, в русле которого проводились коммуникационные кампании — это уважению к людям, к их взглядам и интересам, и попытка работать с ними, не навязывая, а показывая преимущества, которые они получают от реформ; вовлечение граждан в диалог, чтобы подчеркнуть, что их мнение ценно для государства и что их мнение будет услышано. Полагаем, это и является главными современными технологиями коммуникационного сопровождения реформ.</w:t>
      </w:r>
    </w:p>
    <w:p w14:paraId="2E6C9CCC" w14:textId="6C3C71AD" w:rsidR="001D2A64" w:rsidRPr="00CA34FB" w:rsidRDefault="00837BC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следующем параграфе мы попытаемся выяснить, какие технологии коммуникации институт государственной власти со значимыми группами общественности использовались и / или используются в России, в чем состоят</w:t>
      </w:r>
      <w:r w:rsidR="00570CED" w:rsidRPr="00CA34FB">
        <w:rPr>
          <w:rFonts w:ascii="Times New Roman" w:hAnsi="Times New Roman" w:cs="Times New Roman"/>
          <w:sz w:val="28"/>
        </w:rPr>
        <w:t xml:space="preserve"> сходства</w:t>
      </w:r>
      <w:r w:rsidR="000809D3" w:rsidRPr="00CA34FB">
        <w:rPr>
          <w:rFonts w:ascii="Times New Roman" w:hAnsi="Times New Roman" w:cs="Times New Roman"/>
          <w:sz w:val="28"/>
        </w:rPr>
        <w:t xml:space="preserve"> с зарубежным опытом</w:t>
      </w:r>
      <w:r w:rsidR="00570CED" w:rsidRPr="00CA34FB">
        <w:rPr>
          <w:rFonts w:ascii="Times New Roman" w:hAnsi="Times New Roman" w:cs="Times New Roman"/>
          <w:sz w:val="28"/>
        </w:rPr>
        <w:t xml:space="preserve"> и</w:t>
      </w:r>
      <w:r w:rsidRPr="00CA34FB">
        <w:rPr>
          <w:rFonts w:ascii="Times New Roman" w:hAnsi="Times New Roman" w:cs="Times New Roman"/>
          <w:sz w:val="28"/>
        </w:rPr>
        <w:t xml:space="preserve"> отличия </w:t>
      </w:r>
      <w:r w:rsidR="00570CED" w:rsidRPr="00CA34FB">
        <w:rPr>
          <w:rFonts w:ascii="Times New Roman" w:hAnsi="Times New Roman" w:cs="Times New Roman"/>
          <w:sz w:val="28"/>
        </w:rPr>
        <w:t xml:space="preserve">от </w:t>
      </w:r>
      <w:r w:rsidR="000809D3" w:rsidRPr="00CA34FB">
        <w:rPr>
          <w:rFonts w:ascii="Times New Roman" w:hAnsi="Times New Roman" w:cs="Times New Roman"/>
          <w:sz w:val="28"/>
        </w:rPr>
        <w:t>него</w:t>
      </w:r>
      <w:r w:rsidR="00570CED" w:rsidRPr="00CA34FB">
        <w:rPr>
          <w:rFonts w:ascii="Times New Roman" w:hAnsi="Times New Roman" w:cs="Times New Roman"/>
          <w:sz w:val="28"/>
        </w:rPr>
        <w:t>.</w:t>
      </w:r>
      <w:r w:rsidR="001D2A64" w:rsidRPr="00CA34FB">
        <w:rPr>
          <w:rFonts w:ascii="Times New Roman" w:hAnsi="Times New Roman" w:cs="Times New Roman"/>
          <w:sz w:val="28"/>
        </w:rPr>
        <w:br w:type="page"/>
      </w:r>
    </w:p>
    <w:p w14:paraId="17C7F93B" w14:textId="10554E2D" w:rsidR="001D2A64" w:rsidRPr="00CA34FB" w:rsidRDefault="00E3382A" w:rsidP="00FB60A0">
      <w:pPr>
        <w:pStyle w:val="2"/>
        <w:spacing w:before="0" w:line="360" w:lineRule="auto"/>
        <w:jc w:val="center"/>
        <w:rPr>
          <w:rFonts w:ascii="Times New Roman" w:hAnsi="Times New Roman" w:cs="Times New Roman"/>
          <w:b/>
          <w:color w:val="auto"/>
          <w:sz w:val="32"/>
        </w:rPr>
      </w:pPr>
      <w:bookmarkStart w:id="6" w:name="_Toc511401253"/>
      <w:r w:rsidRPr="00CA34FB">
        <w:rPr>
          <w:rFonts w:ascii="Times New Roman" w:hAnsi="Times New Roman" w:cs="Times New Roman"/>
          <w:b/>
          <w:color w:val="auto"/>
          <w:sz w:val="32"/>
        </w:rPr>
        <w:lastRenderedPageBreak/>
        <w:t>2.2</w:t>
      </w:r>
      <w:r w:rsidR="00091F61" w:rsidRPr="00CA34FB">
        <w:rPr>
          <w:rFonts w:ascii="Times New Roman" w:hAnsi="Times New Roman" w:cs="Times New Roman"/>
          <w:b/>
          <w:color w:val="auto"/>
          <w:sz w:val="32"/>
        </w:rPr>
        <w:t>.</w:t>
      </w:r>
      <w:r w:rsidRPr="00CA34FB">
        <w:rPr>
          <w:rFonts w:ascii="Times New Roman" w:hAnsi="Times New Roman" w:cs="Times New Roman"/>
          <w:b/>
          <w:color w:val="auto"/>
          <w:sz w:val="32"/>
        </w:rPr>
        <w:t xml:space="preserve"> </w:t>
      </w:r>
      <w:r w:rsidR="00E33B2B" w:rsidRPr="00CA34FB">
        <w:rPr>
          <w:rFonts w:ascii="Times New Roman" w:hAnsi="Times New Roman" w:cs="Times New Roman"/>
          <w:b/>
          <w:color w:val="auto"/>
          <w:sz w:val="32"/>
        </w:rPr>
        <w:t>Отечественный опыт коммуникационного сопровождения государственных реформ</w:t>
      </w:r>
      <w:bookmarkEnd w:id="6"/>
    </w:p>
    <w:p w14:paraId="33A4DB15" w14:textId="77777777" w:rsidR="0060213A" w:rsidRPr="00CA34FB" w:rsidRDefault="0060213A" w:rsidP="00FB60A0">
      <w:pPr>
        <w:spacing w:after="0" w:line="360" w:lineRule="auto"/>
        <w:rPr>
          <w:rFonts w:ascii="Times New Roman" w:hAnsi="Times New Roman" w:cs="Times New Roman"/>
          <w:sz w:val="28"/>
        </w:rPr>
      </w:pPr>
    </w:p>
    <w:p w14:paraId="6DB10BF8" w14:textId="77777777" w:rsidR="002E2AEC" w:rsidRPr="00CA34FB" w:rsidRDefault="002E2AEC" w:rsidP="00FB60A0">
      <w:pPr>
        <w:suppressAutoHyphens/>
        <w:spacing w:after="0" w:line="360" w:lineRule="auto"/>
        <w:ind w:firstLine="709"/>
        <w:jc w:val="both"/>
        <w:rPr>
          <w:rFonts w:ascii="Times New Roman" w:hAnsi="Times New Roman" w:cs="Times New Roman"/>
          <w:sz w:val="36"/>
        </w:rPr>
      </w:pPr>
    </w:p>
    <w:p w14:paraId="12E2267A" w14:textId="5480C26E" w:rsidR="007B2A89" w:rsidRPr="00CA34FB" w:rsidRDefault="007B2A8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В данном параграфе мы проанализируем отечественный опыт коммуникационного сопровождения государственных реформ на примере административной реформы, начавшейся в 2001 году и продолжающейся в разных формах и по сегодняшний день.</w:t>
      </w:r>
    </w:p>
    <w:p w14:paraId="0DA6FE23" w14:textId="65D500CB" w:rsidR="00FB6845" w:rsidRPr="00CA34FB" w:rsidRDefault="007B2A8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Наш выбор обусловлен несколькими причинами. Во-первых, административная реформа — это одно из наиболее масштабных преобразований российского государства за последние годы, как по срокам (уже больше 17 лет), так и по количеству и качеству формальных изменений. Во-вторых, административная реформа подразумевала (и подразумевает) «повышение информационной открытости» и повышение качества коммуникации между органами власти и обществом. Исходя из последнего</w:t>
      </w:r>
      <w:r w:rsidR="002948D5" w:rsidRPr="00CA34FB">
        <w:rPr>
          <w:rFonts w:ascii="Times New Roman" w:hAnsi="Times New Roman" w:cs="Times New Roman"/>
          <w:sz w:val="28"/>
        </w:rPr>
        <w:t>,</w:t>
      </w:r>
      <w:r w:rsidRPr="00CA34FB">
        <w:rPr>
          <w:rFonts w:ascii="Times New Roman" w:hAnsi="Times New Roman" w:cs="Times New Roman"/>
          <w:sz w:val="28"/>
        </w:rPr>
        <w:t xml:space="preserve"> разумно было бы ожидать, что </w:t>
      </w:r>
      <w:r w:rsidR="00FB6845" w:rsidRPr="00CA34FB">
        <w:rPr>
          <w:rFonts w:ascii="Times New Roman" w:hAnsi="Times New Roman" w:cs="Times New Roman"/>
          <w:sz w:val="28"/>
        </w:rPr>
        <w:t>это должно отразиться и на продвижении самой реформы, но об этом будет сказано подробнее далее.</w:t>
      </w:r>
    </w:p>
    <w:p w14:paraId="0D2A74DE" w14:textId="06E6D2C0" w:rsidR="00FB6845" w:rsidRPr="00CA34FB" w:rsidRDefault="00FB684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Для начала разберемся с тем, что вообще из себя представляет административная реформа. Административная реформа, то есть реформа системы государственного управления, была начата в 2003 году после подписания Президентом</w:t>
      </w:r>
      <w:r w:rsidR="00984304" w:rsidRPr="00CA34FB">
        <w:rPr>
          <w:rFonts w:ascii="Times New Roman" w:hAnsi="Times New Roman" w:cs="Times New Roman"/>
          <w:sz w:val="28"/>
        </w:rPr>
        <w:t xml:space="preserve"> Путиным соответствующего</w:t>
      </w:r>
      <w:r w:rsidRPr="00CA34FB">
        <w:rPr>
          <w:rFonts w:ascii="Times New Roman" w:hAnsi="Times New Roman" w:cs="Times New Roman"/>
          <w:sz w:val="28"/>
        </w:rPr>
        <w:t xml:space="preserve"> указа (Указ Президен</w:t>
      </w:r>
      <w:r w:rsidR="00984304" w:rsidRPr="00CA34FB">
        <w:rPr>
          <w:rFonts w:ascii="Times New Roman" w:hAnsi="Times New Roman" w:cs="Times New Roman"/>
          <w:sz w:val="28"/>
        </w:rPr>
        <w:t>та РФ от 23 июля 2003 г. N 824 «</w:t>
      </w:r>
      <w:r w:rsidRPr="00CA34FB">
        <w:rPr>
          <w:rFonts w:ascii="Times New Roman" w:hAnsi="Times New Roman" w:cs="Times New Roman"/>
          <w:sz w:val="28"/>
        </w:rPr>
        <w:t>О мерах по проведению административ</w:t>
      </w:r>
      <w:r w:rsidR="00984304" w:rsidRPr="00CA34FB">
        <w:rPr>
          <w:rFonts w:ascii="Times New Roman" w:hAnsi="Times New Roman" w:cs="Times New Roman"/>
          <w:sz w:val="28"/>
        </w:rPr>
        <w:t>ной реформы в 2003 - 2004 годах»</w:t>
      </w:r>
      <w:r w:rsidRPr="00CA34FB">
        <w:rPr>
          <w:rFonts w:ascii="Times New Roman" w:hAnsi="Times New Roman" w:cs="Times New Roman"/>
          <w:sz w:val="28"/>
        </w:rPr>
        <w:t>)</w:t>
      </w:r>
      <w:r w:rsidRPr="00CA34FB">
        <w:rPr>
          <w:rStyle w:val="a5"/>
          <w:rFonts w:ascii="Times New Roman" w:hAnsi="Times New Roman" w:cs="Times New Roman"/>
          <w:sz w:val="28"/>
        </w:rPr>
        <w:footnoteReference w:id="49"/>
      </w:r>
      <w:r w:rsidR="006A1A4B" w:rsidRPr="00CA34FB">
        <w:rPr>
          <w:rFonts w:ascii="Times New Roman" w:hAnsi="Times New Roman" w:cs="Times New Roman"/>
          <w:sz w:val="28"/>
        </w:rPr>
        <w:t xml:space="preserve"> и принятия постановления Прав</w:t>
      </w:r>
      <w:r w:rsidR="00984304" w:rsidRPr="00CA34FB">
        <w:rPr>
          <w:rFonts w:ascii="Times New Roman" w:hAnsi="Times New Roman" w:cs="Times New Roman"/>
          <w:sz w:val="28"/>
        </w:rPr>
        <w:t xml:space="preserve">ительством РФ (постановление Правительства РФ от 31 июля 2003 г. № 451 «О </w:t>
      </w:r>
      <w:r w:rsidR="00984304" w:rsidRPr="00CA34FB">
        <w:rPr>
          <w:rFonts w:ascii="Times New Roman" w:hAnsi="Times New Roman" w:cs="Times New Roman"/>
          <w:sz w:val="28"/>
        </w:rPr>
        <w:lastRenderedPageBreak/>
        <w:t>Правительственной комиссии по проведению административной реформы»</w:t>
      </w:r>
      <w:r w:rsidR="00984304" w:rsidRPr="00CA34FB">
        <w:rPr>
          <w:rStyle w:val="a5"/>
          <w:rFonts w:ascii="Times New Roman" w:hAnsi="Times New Roman" w:cs="Times New Roman"/>
          <w:sz w:val="28"/>
        </w:rPr>
        <w:footnoteReference w:id="50"/>
      </w:r>
      <w:r w:rsidR="00984304" w:rsidRPr="00CA34FB">
        <w:rPr>
          <w:rFonts w:ascii="Times New Roman" w:hAnsi="Times New Roman" w:cs="Times New Roman"/>
          <w:sz w:val="28"/>
        </w:rPr>
        <w:t>)</w:t>
      </w:r>
      <w:r w:rsidRPr="00CA34FB">
        <w:rPr>
          <w:rFonts w:ascii="Times New Roman" w:hAnsi="Times New Roman" w:cs="Times New Roman"/>
          <w:sz w:val="28"/>
        </w:rPr>
        <w:t>. Многими исследователями отмечали, что реформа выглядела как одна из главных задач, стоявших перед главой государства на тот момент</w:t>
      </w:r>
      <w:r w:rsidRPr="00CA34FB">
        <w:rPr>
          <w:rStyle w:val="a5"/>
          <w:rFonts w:ascii="Times New Roman" w:hAnsi="Times New Roman" w:cs="Times New Roman"/>
          <w:sz w:val="28"/>
        </w:rPr>
        <w:footnoteReference w:id="51"/>
      </w:r>
      <w:r w:rsidRPr="00CA34FB">
        <w:rPr>
          <w:rFonts w:ascii="Times New Roman" w:hAnsi="Times New Roman" w:cs="Times New Roman"/>
          <w:sz w:val="28"/>
        </w:rPr>
        <w:t>.</w:t>
      </w:r>
      <w:r w:rsidR="00DE3425" w:rsidRPr="00CA34FB">
        <w:rPr>
          <w:rFonts w:ascii="Times New Roman" w:hAnsi="Times New Roman" w:cs="Times New Roman"/>
          <w:sz w:val="28"/>
        </w:rPr>
        <w:t xml:space="preserve"> Можно предположить, что это действительно так, ведь концепция реформы частично была озвучена в Послании Президента Федеральному собранию, которое можно </w:t>
      </w:r>
      <w:r w:rsidR="00C05FAF" w:rsidRPr="00CA34FB">
        <w:rPr>
          <w:rFonts w:ascii="Times New Roman" w:hAnsi="Times New Roman" w:cs="Times New Roman"/>
          <w:sz w:val="28"/>
        </w:rPr>
        <w:t>оценивать</w:t>
      </w:r>
      <w:r w:rsidR="00DE3425" w:rsidRPr="00CA34FB">
        <w:rPr>
          <w:rFonts w:ascii="Times New Roman" w:hAnsi="Times New Roman" w:cs="Times New Roman"/>
          <w:sz w:val="28"/>
        </w:rPr>
        <w:t xml:space="preserve"> как некоторую декларацию о намерениях кандидата на пост Президента РФ.</w:t>
      </w:r>
    </w:p>
    <w:p w14:paraId="6743354E" w14:textId="656E0210" w:rsidR="006A1A4B" w:rsidRPr="00CA34FB" w:rsidRDefault="006A1A4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Основными задачами реформы были ограничение вмешательства государства в экономику и сокращение функций государственных органов</w:t>
      </w:r>
      <w:r w:rsidRPr="00CA34FB">
        <w:rPr>
          <w:rStyle w:val="a5"/>
          <w:rFonts w:ascii="Times New Roman" w:hAnsi="Times New Roman" w:cs="Times New Roman"/>
          <w:sz w:val="28"/>
        </w:rPr>
        <w:footnoteReference w:id="52"/>
      </w:r>
      <w:r w:rsidRPr="00CA34FB">
        <w:rPr>
          <w:rFonts w:ascii="Times New Roman" w:hAnsi="Times New Roman" w:cs="Times New Roman"/>
          <w:sz w:val="28"/>
        </w:rPr>
        <w:t>. В определенном смысле, административная реформа в Российской Федерации очень похожа на набор реформ в Боснии и Герцеговине, о которых м</w:t>
      </w:r>
      <w:r w:rsidR="00076EDC" w:rsidRPr="00CA34FB">
        <w:rPr>
          <w:rFonts w:ascii="Times New Roman" w:hAnsi="Times New Roman" w:cs="Times New Roman"/>
          <w:sz w:val="28"/>
        </w:rPr>
        <w:t xml:space="preserve">ы писали в предыдущем параграфе: </w:t>
      </w:r>
      <w:r w:rsidR="004E66FA" w:rsidRPr="00CA34FB">
        <w:rPr>
          <w:rFonts w:ascii="Times New Roman" w:hAnsi="Times New Roman" w:cs="Times New Roman"/>
          <w:sz w:val="28"/>
        </w:rPr>
        <w:t xml:space="preserve">их </w:t>
      </w:r>
      <w:r w:rsidR="00076EDC" w:rsidRPr="00CA34FB">
        <w:rPr>
          <w:rFonts w:ascii="Times New Roman" w:hAnsi="Times New Roman" w:cs="Times New Roman"/>
          <w:sz w:val="28"/>
        </w:rPr>
        <w:t>связывает и характер преобразований, и время проведения.</w:t>
      </w:r>
    </w:p>
    <w:p w14:paraId="48520EC8" w14:textId="3DDB7839" w:rsidR="004E66FA" w:rsidRPr="00CA34FB" w:rsidRDefault="00E24788"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Распоряжением Правительства РФ от 25 октября 2005 г. </w:t>
      </w:r>
      <w:r w:rsidRPr="00CA34FB">
        <w:rPr>
          <w:rFonts w:ascii="Times New Roman" w:hAnsi="Times New Roman" w:cs="Times New Roman"/>
          <w:sz w:val="28"/>
          <w:lang w:val="en-US"/>
        </w:rPr>
        <w:t>N</w:t>
      </w:r>
      <w:r w:rsidRPr="00CA34FB">
        <w:rPr>
          <w:rFonts w:ascii="Times New Roman" w:hAnsi="Times New Roman" w:cs="Times New Roman"/>
          <w:sz w:val="28"/>
        </w:rPr>
        <w:t xml:space="preserve"> 1789-р </w:t>
      </w:r>
      <w:r w:rsidR="004E66FA" w:rsidRPr="00CA34FB">
        <w:rPr>
          <w:rFonts w:ascii="Times New Roman" w:hAnsi="Times New Roman" w:cs="Times New Roman"/>
          <w:sz w:val="28"/>
        </w:rPr>
        <w:t xml:space="preserve"> была одоб</w:t>
      </w:r>
      <w:r w:rsidR="007F517A" w:rsidRPr="00CA34FB">
        <w:rPr>
          <w:rFonts w:ascii="Times New Roman" w:hAnsi="Times New Roman" w:cs="Times New Roman"/>
          <w:sz w:val="28"/>
        </w:rPr>
        <w:t>рена «К</w:t>
      </w:r>
      <w:r w:rsidR="004E66FA" w:rsidRPr="00CA34FB">
        <w:rPr>
          <w:rFonts w:ascii="Times New Roman" w:hAnsi="Times New Roman" w:cs="Times New Roman"/>
          <w:sz w:val="28"/>
        </w:rPr>
        <w:t>онцепция административной реформы</w:t>
      </w:r>
      <w:r w:rsidR="007F517A" w:rsidRPr="00CA34FB">
        <w:rPr>
          <w:rFonts w:ascii="Times New Roman" w:hAnsi="Times New Roman" w:cs="Times New Roman"/>
          <w:sz w:val="28"/>
        </w:rPr>
        <w:t xml:space="preserve"> в Российской Федерации</w:t>
      </w:r>
      <w:r w:rsidR="004E66FA" w:rsidRPr="00CA34FB">
        <w:rPr>
          <w:rFonts w:ascii="Times New Roman" w:hAnsi="Times New Roman" w:cs="Times New Roman"/>
          <w:sz w:val="28"/>
        </w:rPr>
        <w:t xml:space="preserve"> в 2006-2010 годах</w:t>
      </w:r>
      <w:r w:rsidR="007F517A" w:rsidRPr="00CA34FB">
        <w:rPr>
          <w:rFonts w:ascii="Times New Roman" w:hAnsi="Times New Roman" w:cs="Times New Roman"/>
          <w:sz w:val="28"/>
        </w:rPr>
        <w:t>»</w:t>
      </w:r>
      <w:r w:rsidRPr="00CA34FB">
        <w:rPr>
          <w:rStyle w:val="a5"/>
          <w:rFonts w:ascii="Times New Roman" w:hAnsi="Times New Roman" w:cs="Times New Roman"/>
          <w:sz w:val="28"/>
        </w:rPr>
        <w:footnoteReference w:id="53"/>
      </w:r>
      <w:r w:rsidRPr="00CA34FB">
        <w:rPr>
          <w:rFonts w:ascii="Times New Roman" w:hAnsi="Times New Roman" w:cs="Times New Roman"/>
          <w:sz w:val="28"/>
        </w:rPr>
        <w:t>.</w:t>
      </w:r>
      <w:r w:rsidR="007F517A" w:rsidRPr="00CA34FB">
        <w:rPr>
          <w:rFonts w:ascii="Times New Roman" w:hAnsi="Times New Roman" w:cs="Times New Roman"/>
          <w:sz w:val="28"/>
        </w:rPr>
        <w:t xml:space="preserve"> Ее целями были повышение качества и доступности государственных и муниципальных услуг, выделенных в особый вид деятельность на предыдущем этапе реформы,</w:t>
      </w:r>
      <w:r w:rsidR="001723E7" w:rsidRPr="00CA34FB">
        <w:rPr>
          <w:rFonts w:ascii="Times New Roman" w:hAnsi="Times New Roman" w:cs="Times New Roman"/>
          <w:sz w:val="28"/>
        </w:rPr>
        <w:t xml:space="preserve"> достижение которых становилось </w:t>
      </w:r>
      <w:r w:rsidR="001723E7" w:rsidRPr="00CA34FB">
        <w:rPr>
          <w:rFonts w:ascii="Times New Roman" w:hAnsi="Times New Roman" w:cs="Times New Roman"/>
          <w:sz w:val="28"/>
        </w:rPr>
        <w:lastRenderedPageBreak/>
        <w:t>содержанием отдельного направления внутри реформы — «Стандартизация и регламентация»</w:t>
      </w:r>
      <w:r w:rsidR="001723E7" w:rsidRPr="00CA34FB">
        <w:rPr>
          <w:rStyle w:val="a5"/>
          <w:rFonts w:ascii="Times New Roman" w:hAnsi="Times New Roman" w:cs="Times New Roman"/>
          <w:sz w:val="28"/>
        </w:rPr>
        <w:footnoteReference w:id="54"/>
      </w:r>
      <w:r w:rsidR="001866A6" w:rsidRPr="00CA34FB">
        <w:rPr>
          <w:rFonts w:ascii="Times New Roman" w:hAnsi="Times New Roman" w:cs="Times New Roman"/>
          <w:sz w:val="28"/>
        </w:rPr>
        <w:t xml:space="preserve"> (о других направлениях далее будет написано подробнее)</w:t>
      </w:r>
      <w:r w:rsidR="001723E7" w:rsidRPr="00CA34FB">
        <w:rPr>
          <w:rFonts w:ascii="Times New Roman" w:hAnsi="Times New Roman" w:cs="Times New Roman"/>
          <w:sz w:val="28"/>
        </w:rPr>
        <w:t>.</w:t>
      </w:r>
    </w:p>
    <w:p w14:paraId="279FEDDD" w14:textId="017734A5" w:rsidR="001866A6" w:rsidRPr="00CA34FB" w:rsidRDefault="001866A6"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Следующим</w:t>
      </w:r>
      <w:r w:rsidR="00E3472B" w:rsidRPr="00CA34FB">
        <w:rPr>
          <w:rFonts w:ascii="Times New Roman" w:hAnsi="Times New Roman" w:cs="Times New Roman"/>
          <w:sz w:val="28"/>
        </w:rPr>
        <w:t xml:space="preserve"> решением, </w:t>
      </w:r>
      <w:r w:rsidRPr="00CA34FB">
        <w:rPr>
          <w:rFonts w:ascii="Times New Roman" w:hAnsi="Times New Roman" w:cs="Times New Roman"/>
          <w:sz w:val="28"/>
        </w:rPr>
        <w:t>описывающим продолжение имплементации административной реформы, было утверждение распоряжением Правительства РФ от 10 июня 2011 г. №1021-р «Концепции снижения административных барьеров и повышения доступности государственных услуг на 2011-2013 годы»</w:t>
      </w:r>
      <w:r w:rsidRPr="00CA34FB">
        <w:rPr>
          <w:rStyle w:val="a5"/>
          <w:rFonts w:ascii="Times New Roman" w:hAnsi="Times New Roman" w:cs="Times New Roman"/>
          <w:sz w:val="28"/>
        </w:rPr>
        <w:footnoteReference w:id="55"/>
      </w:r>
      <w:r w:rsidRPr="00CA34FB">
        <w:rPr>
          <w:rFonts w:ascii="Times New Roman" w:hAnsi="Times New Roman" w:cs="Times New Roman"/>
          <w:sz w:val="28"/>
        </w:rPr>
        <w:t>.</w:t>
      </w:r>
      <w:r w:rsidR="00DE3425" w:rsidRPr="00CA34FB">
        <w:rPr>
          <w:rFonts w:ascii="Times New Roman" w:hAnsi="Times New Roman" w:cs="Times New Roman"/>
          <w:sz w:val="28"/>
        </w:rPr>
        <w:t xml:space="preserve"> </w:t>
      </w:r>
      <w:r w:rsidR="00756A6D" w:rsidRPr="00CA34FB">
        <w:rPr>
          <w:rFonts w:ascii="Times New Roman" w:hAnsi="Times New Roman" w:cs="Times New Roman"/>
          <w:sz w:val="28"/>
        </w:rPr>
        <w:t>Собственно, цели данного этапа видны из названия соответствующего документа — это снижением административных барьеров и продолжение курса на повышение качества и доступности государственных и муниципальных услуг.</w:t>
      </w:r>
    </w:p>
    <w:p w14:paraId="76CE9D97" w14:textId="2922F81E" w:rsidR="00756A6D" w:rsidRPr="00CA34FB" w:rsidRDefault="00756A6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Именно в рамках этого документа были окончательно сформулированы основные направления административной реформы, а именно: «Стандартизация и регламентация услуг», «Предоставление услуг», «Межведомственное взаимодействие при предоставлении услуг», «Многофункциональные центры предоставления услуг, «Направления по повышению доступности услуг в различных сферах», «Открытое правительство», «Выдача, выпуск и обслуживание УЭК»</w:t>
      </w:r>
      <w:r w:rsidRPr="00CA34FB">
        <w:rPr>
          <w:rStyle w:val="a5"/>
          <w:rFonts w:ascii="Times New Roman" w:hAnsi="Times New Roman" w:cs="Times New Roman"/>
          <w:sz w:val="28"/>
        </w:rPr>
        <w:footnoteReference w:id="56"/>
      </w:r>
      <w:r w:rsidRPr="00CA34FB">
        <w:rPr>
          <w:rFonts w:ascii="Times New Roman" w:hAnsi="Times New Roman" w:cs="Times New Roman"/>
          <w:sz w:val="28"/>
        </w:rPr>
        <w:t xml:space="preserve">. Также выделяют «центральные направления» совершенствования системы государственного управления: «Снижение избыточного государственного регулирования», «Повышение качества государственных услуг», «Повышение эффективности органов власти», </w:t>
      </w:r>
      <w:r w:rsidRPr="00CA34FB">
        <w:rPr>
          <w:rFonts w:ascii="Times New Roman" w:hAnsi="Times New Roman" w:cs="Times New Roman"/>
          <w:sz w:val="28"/>
        </w:rPr>
        <w:lastRenderedPageBreak/>
        <w:t>«Повышение информационной открытости»</w:t>
      </w:r>
      <w:r w:rsidRPr="00CA34FB">
        <w:rPr>
          <w:rStyle w:val="a5"/>
          <w:rFonts w:ascii="Times New Roman" w:hAnsi="Times New Roman" w:cs="Times New Roman"/>
          <w:sz w:val="28"/>
        </w:rPr>
        <w:footnoteReference w:id="57"/>
      </w:r>
      <w:r w:rsidRPr="00CA34FB">
        <w:rPr>
          <w:rFonts w:ascii="Times New Roman" w:hAnsi="Times New Roman" w:cs="Times New Roman"/>
          <w:sz w:val="28"/>
        </w:rPr>
        <w:t>.</w:t>
      </w:r>
      <w:r w:rsidR="002A69D3" w:rsidRPr="00CA34FB">
        <w:rPr>
          <w:rFonts w:ascii="Times New Roman" w:hAnsi="Times New Roman" w:cs="Times New Roman"/>
          <w:sz w:val="28"/>
        </w:rPr>
        <w:t xml:space="preserve"> Можно сказать, что это некие метанаправления, которые являются объединяющими для других направлений.</w:t>
      </w:r>
    </w:p>
    <w:p w14:paraId="1B7C7483" w14:textId="6D8469B2" w:rsidR="002A69D3" w:rsidRPr="00CA34FB" w:rsidRDefault="00E347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На данный момент последним на федеральном уровне решением, которым регулируется административная реформа, является Указ</w:t>
      </w:r>
      <w:r w:rsidR="00B718DD" w:rsidRPr="00CA34FB">
        <w:rPr>
          <w:rFonts w:ascii="Times New Roman" w:hAnsi="Times New Roman" w:cs="Times New Roman"/>
          <w:sz w:val="28"/>
        </w:rPr>
        <w:t xml:space="preserve"> Президента Российской Федерации от 7 мая 2012 г. № 601 «Об основных направлениях совершенствования системы государственного управления»</w:t>
      </w:r>
      <w:r w:rsidR="0086398F" w:rsidRPr="00CA34FB">
        <w:rPr>
          <w:rStyle w:val="a5"/>
          <w:rFonts w:ascii="Times New Roman" w:hAnsi="Times New Roman" w:cs="Times New Roman"/>
          <w:sz w:val="28"/>
        </w:rPr>
        <w:footnoteReference w:id="58"/>
      </w:r>
      <w:r w:rsidR="00B718DD" w:rsidRPr="00CA34FB">
        <w:rPr>
          <w:rFonts w:ascii="Times New Roman" w:hAnsi="Times New Roman" w:cs="Times New Roman"/>
          <w:sz w:val="28"/>
        </w:rPr>
        <w:t>, который стал частью так называемых «майских указов»</w:t>
      </w:r>
      <w:r w:rsidR="00307842" w:rsidRPr="00CA34FB">
        <w:rPr>
          <w:rFonts w:ascii="Times New Roman" w:hAnsi="Times New Roman" w:cs="Times New Roman"/>
          <w:sz w:val="28"/>
        </w:rPr>
        <w:t>. В нем сформулированы целевые значения, которые должны быть достигнуть к 2018 году. К тому же, существует множество нормативных документов</w:t>
      </w:r>
      <w:r w:rsidR="00B718DD" w:rsidRPr="00CA34FB">
        <w:rPr>
          <w:rFonts w:ascii="Times New Roman" w:hAnsi="Times New Roman" w:cs="Times New Roman"/>
          <w:sz w:val="28"/>
        </w:rPr>
        <w:t xml:space="preserve"> на самых разных уровнях власти: от сельских поселений до субъектов фе</w:t>
      </w:r>
      <w:r w:rsidR="0086398F" w:rsidRPr="00CA34FB">
        <w:rPr>
          <w:rFonts w:ascii="Times New Roman" w:hAnsi="Times New Roman" w:cs="Times New Roman"/>
          <w:sz w:val="28"/>
        </w:rPr>
        <w:t>дерации,</w:t>
      </w:r>
      <w:r w:rsidR="00307842" w:rsidRPr="00CA34FB">
        <w:rPr>
          <w:rFonts w:ascii="Times New Roman" w:hAnsi="Times New Roman" w:cs="Times New Roman"/>
          <w:sz w:val="28"/>
        </w:rPr>
        <w:t xml:space="preserve"> которые раскрывают</w:t>
      </w:r>
      <w:r w:rsidR="0086398F" w:rsidRPr="00CA34FB">
        <w:rPr>
          <w:rFonts w:ascii="Times New Roman" w:hAnsi="Times New Roman" w:cs="Times New Roman"/>
          <w:sz w:val="28"/>
        </w:rPr>
        <w:t xml:space="preserve"> особенности проведения мероприятий административной реформы на данных территориях.</w:t>
      </w:r>
      <w:r w:rsidR="00307842" w:rsidRPr="00CA34FB">
        <w:rPr>
          <w:rFonts w:ascii="Times New Roman" w:hAnsi="Times New Roman" w:cs="Times New Roman"/>
          <w:sz w:val="28"/>
        </w:rPr>
        <w:t xml:space="preserve"> Это связано с тем, что внедрение реформы на разных уровнях проходило в разное время и с разной скоростью.</w:t>
      </w:r>
    </w:p>
    <w:p w14:paraId="24DA595D" w14:textId="477E76E6" w:rsidR="00E3472B" w:rsidRPr="00CA34FB" w:rsidRDefault="00E3472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Таким образом, можно видеть, что административная реформа </w:t>
      </w:r>
      <w:r w:rsidR="00307842" w:rsidRPr="00CA34FB">
        <w:rPr>
          <w:rFonts w:ascii="Times New Roman" w:hAnsi="Times New Roman" w:cs="Times New Roman"/>
          <w:sz w:val="28"/>
        </w:rPr>
        <w:t>базировалась и базируется на нескольких основных федеральных нормативных документах и на многих нормативных документах территориальных органов власти. Административная реформа состоит из множества масштабных направлений, поэтому стоит отметить, что когда говорят об этой реформе, то подразумевают значительное количество разнообразных изменений на разных уровнях власти, проходивших в разное время, то есть административная реформа — это объединяющее понятие для набора реформ, целью которых было и является улучшение функционирования органов государственной власти на всех уровнях, включая муниципальный (хоть органы местного самоуправления и не входят в систему органов государственной власти).</w:t>
      </w:r>
    </w:p>
    <w:p w14:paraId="59A42F64" w14:textId="7261957A" w:rsidR="00307842" w:rsidRPr="00CA34FB" w:rsidRDefault="00307842"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Теперь перейдем к рассмотрению и анализу коммуникационной составляющей административной реформы</w:t>
      </w:r>
      <w:r w:rsidR="00236A7C" w:rsidRPr="00CA34FB">
        <w:rPr>
          <w:rFonts w:ascii="Times New Roman" w:hAnsi="Times New Roman" w:cs="Times New Roman"/>
          <w:sz w:val="28"/>
        </w:rPr>
        <w:t>. По большому счету, для нас не так важно, рассматривать ли какое-то отдельное направление реформы или реформу в целом. Нам интересны сами коммуникационные кампании. Естественно, кампания сильно зависит от объекта, на продвижение которого она работает. Но для нас принципиальным является отнесение этого объекта к классу реформ, то есть обладание административной реформы сущностными чертами реформ как таковых. Это именно то, что мы исследуем в данной работе.</w:t>
      </w:r>
    </w:p>
    <w:p w14:paraId="24B068ED" w14:textId="4260C974" w:rsidR="00236A7C" w:rsidRPr="00CA34FB" w:rsidRDefault="00B31F1B"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Так, нами не было найдено в документах, описывающих и регулирующих первый этап административной реформы, никаких упоминаний о необходимости какого-либо коммуникационного сопровождения проводимой реформы. Однако, по всей видимости, определенные усилия по продвижению реформы предпринимались: например, в конце 2005 года был создан сайт административной реформы — </w:t>
      </w:r>
      <w:hyperlink r:id="rId8" w:history="1">
        <w:r w:rsidRPr="00CA34FB">
          <w:rPr>
            <w:rStyle w:val="ae"/>
            <w:rFonts w:ascii="Times New Roman" w:hAnsi="Times New Roman" w:cs="Times New Roman"/>
            <w:color w:val="auto"/>
            <w:sz w:val="28"/>
          </w:rPr>
          <w:t>http://ar.gov.ru/ru/index.html</w:t>
        </w:r>
      </w:hyperlink>
      <w:r w:rsidRPr="00CA34FB">
        <w:rPr>
          <w:rFonts w:ascii="Times New Roman" w:hAnsi="Times New Roman" w:cs="Times New Roman"/>
          <w:sz w:val="28"/>
        </w:rPr>
        <w:t xml:space="preserve">. По сути, он был создан уже ближе к концу первого этапа и началу второго. Исследователями сайт </w:t>
      </w:r>
      <w:r w:rsidR="00E83C17" w:rsidRPr="00CA34FB">
        <w:rPr>
          <w:rFonts w:ascii="Times New Roman" w:hAnsi="Times New Roman" w:cs="Times New Roman"/>
          <w:sz w:val="28"/>
        </w:rPr>
        <w:t>характеризовался</w:t>
      </w:r>
      <w:r w:rsidRPr="00CA34FB">
        <w:rPr>
          <w:rFonts w:ascii="Times New Roman" w:hAnsi="Times New Roman" w:cs="Times New Roman"/>
          <w:sz w:val="28"/>
        </w:rPr>
        <w:t xml:space="preserve"> как «достаточно формальный» и «направленный на информирование… не граждан, а представителей органов власти»</w:t>
      </w:r>
      <w:r w:rsidRPr="00CA34FB">
        <w:rPr>
          <w:rStyle w:val="a5"/>
          <w:rFonts w:ascii="Times New Roman" w:hAnsi="Times New Roman" w:cs="Times New Roman"/>
          <w:sz w:val="28"/>
        </w:rPr>
        <w:footnoteReference w:id="59"/>
      </w:r>
      <w:r w:rsidRPr="00CA34FB">
        <w:rPr>
          <w:rFonts w:ascii="Times New Roman" w:hAnsi="Times New Roman" w:cs="Times New Roman"/>
          <w:sz w:val="28"/>
        </w:rPr>
        <w:t>.</w:t>
      </w:r>
      <w:r w:rsidR="00592FE3" w:rsidRPr="00CA34FB">
        <w:rPr>
          <w:rFonts w:ascii="Times New Roman" w:hAnsi="Times New Roman" w:cs="Times New Roman"/>
          <w:sz w:val="28"/>
        </w:rPr>
        <w:t xml:space="preserve"> Собственно говоря, с 2008 года, когда были высказаны эти замечания, практически ничего в содержательном и визуальном отношении не изменилось: сайт выглядит достаточно старо и наполнен </w:t>
      </w:r>
      <w:r w:rsidR="00985597" w:rsidRPr="00CA34FB">
        <w:rPr>
          <w:rFonts w:ascii="Times New Roman" w:hAnsi="Times New Roman" w:cs="Times New Roman"/>
          <w:sz w:val="28"/>
        </w:rPr>
        <w:t>обычным для государственного сайта контентом, написанным скупым чиновничьим языком.</w:t>
      </w:r>
    </w:p>
    <w:p w14:paraId="635B7EE9" w14:textId="0E16C927" w:rsidR="00E83C17" w:rsidRPr="00CA34FB" w:rsidRDefault="00E83C1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Но уже на следующем этапе в Распоряжении Правительства </w:t>
      </w:r>
      <w:r w:rsidRPr="00CA34FB">
        <w:rPr>
          <w:rFonts w:ascii="Times New Roman" w:hAnsi="Times New Roman" w:cs="Times New Roman"/>
          <w:sz w:val="28"/>
          <w:lang w:val="en-US"/>
        </w:rPr>
        <w:t>N</w:t>
      </w:r>
      <w:r w:rsidRPr="00CA34FB">
        <w:rPr>
          <w:rFonts w:ascii="Times New Roman" w:hAnsi="Times New Roman" w:cs="Times New Roman"/>
          <w:sz w:val="28"/>
        </w:rPr>
        <w:t xml:space="preserve"> 1789-р в разделе </w:t>
      </w:r>
      <w:r w:rsidRPr="00CA34FB">
        <w:rPr>
          <w:rFonts w:ascii="Times New Roman" w:hAnsi="Times New Roman" w:cs="Times New Roman"/>
          <w:sz w:val="28"/>
          <w:lang w:val="en-US"/>
        </w:rPr>
        <w:t>III</w:t>
      </w:r>
      <w:r w:rsidRPr="00CA34FB">
        <w:rPr>
          <w:rFonts w:ascii="Times New Roman" w:hAnsi="Times New Roman" w:cs="Times New Roman"/>
          <w:sz w:val="28"/>
        </w:rPr>
        <w:t xml:space="preserve"> «Система мероприятий по проведению административной реформы» можно обнаружить пункт «Обеспечение административной реформы». В нем, в частности, говорится: «Успешность реализации административной реформы во многом зависит от понимания и поддержки гражданами и бизнесом целей и задач административной реформы, заинтересованности гражданского общества в </w:t>
      </w:r>
      <w:r w:rsidRPr="00CA34FB">
        <w:rPr>
          <w:rFonts w:ascii="Times New Roman" w:hAnsi="Times New Roman" w:cs="Times New Roman"/>
          <w:sz w:val="28"/>
        </w:rPr>
        <w:lastRenderedPageBreak/>
        <w:t>результатах реформы, с одной стороны, и наличия объективной информации о ходе ее реализации, с другой». Таким образом, становится понятно, что в Правительстве осознавали необходимость не просто информирования граждан о проводимых мероприятиях, а борьбы за их понимание и заинтересованность. Тем не менее</w:t>
      </w:r>
      <w:r w:rsidR="00CF6AA2">
        <w:rPr>
          <w:rFonts w:ascii="Times New Roman" w:hAnsi="Times New Roman" w:cs="Times New Roman"/>
          <w:sz w:val="28"/>
        </w:rPr>
        <w:t>,</w:t>
      </w:r>
      <w:r w:rsidRPr="00CA34FB">
        <w:rPr>
          <w:rFonts w:ascii="Times New Roman" w:hAnsi="Times New Roman" w:cs="Times New Roman"/>
          <w:sz w:val="28"/>
        </w:rPr>
        <w:t xml:space="preserve"> ни мне, ни другим исследователям не удалось обнаружить целостной концепции продвижения административной реформы</w:t>
      </w:r>
      <w:r w:rsidRPr="00CA34FB">
        <w:rPr>
          <w:rStyle w:val="a5"/>
          <w:rFonts w:ascii="Times New Roman" w:hAnsi="Times New Roman" w:cs="Times New Roman"/>
          <w:sz w:val="28"/>
        </w:rPr>
        <w:footnoteReference w:id="60"/>
      </w:r>
      <w:r w:rsidRPr="00CA34FB">
        <w:rPr>
          <w:rFonts w:ascii="Times New Roman" w:hAnsi="Times New Roman" w:cs="Times New Roman"/>
          <w:sz w:val="28"/>
        </w:rPr>
        <w:t xml:space="preserve">. Собственно, в </w:t>
      </w:r>
      <w:r w:rsidR="00C313E3" w:rsidRPr="00CA34FB">
        <w:rPr>
          <w:rFonts w:ascii="Times New Roman" w:hAnsi="Times New Roman" w:cs="Times New Roman"/>
          <w:sz w:val="28"/>
        </w:rPr>
        <w:t>данном</w:t>
      </w:r>
      <w:r w:rsidRPr="00CA34FB">
        <w:rPr>
          <w:rFonts w:ascii="Times New Roman" w:hAnsi="Times New Roman" w:cs="Times New Roman"/>
          <w:sz w:val="28"/>
        </w:rPr>
        <w:t xml:space="preserve"> документе после такого многообещающего введения говорится </w:t>
      </w:r>
      <w:r w:rsidR="00C313E3" w:rsidRPr="00CA34FB">
        <w:rPr>
          <w:rFonts w:ascii="Times New Roman" w:hAnsi="Times New Roman" w:cs="Times New Roman"/>
          <w:sz w:val="28"/>
        </w:rPr>
        <w:t>в основном</w:t>
      </w:r>
      <w:r w:rsidRPr="00CA34FB">
        <w:rPr>
          <w:rFonts w:ascii="Times New Roman" w:hAnsi="Times New Roman" w:cs="Times New Roman"/>
          <w:sz w:val="28"/>
        </w:rPr>
        <w:t xml:space="preserve"> о важности информирования граждан о ходе административной реформы</w:t>
      </w:r>
      <w:r w:rsidR="00C313E3" w:rsidRPr="00CA34FB">
        <w:rPr>
          <w:rFonts w:ascii="Times New Roman" w:hAnsi="Times New Roman" w:cs="Times New Roman"/>
          <w:sz w:val="28"/>
        </w:rPr>
        <w:t>. Хотя стоит отметить, что в тексте постановления фигурируют и публичные обсуждения как инструмент «информационной и экспертно-методологической поддержки реализации административной реформы». Однако же дальше эта тема никак не раскрывается и не проясняется.</w:t>
      </w:r>
    </w:p>
    <w:p w14:paraId="630910DE" w14:textId="00926E51" w:rsidR="00C313E3" w:rsidRPr="00CA34FB" w:rsidRDefault="00C313E3"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На следующем этапе в рамках «Концепции снижения административных барьеров и повышения доступности государственных и муниципальных услуг на 2011 - 2013 годы» получили продолжение и определенную проработку элементы, упомянутые в Распоряжении Правительства </w:t>
      </w:r>
      <w:r w:rsidRPr="00CA34FB">
        <w:rPr>
          <w:rFonts w:ascii="Times New Roman" w:hAnsi="Times New Roman" w:cs="Times New Roman"/>
          <w:sz w:val="28"/>
          <w:lang w:val="en-US"/>
        </w:rPr>
        <w:t>N</w:t>
      </w:r>
      <w:r w:rsidRPr="00CA34FB">
        <w:rPr>
          <w:rFonts w:ascii="Times New Roman" w:hAnsi="Times New Roman" w:cs="Times New Roman"/>
          <w:sz w:val="28"/>
        </w:rPr>
        <w:t xml:space="preserve"> 1789-р. Так, в ней снова подчеркивается необходимость взаимодействия с бизнес-сообществом и гражданским обществом и описываются основные «задачи» данного взаимодействия: «вопросы оперативного обмена аналитической информацией, предоставления справочных и статистических материалов, рассмотрения проектов нормативных правовых актов и подготовки заключений на них, а также оптимизации функций контроля и надзора» (хотя стоит сказать, что, формально говоря, это не задачи, а, скорее, некие направления взаимодействия).</w:t>
      </w:r>
    </w:p>
    <w:p w14:paraId="0C9EC4BD" w14:textId="43F2A794" w:rsidR="00C313E3" w:rsidRPr="00CA34FB" w:rsidRDefault="004D3450"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Далее в документе описывается стратегия ведения интернет-сайта административной реформы, упомянутого выше. Основными пунктами этой стратегии являются обеспечение оперативной публикации официальных документов; публикация проектов нормативных актов с целью их обсуждения и возможности предложения изменений; обеспечение возможности такого </w:t>
      </w:r>
      <w:r w:rsidRPr="00CA34FB">
        <w:rPr>
          <w:rFonts w:ascii="Times New Roman" w:hAnsi="Times New Roman" w:cs="Times New Roman"/>
          <w:sz w:val="28"/>
        </w:rPr>
        <w:lastRenderedPageBreak/>
        <w:t xml:space="preserve">обсуждения в режиме «опрос — ответ» на форумах и другими способами; размещение типового программного обеспечения (по всей видимости, это относится к чиновникам, задействованным в административной реформе). Далее в документе продолжается мысль из предыдущего Постановления о </w:t>
      </w:r>
      <w:r w:rsidR="00EB081B" w:rsidRPr="00CA34FB">
        <w:rPr>
          <w:rFonts w:ascii="Times New Roman" w:hAnsi="Times New Roman" w:cs="Times New Roman"/>
          <w:sz w:val="28"/>
        </w:rPr>
        <w:t xml:space="preserve">необходимости распространения наилучшего управленческого опыта, но теперь не только в методических пособиях для работников органов власти, но и на данном сайте, на сайтах, посвященных вопросам регулирования </w:t>
      </w:r>
      <w:r w:rsidR="00D70798" w:rsidRPr="00CA34FB">
        <w:rPr>
          <w:rFonts w:ascii="Times New Roman" w:hAnsi="Times New Roman" w:cs="Times New Roman"/>
          <w:sz w:val="28"/>
        </w:rPr>
        <w:t>государственного управления, а также в СМИ.</w:t>
      </w:r>
    </w:p>
    <w:p w14:paraId="4F13A052" w14:textId="1B2F9BBC" w:rsidR="00D70798" w:rsidRPr="00CA34FB" w:rsidRDefault="008C6007"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Таким образом, это все обнаруженные нормативные акты федерального уровня, в которых бы говорилось о коммуникационном сопровождении административной реформы</w:t>
      </w:r>
      <w:r w:rsidR="00D2699A" w:rsidRPr="00CA34FB">
        <w:rPr>
          <w:rFonts w:ascii="Times New Roman" w:hAnsi="Times New Roman" w:cs="Times New Roman"/>
          <w:sz w:val="28"/>
        </w:rPr>
        <w:t xml:space="preserve"> в целом</w:t>
      </w:r>
      <w:r w:rsidRPr="00CA34FB">
        <w:rPr>
          <w:rFonts w:ascii="Times New Roman" w:hAnsi="Times New Roman" w:cs="Times New Roman"/>
          <w:sz w:val="28"/>
        </w:rPr>
        <w:t xml:space="preserve">. </w:t>
      </w:r>
      <w:r w:rsidR="00D2699A" w:rsidRPr="00CA34FB">
        <w:rPr>
          <w:rFonts w:ascii="Times New Roman" w:hAnsi="Times New Roman" w:cs="Times New Roman"/>
          <w:sz w:val="28"/>
        </w:rPr>
        <w:t>Тем не менее</w:t>
      </w:r>
      <w:r w:rsidR="00CF6AA2">
        <w:rPr>
          <w:rFonts w:ascii="Times New Roman" w:hAnsi="Times New Roman" w:cs="Times New Roman"/>
          <w:sz w:val="28"/>
        </w:rPr>
        <w:t>,</w:t>
      </w:r>
      <w:r w:rsidR="00D2699A" w:rsidRPr="00CA34FB">
        <w:rPr>
          <w:rFonts w:ascii="Times New Roman" w:hAnsi="Times New Roman" w:cs="Times New Roman"/>
          <w:sz w:val="28"/>
        </w:rPr>
        <w:t xml:space="preserve"> существуют еще несколько видов документов: во-первых,</w:t>
      </w:r>
      <w:r w:rsidR="00A936B9" w:rsidRPr="00CA34FB">
        <w:rPr>
          <w:rFonts w:ascii="Times New Roman" w:hAnsi="Times New Roman" w:cs="Times New Roman"/>
          <w:sz w:val="28"/>
        </w:rPr>
        <w:t xml:space="preserve"> касающиеся отдельного направления или</w:t>
      </w:r>
      <w:r w:rsidR="00D2699A" w:rsidRPr="00CA34FB">
        <w:rPr>
          <w:rFonts w:ascii="Times New Roman" w:hAnsi="Times New Roman" w:cs="Times New Roman"/>
          <w:sz w:val="28"/>
        </w:rPr>
        <w:t xml:space="preserve"> направлений административной реформы, например, по продвижению государственных услуг в электронной форме</w:t>
      </w:r>
      <w:r w:rsidR="00A936B9" w:rsidRPr="00CA34FB">
        <w:rPr>
          <w:rFonts w:ascii="Times New Roman" w:hAnsi="Times New Roman" w:cs="Times New Roman"/>
          <w:sz w:val="28"/>
        </w:rPr>
        <w:t xml:space="preserve"> (набор рекомендаций, выпущенных Министерством связи в 2015 году)</w:t>
      </w:r>
      <w:r w:rsidR="00D2699A" w:rsidRPr="00CA34FB">
        <w:rPr>
          <w:rStyle w:val="a5"/>
          <w:rFonts w:ascii="Times New Roman" w:hAnsi="Times New Roman" w:cs="Times New Roman"/>
          <w:sz w:val="28"/>
        </w:rPr>
        <w:footnoteReference w:id="61"/>
      </w:r>
      <w:r w:rsidR="00A936B9" w:rsidRPr="00CA34FB">
        <w:rPr>
          <w:rFonts w:ascii="Times New Roman" w:hAnsi="Times New Roman" w:cs="Times New Roman"/>
          <w:sz w:val="28"/>
        </w:rPr>
        <w:t>. Но в них, как правило, не содержится ничего принципиального нового, скорее, там можно обнаружить некоторую спецификацию общих предложений и требований. Во-вторых, это типовые документы, уточняющие план мероприятий для разных уровней власти, от субъектов федерации до сельских поселений, например, для Тульской области</w:t>
      </w:r>
      <w:r w:rsidR="00A936B9" w:rsidRPr="00CA34FB">
        <w:rPr>
          <w:rStyle w:val="a5"/>
          <w:rFonts w:ascii="Times New Roman" w:hAnsi="Times New Roman" w:cs="Times New Roman"/>
          <w:sz w:val="28"/>
        </w:rPr>
        <w:footnoteReference w:id="62"/>
      </w:r>
      <w:r w:rsidR="00A936B9" w:rsidRPr="00CA34FB">
        <w:rPr>
          <w:rFonts w:ascii="Times New Roman" w:hAnsi="Times New Roman" w:cs="Times New Roman"/>
          <w:sz w:val="28"/>
        </w:rPr>
        <w:t xml:space="preserve"> и для Топкинского района Кемеровской области</w:t>
      </w:r>
      <w:r w:rsidR="00A936B9" w:rsidRPr="00CA34FB">
        <w:rPr>
          <w:rStyle w:val="a5"/>
          <w:rFonts w:ascii="Times New Roman" w:hAnsi="Times New Roman" w:cs="Times New Roman"/>
          <w:sz w:val="28"/>
        </w:rPr>
        <w:footnoteReference w:id="63"/>
      </w:r>
      <w:r w:rsidR="00A936B9" w:rsidRPr="00CA34FB">
        <w:rPr>
          <w:rFonts w:ascii="Times New Roman" w:hAnsi="Times New Roman" w:cs="Times New Roman"/>
          <w:sz w:val="28"/>
        </w:rPr>
        <w:t>.</w:t>
      </w:r>
      <w:r w:rsidR="007B2A78" w:rsidRPr="00CA34FB">
        <w:rPr>
          <w:rFonts w:ascii="Times New Roman" w:hAnsi="Times New Roman" w:cs="Times New Roman"/>
          <w:sz w:val="28"/>
        </w:rPr>
        <w:t xml:space="preserve"> Их мы проанализируем дальше, а пока подведем предварительные итоги.</w:t>
      </w:r>
    </w:p>
    <w:p w14:paraId="2B288187" w14:textId="64384349" w:rsidR="007B2A78" w:rsidRPr="00CA34FB" w:rsidRDefault="007B2A78"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lastRenderedPageBreak/>
        <w:t>Во-первых, административная реформа регулируется несколькими основными нормативными актами федерального уровня</w:t>
      </w:r>
      <w:r w:rsidR="008A52DD" w:rsidRPr="00CA34FB">
        <w:rPr>
          <w:rFonts w:ascii="Times New Roman" w:hAnsi="Times New Roman" w:cs="Times New Roman"/>
          <w:sz w:val="28"/>
        </w:rPr>
        <w:t xml:space="preserve"> и нормативными актами территориальных органов власти</w:t>
      </w:r>
      <w:r w:rsidRPr="00CA34FB">
        <w:rPr>
          <w:rFonts w:ascii="Times New Roman" w:hAnsi="Times New Roman" w:cs="Times New Roman"/>
          <w:sz w:val="28"/>
        </w:rPr>
        <w:t xml:space="preserve">, о которых писалось выше. Во-вторых, в данных документах содержится понимание необходимости коммуникационного сопровождения государственных реформ, как оно было </w:t>
      </w:r>
      <w:r w:rsidR="008A52DD" w:rsidRPr="00CA34FB">
        <w:rPr>
          <w:rFonts w:ascii="Times New Roman" w:hAnsi="Times New Roman" w:cs="Times New Roman"/>
          <w:sz w:val="28"/>
        </w:rPr>
        <w:t>определено</w:t>
      </w:r>
      <w:r w:rsidRPr="00CA34FB">
        <w:rPr>
          <w:rFonts w:ascii="Times New Roman" w:hAnsi="Times New Roman" w:cs="Times New Roman"/>
          <w:sz w:val="28"/>
        </w:rPr>
        <w:t xml:space="preserve"> нами в первой главе данной работы. В-третьих, не</w:t>
      </w:r>
      <w:r w:rsidR="008A52DD" w:rsidRPr="00CA34FB">
        <w:rPr>
          <w:rFonts w:ascii="Times New Roman" w:hAnsi="Times New Roman" w:cs="Times New Roman"/>
          <w:sz w:val="28"/>
        </w:rPr>
        <w:t>смотря на это понимание о его развернутой трактовке и применении сказано не много. В-четверых, большая часть того, что написано о продвижении административной реформы, сконцентрирована на информационном сопровождении, то есть обыкновенном информировании. В-пятых, можно сказать, что отсутствует какая-либо единая концепция коммуникационного сопровождения административной реформы, примеры которой мы видели в предыдущем параграфе.</w:t>
      </w:r>
    </w:p>
    <w:p w14:paraId="5D7A4001" w14:textId="04865F91" w:rsidR="008A52DD" w:rsidRPr="00CA34FB" w:rsidRDefault="008A52D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Итак, говоря о документах, определяющих продвижение административной реформы на различных территориях Российской Федерации, необходимо отметить, что они содержат конкретные планы проведения мероприятий. Несмотря на то, что и в федеральных нормативных актах формулировались определенные планы, их формулировки были более размытыми. Здесь же, на примерах Тульской области и Топчинского района Кемеровский области, мы видим набор конкретных мероприятий с конкретными сроками; как правило, в документах говорится о </w:t>
      </w:r>
      <w:r w:rsidRPr="00CA34FB">
        <w:rPr>
          <w:rFonts w:ascii="Times New Roman" w:hAnsi="Times New Roman" w:cs="Times New Roman"/>
          <w:sz w:val="28"/>
          <w:lang w:val="en-US"/>
        </w:rPr>
        <w:t>PR</w:t>
      </w:r>
      <w:r w:rsidRPr="00CA34FB">
        <w:rPr>
          <w:rFonts w:ascii="Times New Roman" w:hAnsi="Times New Roman" w:cs="Times New Roman"/>
          <w:sz w:val="28"/>
        </w:rPr>
        <w:t>-мероприятиях и информационном сопровождении.</w:t>
      </w:r>
    </w:p>
    <w:p w14:paraId="654A9D89" w14:textId="77777777" w:rsidR="00B94221" w:rsidRPr="00CA34FB" w:rsidRDefault="008A52DD"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Основными из них являются создание отдельных страниц на сайтах соответствующих администраций, посвященных ходу административной реформы на данной территории; проведение «круглых столов» с привлечением экспертов, бизнесменов и заинтересованных граждан; создание </w:t>
      </w:r>
      <w:r w:rsidR="00531345" w:rsidRPr="00CA34FB">
        <w:rPr>
          <w:rFonts w:ascii="Times New Roman" w:hAnsi="Times New Roman" w:cs="Times New Roman"/>
          <w:sz w:val="28"/>
        </w:rPr>
        <w:t>«</w:t>
      </w:r>
      <w:r w:rsidRPr="00CA34FB">
        <w:rPr>
          <w:rFonts w:ascii="Times New Roman" w:hAnsi="Times New Roman" w:cs="Times New Roman"/>
          <w:sz w:val="28"/>
        </w:rPr>
        <w:t>горячих линий</w:t>
      </w:r>
      <w:r w:rsidR="00531345" w:rsidRPr="00CA34FB">
        <w:rPr>
          <w:rFonts w:ascii="Times New Roman" w:hAnsi="Times New Roman" w:cs="Times New Roman"/>
          <w:sz w:val="28"/>
        </w:rPr>
        <w:t>» по вопросам административной реформы</w:t>
      </w:r>
      <w:r w:rsidRPr="00CA34FB">
        <w:rPr>
          <w:rFonts w:ascii="Times New Roman" w:hAnsi="Times New Roman" w:cs="Times New Roman"/>
          <w:sz w:val="28"/>
        </w:rPr>
        <w:t>.</w:t>
      </w:r>
      <w:r w:rsidR="00531345" w:rsidRPr="00CA34FB">
        <w:rPr>
          <w:rFonts w:ascii="Times New Roman" w:hAnsi="Times New Roman" w:cs="Times New Roman"/>
          <w:sz w:val="28"/>
        </w:rPr>
        <w:t xml:space="preserve"> Если для Топчинского района список практически исчерпывается данными мероприятиями, то для Тульской области список сформирован значительно больше. Разумно предположить, что это связано с особенностями территорий, их размерами и, естественно, бюджетами. </w:t>
      </w:r>
      <w:r w:rsidR="00531345" w:rsidRPr="00CA34FB">
        <w:rPr>
          <w:rFonts w:ascii="Times New Roman" w:hAnsi="Times New Roman" w:cs="Times New Roman"/>
          <w:sz w:val="28"/>
        </w:rPr>
        <w:lastRenderedPageBreak/>
        <w:t xml:space="preserve">Так, в постановлении администрации Тульской области можно обнаружить такие меропрития, как пресс-конференции, брифинги, выступления членов администрации по курируемым ими вопросам административной реформы, пресс-туры на объекты пилотных проектов, выпуск пресс-релизов, создание рубрики на телеканале «ТВЦ-Тула», организация конкурсов среди СМИ области на лучшее освещение административной реформы, проведение обучающих семинаров для журналистов и некоторые другие. </w:t>
      </w:r>
    </w:p>
    <w:p w14:paraId="672DD4BA" w14:textId="0C76487A" w:rsidR="003A3E9F" w:rsidRPr="00CA34FB" w:rsidRDefault="0053134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Мы видим достаточно внушительный список, в который включены уже не только информирующие, но и обучающие мероприятия. </w:t>
      </w:r>
      <w:r w:rsidR="00B94221" w:rsidRPr="00CA34FB">
        <w:rPr>
          <w:rFonts w:ascii="Times New Roman" w:hAnsi="Times New Roman" w:cs="Times New Roman"/>
          <w:sz w:val="28"/>
        </w:rPr>
        <w:t>С одной стороны, это значительный шаг вперед и приближение к идеям, описанными нами во втором параграфе первой главы. Но с другой стороны, поиск не позволил установить, проводились ли все эти мероприятия в реальности</w:t>
      </w:r>
      <w:r w:rsidR="003A3E9F" w:rsidRPr="00CA34FB">
        <w:rPr>
          <w:rFonts w:ascii="Times New Roman" w:hAnsi="Times New Roman" w:cs="Times New Roman"/>
          <w:sz w:val="28"/>
        </w:rPr>
        <w:t>. Мы можем предположить несколько объяснений: возможно, тогда не все тульские СМИ имели свои сайты</w:t>
      </w:r>
      <w:r w:rsidR="00CF6AA2">
        <w:rPr>
          <w:rFonts w:ascii="Times New Roman" w:hAnsi="Times New Roman" w:cs="Times New Roman"/>
          <w:sz w:val="28"/>
        </w:rPr>
        <w:t>,</w:t>
      </w:r>
      <w:r w:rsidR="003A3E9F" w:rsidRPr="00CA34FB">
        <w:rPr>
          <w:rFonts w:ascii="Times New Roman" w:hAnsi="Times New Roman" w:cs="Times New Roman"/>
          <w:sz w:val="28"/>
        </w:rPr>
        <w:t xml:space="preserve"> и поэтому информация не сохранилась; возможно, мероприятия проводились, но были недостаточно яркими, чтобы о них писать; и, наконец, возможно, что мероприятия либо не проводились вообще, либо проводились частично.</w:t>
      </w:r>
    </w:p>
    <w:p w14:paraId="3514B93E" w14:textId="69C089AC" w:rsidR="008A52DD" w:rsidRPr="00CA34FB" w:rsidRDefault="003A3E9F"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Х</w:t>
      </w:r>
      <w:r w:rsidR="00B94221" w:rsidRPr="00CA34FB">
        <w:rPr>
          <w:rFonts w:ascii="Times New Roman" w:hAnsi="Times New Roman" w:cs="Times New Roman"/>
          <w:sz w:val="28"/>
        </w:rPr>
        <w:t>отя документ с сайта Минэкономразвития 2008 года публикации</w:t>
      </w:r>
      <w:r w:rsidR="00B94221" w:rsidRPr="00CA34FB">
        <w:rPr>
          <w:rStyle w:val="a5"/>
          <w:rFonts w:ascii="Times New Roman" w:hAnsi="Times New Roman" w:cs="Times New Roman"/>
          <w:sz w:val="28"/>
        </w:rPr>
        <w:footnoteReference w:id="64"/>
      </w:r>
      <w:r w:rsidR="00B94221" w:rsidRPr="00CA34FB">
        <w:rPr>
          <w:rFonts w:ascii="Times New Roman" w:hAnsi="Times New Roman" w:cs="Times New Roman"/>
          <w:sz w:val="28"/>
        </w:rPr>
        <w:t xml:space="preserve"> сообщает нам, что некоторые из них действительно проводились.</w:t>
      </w:r>
      <w:r w:rsidRPr="00CA34FB">
        <w:rPr>
          <w:rFonts w:ascii="Times New Roman" w:hAnsi="Times New Roman" w:cs="Times New Roman"/>
          <w:sz w:val="28"/>
        </w:rPr>
        <w:t xml:space="preserve"> Также из этого документа можно узнать, что планы мероприятий, подобные описанному выше, утверждались и, соответственно, проводились далеко не во всех регионах страны; с чем это связано — непонятно. </w:t>
      </w:r>
    </w:p>
    <w:p w14:paraId="1A6E8BFD" w14:textId="4161148E" w:rsidR="00091971" w:rsidRPr="00CA34FB" w:rsidRDefault="0009197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Таким образом, подводя итоги можно сказать, что административная реформа в Российской Федерации изначально не обладала полноценной коммуникационной стратегией. Впоследствии были законодательно оформлены некоторые элементы коммуникационной стратегии, определенные мероприятия, которые определялись как «информационное и </w:t>
      </w:r>
      <w:r w:rsidRPr="00CA34FB">
        <w:rPr>
          <w:rFonts w:ascii="Times New Roman" w:hAnsi="Times New Roman" w:cs="Times New Roman"/>
          <w:sz w:val="28"/>
          <w:lang w:val="en-US"/>
        </w:rPr>
        <w:t>PR</w:t>
      </w:r>
      <w:r w:rsidRPr="00CA34FB">
        <w:rPr>
          <w:rFonts w:ascii="Times New Roman" w:hAnsi="Times New Roman" w:cs="Times New Roman"/>
          <w:sz w:val="28"/>
        </w:rPr>
        <w:t xml:space="preserve">-сопровождение», но данные </w:t>
      </w:r>
      <w:r w:rsidRPr="00CA34FB">
        <w:rPr>
          <w:rFonts w:ascii="Times New Roman" w:hAnsi="Times New Roman" w:cs="Times New Roman"/>
          <w:sz w:val="28"/>
        </w:rPr>
        <w:lastRenderedPageBreak/>
        <w:t>мероприятия на федеральном уровне</w:t>
      </w:r>
      <w:r w:rsidRPr="00CA34FB">
        <w:rPr>
          <w:rStyle w:val="a5"/>
          <w:rFonts w:ascii="Times New Roman" w:hAnsi="Times New Roman" w:cs="Times New Roman"/>
          <w:sz w:val="28"/>
        </w:rPr>
        <w:footnoteReference w:id="65"/>
      </w:r>
      <w:r w:rsidRPr="00CA34FB">
        <w:rPr>
          <w:rFonts w:ascii="Times New Roman" w:hAnsi="Times New Roman" w:cs="Times New Roman"/>
          <w:sz w:val="28"/>
        </w:rPr>
        <w:t xml:space="preserve"> проводились очень разрозненно и непланомерно. Начиная с уровня субъектов федераций, мы наблюдаем спецификацию коммуникационных мероприятий</w:t>
      </w:r>
      <w:r w:rsidR="002B64C9" w:rsidRPr="00CA34FB">
        <w:rPr>
          <w:rFonts w:ascii="Times New Roman" w:hAnsi="Times New Roman" w:cs="Times New Roman"/>
          <w:sz w:val="28"/>
        </w:rPr>
        <w:t>, формальное увеличение их количества и разнообразия, мы можем наблюдать даже зачатки некого качественный переход от информирования к обучению, но оценить его эффективность представляется затруднительным в рамках данной работы.</w:t>
      </w:r>
    </w:p>
    <w:p w14:paraId="445E69B2" w14:textId="5056030A" w:rsidR="00722255" w:rsidRPr="00411DA0" w:rsidRDefault="00722255"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По данным опроса Левада-центра в 2004</w:t>
      </w:r>
      <w:r w:rsidR="00C22573" w:rsidRPr="00CA34FB">
        <w:rPr>
          <w:rFonts w:ascii="Times New Roman" w:hAnsi="Times New Roman" w:cs="Times New Roman"/>
          <w:sz w:val="28"/>
        </w:rPr>
        <w:t xml:space="preserve"> году,</w:t>
      </w:r>
      <w:r w:rsidRPr="00CA34FB">
        <w:rPr>
          <w:rFonts w:ascii="Times New Roman" w:hAnsi="Times New Roman" w:cs="Times New Roman"/>
          <w:sz w:val="28"/>
        </w:rPr>
        <w:t xml:space="preserve"> 50% граждан либо не ожидали ничего от реформы, либо ожидали плохого, а 26% вообще не слышали об административной реформе</w:t>
      </w:r>
      <w:r w:rsidRPr="00CA34FB">
        <w:rPr>
          <w:rStyle w:val="a5"/>
          <w:rFonts w:ascii="Times New Roman" w:hAnsi="Times New Roman" w:cs="Times New Roman"/>
          <w:sz w:val="28"/>
        </w:rPr>
        <w:footnoteReference w:id="66"/>
      </w:r>
      <w:r w:rsidRPr="00CA34FB">
        <w:rPr>
          <w:rFonts w:ascii="Times New Roman" w:hAnsi="Times New Roman" w:cs="Times New Roman"/>
          <w:sz w:val="28"/>
        </w:rPr>
        <w:t>.</w:t>
      </w:r>
      <w:r w:rsidR="00E11DDB" w:rsidRPr="00CA34FB">
        <w:rPr>
          <w:rFonts w:ascii="Times New Roman" w:hAnsi="Times New Roman" w:cs="Times New Roman"/>
          <w:sz w:val="28"/>
        </w:rPr>
        <w:t xml:space="preserve"> Возможно, поэтому на втором этапе реформы в законодательных актах</w:t>
      </w:r>
      <w:r w:rsidR="002809F0" w:rsidRPr="00CA34FB">
        <w:rPr>
          <w:rFonts w:ascii="Times New Roman" w:hAnsi="Times New Roman" w:cs="Times New Roman"/>
          <w:sz w:val="28"/>
        </w:rPr>
        <w:t xml:space="preserve"> уделялось больше внимания коммуникационной составляющей. К тому времени реформа шла уже больше 3 лет, состав Правительственной комиссии успел много раз поменяться; реформа успела потерять свой первоначальный «политический импульс», обещанный Президентом Путиным. </w:t>
      </w:r>
      <w:r w:rsidR="00CE3EB4" w:rsidRPr="00CA34FB">
        <w:rPr>
          <w:rFonts w:ascii="Times New Roman" w:hAnsi="Times New Roman" w:cs="Times New Roman"/>
          <w:sz w:val="28"/>
        </w:rPr>
        <w:t>К началу третьего этапа реформа шла уже 8 лет и во многом распалась на направления, на некоторых из которых и было сконцентрировано коммуникационное внимание, ключевым из которых было предоставление государственных услуг в электронной форме.</w:t>
      </w:r>
      <w:r w:rsidR="00411DA0">
        <w:rPr>
          <w:rFonts w:ascii="Times New Roman" w:hAnsi="Times New Roman" w:cs="Times New Roman"/>
          <w:sz w:val="28"/>
        </w:rPr>
        <w:t xml:space="preserve"> Если рассматривать уровень доверия к Правительству Российской Федерации как один из показателей эффективности коммуникационного сопровождения административной реформы</w:t>
      </w:r>
      <w:r w:rsidR="00411DA0" w:rsidRPr="00411DA0">
        <w:rPr>
          <w:rFonts w:ascii="Times New Roman" w:hAnsi="Times New Roman" w:cs="Times New Roman"/>
          <w:sz w:val="28"/>
        </w:rPr>
        <w:t>,</w:t>
      </w:r>
      <w:r w:rsidR="00411DA0">
        <w:rPr>
          <w:rFonts w:ascii="Times New Roman" w:hAnsi="Times New Roman" w:cs="Times New Roman"/>
          <w:sz w:val="28"/>
        </w:rPr>
        <w:t xml:space="preserve"> то стоит признать</w:t>
      </w:r>
      <w:r w:rsidR="00411DA0" w:rsidRPr="00411DA0">
        <w:rPr>
          <w:rFonts w:ascii="Times New Roman" w:hAnsi="Times New Roman" w:cs="Times New Roman"/>
          <w:sz w:val="28"/>
        </w:rPr>
        <w:t>,</w:t>
      </w:r>
      <w:r w:rsidR="00411DA0">
        <w:rPr>
          <w:rFonts w:ascii="Times New Roman" w:hAnsi="Times New Roman" w:cs="Times New Roman"/>
          <w:sz w:val="28"/>
        </w:rPr>
        <w:t xml:space="preserve"> что на протяжении всех лет он остается стабильно низким</w:t>
      </w:r>
      <w:r w:rsidR="00411DA0">
        <w:rPr>
          <w:rStyle w:val="a5"/>
          <w:rFonts w:ascii="Times New Roman" w:hAnsi="Times New Roman" w:cs="Times New Roman"/>
          <w:sz w:val="28"/>
        </w:rPr>
        <w:footnoteReference w:id="67"/>
      </w:r>
      <w:r w:rsidR="00411DA0">
        <w:rPr>
          <w:rFonts w:ascii="Times New Roman" w:hAnsi="Times New Roman" w:cs="Times New Roman"/>
          <w:sz w:val="28"/>
        </w:rPr>
        <w:t>.</w:t>
      </w:r>
    </w:p>
    <w:p w14:paraId="07A2100D" w14:textId="4DD49E30" w:rsidR="00CE3EB4" w:rsidRPr="00CA34FB" w:rsidRDefault="00CE3EB4"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Значительная часть специалистов оценивают реформу как неудачную, хоть и обладающую некоторыми достоинствами</w:t>
      </w:r>
      <w:r w:rsidRPr="00CA34FB">
        <w:rPr>
          <w:rStyle w:val="a5"/>
          <w:rFonts w:ascii="Times New Roman" w:hAnsi="Times New Roman" w:cs="Times New Roman"/>
          <w:sz w:val="28"/>
        </w:rPr>
        <w:footnoteReference w:id="68"/>
      </w:r>
      <w:r w:rsidRPr="00CA34FB">
        <w:rPr>
          <w:rFonts w:ascii="Times New Roman" w:hAnsi="Times New Roman" w:cs="Times New Roman"/>
          <w:sz w:val="28"/>
        </w:rPr>
        <w:t xml:space="preserve">. У нас нет возможности сказать, </w:t>
      </w:r>
      <w:r w:rsidRPr="00CA34FB">
        <w:rPr>
          <w:rFonts w:ascii="Times New Roman" w:hAnsi="Times New Roman" w:cs="Times New Roman"/>
          <w:sz w:val="28"/>
        </w:rPr>
        <w:lastRenderedPageBreak/>
        <w:t>насколько в этом печальном результате виновато отсутствие коммуникационной кампании. Как отмечалось выше, с одной стороны, люди не очень понимали, как именно происходит реформирование государственного аппарата и какая им от этого польза; но с другой стороны, совершенно понятно, что коммуникация не может решить проблем реформы, если эти проблемы лежат не в коммуникационной плоскости, а именно так и обстояло дело в России</w:t>
      </w:r>
      <w:r w:rsidRPr="00CA34FB">
        <w:rPr>
          <w:rStyle w:val="a5"/>
          <w:rFonts w:ascii="Times New Roman" w:hAnsi="Times New Roman" w:cs="Times New Roman"/>
          <w:sz w:val="28"/>
        </w:rPr>
        <w:footnoteReference w:id="69"/>
      </w:r>
      <w:r w:rsidRPr="00CA34FB">
        <w:rPr>
          <w:rFonts w:ascii="Times New Roman" w:hAnsi="Times New Roman" w:cs="Times New Roman"/>
          <w:sz w:val="28"/>
        </w:rPr>
        <w:t>. Однако же мы предполагаем,</w:t>
      </w:r>
      <w:r w:rsidR="00100729" w:rsidRPr="00CA34FB">
        <w:rPr>
          <w:rFonts w:ascii="Times New Roman" w:hAnsi="Times New Roman" w:cs="Times New Roman"/>
          <w:sz w:val="28"/>
        </w:rPr>
        <w:t xml:space="preserve"> что планомерное качественное коммуникационное сопровождение административной реформы могло позволить решить проблемы с непониманием ее целей гражданами, с продвижением новых форм взаимодействия с государственными органами и с общим представлением о реформе как чем-то необходимым и важных для самих граждан.</w:t>
      </w:r>
    </w:p>
    <w:p w14:paraId="1BD4B6F8" w14:textId="40527778" w:rsidR="006A1A4B" w:rsidRPr="00CA34FB" w:rsidRDefault="002B64C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Сравнивая административную реформу в России с реформами в Боснии и Герцеговине и Болгарии, можно увидеть определенные сходства: все они являются либеральными, они направлены на оптимизацию работы государственных органов. Но на уровне коммуникации явными становятся различия между ними: во-первых, реформы в западных странах обладали коммуникационной стратегией, вписанной в общий план реформ, во-вторых, они использовали более широкий набор средств, технологий коммуникации для достижения стоящих перед ними целей, в-третьих, коммуникация являлась не просто дополнением, а неотъемлемой частью плана реформ (естественно, все эти три особенности взаимосвязаны).</w:t>
      </w:r>
    </w:p>
    <w:p w14:paraId="36BE063E" w14:textId="30735E3B" w:rsidR="00100729" w:rsidRPr="00CA34FB" w:rsidRDefault="0010072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Таким образом, несмотря на определенные сходства, мы видим больше различий формального и содержательного характера между описанными реформами в Российской Федерации и в Боснии и Герцеговине и Болгарии. Принимая во внимание все отличая стран и</w:t>
      </w:r>
      <w:r w:rsidR="0024204F" w:rsidRPr="0024204F">
        <w:rPr>
          <w:rFonts w:ascii="Times New Roman" w:hAnsi="Times New Roman" w:cs="Times New Roman"/>
          <w:sz w:val="28"/>
        </w:rPr>
        <w:t xml:space="preserve"> </w:t>
      </w:r>
      <w:r w:rsidR="0024204F">
        <w:rPr>
          <w:rFonts w:ascii="Times New Roman" w:hAnsi="Times New Roman" w:cs="Times New Roman"/>
          <w:sz w:val="28"/>
        </w:rPr>
        <w:t>их</w:t>
      </w:r>
      <w:r w:rsidRPr="00CA34FB">
        <w:rPr>
          <w:rFonts w:ascii="Times New Roman" w:hAnsi="Times New Roman" w:cs="Times New Roman"/>
          <w:sz w:val="28"/>
        </w:rPr>
        <w:t xml:space="preserve"> социально-экономических и политических контекстов, а также общие трудности подобного сравнения, мы должны признать, что подход, практиковавшийся в двух этих европейских </w:t>
      </w:r>
      <w:r w:rsidRPr="00CA34FB">
        <w:rPr>
          <w:rFonts w:ascii="Times New Roman" w:hAnsi="Times New Roman" w:cs="Times New Roman"/>
          <w:sz w:val="28"/>
        </w:rPr>
        <w:lastRenderedPageBreak/>
        <w:t>странах</w:t>
      </w:r>
      <w:r w:rsidR="00C22573" w:rsidRPr="00CA34FB">
        <w:rPr>
          <w:rFonts w:ascii="Times New Roman" w:hAnsi="Times New Roman" w:cs="Times New Roman"/>
          <w:sz w:val="28"/>
        </w:rPr>
        <w:t>,</w:t>
      </w:r>
      <w:r w:rsidRPr="00CA34FB">
        <w:rPr>
          <w:rFonts w:ascii="Times New Roman" w:hAnsi="Times New Roman" w:cs="Times New Roman"/>
          <w:sz w:val="28"/>
        </w:rPr>
        <w:t xml:space="preserve"> выглядит более рациональным и эффективным, чем подход</w:t>
      </w:r>
      <w:r w:rsidR="00C22573" w:rsidRPr="00CA34FB">
        <w:rPr>
          <w:rFonts w:ascii="Times New Roman" w:hAnsi="Times New Roman" w:cs="Times New Roman"/>
          <w:sz w:val="28"/>
        </w:rPr>
        <w:t>,</w:t>
      </w:r>
      <w:r w:rsidRPr="00CA34FB">
        <w:rPr>
          <w:rFonts w:ascii="Times New Roman" w:hAnsi="Times New Roman" w:cs="Times New Roman"/>
          <w:sz w:val="28"/>
        </w:rPr>
        <w:t xml:space="preserve"> практиковавшийся в России.</w:t>
      </w:r>
    </w:p>
    <w:p w14:paraId="0FB2016F" w14:textId="2E083D75" w:rsidR="00F70B4A" w:rsidRPr="00CA34FB" w:rsidRDefault="00F70B4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br w:type="page"/>
      </w:r>
    </w:p>
    <w:p w14:paraId="3147F2A1" w14:textId="1EF70CCF" w:rsidR="00A22E5C" w:rsidRPr="00CA34FB" w:rsidRDefault="00F70B4A" w:rsidP="00FB60A0">
      <w:pPr>
        <w:pStyle w:val="1"/>
        <w:spacing w:before="0" w:line="360" w:lineRule="auto"/>
        <w:jc w:val="center"/>
        <w:rPr>
          <w:rFonts w:ascii="Times New Roman" w:hAnsi="Times New Roman" w:cs="Times New Roman"/>
          <w:b/>
          <w:color w:val="auto"/>
        </w:rPr>
      </w:pPr>
      <w:bookmarkStart w:id="7" w:name="_Toc511401254"/>
      <w:r w:rsidRPr="00CA34FB">
        <w:rPr>
          <w:rFonts w:ascii="Times New Roman" w:hAnsi="Times New Roman" w:cs="Times New Roman"/>
          <w:b/>
          <w:color w:val="auto"/>
        </w:rPr>
        <w:lastRenderedPageBreak/>
        <w:t>Заключение</w:t>
      </w:r>
      <w:bookmarkEnd w:id="7"/>
    </w:p>
    <w:p w14:paraId="1FC86248" w14:textId="77777777" w:rsidR="00A22E5C" w:rsidRPr="00CA34FB" w:rsidRDefault="00A22E5C" w:rsidP="00FB60A0">
      <w:pPr>
        <w:spacing w:after="0" w:line="360" w:lineRule="auto"/>
        <w:rPr>
          <w:rFonts w:ascii="Times New Roman" w:hAnsi="Times New Roman" w:cs="Times New Roman"/>
          <w:sz w:val="28"/>
          <w:lang w:eastAsia="ru-RU"/>
        </w:rPr>
      </w:pPr>
    </w:p>
    <w:p w14:paraId="60031EF4" w14:textId="1FDEF422" w:rsidR="007E2108" w:rsidRPr="00CA34FB" w:rsidRDefault="00F70B4A"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Таким образом,</w:t>
      </w:r>
      <w:r w:rsidR="00163921" w:rsidRPr="00CA34FB">
        <w:rPr>
          <w:rFonts w:ascii="Times New Roman" w:hAnsi="Times New Roman" w:cs="Times New Roman"/>
          <w:sz w:val="28"/>
        </w:rPr>
        <w:t xml:space="preserve"> нами была описана государственную реформа как политический феномен и политологический концепт, а также как объект коммуникационного сопровождения;</w:t>
      </w:r>
      <w:r w:rsidR="00A85EBE" w:rsidRPr="00CA34FB">
        <w:rPr>
          <w:rFonts w:ascii="Times New Roman" w:hAnsi="Times New Roman" w:cs="Times New Roman"/>
          <w:sz w:val="28"/>
        </w:rPr>
        <w:t xml:space="preserve"> были изучены основные теоретические модели и наработки в этой области;</w:t>
      </w:r>
      <w:r w:rsidR="00163921" w:rsidRPr="00CA34FB">
        <w:rPr>
          <w:rFonts w:ascii="Times New Roman" w:hAnsi="Times New Roman" w:cs="Times New Roman"/>
          <w:sz w:val="28"/>
        </w:rPr>
        <w:t xml:space="preserve"> были ис</w:t>
      </w:r>
      <w:r w:rsidR="00A85EBE" w:rsidRPr="00CA34FB">
        <w:rPr>
          <w:rFonts w:ascii="Times New Roman" w:hAnsi="Times New Roman" w:cs="Times New Roman"/>
          <w:sz w:val="28"/>
        </w:rPr>
        <w:t xml:space="preserve">следованы и проанализированы </w:t>
      </w:r>
      <w:r w:rsidR="00163921" w:rsidRPr="00CA34FB">
        <w:rPr>
          <w:rFonts w:ascii="Times New Roman" w:hAnsi="Times New Roman" w:cs="Times New Roman"/>
          <w:sz w:val="28"/>
        </w:rPr>
        <w:t>технологии коммуникационного сопровождения государственных реформ</w:t>
      </w:r>
      <w:r w:rsidR="00A85EBE" w:rsidRPr="00CA34FB">
        <w:rPr>
          <w:rFonts w:ascii="Times New Roman" w:hAnsi="Times New Roman" w:cs="Times New Roman"/>
          <w:sz w:val="28"/>
        </w:rPr>
        <w:t>, применявшиеся в Боснии и Герцеговине в 2002–2005 годы, Болгарии в 2005–2007 годы и Российской Федерации в 2003–2018 годы; было проведено сравнение зарубежного и отечественного опытов коммуникационного сопровождения государственных реформ.</w:t>
      </w:r>
    </w:p>
    <w:p w14:paraId="72C7563F" w14:textId="36309612" w:rsidR="00163921" w:rsidRPr="00CA34FB" w:rsidRDefault="00163921"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Под</w:t>
      </w:r>
      <w:r w:rsidR="00A85EBE" w:rsidRPr="00CA34FB">
        <w:rPr>
          <w:rFonts w:ascii="Times New Roman" w:hAnsi="Times New Roman" w:cs="Times New Roman"/>
          <w:sz w:val="28"/>
        </w:rPr>
        <w:t xml:space="preserve">водя итог, можно сказать, что </w:t>
      </w:r>
      <w:r w:rsidRPr="00CA34FB">
        <w:rPr>
          <w:rFonts w:ascii="Times New Roman" w:hAnsi="Times New Roman" w:cs="Times New Roman"/>
          <w:sz w:val="28"/>
        </w:rPr>
        <w:t xml:space="preserve">основной технологией и основным принципом коммуникации в ходе реформ </w:t>
      </w:r>
      <w:r w:rsidR="00A85EBE" w:rsidRPr="00CA34FB">
        <w:rPr>
          <w:rFonts w:ascii="Times New Roman" w:hAnsi="Times New Roman" w:cs="Times New Roman"/>
          <w:sz w:val="28"/>
        </w:rPr>
        <w:t>является простое</w:t>
      </w:r>
      <w:r w:rsidRPr="00CA34FB">
        <w:rPr>
          <w:rFonts w:ascii="Times New Roman" w:hAnsi="Times New Roman" w:cs="Times New Roman"/>
          <w:sz w:val="28"/>
        </w:rPr>
        <w:t xml:space="preserve"> распространение информ</w:t>
      </w:r>
      <w:r w:rsidR="00A85EBE" w:rsidRPr="00CA34FB">
        <w:rPr>
          <w:rFonts w:ascii="Times New Roman" w:hAnsi="Times New Roman" w:cs="Times New Roman"/>
          <w:sz w:val="28"/>
        </w:rPr>
        <w:t>ации, притом, что государства</w:t>
      </w:r>
      <w:r w:rsidRPr="00CA34FB">
        <w:rPr>
          <w:rFonts w:ascii="Times New Roman" w:hAnsi="Times New Roman" w:cs="Times New Roman"/>
          <w:sz w:val="28"/>
        </w:rPr>
        <w:t xml:space="preserve"> в принципе </w:t>
      </w:r>
      <w:r w:rsidR="00A85EBE" w:rsidRPr="00CA34FB">
        <w:rPr>
          <w:rFonts w:ascii="Times New Roman" w:hAnsi="Times New Roman" w:cs="Times New Roman"/>
          <w:sz w:val="28"/>
        </w:rPr>
        <w:t>не всегда считают</w:t>
      </w:r>
      <w:r w:rsidRPr="00CA34FB">
        <w:rPr>
          <w:rFonts w:ascii="Times New Roman" w:hAnsi="Times New Roman" w:cs="Times New Roman"/>
          <w:sz w:val="28"/>
        </w:rPr>
        <w:t xml:space="preserve"> нужным как-либо продвигать реформ</w:t>
      </w:r>
      <w:r w:rsidR="00A85EBE" w:rsidRPr="00CA34FB">
        <w:rPr>
          <w:rFonts w:ascii="Times New Roman" w:hAnsi="Times New Roman" w:cs="Times New Roman"/>
          <w:sz w:val="28"/>
        </w:rPr>
        <w:t>у. Иногда реформаторы осознают</w:t>
      </w:r>
      <w:r w:rsidRPr="00CA34FB">
        <w:rPr>
          <w:rFonts w:ascii="Times New Roman" w:hAnsi="Times New Roman" w:cs="Times New Roman"/>
          <w:sz w:val="28"/>
        </w:rPr>
        <w:t xml:space="preserve"> существование разных групп интересов и групп общественности, с которыми необходимо по-разному работать, но чаще всего это вызвано необходимостью прохождения проекта реформы через бюрократические препятствия и политических оппонентов реформаторов по власти. </w:t>
      </w:r>
    </w:p>
    <w:p w14:paraId="39D270D6" w14:textId="7C10B899" w:rsidR="002522E0" w:rsidRDefault="00B02A3C"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настоящее время существуют теоретические подходы, объясняющие, как нужно </w:t>
      </w:r>
      <w:r w:rsidR="001D6375">
        <w:rPr>
          <w:rFonts w:ascii="Times New Roman" w:hAnsi="Times New Roman" w:cs="Times New Roman"/>
          <w:sz w:val="28"/>
        </w:rPr>
        <w:t>продвигать</w:t>
      </w:r>
      <w:r w:rsidRPr="00CA34FB">
        <w:rPr>
          <w:rFonts w:ascii="Times New Roman" w:hAnsi="Times New Roman" w:cs="Times New Roman"/>
          <w:sz w:val="28"/>
        </w:rPr>
        <w:t xml:space="preserve"> реформы. Ключевыми принципами для них являются двухсторонняя коммуникация, клиенто-, стейкхолдероориентированность, вовлечение граждан в диалог и планомерная долгосрочная работа по изменению их знаний, аттитюдов и образцов поведения. </w:t>
      </w:r>
    </w:p>
    <w:p w14:paraId="2886C4F6" w14:textId="638D4A51" w:rsidR="002522E0" w:rsidRDefault="002522E0" w:rsidP="002522E0">
      <w:pPr>
        <w:suppressAutoHyphens/>
        <w:spacing w:line="360" w:lineRule="auto"/>
        <w:ind w:firstLine="709"/>
        <w:jc w:val="both"/>
        <w:rPr>
          <w:rFonts w:ascii="Times New Roman" w:hAnsi="Times New Roman" w:cs="Times New Roman"/>
          <w:sz w:val="28"/>
        </w:rPr>
      </w:pPr>
      <w:r>
        <w:rPr>
          <w:rFonts w:ascii="Times New Roman" w:hAnsi="Times New Roman" w:cs="Times New Roman"/>
          <w:sz w:val="28"/>
        </w:rPr>
        <w:t>Говоря о том</w:t>
      </w:r>
      <w:r w:rsidRPr="00B22046">
        <w:rPr>
          <w:rFonts w:ascii="Times New Roman" w:hAnsi="Times New Roman" w:cs="Times New Roman"/>
          <w:sz w:val="28"/>
        </w:rPr>
        <w:t>,</w:t>
      </w:r>
      <w:r>
        <w:rPr>
          <w:rFonts w:ascii="Times New Roman" w:hAnsi="Times New Roman" w:cs="Times New Roman"/>
          <w:sz w:val="28"/>
        </w:rPr>
        <w:t xml:space="preserve"> как можно дополнить рассмотренную нами теоретическую модель продвижения реформ стоит отметить два значимых момента. Во-первых</w:t>
      </w:r>
      <w:r w:rsidRPr="00B22046">
        <w:rPr>
          <w:rFonts w:ascii="Times New Roman" w:hAnsi="Times New Roman" w:cs="Times New Roman"/>
          <w:sz w:val="28"/>
        </w:rPr>
        <w:t>,</w:t>
      </w:r>
      <w:r>
        <w:rPr>
          <w:rFonts w:ascii="Times New Roman" w:hAnsi="Times New Roman" w:cs="Times New Roman"/>
          <w:sz w:val="28"/>
        </w:rPr>
        <w:t xml:space="preserve"> в данной модели мало внимания уделяется имиджу государства и</w:t>
      </w:r>
      <w:r w:rsidRPr="00B22046">
        <w:rPr>
          <w:rFonts w:ascii="Times New Roman" w:hAnsi="Times New Roman" w:cs="Times New Roman"/>
          <w:sz w:val="28"/>
        </w:rPr>
        <w:t xml:space="preserve"> </w:t>
      </w:r>
      <w:r>
        <w:rPr>
          <w:rFonts w:ascii="Times New Roman" w:hAnsi="Times New Roman" w:cs="Times New Roman"/>
          <w:sz w:val="28"/>
        </w:rPr>
        <w:t>правительства</w:t>
      </w:r>
      <w:r w:rsidRPr="00B22046">
        <w:rPr>
          <w:rFonts w:ascii="Times New Roman" w:hAnsi="Times New Roman" w:cs="Times New Roman"/>
          <w:sz w:val="28"/>
        </w:rPr>
        <w:t>,</w:t>
      </w:r>
      <w:r>
        <w:rPr>
          <w:rFonts w:ascii="Times New Roman" w:hAnsi="Times New Roman" w:cs="Times New Roman"/>
          <w:sz w:val="28"/>
        </w:rPr>
        <w:t xml:space="preserve"> которые являются субъектами коммуникации и</w:t>
      </w:r>
      <w:r w:rsidRPr="00B22046">
        <w:rPr>
          <w:rFonts w:ascii="Times New Roman" w:hAnsi="Times New Roman" w:cs="Times New Roman"/>
          <w:sz w:val="28"/>
        </w:rPr>
        <w:t>,</w:t>
      </w:r>
      <w:r>
        <w:rPr>
          <w:rFonts w:ascii="Times New Roman" w:hAnsi="Times New Roman" w:cs="Times New Roman"/>
          <w:sz w:val="28"/>
        </w:rPr>
        <w:t xml:space="preserve"> как правило</w:t>
      </w:r>
      <w:r w:rsidRPr="00B22046">
        <w:rPr>
          <w:rFonts w:ascii="Times New Roman" w:hAnsi="Times New Roman" w:cs="Times New Roman"/>
          <w:sz w:val="28"/>
        </w:rPr>
        <w:t>,</w:t>
      </w:r>
      <w:r>
        <w:rPr>
          <w:rFonts w:ascii="Times New Roman" w:hAnsi="Times New Roman" w:cs="Times New Roman"/>
          <w:sz w:val="28"/>
        </w:rPr>
        <w:t xml:space="preserve"> инициаторами реформ. Можно предположить</w:t>
      </w:r>
      <w:r w:rsidRPr="00B22046">
        <w:rPr>
          <w:rFonts w:ascii="Times New Roman" w:hAnsi="Times New Roman" w:cs="Times New Roman"/>
          <w:sz w:val="28"/>
        </w:rPr>
        <w:t>,</w:t>
      </w:r>
      <w:r>
        <w:rPr>
          <w:rFonts w:ascii="Times New Roman" w:hAnsi="Times New Roman" w:cs="Times New Roman"/>
          <w:sz w:val="28"/>
        </w:rPr>
        <w:t xml:space="preserve"> что низкая оценка гражданами качества </w:t>
      </w:r>
      <w:r>
        <w:rPr>
          <w:rFonts w:ascii="Times New Roman" w:hAnsi="Times New Roman" w:cs="Times New Roman"/>
          <w:sz w:val="28"/>
        </w:rPr>
        <w:lastRenderedPageBreak/>
        <w:t>государственного управления</w:t>
      </w:r>
      <w:r w:rsidRPr="00B22046">
        <w:rPr>
          <w:rFonts w:ascii="Times New Roman" w:hAnsi="Times New Roman" w:cs="Times New Roman"/>
          <w:sz w:val="28"/>
        </w:rPr>
        <w:t>,</w:t>
      </w:r>
      <w:r>
        <w:rPr>
          <w:rFonts w:ascii="Times New Roman" w:hAnsi="Times New Roman" w:cs="Times New Roman"/>
          <w:sz w:val="28"/>
        </w:rPr>
        <w:t xml:space="preserve"> низкая степень доверия к государственным институтам способна нанести вред коммуникационным усилиям государства при продвижении реформ. Предполагается</w:t>
      </w:r>
      <w:r w:rsidRPr="00B22046">
        <w:rPr>
          <w:rFonts w:ascii="Times New Roman" w:hAnsi="Times New Roman" w:cs="Times New Roman"/>
          <w:sz w:val="28"/>
        </w:rPr>
        <w:t>,</w:t>
      </w:r>
      <w:r>
        <w:rPr>
          <w:rFonts w:ascii="Times New Roman" w:hAnsi="Times New Roman" w:cs="Times New Roman"/>
          <w:sz w:val="28"/>
        </w:rPr>
        <w:t xml:space="preserve"> что проблема построения более положительного имиджа должна решаться в ходе продвижения реформ</w:t>
      </w:r>
      <w:r w:rsidRPr="00B22046">
        <w:rPr>
          <w:rFonts w:ascii="Times New Roman" w:hAnsi="Times New Roman" w:cs="Times New Roman"/>
          <w:sz w:val="28"/>
        </w:rPr>
        <w:t xml:space="preserve">: </w:t>
      </w:r>
      <w:r>
        <w:rPr>
          <w:rFonts w:ascii="Times New Roman" w:hAnsi="Times New Roman" w:cs="Times New Roman"/>
          <w:sz w:val="28"/>
        </w:rPr>
        <w:t>государство меняет способы работы на более эффективные и становится лучше в глазах общественности</w:t>
      </w:r>
      <w:r w:rsidRPr="002522E0">
        <w:rPr>
          <w:rFonts w:ascii="Times New Roman" w:hAnsi="Times New Roman" w:cs="Times New Roman"/>
          <w:sz w:val="28"/>
        </w:rPr>
        <w:t>,</w:t>
      </w:r>
      <w:r>
        <w:rPr>
          <w:rFonts w:ascii="Times New Roman" w:hAnsi="Times New Roman" w:cs="Times New Roman"/>
          <w:sz w:val="28"/>
        </w:rPr>
        <w:t xml:space="preserve"> но это не обязательно будет происходить именно так. Следовательно</w:t>
      </w:r>
      <w:r w:rsidRPr="002522E0">
        <w:rPr>
          <w:rFonts w:ascii="Times New Roman" w:hAnsi="Times New Roman" w:cs="Times New Roman"/>
          <w:sz w:val="28"/>
        </w:rPr>
        <w:t>,</w:t>
      </w:r>
      <w:r>
        <w:rPr>
          <w:rFonts w:ascii="Times New Roman" w:hAnsi="Times New Roman" w:cs="Times New Roman"/>
          <w:sz w:val="28"/>
        </w:rPr>
        <w:t xml:space="preserve"> отдельное внимание нужно уделить вопросу о доверии граждан к институтам государственной власти и попыткам построить имидж более эффективного</w:t>
      </w:r>
      <w:r w:rsidRPr="002522E0">
        <w:rPr>
          <w:rFonts w:ascii="Times New Roman" w:hAnsi="Times New Roman" w:cs="Times New Roman"/>
          <w:sz w:val="28"/>
        </w:rPr>
        <w:t>,</w:t>
      </w:r>
      <w:r>
        <w:rPr>
          <w:rFonts w:ascii="Times New Roman" w:hAnsi="Times New Roman" w:cs="Times New Roman"/>
          <w:sz w:val="28"/>
        </w:rPr>
        <w:t xml:space="preserve"> прозрачного и открытого государственного управления. Второй момент заключается в создании некоего бренда реформы</w:t>
      </w:r>
      <w:r w:rsidRPr="002522E0">
        <w:rPr>
          <w:rFonts w:ascii="Times New Roman" w:hAnsi="Times New Roman" w:cs="Times New Roman"/>
          <w:sz w:val="28"/>
        </w:rPr>
        <w:t>,</w:t>
      </w:r>
      <w:r>
        <w:rPr>
          <w:rFonts w:ascii="Times New Roman" w:hAnsi="Times New Roman" w:cs="Times New Roman"/>
          <w:sz w:val="28"/>
        </w:rPr>
        <w:t xml:space="preserve"> особенно</w:t>
      </w:r>
      <w:r w:rsidRPr="002522E0">
        <w:rPr>
          <w:rFonts w:ascii="Times New Roman" w:hAnsi="Times New Roman" w:cs="Times New Roman"/>
          <w:sz w:val="28"/>
        </w:rPr>
        <w:t>,</w:t>
      </w:r>
      <w:r>
        <w:rPr>
          <w:rFonts w:ascii="Times New Roman" w:hAnsi="Times New Roman" w:cs="Times New Roman"/>
          <w:sz w:val="28"/>
        </w:rPr>
        <w:t xml:space="preserve"> если эта реформа включает в себя большое количество преобразований</w:t>
      </w:r>
      <w:r w:rsidRPr="002522E0">
        <w:rPr>
          <w:rFonts w:ascii="Times New Roman" w:hAnsi="Times New Roman" w:cs="Times New Roman"/>
          <w:sz w:val="28"/>
        </w:rPr>
        <w:t>,</w:t>
      </w:r>
      <w:r>
        <w:rPr>
          <w:rFonts w:ascii="Times New Roman" w:hAnsi="Times New Roman" w:cs="Times New Roman"/>
          <w:sz w:val="28"/>
        </w:rPr>
        <w:t xml:space="preserve"> как было в случаях Боснии и Герцеговины и России. Имплицитно эта проблема решалась в Боснии и Герцеговине</w:t>
      </w:r>
      <w:r w:rsidRPr="002522E0">
        <w:rPr>
          <w:rFonts w:ascii="Times New Roman" w:hAnsi="Times New Roman" w:cs="Times New Roman"/>
          <w:sz w:val="28"/>
        </w:rPr>
        <w:t>,</w:t>
      </w:r>
      <w:r>
        <w:rPr>
          <w:rFonts w:ascii="Times New Roman" w:hAnsi="Times New Roman" w:cs="Times New Roman"/>
          <w:sz w:val="28"/>
        </w:rPr>
        <w:t xml:space="preserve"> так как был создан специальный комитет</w:t>
      </w:r>
      <w:r w:rsidRPr="002522E0">
        <w:rPr>
          <w:rFonts w:ascii="Times New Roman" w:hAnsi="Times New Roman" w:cs="Times New Roman"/>
          <w:sz w:val="28"/>
        </w:rPr>
        <w:t>,</w:t>
      </w:r>
      <w:r>
        <w:rPr>
          <w:rFonts w:ascii="Times New Roman" w:hAnsi="Times New Roman" w:cs="Times New Roman"/>
          <w:sz w:val="28"/>
        </w:rPr>
        <w:t xml:space="preserve"> использован нейминг</w:t>
      </w:r>
      <w:r w:rsidRPr="002522E0">
        <w:rPr>
          <w:rFonts w:ascii="Times New Roman" w:hAnsi="Times New Roman" w:cs="Times New Roman"/>
          <w:sz w:val="28"/>
        </w:rPr>
        <w:t>,</w:t>
      </w:r>
      <w:r>
        <w:rPr>
          <w:rFonts w:ascii="Times New Roman" w:hAnsi="Times New Roman" w:cs="Times New Roman"/>
          <w:sz w:val="28"/>
        </w:rPr>
        <w:t xml:space="preserve"> в ивентах применены узнаваемые обобщающие образы. Но отдельно проблема создания имиджа не ставилась</w:t>
      </w:r>
      <w:r w:rsidRPr="002522E0">
        <w:rPr>
          <w:rFonts w:ascii="Times New Roman" w:hAnsi="Times New Roman" w:cs="Times New Roman"/>
          <w:sz w:val="28"/>
        </w:rPr>
        <w:t>,</w:t>
      </w:r>
      <w:r>
        <w:rPr>
          <w:rFonts w:ascii="Times New Roman" w:hAnsi="Times New Roman" w:cs="Times New Roman"/>
          <w:sz w:val="28"/>
        </w:rPr>
        <w:t xml:space="preserve"> хотя нам кажется</w:t>
      </w:r>
      <w:r w:rsidRPr="002522E0">
        <w:rPr>
          <w:rFonts w:ascii="Times New Roman" w:hAnsi="Times New Roman" w:cs="Times New Roman"/>
          <w:sz w:val="28"/>
        </w:rPr>
        <w:t>,</w:t>
      </w:r>
      <w:r>
        <w:rPr>
          <w:rFonts w:ascii="Times New Roman" w:hAnsi="Times New Roman" w:cs="Times New Roman"/>
          <w:sz w:val="28"/>
        </w:rPr>
        <w:t xml:space="preserve"> что это может оказать плодотворное влияние на успех продвижения</w:t>
      </w:r>
      <w:r w:rsidRPr="002522E0">
        <w:rPr>
          <w:rFonts w:ascii="Times New Roman" w:hAnsi="Times New Roman" w:cs="Times New Roman"/>
          <w:sz w:val="28"/>
        </w:rPr>
        <w:t xml:space="preserve">: </w:t>
      </w:r>
      <w:r>
        <w:rPr>
          <w:rFonts w:ascii="Times New Roman" w:hAnsi="Times New Roman" w:cs="Times New Roman"/>
          <w:sz w:val="28"/>
        </w:rPr>
        <w:t>благодаря бренду набор реформ может восприниматься целостно и понятно. Так что этот вопрос требует дальнейшего изучения и разработки.</w:t>
      </w:r>
    </w:p>
    <w:p w14:paraId="6444A665" w14:textId="7AA8D3CE" w:rsidR="00163921" w:rsidRDefault="00A85EBE"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К сожалению, о</w:t>
      </w:r>
      <w:r w:rsidR="00B02A3C" w:rsidRPr="00CA34FB">
        <w:rPr>
          <w:rFonts w:ascii="Times New Roman" w:hAnsi="Times New Roman" w:cs="Times New Roman"/>
          <w:sz w:val="28"/>
        </w:rPr>
        <w:t xml:space="preserve">чень часто государство, не продвигает реформу вообще, или считая, что в этом нет необходимости, или пытаясь таким способом перехитрить граждан. Нам кажется, что разобранные теоретические подходы обладают </w:t>
      </w:r>
      <w:r w:rsidR="00B22046">
        <w:rPr>
          <w:rFonts w:ascii="Times New Roman" w:hAnsi="Times New Roman" w:cs="Times New Roman"/>
          <w:sz w:val="28"/>
        </w:rPr>
        <w:t>несколькими</w:t>
      </w:r>
      <w:r w:rsidR="00B02A3C" w:rsidRPr="00CA34FB">
        <w:rPr>
          <w:rFonts w:ascii="Times New Roman" w:hAnsi="Times New Roman" w:cs="Times New Roman"/>
          <w:sz w:val="28"/>
        </w:rPr>
        <w:t xml:space="preserve"> важными качествами</w:t>
      </w:r>
      <w:r w:rsidRPr="00CA34FB">
        <w:rPr>
          <w:rFonts w:ascii="Times New Roman" w:hAnsi="Times New Roman" w:cs="Times New Roman"/>
          <w:sz w:val="28"/>
        </w:rPr>
        <w:t>:</w:t>
      </w:r>
      <w:r w:rsidR="00B02A3C" w:rsidRPr="00CA34FB">
        <w:rPr>
          <w:rFonts w:ascii="Times New Roman" w:hAnsi="Times New Roman" w:cs="Times New Roman"/>
          <w:sz w:val="28"/>
        </w:rPr>
        <w:t xml:space="preserve"> они уважительно относятся к людям и их интересам и они доказывают свою эффективность. Хотя, конечно, реформы не всегда оказываются успешными, как и коммуникационные кампании их сопровождающие.</w:t>
      </w:r>
    </w:p>
    <w:p w14:paraId="32446124" w14:textId="7200521E" w:rsidR="00A85EBE" w:rsidRPr="00CA34FB" w:rsidRDefault="00A85EBE"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разобранных нами кейсах Боснии и Герцеговины и Болгарии можно увидеть все эти принципы, но не значит, что они всегда применяются на практике. В данном случае мы можем наблюдать все эти принципы и технологии во многом потому, что разработчики концепций коммуникационного </w:t>
      </w:r>
      <w:r w:rsidRPr="00CA34FB">
        <w:rPr>
          <w:rFonts w:ascii="Times New Roman" w:hAnsi="Times New Roman" w:cs="Times New Roman"/>
          <w:sz w:val="28"/>
        </w:rPr>
        <w:lastRenderedPageBreak/>
        <w:t xml:space="preserve">сопровождения государственных реформ так или иначе участвовали в проведении реформ и, соответственно, создании коммуникационных стратегий в этих странах. В случае России дела обстоят сложнее: с одной стороны, политическая элита осознавала необходимость продвижения административной реформы с помощью технологий коммуникации, но с другой стороны, реформаторами не была сформулировано целостной и последовательной коммуникационной стратегии, которая бы обеспечивала эффективную имплементации преобразований. В итоге, как правило, коммуникационное сопровождение административной реформы ограничивалось простым информирование и часто не граждан вообще, а чиновников. Конечно, можно сказать, что </w:t>
      </w:r>
      <w:r w:rsidR="00070CB0" w:rsidRPr="00CA34FB">
        <w:rPr>
          <w:rFonts w:ascii="Times New Roman" w:hAnsi="Times New Roman" w:cs="Times New Roman"/>
          <w:sz w:val="28"/>
        </w:rPr>
        <w:t>по большей части преобразования затрагивали именно чиновников, и коммуникация с ними должна была быть первостепенной, но также многие преобразования затрагивали и обыкновенных граждан, тем более если учитывать цель реформы, а именно создание эффективно работающего государственного механизма. В этом отношении общественное мнение принципиально важно.</w:t>
      </w:r>
    </w:p>
    <w:p w14:paraId="38B0661B" w14:textId="2EF8D035" w:rsidR="00B02A3C" w:rsidRPr="00CA34FB" w:rsidRDefault="00070CB0"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З</w:t>
      </w:r>
      <w:r w:rsidR="00B02A3C" w:rsidRPr="00CA34FB">
        <w:rPr>
          <w:rFonts w:ascii="Times New Roman" w:hAnsi="Times New Roman" w:cs="Times New Roman"/>
          <w:sz w:val="28"/>
        </w:rPr>
        <w:t xml:space="preserve">десь </w:t>
      </w:r>
      <w:r w:rsidRPr="00CA34FB">
        <w:rPr>
          <w:rFonts w:ascii="Times New Roman" w:hAnsi="Times New Roman" w:cs="Times New Roman"/>
          <w:sz w:val="28"/>
        </w:rPr>
        <w:t xml:space="preserve">также </w:t>
      </w:r>
      <w:r w:rsidR="00B02A3C" w:rsidRPr="00CA34FB">
        <w:rPr>
          <w:rFonts w:ascii="Times New Roman" w:hAnsi="Times New Roman" w:cs="Times New Roman"/>
          <w:sz w:val="28"/>
        </w:rPr>
        <w:t xml:space="preserve">необходимо сказать о проблеме с исследованностью темы продвижения реформ государствами. Об этом написано очень мало, особенно, в России. Это представляется очень странным, потому что, как отмечалось в </w:t>
      </w:r>
      <w:r w:rsidR="004B629A" w:rsidRPr="00CA34FB">
        <w:rPr>
          <w:rFonts w:ascii="Times New Roman" w:hAnsi="Times New Roman" w:cs="Times New Roman"/>
          <w:sz w:val="28"/>
        </w:rPr>
        <w:t>обеих</w:t>
      </w:r>
      <w:r w:rsidR="00B02A3C" w:rsidRPr="00CA34FB">
        <w:rPr>
          <w:rFonts w:ascii="Times New Roman" w:hAnsi="Times New Roman" w:cs="Times New Roman"/>
          <w:sz w:val="28"/>
        </w:rPr>
        <w:t xml:space="preserve"> главах, во-первых, мир меняется очень быстро и государствам также необходимо постоянно подстраиваться под изменения окружающей среды, а во-вторых, коммуникация — э</w:t>
      </w:r>
      <w:r w:rsidR="004B629A" w:rsidRPr="00CA34FB">
        <w:rPr>
          <w:rFonts w:ascii="Times New Roman" w:hAnsi="Times New Roman" w:cs="Times New Roman"/>
          <w:sz w:val="28"/>
        </w:rPr>
        <w:t>то важнейший аспект деятельности</w:t>
      </w:r>
      <w:r w:rsidR="00B02A3C" w:rsidRPr="00CA34FB">
        <w:rPr>
          <w:rFonts w:ascii="Times New Roman" w:hAnsi="Times New Roman" w:cs="Times New Roman"/>
          <w:sz w:val="28"/>
        </w:rPr>
        <w:t xml:space="preserve"> любого предприятия на рынке. Очевидно, что государству необходимо заниматься продвижением своего «продукта» — реформы, так как, в отличие от обычного товара, реформа — это нечто, что касается жизней миллионов людей и часто успешность реформы зависит от того, насколько хорошо люди</w:t>
      </w:r>
      <w:r w:rsidR="004B629A" w:rsidRPr="00CA34FB">
        <w:rPr>
          <w:rFonts w:ascii="Times New Roman" w:hAnsi="Times New Roman" w:cs="Times New Roman"/>
          <w:sz w:val="28"/>
        </w:rPr>
        <w:t xml:space="preserve"> понимают ее и готовы менять свои аттитюды и</w:t>
      </w:r>
      <w:r w:rsidR="00B02A3C" w:rsidRPr="00CA34FB">
        <w:rPr>
          <w:rFonts w:ascii="Times New Roman" w:hAnsi="Times New Roman" w:cs="Times New Roman"/>
          <w:sz w:val="28"/>
        </w:rPr>
        <w:t xml:space="preserve"> поведение.</w:t>
      </w:r>
    </w:p>
    <w:p w14:paraId="6249E57C" w14:textId="2DFD1FEB" w:rsidR="00B02A3C" w:rsidRPr="00CA34FB" w:rsidRDefault="00B02A3C"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 xml:space="preserve">В работе было не так много сказано именно о современных информационно-коммуникационных технологиях коммуникационного сопровождения государственных реформ, что связано с плохой </w:t>
      </w:r>
      <w:r w:rsidRPr="00CA34FB">
        <w:rPr>
          <w:rFonts w:ascii="Times New Roman" w:hAnsi="Times New Roman" w:cs="Times New Roman"/>
          <w:sz w:val="28"/>
        </w:rPr>
        <w:lastRenderedPageBreak/>
        <w:t>проработанностью темы не только на теоретическом, но и на практическом и публицистическом уровнях. Но, размышляя, можно сказать, что в русле описанного выше со</w:t>
      </w:r>
      <w:r w:rsidR="00081ED9" w:rsidRPr="00CA34FB">
        <w:rPr>
          <w:rFonts w:ascii="Times New Roman" w:hAnsi="Times New Roman" w:cs="Times New Roman"/>
          <w:sz w:val="28"/>
        </w:rPr>
        <w:t xml:space="preserve">временного подхода к продвижению реформ новые технологии создают больше возможностей для обращения к конкретным людям с их конкретными потребностями через таргетинг, вовлечением людей в диалог через социальные сети, большим погружением людей в суть реформ через сторителлинг и </w:t>
      </w:r>
      <w:r w:rsidR="007350DE" w:rsidRPr="00CA34FB">
        <w:rPr>
          <w:rFonts w:ascii="Times New Roman" w:hAnsi="Times New Roman" w:cs="Times New Roman"/>
          <w:sz w:val="28"/>
        </w:rPr>
        <w:t xml:space="preserve">иные </w:t>
      </w:r>
      <w:r w:rsidR="00081ED9" w:rsidRPr="00CA34FB">
        <w:rPr>
          <w:rFonts w:ascii="Times New Roman" w:hAnsi="Times New Roman" w:cs="Times New Roman"/>
          <w:sz w:val="28"/>
        </w:rPr>
        <w:t>новые способы интерактивного взаимодействия.</w:t>
      </w:r>
    </w:p>
    <w:p w14:paraId="259037CE" w14:textId="732620FD" w:rsidR="004C0355" w:rsidRPr="00CA34FB" w:rsidRDefault="00081ED9" w:rsidP="00E65764">
      <w:pPr>
        <w:suppressAutoHyphens/>
        <w:spacing w:line="360" w:lineRule="auto"/>
        <w:ind w:firstLine="709"/>
        <w:jc w:val="both"/>
        <w:rPr>
          <w:rFonts w:ascii="Times New Roman" w:hAnsi="Times New Roman" w:cs="Times New Roman"/>
          <w:sz w:val="28"/>
        </w:rPr>
      </w:pPr>
      <w:r w:rsidRPr="00CA34FB">
        <w:rPr>
          <w:rFonts w:ascii="Times New Roman" w:hAnsi="Times New Roman" w:cs="Times New Roman"/>
          <w:sz w:val="28"/>
        </w:rPr>
        <w:t>Таким образом, данная работа не охватывает всех теоретических и практических аспектов, связанных с реформами, но, как нам кажется, закладывает хороший фундамент для дальнейших исследований в этой сфере.</w:t>
      </w:r>
    </w:p>
    <w:p w14:paraId="37A43AE0" w14:textId="77777777" w:rsidR="0089033D" w:rsidRPr="00CA34FB" w:rsidRDefault="0089033D" w:rsidP="00E65764">
      <w:pPr>
        <w:suppressAutoHyphens/>
        <w:spacing w:line="360" w:lineRule="auto"/>
        <w:rPr>
          <w:rFonts w:ascii="Times New Roman" w:hAnsi="Times New Roman" w:cs="Times New Roman"/>
          <w:sz w:val="28"/>
        </w:rPr>
      </w:pPr>
      <w:r w:rsidRPr="00CA34FB">
        <w:rPr>
          <w:rFonts w:ascii="Times New Roman" w:hAnsi="Times New Roman" w:cs="Times New Roman"/>
          <w:sz w:val="28"/>
        </w:rPr>
        <w:br w:type="page"/>
      </w:r>
    </w:p>
    <w:p w14:paraId="32737785" w14:textId="0BF4EF71" w:rsidR="009E51D8" w:rsidRPr="00CA34FB" w:rsidRDefault="0089033D" w:rsidP="00FB60A0">
      <w:pPr>
        <w:pStyle w:val="1"/>
        <w:spacing w:before="0" w:line="360" w:lineRule="auto"/>
        <w:jc w:val="center"/>
        <w:rPr>
          <w:rFonts w:ascii="Times New Roman" w:hAnsi="Times New Roman" w:cs="Times New Roman"/>
          <w:b/>
          <w:color w:val="auto"/>
        </w:rPr>
      </w:pPr>
      <w:bookmarkStart w:id="8" w:name="_Toc511401255"/>
      <w:r w:rsidRPr="00CA34FB">
        <w:rPr>
          <w:rFonts w:ascii="Times New Roman" w:hAnsi="Times New Roman" w:cs="Times New Roman"/>
          <w:b/>
          <w:color w:val="auto"/>
        </w:rPr>
        <w:lastRenderedPageBreak/>
        <w:t>Список источников и литературы</w:t>
      </w:r>
      <w:bookmarkEnd w:id="8"/>
    </w:p>
    <w:p w14:paraId="580FB88E" w14:textId="17E7A7CA" w:rsidR="00DC424D" w:rsidRDefault="00DC424D" w:rsidP="00FB60A0">
      <w:pPr>
        <w:spacing w:after="0" w:line="360" w:lineRule="auto"/>
        <w:rPr>
          <w:rFonts w:ascii="Times New Roman" w:hAnsi="Times New Roman" w:cs="Times New Roman"/>
          <w:b/>
          <w:sz w:val="28"/>
        </w:rPr>
      </w:pPr>
    </w:p>
    <w:p w14:paraId="2D1CAD4D" w14:textId="77777777" w:rsidR="00FB60A0" w:rsidRPr="00CA34FB" w:rsidRDefault="00FB60A0" w:rsidP="00FB60A0">
      <w:pPr>
        <w:spacing w:after="0" w:line="360" w:lineRule="auto"/>
        <w:rPr>
          <w:rFonts w:ascii="Times New Roman" w:hAnsi="Times New Roman" w:cs="Times New Roman"/>
          <w:b/>
          <w:sz w:val="28"/>
        </w:rPr>
      </w:pPr>
    </w:p>
    <w:p w14:paraId="2152CC26" w14:textId="769E066D"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А. Голов: массовое восприятие происходящих в России реформ: 2001-2004 // URL: </w:t>
      </w:r>
      <w:hyperlink r:id="rId9" w:history="1">
        <w:r w:rsidRPr="00CA34FB">
          <w:rPr>
            <w:rStyle w:val="ae"/>
            <w:rFonts w:ascii="Times New Roman" w:hAnsi="Times New Roman" w:cs="Times New Roman"/>
            <w:color w:val="auto"/>
            <w:sz w:val="28"/>
            <w:szCs w:val="28"/>
          </w:rPr>
          <w:t>https://www.levada.ru/2004/06/15/a-golov-massovoe-vospriyatie-proishodyashhih-v-rossii-reform-2001-2004/</w:t>
        </w:r>
      </w:hyperlink>
      <w:r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AB5A9D" w:rsidRPr="00CA34FB">
        <w:rPr>
          <w:rFonts w:ascii="Times New Roman" w:hAnsi="Times New Roman" w:cs="Times New Roman"/>
          <w:sz w:val="28"/>
          <w:szCs w:val="28"/>
        </w:rPr>
        <w:t>.</w:t>
      </w:r>
    </w:p>
    <w:p w14:paraId="006E8CD3" w14:textId="7036677E"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Административная реформа в России (государственное управление) // URL: </w:t>
      </w:r>
      <w:hyperlink r:id="rId10" w:history="1">
        <w:r w:rsidRPr="00CA34FB">
          <w:rPr>
            <w:rStyle w:val="ae"/>
            <w:rFonts w:ascii="Times New Roman" w:hAnsi="Times New Roman" w:cs="Times New Roman"/>
            <w:color w:val="auto"/>
            <w:sz w:val="28"/>
            <w:szCs w:val="28"/>
          </w:rPr>
          <w:t>http://ar.gov.ru/ru/o_reforme/index.html</w:t>
        </w:r>
      </w:hyperlink>
      <w:r w:rsidRPr="00CA34FB">
        <w:rPr>
          <w:rFonts w:ascii="Times New Roman" w:hAnsi="Times New Roman" w:cs="Times New Roman"/>
          <w:sz w:val="28"/>
          <w:szCs w:val="28"/>
        </w:rPr>
        <w:t xml:space="preserve"> (Дата обращения: 18.04.2018)</w:t>
      </w:r>
      <w:r w:rsidR="00AB5A9D" w:rsidRPr="00CA34FB">
        <w:rPr>
          <w:rFonts w:ascii="Times New Roman" w:hAnsi="Times New Roman" w:cs="Times New Roman"/>
          <w:sz w:val="28"/>
          <w:szCs w:val="28"/>
        </w:rPr>
        <w:t>.</w:t>
      </w:r>
    </w:p>
    <w:p w14:paraId="2C1D24EA" w14:textId="5C336E11"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Административная реформа в Российской Федерации. Материалы «круглого стола» аспирантов и студентов Российского университета дружбы народов // URL: </w:t>
      </w:r>
      <w:hyperlink r:id="rId11" w:history="1">
        <w:r w:rsidRPr="00CA34FB">
          <w:rPr>
            <w:rStyle w:val="ae"/>
            <w:rFonts w:ascii="Times New Roman" w:hAnsi="Times New Roman" w:cs="Times New Roman"/>
            <w:color w:val="auto"/>
            <w:sz w:val="28"/>
            <w:szCs w:val="28"/>
          </w:rPr>
          <w:t>http://grachev62.narod.ru/Grachev/vestnik_2008_5.html</w:t>
        </w:r>
      </w:hyperlink>
      <w:r w:rsidR="003B6C9E" w:rsidRPr="00CA34FB">
        <w:rPr>
          <w:rFonts w:ascii="Times New Roman" w:hAnsi="Times New Roman" w:cs="Times New Roman"/>
          <w:sz w:val="28"/>
          <w:szCs w:val="28"/>
        </w:rPr>
        <w:t xml:space="preserve"> (Дата обращения: 18</w:t>
      </w:r>
      <w:r w:rsidRPr="00CA34FB">
        <w:rPr>
          <w:rFonts w:ascii="Times New Roman" w:hAnsi="Times New Roman" w:cs="Times New Roman"/>
          <w:sz w:val="28"/>
          <w:szCs w:val="28"/>
        </w:rPr>
        <w:t>.04.2018)</w:t>
      </w:r>
      <w:r w:rsidR="00AB5A9D" w:rsidRPr="00CA34FB">
        <w:rPr>
          <w:rFonts w:ascii="Times New Roman" w:hAnsi="Times New Roman" w:cs="Times New Roman"/>
          <w:sz w:val="28"/>
          <w:szCs w:val="28"/>
        </w:rPr>
        <w:t>.</w:t>
      </w:r>
    </w:p>
    <w:p w14:paraId="751DE991" w14:textId="73A50BA1"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Административная реформа и проблемы государственного управления // URL: </w:t>
      </w:r>
      <w:hyperlink r:id="rId12" w:history="1">
        <w:r w:rsidRPr="00CA34FB">
          <w:rPr>
            <w:rStyle w:val="ae"/>
            <w:rFonts w:ascii="Times New Roman" w:hAnsi="Times New Roman" w:cs="Times New Roman"/>
            <w:color w:val="auto"/>
            <w:sz w:val="28"/>
            <w:szCs w:val="28"/>
          </w:rPr>
          <w:t>http://aisup.economy.gov.ru/pubportal/downloadfile?uuid=pprtdco2k03380000hrbladpptpei1h0</w:t>
        </w:r>
      </w:hyperlink>
      <w:r w:rsidR="003B6C9E" w:rsidRPr="00CA34FB">
        <w:rPr>
          <w:rFonts w:ascii="Times New Roman" w:hAnsi="Times New Roman" w:cs="Times New Roman"/>
          <w:sz w:val="28"/>
          <w:szCs w:val="28"/>
        </w:rPr>
        <w:t xml:space="preserve"> (Дата обращения: 18</w:t>
      </w:r>
      <w:r w:rsidRPr="00CA34FB">
        <w:rPr>
          <w:rFonts w:ascii="Times New Roman" w:hAnsi="Times New Roman" w:cs="Times New Roman"/>
          <w:sz w:val="28"/>
          <w:szCs w:val="28"/>
        </w:rPr>
        <w:t>.04.2018)</w:t>
      </w:r>
      <w:r w:rsidR="00AB5A9D" w:rsidRPr="00CA34FB">
        <w:rPr>
          <w:rFonts w:ascii="Times New Roman" w:hAnsi="Times New Roman" w:cs="Times New Roman"/>
          <w:sz w:val="28"/>
          <w:szCs w:val="28"/>
        </w:rPr>
        <w:t>.</w:t>
      </w:r>
    </w:p>
    <w:p w14:paraId="17964CBD" w14:textId="32BBFDBC"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Административная реформа: итоги 2009 года и проекция на будущее // URL: </w:t>
      </w:r>
      <w:hyperlink r:id="rId13" w:history="1">
        <w:r w:rsidRPr="00CA34FB">
          <w:rPr>
            <w:rStyle w:val="ae"/>
            <w:rFonts w:ascii="Times New Roman" w:hAnsi="Times New Roman" w:cs="Times New Roman"/>
            <w:color w:val="auto"/>
            <w:sz w:val="28"/>
            <w:szCs w:val="28"/>
          </w:rPr>
          <w:t>https://ria.ru/press_video/20091215/199442434.html</w:t>
        </w:r>
      </w:hyperlink>
      <w:r w:rsidR="003B6C9E" w:rsidRPr="00CA34FB">
        <w:rPr>
          <w:rFonts w:ascii="Times New Roman" w:hAnsi="Times New Roman" w:cs="Times New Roman"/>
          <w:sz w:val="28"/>
          <w:szCs w:val="28"/>
        </w:rPr>
        <w:t xml:space="preserve"> (Дата обращения: 18</w:t>
      </w:r>
      <w:r w:rsidRPr="00CA34FB">
        <w:rPr>
          <w:rFonts w:ascii="Times New Roman" w:hAnsi="Times New Roman" w:cs="Times New Roman"/>
          <w:sz w:val="28"/>
          <w:szCs w:val="28"/>
        </w:rPr>
        <w:t>.04.2018)</w:t>
      </w:r>
      <w:r w:rsidR="00AB5A9D" w:rsidRPr="00CA34FB">
        <w:rPr>
          <w:rFonts w:ascii="Times New Roman" w:hAnsi="Times New Roman" w:cs="Times New Roman"/>
          <w:sz w:val="28"/>
          <w:szCs w:val="28"/>
        </w:rPr>
        <w:t>.</w:t>
      </w:r>
    </w:p>
    <w:p w14:paraId="7C0A9D7D" w14:textId="4DA025C6"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Асмолов А.Г. Психология современности: вызовы неопределенности, сложности и разнообразия // Психологические исследования (электронный журнал). — 2015</w:t>
      </w:r>
      <w:r w:rsidR="00AB5A9D" w:rsidRPr="00CA34FB">
        <w:rPr>
          <w:rFonts w:ascii="Times New Roman" w:hAnsi="Times New Roman" w:cs="Times New Roman"/>
          <w:sz w:val="28"/>
          <w:szCs w:val="28"/>
        </w:rPr>
        <w:t>. — Т. 8. — № 40.</w:t>
      </w:r>
    </w:p>
    <w:p w14:paraId="3E48B268" w14:textId="30960186"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Аузан А.А. Развитие и «колея» зависимости // Мировая экономика и международные отношения. — 2017. — Т. 61. — № 10. — С. 96-105</w:t>
      </w:r>
      <w:r w:rsidR="00AB5A9D" w:rsidRPr="00CA34FB">
        <w:rPr>
          <w:rFonts w:ascii="Times New Roman" w:hAnsi="Times New Roman" w:cs="Times New Roman"/>
          <w:sz w:val="28"/>
          <w:szCs w:val="28"/>
        </w:rPr>
        <w:t>.</w:t>
      </w:r>
    </w:p>
    <w:p w14:paraId="05F10C23" w14:textId="2C296494"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В поисках достоинств: смысл и логика административной реформы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14" w:history="1">
        <w:r w:rsidRPr="00CA34FB">
          <w:rPr>
            <w:rStyle w:val="ae"/>
            <w:rFonts w:ascii="Times New Roman" w:hAnsi="Times New Roman" w:cs="Times New Roman"/>
            <w:color w:val="auto"/>
            <w:sz w:val="28"/>
            <w:szCs w:val="28"/>
            <w:lang w:val="en-US"/>
          </w:rPr>
          <w:t>http</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www</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strana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oz</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/2004/2/</w:t>
        </w:r>
        <w:r w:rsidRPr="00CA34FB">
          <w:rPr>
            <w:rStyle w:val="ae"/>
            <w:rFonts w:ascii="Times New Roman" w:hAnsi="Times New Roman" w:cs="Times New Roman"/>
            <w:color w:val="auto"/>
            <w:sz w:val="28"/>
            <w:szCs w:val="28"/>
            <w:lang w:val="en-US"/>
          </w:rPr>
          <w:t>v</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poiskah</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dostoinstv</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smysl</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i</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logika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administrativnoy</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reformy</w:t>
        </w:r>
      </w:hyperlink>
      <w:r w:rsidRPr="00CA34FB">
        <w:rPr>
          <w:rFonts w:ascii="Times New Roman" w:hAnsi="Times New Roman" w:cs="Times New Roman"/>
          <w:sz w:val="28"/>
          <w:szCs w:val="28"/>
        </w:rPr>
        <w:t xml:space="preserve"> (Дата обращения: 18.04.2018)</w:t>
      </w:r>
      <w:r w:rsidR="00FC76E9" w:rsidRPr="00CA34FB">
        <w:rPr>
          <w:rFonts w:ascii="Times New Roman" w:hAnsi="Times New Roman" w:cs="Times New Roman"/>
          <w:sz w:val="28"/>
          <w:szCs w:val="28"/>
        </w:rPr>
        <w:t>.</w:t>
      </w:r>
    </w:p>
    <w:p w14:paraId="0B6B51B7" w14:textId="2E7F7695"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lastRenderedPageBreak/>
        <w:t>Гельман В., Травин Д. «Загогулины» российской модернизации: смена поколений и траектории реформ // Неприкосновенный запас. — 2013. — № 4. — С. 14–38</w:t>
      </w:r>
      <w:r w:rsidR="00AB5A9D" w:rsidRPr="00CA34FB">
        <w:rPr>
          <w:rFonts w:ascii="Times New Roman" w:hAnsi="Times New Roman" w:cs="Times New Roman"/>
          <w:sz w:val="28"/>
          <w:szCs w:val="28"/>
        </w:rPr>
        <w:t>.</w:t>
      </w:r>
    </w:p>
    <w:p w14:paraId="2F2A9965" w14:textId="6E9AF468"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Гельман В.Я.</w:t>
      </w:r>
      <w:r w:rsidR="006F7925" w:rsidRPr="00CA34FB">
        <w:rPr>
          <w:rFonts w:ascii="Times New Roman" w:hAnsi="Times New Roman" w:cs="Times New Roman"/>
          <w:sz w:val="28"/>
          <w:szCs w:val="28"/>
        </w:rPr>
        <w:t>,</w:t>
      </w:r>
      <w:r w:rsidRPr="00CA34FB">
        <w:rPr>
          <w:rFonts w:ascii="Times New Roman" w:hAnsi="Times New Roman" w:cs="Times New Roman"/>
          <w:sz w:val="28"/>
          <w:szCs w:val="28"/>
        </w:rPr>
        <w:t xml:space="preserve"> Стародубцев А.В. Возможности и ограничения авторитарной модернизации: российские реформы 2000-х годов // Полития.</w:t>
      </w:r>
      <w:r w:rsidR="003B6C9E" w:rsidRPr="00CA34FB">
        <w:rPr>
          <w:rFonts w:ascii="Times New Roman" w:hAnsi="Times New Roman" w:cs="Times New Roman"/>
          <w:sz w:val="28"/>
          <w:szCs w:val="28"/>
        </w:rPr>
        <w:t xml:space="preserve"> —</w:t>
      </w:r>
      <w:r w:rsidRPr="00CA34FB">
        <w:rPr>
          <w:rFonts w:ascii="Times New Roman" w:hAnsi="Times New Roman" w:cs="Times New Roman"/>
          <w:sz w:val="28"/>
          <w:szCs w:val="28"/>
        </w:rPr>
        <w:t xml:space="preserve"> 2014. </w:t>
      </w:r>
      <w:r w:rsidR="003B6C9E" w:rsidRPr="00CA34FB">
        <w:rPr>
          <w:rFonts w:ascii="Times New Roman" w:hAnsi="Times New Roman" w:cs="Times New Roman"/>
          <w:sz w:val="28"/>
          <w:szCs w:val="28"/>
        </w:rPr>
        <w:t>—</w:t>
      </w:r>
      <w:r w:rsidR="00F5226B" w:rsidRPr="00E3799A">
        <w:rPr>
          <w:rFonts w:ascii="Times New Roman" w:hAnsi="Times New Roman" w:cs="Times New Roman"/>
          <w:sz w:val="28"/>
          <w:szCs w:val="28"/>
        </w:rPr>
        <w:t xml:space="preserve"> </w:t>
      </w:r>
      <w:r w:rsidRPr="00CA34FB">
        <w:rPr>
          <w:rFonts w:ascii="Times New Roman" w:hAnsi="Times New Roman" w:cs="Times New Roman"/>
          <w:sz w:val="28"/>
          <w:szCs w:val="28"/>
        </w:rPr>
        <w:t>No 4.</w:t>
      </w:r>
      <w:r w:rsidR="003B6C9E" w:rsidRPr="00CA34FB">
        <w:rPr>
          <w:rFonts w:ascii="Times New Roman" w:hAnsi="Times New Roman" w:cs="Times New Roman"/>
          <w:sz w:val="28"/>
          <w:szCs w:val="28"/>
        </w:rPr>
        <w:t xml:space="preserve"> —</w:t>
      </w:r>
      <w:r w:rsidR="00AB5A9D" w:rsidRPr="00CA34FB">
        <w:rPr>
          <w:rFonts w:ascii="Times New Roman" w:hAnsi="Times New Roman" w:cs="Times New Roman"/>
          <w:sz w:val="28"/>
          <w:szCs w:val="28"/>
        </w:rPr>
        <w:t xml:space="preserve"> С. 6–30.</w:t>
      </w:r>
    </w:p>
    <w:p w14:paraId="104B8F36" w14:textId="4A30D0E2"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Д. Дэвид, Джери Дж. Большой толковый социологический словарь. Экономическое и социальное развитие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15" w:history="1">
        <w:r w:rsidRPr="00CA34FB">
          <w:rPr>
            <w:rStyle w:val="ae"/>
            <w:rFonts w:ascii="Times New Roman" w:hAnsi="Times New Roman" w:cs="Times New Roman"/>
            <w:color w:val="auto"/>
            <w:sz w:val="28"/>
            <w:szCs w:val="28"/>
            <w:lang w:val="en-US"/>
          </w:rPr>
          <w:t>https</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www</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psyoffice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/6-567-</w:t>
        </w:r>
        <w:r w:rsidRPr="00CA34FB">
          <w:rPr>
            <w:rStyle w:val="ae"/>
            <w:rFonts w:ascii="Times New Roman" w:hAnsi="Times New Roman" w:cs="Times New Roman"/>
            <w:color w:val="auto"/>
            <w:sz w:val="28"/>
            <w:szCs w:val="28"/>
            <w:lang w:val="en-US"/>
          </w:rPr>
          <w:t>yekonomicheskoe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i</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socialnoe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razvitie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htm</w:t>
        </w:r>
      </w:hyperlink>
      <w:r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3DC1C416" w14:textId="45BB43CF" w:rsidR="00AC5401"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Дмитрий Травин. Возможна ли модернизация в России?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16" w:history="1">
        <w:r w:rsidRPr="00CA34FB">
          <w:rPr>
            <w:rStyle w:val="ae"/>
            <w:rFonts w:ascii="Times New Roman" w:hAnsi="Times New Roman" w:cs="Times New Roman"/>
            <w:color w:val="auto"/>
            <w:sz w:val="28"/>
            <w:szCs w:val="28"/>
            <w:lang w:val="en-US"/>
          </w:rPr>
          <w:t>https</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www</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youtube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com</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watch</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v</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te</w:t>
        </w:r>
        <w:r w:rsidRPr="00CA34FB">
          <w:rPr>
            <w:rStyle w:val="ae"/>
            <w:rFonts w:ascii="Times New Roman" w:hAnsi="Times New Roman" w:cs="Times New Roman"/>
            <w:color w:val="auto"/>
            <w:sz w:val="28"/>
            <w:szCs w:val="28"/>
          </w:rPr>
          <w:t>4</w:t>
        </w:r>
        <w:r w:rsidRPr="00CA34FB">
          <w:rPr>
            <w:rStyle w:val="ae"/>
            <w:rFonts w:ascii="Times New Roman" w:hAnsi="Times New Roman" w:cs="Times New Roman"/>
            <w:color w:val="auto"/>
            <w:sz w:val="28"/>
            <w:szCs w:val="28"/>
            <w:lang w:val="en-US"/>
          </w:rPr>
          <w:t>xB</w:t>
        </w:r>
        <w:r w:rsidRPr="00CA34FB">
          <w:rPr>
            <w:rStyle w:val="ae"/>
            <w:rFonts w:ascii="Times New Roman" w:hAnsi="Times New Roman" w:cs="Times New Roman"/>
            <w:color w:val="auto"/>
            <w:sz w:val="28"/>
            <w:szCs w:val="28"/>
          </w:rPr>
          <w:t>79</w:t>
        </w:r>
        <w:r w:rsidRPr="00CA34FB">
          <w:rPr>
            <w:rStyle w:val="ae"/>
            <w:rFonts w:ascii="Times New Roman" w:hAnsi="Times New Roman" w:cs="Times New Roman"/>
            <w:color w:val="auto"/>
            <w:sz w:val="28"/>
            <w:szCs w:val="28"/>
            <w:lang w:val="en-US"/>
          </w:rPr>
          <w:t>ktVQ</w:t>
        </w:r>
      </w:hyperlink>
      <w:r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3C25299A" w14:textId="792C8476" w:rsidR="00CC537A" w:rsidRPr="00CA34FB" w:rsidRDefault="00CC537A" w:rsidP="00CC537A">
      <w:pPr>
        <w:pStyle w:val="aa"/>
        <w:numPr>
          <w:ilvl w:val="0"/>
          <w:numId w:val="7"/>
        </w:numPr>
        <w:suppressAutoHyphens/>
        <w:spacing w:line="360" w:lineRule="auto"/>
        <w:jc w:val="both"/>
        <w:rPr>
          <w:rFonts w:ascii="Times New Roman" w:hAnsi="Times New Roman" w:cs="Times New Roman"/>
          <w:sz w:val="28"/>
          <w:szCs w:val="28"/>
        </w:rPr>
      </w:pPr>
      <w:r w:rsidRPr="00CC537A">
        <w:rPr>
          <w:rFonts w:ascii="Times New Roman" w:hAnsi="Times New Roman" w:cs="Times New Roman"/>
          <w:sz w:val="28"/>
          <w:szCs w:val="28"/>
        </w:rPr>
        <w:t xml:space="preserve">Доверие россиян институтам власти и общества // URL: </w:t>
      </w:r>
      <w:hyperlink r:id="rId17" w:history="1">
        <w:r w:rsidRPr="00CC537A">
          <w:rPr>
            <w:rStyle w:val="ae"/>
            <w:rFonts w:ascii="Times New Roman" w:hAnsi="Times New Roman" w:cs="Times New Roman"/>
            <w:color w:val="auto"/>
            <w:sz w:val="28"/>
            <w:szCs w:val="28"/>
          </w:rPr>
          <w:t>https://www.levada.ru/2011/11/24/doverie-rossiyan-institutam-vlasti-i-obshhestva/</w:t>
        </w:r>
      </w:hyperlink>
      <w:r w:rsidR="00E3799A">
        <w:rPr>
          <w:rFonts w:ascii="Times New Roman" w:hAnsi="Times New Roman" w:cs="Times New Roman"/>
          <w:sz w:val="28"/>
          <w:szCs w:val="28"/>
        </w:rPr>
        <w:t xml:space="preserve"> (Дата обраще</w:t>
      </w:r>
      <w:r w:rsidRPr="00CC537A">
        <w:rPr>
          <w:rFonts w:ascii="Times New Roman" w:hAnsi="Times New Roman" w:cs="Times New Roman"/>
          <w:sz w:val="28"/>
          <w:szCs w:val="28"/>
        </w:rPr>
        <w:t>ния: 18.04.2018).</w:t>
      </w:r>
    </w:p>
    <w:p w14:paraId="4D8C660B" w14:textId="58C398C0"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Золотые правила американского маркетинга – цифровая эпоха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18" w:history="1">
        <w:r w:rsidRPr="00CA34FB">
          <w:rPr>
            <w:rStyle w:val="ae"/>
            <w:rFonts w:ascii="Times New Roman" w:hAnsi="Times New Roman" w:cs="Times New Roman"/>
            <w:color w:val="auto"/>
            <w:sz w:val="28"/>
            <w:szCs w:val="28"/>
            <w:lang w:val="en-US"/>
          </w:rPr>
          <w:t>http</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www</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sostav</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publication</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zolotye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pravila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amerikanskogo</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marketinga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tsifrovaya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epokha</w:t>
        </w:r>
        <w:r w:rsidRPr="00CA34FB">
          <w:rPr>
            <w:rStyle w:val="ae"/>
            <w:rFonts w:ascii="Times New Roman" w:hAnsi="Times New Roman" w:cs="Times New Roman"/>
            <w:color w:val="auto"/>
            <w:sz w:val="28"/>
            <w:szCs w:val="28"/>
          </w:rPr>
          <w:t>-29414.</w:t>
        </w:r>
        <w:r w:rsidRPr="00CA34FB">
          <w:rPr>
            <w:rStyle w:val="ae"/>
            <w:rFonts w:ascii="Times New Roman" w:hAnsi="Times New Roman" w:cs="Times New Roman"/>
            <w:color w:val="auto"/>
            <w:sz w:val="28"/>
            <w:szCs w:val="28"/>
            <w:lang w:val="en-US"/>
          </w:rPr>
          <w:t>html</w:t>
        </w:r>
      </w:hyperlink>
      <w:r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1E339CF9" w14:textId="1BD78730"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Иванова А.А. Транзитология и ее критики о трансформации политического режима // Вестник БГУ. — 2011. — №6. — С. 173-178</w:t>
      </w:r>
      <w:r w:rsidR="00AB5A9D" w:rsidRPr="00CA34FB">
        <w:rPr>
          <w:rFonts w:ascii="Times New Roman" w:hAnsi="Times New Roman" w:cs="Times New Roman"/>
          <w:sz w:val="28"/>
          <w:szCs w:val="28"/>
        </w:rPr>
        <w:t>.</w:t>
      </w:r>
    </w:p>
    <w:p w14:paraId="3D19C24A" w14:textId="5202E7EB"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Казаков А.А. Фрейминг медиа-текстов как инструмент воздействия на аудиторию: обзор распространенных трактовок // Изв. Сарат. ун-та Нов. сер. Сер. Социология. Политология. — 2014. — №4. — С. 85-90</w:t>
      </w:r>
      <w:r w:rsidR="00AB5A9D" w:rsidRPr="00CA34FB">
        <w:rPr>
          <w:rFonts w:ascii="Times New Roman" w:hAnsi="Times New Roman" w:cs="Times New Roman"/>
          <w:sz w:val="28"/>
          <w:szCs w:val="28"/>
        </w:rPr>
        <w:t>.</w:t>
      </w:r>
    </w:p>
    <w:p w14:paraId="203F75D0" w14:textId="513C837B"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Как работать со стейкхолдерами? (</w:t>
      </w:r>
      <w:r w:rsidRPr="00CA34FB">
        <w:rPr>
          <w:rFonts w:ascii="Times New Roman" w:hAnsi="Times New Roman" w:cs="Times New Roman"/>
          <w:sz w:val="28"/>
          <w:szCs w:val="28"/>
          <w:lang w:val="en-US"/>
        </w:rPr>
        <w:t>Stakeholder</w:t>
      </w:r>
      <w:r w:rsidRPr="00CA34FB">
        <w:rPr>
          <w:rFonts w:ascii="Times New Roman" w:hAnsi="Times New Roman" w:cs="Times New Roman"/>
          <w:sz w:val="28"/>
          <w:szCs w:val="28"/>
        </w:rPr>
        <w:t xml:space="preserve"> </w:t>
      </w:r>
      <w:r w:rsidRPr="00CA34FB">
        <w:rPr>
          <w:rFonts w:ascii="Times New Roman" w:hAnsi="Times New Roman" w:cs="Times New Roman"/>
          <w:sz w:val="28"/>
          <w:szCs w:val="28"/>
          <w:lang w:val="en-US"/>
        </w:rPr>
        <w:t>Analysis</w:t>
      </w:r>
      <w:r w:rsidRPr="00CA34FB">
        <w:rPr>
          <w:rFonts w:ascii="Times New Roman" w:hAnsi="Times New Roman" w:cs="Times New Roman"/>
          <w:sz w:val="28"/>
          <w:szCs w:val="28"/>
        </w:rPr>
        <w:t xml:space="preserve">)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19" w:history="1">
        <w:r w:rsidRPr="00CA34FB">
          <w:rPr>
            <w:rStyle w:val="ae"/>
            <w:rFonts w:ascii="Times New Roman" w:hAnsi="Times New Roman" w:cs="Times New Roman"/>
            <w:color w:val="auto"/>
            <w:sz w:val="28"/>
            <w:szCs w:val="28"/>
            <w:lang w:val="en-US"/>
          </w:rPr>
          <w:t>http</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powerbranding</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biznes</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analiz</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stakeholders</w:t>
        </w:r>
        <w:r w:rsidRPr="00CA34FB">
          <w:rPr>
            <w:rStyle w:val="ae"/>
            <w:rFonts w:ascii="Times New Roman" w:hAnsi="Times New Roman" w:cs="Times New Roman"/>
            <w:color w:val="auto"/>
            <w:sz w:val="28"/>
            <w:szCs w:val="28"/>
          </w:rPr>
          <w:t>/</w:t>
        </w:r>
      </w:hyperlink>
      <w:r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3D9779BD"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Канеман, Даниэль. Думай межденно… решай быстро: [перевод с английского] / Даниэль Канеман. — Москва: АСТ, 2014. — 653 с.</w:t>
      </w:r>
    </w:p>
    <w:p w14:paraId="772624F1" w14:textId="435C9E9B"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lastRenderedPageBreak/>
        <w:t xml:space="preserve">Комплекс маркетинговых коммуникаций: элементы, их формы и содержание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20" w:history="1">
        <w:r w:rsidRPr="00CA34FB">
          <w:rPr>
            <w:rStyle w:val="ae"/>
            <w:rFonts w:ascii="Times New Roman" w:hAnsi="Times New Roman" w:cs="Times New Roman"/>
            <w:color w:val="auto"/>
            <w:sz w:val="28"/>
            <w:szCs w:val="28"/>
            <w:lang w:val="en-US"/>
          </w:rPr>
          <w:t>http</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www</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marketing</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spb</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read</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article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a</w:t>
        </w:r>
        <w:r w:rsidRPr="00CA34FB">
          <w:rPr>
            <w:rStyle w:val="ae"/>
            <w:rFonts w:ascii="Times New Roman" w:hAnsi="Times New Roman" w:cs="Times New Roman"/>
            <w:color w:val="auto"/>
            <w:sz w:val="28"/>
            <w:szCs w:val="28"/>
          </w:rPr>
          <w:t>44.</w:t>
        </w:r>
        <w:r w:rsidRPr="00CA34FB">
          <w:rPr>
            <w:rStyle w:val="ae"/>
            <w:rFonts w:ascii="Times New Roman" w:hAnsi="Times New Roman" w:cs="Times New Roman"/>
            <w:color w:val="auto"/>
            <w:sz w:val="28"/>
            <w:szCs w:val="28"/>
            <w:lang w:val="en-US"/>
          </w:rPr>
          <w:t>htm</w:t>
        </w:r>
      </w:hyperlink>
      <w:r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0D64373A" w14:textId="510DE65F"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Концепция административной реформы в Российской Федерации в 2006-2010 годах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21" w:history="1">
        <w:r w:rsidRPr="00CA34FB">
          <w:rPr>
            <w:rStyle w:val="ae"/>
            <w:rFonts w:ascii="Times New Roman" w:hAnsi="Times New Roman" w:cs="Times New Roman"/>
            <w:color w:val="auto"/>
            <w:sz w:val="28"/>
            <w:szCs w:val="28"/>
            <w:lang w:val="en-US"/>
          </w:rPr>
          <w:t>http</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base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garant</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/188767/53</w:t>
        </w:r>
        <w:r w:rsidRPr="00CA34FB">
          <w:rPr>
            <w:rStyle w:val="ae"/>
            <w:rFonts w:ascii="Times New Roman" w:hAnsi="Times New Roman" w:cs="Times New Roman"/>
            <w:color w:val="auto"/>
            <w:sz w:val="28"/>
            <w:szCs w:val="28"/>
            <w:lang w:val="en-US"/>
          </w:rPr>
          <w:t>f</w:t>
        </w:r>
        <w:r w:rsidRPr="00CA34FB">
          <w:rPr>
            <w:rStyle w:val="ae"/>
            <w:rFonts w:ascii="Times New Roman" w:hAnsi="Times New Roman" w:cs="Times New Roman"/>
            <w:color w:val="auto"/>
            <w:sz w:val="28"/>
            <w:szCs w:val="28"/>
          </w:rPr>
          <w:t>89421</w:t>
        </w:r>
        <w:r w:rsidRPr="00CA34FB">
          <w:rPr>
            <w:rStyle w:val="ae"/>
            <w:rFonts w:ascii="Times New Roman" w:hAnsi="Times New Roman" w:cs="Times New Roman"/>
            <w:color w:val="auto"/>
            <w:sz w:val="28"/>
            <w:szCs w:val="28"/>
            <w:lang w:val="en-US"/>
          </w:rPr>
          <w:t>bbdaf</w:t>
        </w:r>
        <w:r w:rsidRPr="00CA34FB">
          <w:rPr>
            <w:rStyle w:val="ae"/>
            <w:rFonts w:ascii="Times New Roman" w:hAnsi="Times New Roman" w:cs="Times New Roman"/>
            <w:color w:val="auto"/>
            <w:sz w:val="28"/>
            <w:szCs w:val="28"/>
          </w:rPr>
          <w:t>741</w:t>
        </w:r>
        <w:r w:rsidRPr="00CA34FB">
          <w:rPr>
            <w:rStyle w:val="ae"/>
            <w:rFonts w:ascii="Times New Roman" w:hAnsi="Times New Roman" w:cs="Times New Roman"/>
            <w:color w:val="auto"/>
            <w:sz w:val="28"/>
            <w:szCs w:val="28"/>
            <w:lang w:val="en-US"/>
          </w:rPr>
          <w:t>eb</w:t>
        </w:r>
        <w:r w:rsidRPr="00CA34FB">
          <w:rPr>
            <w:rStyle w:val="ae"/>
            <w:rFonts w:ascii="Times New Roman" w:hAnsi="Times New Roman" w:cs="Times New Roman"/>
            <w:color w:val="auto"/>
            <w:sz w:val="28"/>
            <w:szCs w:val="28"/>
          </w:rPr>
          <w:t>2</w:t>
        </w:r>
        <w:r w:rsidRPr="00CA34FB">
          <w:rPr>
            <w:rStyle w:val="ae"/>
            <w:rFonts w:ascii="Times New Roman" w:hAnsi="Times New Roman" w:cs="Times New Roman"/>
            <w:color w:val="auto"/>
            <w:sz w:val="28"/>
            <w:szCs w:val="28"/>
            <w:lang w:val="en-US"/>
          </w:rPr>
          <w:t>d</w:t>
        </w:r>
        <w:r w:rsidRPr="00CA34FB">
          <w:rPr>
            <w:rStyle w:val="ae"/>
            <w:rFonts w:ascii="Times New Roman" w:hAnsi="Times New Roman" w:cs="Times New Roman"/>
            <w:color w:val="auto"/>
            <w:sz w:val="28"/>
            <w:szCs w:val="28"/>
          </w:rPr>
          <w:t>1</w:t>
        </w:r>
        <w:r w:rsidRPr="00CA34FB">
          <w:rPr>
            <w:rStyle w:val="ae"/>
            <w:rFonts w:ascii="Times New Roman" w:hAnsi="Times New Roman" w:cs="Times New Roman"/>
            <w:color w:val="auto"/>
            <w:sz w:val="28"/>
            <w:szCs w:val="28"/>
            <w:lang w:val="en-US"/>
          </w:rPr>
          <w:t>ecc</w:t>
        </w:r>
        <w:r w:rsidRPr="00CA34FB">
          <w:rPr>
            <w:rStyle w:val="ae"/>
            <w:rFonts w:ascii="Times New Roman" w:hAnsi="Times New Roman" w:cs="Times New Roman"/>
            <w:color w:val="auto"/>
            <w:sz w:val="28"/>
            <w:szCs w:val="28"/>
          </w:rPr>
          <w:t>4</w:t>
        </w:r>
        <w:r w:rsidRPr="00CA34FB">
          <w:rPr>
            <w:rStyle w:val="ae"/>
            <w:rFonts w:ascii="Times New Roman" w:hAnsi="Times New Roman" w:cs="Times New Roman"/>
            <w:color w:val="auto"/>
            <w:sz w:val="28"/>
            <w:szCs w:val="28"/>
            <w:lang w:val="en-US"/>
          </w:rPr>
          <w:t>ddb</w:t>
        </w:r>
        <w:r w:rsidRPr="00CA34FB">
          <w:rPr>
            <w:rStyle w:val="ae"/>
            <w:rFonts w:ascii="Times New Roman" w:hAnsi="Times New Roman" w:cs="Times New Roman"/>
            <w:color w:val="auto"/>
            <w:sz w:val="28"/>
            <w:szCs w:val="28"/>
          </w:rPr>
          <w:t>4</w:t>
        </w:r>
        <w:r w:rsidRPr="00CA34FB">
          <w:rPr>
            <w:rStyle w:val="ae"/>
            <w:rFonts w:ascii="Times New Roman" w:hAnsi="Times New Roman" w:cs="Times New Roman"/>
            <w:color w:val="auto"/>
            <w:sz w:val="28"/>
            <w:szCs w:val="28"/>
            <w:lang w:val="en-US"/>
          </w:rPr>
          <w:t>c</w:t>
        </w:r>
        <w:r w:rsidRPr="00CA34FB">
          <w:rPr>
            <w:rStyle w:val="ae"/>
            <w:rFonts w:ascii="Times New Roman" w:hAnsi="Times New Roman" w:cs="Times New Roman"/>
            <w:color w:val="auto"/>
            <w:sz w:val="28"/>
            <w:szCs w:val="28"/>
          </w:rPr>
          <w:t>33/</w:t>
        </w:r>
      </w:hyperlink>
      <w:r w:rsidRPr="00CA34FB">
        <w:rPr>
          <w:rFonts w:ascii="Times New Roman" w:hAnsi="Times New Roman" w:cs="Times New Roman"/>
          <w:sz w:val="28"/>
          <w:szCs w:val="28"/>
        </w:rPr>
        <w:t xml:space="preserve"> (Дата обращения: 18.04.2018)</w:t>
      </w:r>
      <w:r w:rsidR="00FC76E9" w:rsidRPr="00CA34FB">
        <w:rPr>
          <w:rFonts w:ascii="Times New Roman" w:hAnsi="Times New Roman" w:cs="Times New Roman"/>
          <w:sz w:val="28"/>
          <w:szCs w:val="28"/>
        </w:rPr>
        <w:t>.</w:t>
      </w:r>
    </w:p>
    <w:p w14:paraId="58A76158" w14:textId="2D7BADC8"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Кутыркина, Л.В. Оценка эффективности </w:t>
      </w:r>
      <w:r w:rsidRPr="00CA34FB">
        <w:rPr>
          <w:rFonts w:ascii="Times New Roman" w:hAnsi="Times New Roman" w:cs="Times New Roman"/>
          <w:sz w:val="28"/>
          <w:szCs w:val="28"/>
          <w:lang w:val="en-US"/>
        </w:rPr>
        <w:t>PR</w:t>
      </w:r>
      <w:r w:rsidRPr="00CA34FB">
        <w:rPr>
          <w:rFonts w:ascii="Times New Roman" w:hAnsi="Times New Roman" w:cs="Times New Roman"/>
          <w:sz w:val="28"/>
          <w:szCs w:val="28"/>
        </w:rPr>
        <w:t>-сопровождения социально-экономических реформ в России / Л.В. Кутыркина // Коммуникация в современном мире. Материалы Всероссийской научно-практической конференции. — Воронеж: Воронежский государственный университет, 2017. — С. 43-45</w:t>
      </w:r>
      <w:r w:rsidR="00AB5A9D" w:rsidRPr="00CA34FB">
        <w:rPr>
          <w:rFonts w:ascii="Times New Roman" w:hAnsi="Times New Roman" w:cs="Times New Roman"/>
          <w:sz w:val="28"/>
          <w:szCs w:val="28"/>
        </w:rPr>
        <w:t>.</w:t>
      </w:r>
    </w:p>
    <w:p w14:paraId="284E4C6E" w14:textId="343F2C22"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Методические рекомендации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 форме // URL: </w:t>
      </w:r>
      <w:hyperlink r:id="rId22" w:history="1">
        <w:r w:rsidRPr="00CA34FB">
          <w:rPr>
            <w:rStyle w:val="ae"/>
            <w:rFonts w:ascii="Times New Roman" w:hAnsi="Times New Roman" w:cs="Times New Roman"/>
            <w:color w:val="auto"/>
            <w:sz w:val="28"/>
            <w:szCs w:val="28"/>
          </w:rPr>
          <w:t>http://egov.ulregion.ru/assets/files/meropriyatiya/pravitelstvo/8/rekomendacii.pdf</w:t>
        </w:r>
      </w:hyperlink>
      <w:r w:rsidR="003B6C9E" w:rsidRPr="00CA34FB">
        <w:rPr>
          <w:rFonts w:ascii="Times New Roman" w:hAnsi="Times New Roman" w:cs="Times New Roman"/>
          <w:sz w:val="28"/>
          <w:szCs w:val="28"/>
        </w:rPr>
        <w:t xml:space="preserve"> (Дата обращения: 18</w:t>
      </w:r>
      <w:r w:rsidRPr="00CA34FB">
        <w:rPr>
          <w:rFonts w:ascii="Times New Roman" w:hAnsi="Times New Roman" w:cs="Times New Roman"/>
          <w:sz w:val="28"/>
          <w:szCs w:val="28"/>
        </w:rPr>
        <w:t>.04.2018)</w:t>
      </w:r>
      <w:r w:rsidR="00FC76E9" w:rsidRPr="00CA34FB">
        <w:rPr>
          <w:rFonts w:ascii="Times New Roman" w:hAnsi="Times New Roman" w:cs="Times New Roman"/>
          <w:sz w:val="28"/>
          <w:szCs w:val="28"/>
        </w:rPr>
        <w:t>.</w:t>
      </w:r>
    </w:p>
    <w:p w14:paraId="5ED6DB2C" w14:textId="481C501D"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Направления административной реформы // URL: </w:t>
      </w:r>
      <w:hyperlink r:id="rId23" w:history="1">
        <w:r w:rsidRPr="00CA34FB">
          <w:rPr>
            <w:rStyle w:val="ae"/>
            <w:rFonts w:ascii="Times New Roman" w:hAnsi="Times New Roman" w:cs="Times New Roman"/>
            <w:color w:val="auto"/>
            <w:sz w:val="28"/>
            <w:szCs w:val="28"/>
          </w:rPr>
          <w:t>http://www.admreforma.ru/page/napravleniya-administrativnoi-reformy</w:t>
        </w:r>
      </w:hyperlink>
      <w:r w:rsidRPr="00CA34FB">
        <w:rPr>
          <w:rFonts w:ascii="Times New Roman" w:hAnsi="Times New Roman" w:cs="Times New Roman"/>
          <w:sz w:val="28"/>
          <w:szCs w:val="28"/>
        </w:rPr>
        <w:t xml:space="preserve"> (Дата обращения: 18.04.2018)</w:t>
      </w:r>
      <w:r w:rsidR="00FC76E9" w:rsidRPr="00CA34FB">
        <w:rPr>
          <w:rFonts w:ascii="Times New Roman" w:hAnsi="Times New Roman" w:cs="Times New Roman"/>
          <w:sz w:val="28"/>
          <w:szCs w:val="28"/>
        </w:rPr>
        <w:t>.</w:t>
      </w:r>
    </w:p>
    <w:p w14:paraId="73A2FE33" w14:textId="6EBC9B65"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Об организации информационного и PR-сопровождения административной реформы в Топкинском районе // URL: </w:t>
      </w:r>
      <w:hyperlink r:id="rId24" w:history="1">
        <w:r w:rsidRPr="00CA34FB">
          <w:rPr>
            <w:rStyle w:val="ae"/>
            <w:rFonts w:ascii="Times New Roman" w:hAnsi="Times New Roman" w:cs="Times New Roman"/>
            <w:color w:val="auto"/>
            <w:sz w:val="28"/>
            <w:szCs w:val="28"/>
          </w:rPr>
          <w:t>http://docs.pravo.ru/document/view/11951450/</w:t>
        </w:r>
      </w:hyperlink>
      <w:r w:rsidR="003B6C9E" w:rsidRPr="00CA34FB">
        <w:rPr>
          <w:rFonts w:ascii="Times New Roman" w:hAnsi="Times New Roman" w:cs="Times New Roman"/>
          <w:sz w:val="28"/>
          <w:szCs w:val="28"/>
        </w:rPr>
        <w:t xml:space="preserve"> (Дата обращения: 18</w:t>
      </w:r>
      <w:r w:rsidRPr="00CA34FB">
        <w:rPr>
          <w:rFonts w:ascii="Times New Roman" w:hAnsi="Times New Roman" w:cs="Times New Roman"/>
          <w:sz w:val="28"/>
          <w:szCs w:val="28"/>
        </w:rPr>
        <w:t>.04.2018)</w:t>
      </w:r>
    </w:p>
    <w:p w14:paraId="4EFED4DA" w14:textId="68EB6FF2"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Об утверждении основных направлений действий по реализации административной реформы в тульской области (программы на 2006 - 2010 годы) (с изменениями на: 27.05.2009) // URL: </w:t>
      </w:r>
      <w:hyperlink r:id="rId25" w:history="1">
        <w:r w:rsidRPr="00CA34FB">
          <w:rPr>
            <w:rStyle w:val="ae"/>
            <w:rFonts w:ascii="Times New Roman" w:hAnsi="Times New Roman" w:cs="Times New Roman"/>
            <w:color w:val="auto"/>
            <w:sz w:val="28"/>
            <w:szCs w:val="28"/>
          </w:rPr>
          <w:t>http://docs.cntd.ru/document/801203101</w:t>
        </w:r>
      </w:hyperlink>
      <w:r w:rsidR="003B6C9E" w:rsidRPr="00CA34FB">
        <w:rPr>
          <w:rFonts w:ascii="Times New Roman" w:hAnsi="Times New Roman" w:cs="Times New Roman"/>
          <w:sz w:val="28"/>
          <w:szCs w:val="28"/>
        </w:rPr>
        <w:t xml:space="preserve"> (Дата обращения: 18</w:t>
      </w:r>
      <w:r w:rsidRPr="00CA34FB">
        <w:rPr>
          <w:rFonts w:ascii="Times New Roman" w:hAnsi="Times New Roman" w:cs="Times New Roman"/>
          <w:sz w:val="28"/>
          <w:szCs w:val="28"/>
        </w:rPr>
        <w:t>.04.2018)</w:t>
      </w:r>
      <w:r w:rsidR="00FC76E9" w:rsidRPr="00CA34FB">
        <w:rPr>
          <w:rFonts w:ascii="Times New Roman" w:hAnsi="Times New Roman" w:cs="Times New Roman"/>
          <w:sz w:val="28"/>
          <w:szCs w:val="28"/>
        </w:rPr>
        <w:t>.</w:t>
      </w:r>
    </w:p>
    <w:p w14:paraId="21387F72" w14:textId="39825B7D"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Огнева В.В. Реформа государственного управления в современной России: в поисках новой модели // Научные ведомости Белгородского </w:t>
      </w:r>
      <w:r w:rsidRPr="00CA34FB">
        <w:rPr>
          <w:rFonts w:ascii="Times New Roman" w:hAnsi="Times New Roman" w:cs="Times New Roman"/>
          <w:sz w:val="28"/>
          <w:szCs w:val="28"/>
        </w:rPr>
        <w:lastRenderedPageBreak/>
        <w:t xml:space="preserve">государственного университета. </w:t>
      </w:r>
      <w:r w:rsidR="00AB5A9D" w:rsidRPr="00CA34FB">
        <w:rPr>
          <w:rFonts w:ascii="Times New Roman" w:hAnsi="Times New Roman" w:cs="Times New Roman"/>
          <w:sz w:val="28"/>
          <w:szCs w:val="28"/>
        </w:rPr>
        <w:t xml:space="preserve">— </w:t>
      </w:r>
      <w:r w:rsidRPr="00CA34FB">
        <w:rPr>
          <w:rFonts w:ascii="Times New Roman" w:hAnsi="Times New Roman" w:cs="Times New Roman"/>
          <w:sz w:val="28"/>
          <w:szCs w:val="28"/>
        </w:rPr>
        <w:t>Серия: История. Политология.</w:t>
      </w:r>
      <w:r w:rsidR="00AB5A9D" w:rsidRPr="00CA34FB">
        <w:rPr>
          <w:rFonts w:ascii="Times New Roman" w:hAnsi="Times New Roman" w:cs="Times New Roman"/>
          <w:sz w:val="28"/>
          <w:szCs w:val="28"/>
        </w:rPr>
        <w:t xml:space="preserve"> —</w:t>
      </w:r>
      <w:r w:rsidRPr="00CA34FB">
        <w:rPr>
          <w:rFonts w:ascii="Times New Roman" w:hAnsi="Times New Roman" w:cs="Times New Roman"/>
          <w:sz w:val="28"/>
          <w:szCs w:val="28"/>
        </w:rPr>
        <w:t xml:space="preserve"> 2012. </w:t>
      </w:r>
      <w:r w:rsidR="00AB5A9D" w:rsidRPr="00CA34FB">
        <w:rPr>
          <w:rFonts w:ascii="Times New Roman" w:hAnsi="Times New Roman" w:cs="Times New Roman"/>
          <w:sz w:val="28"/>
          <w:szCs w:val="28"/>
        </w:rPr>
        <w:t xml:space="preserve">— </w:t>
      </w:r>
      <w:r w:rsidRPr="00CA34FB">
        <w:rPr>
          <w:rFonts w:ascii="Times New Roman" w:hAnsi="Times New Roman" w:cs="Times New Roman"/>
          <w:sz w:val="28"/>
          <w:szCs w:val="28"/>
        </w:rPr>
        <w:t xml:space="preserve">№7 (126).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26" w:history="1">
        <w:r w:rsidRPr="00CA34FB">
          <w:rPr>
            <w:rStyle w:val="ae"/>
            <w:rFonts w:ascii="Times New Roman" w:hAnsi="Times New Roman" w:cs="Times New Roman"/>
            <w:color w:val="auto"/>
            <w:sz w:val="28"/>
            <w:szCs w:val="28"/>
            <w:lang w:val="en-US"/>
          </w:rPr>
          <w:t>https</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cyberleninka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article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n</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reforma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gosudarstvennogo</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upravleniya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v</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sovremennoy</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rossii</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v</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poiskah</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novoy</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modeli</w:t>
        </w:r>
      </w:hyperlink>
      <w:r w:rsidRPr="00CA34FB">
        <w:rPr>
          <w:rFonts w:ascii="Times New Roman" w:hAnsi="Times New Roman" w:cs="Times New Roman"/>
          <w:sz w:val="28"/>
          <w:szCs w:val="28"/>
        </w:rPr>
        <w:t xml:space="preserve"> (Дата обращения: 18.04.2018)</w:t>
      </w:r>
      <w:r w:rsidR="00FC76E9" w:rsidRPr="00CA34FB">
        <w:rPr>
          <w:rFonts w:ascii="Times New Roman" w:hAnsi="Times New Roman" w:cs="Times New Roman"/>
          <w:sz w:val="28"/>
          <w:szCs w:val="28"/>
        </w:rPr>
        <w:t>.</w:t>
      </w:r>
    </w:p>
    <w:p w14:paraId="0F7E0080"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Политология: учеб. / А. Ю. Мельвиль [и др.]. — М.: Московский государственный институт международных отношений (Университет) МИД России, ТК Велби, Изд-во Пропект, 2008. — 618 с.</w:t>
      </w:r>
    </w:p>
    <w:p w14:paraId="6FE5D7EF" w14:textId="1F367689"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Постановление Правительства РФ от 31 июля 2003 г. № 451 «О Правительственной комиссии по проведению административной реформы»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27" w:history="1">
        <w:r w:rsidRPr="00CA34FB">
          <w:rPr>
            <w:rStyle w:val="ae"/>
            <w:rFonts w:ascii="Times New Roman" w:hAnsi="Times New Roman" w:cs="Times New Roman"/>
            <w:color w:val="auto"/>
            <w:sz w:val="28"/>
            <w:szCs w:val="28"/>
            <w:lang w:val="en-US"/>
          </w:rPr>
          <w:t>http</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www</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consultant</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document</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cons</w:t>
        </w:r>
        <w:r w:rsidRPr="00CA34FB">
          <w:rPr>
            <w:rStyle w:val="ae"/>
            <w:rFonts w:ascii="Times New Roman" w:hAnsi="Times New Roman" w:cs="Times New Roman"/>
            <w:color w:val="auto"/>
            <w:sz w:val="28"/>
            <w:szCs w:val="28"/>
          </w:rPr>
          <w:t>_</w:t>
        </w:r>
        <w:r w:rsidRPr="00CA34FB">
          <w:rPr>
            <w:rStyle w:val="ae"/>
            <w:rFonts w:ascii="Times New Roman" w:hAnsi="Times New Roman" w:cs="Times New Roman"/>
            <w:color w:val="auto"/>
            <w:sz w:val="28"/>
            <w:szCs w:val="28"/>
            <w:lang w:val="en-US"/>
          </w:rPr>
          <w:t>doc</w:t>
        </w:r>
        <w:r w:rsidRPr="00CA34FB">
          <w:rPr>
            <w:rStyle w:val="ae"/>
            <w:rFonts w:ascii="Times New Roman" w:hAnsi="Times New Roman" w:cs="Times New Roman"/>
            <w:color w:val="auto"/>
            <w:sz w:val="28"/>
            <w:szCs w:val="28"/>
          </w:rPr>
          <w:t>_</w:t>
        </w:r>
        <w:r w:rsidRPr="00CA34FB">
          <w:rPr>
            <w:rStyle w:val="ae"/>
            <w:rFonts w:ascii="Times New Roman" w:hAnsi="Times New Roman" w:cs="Times New Roman"/>
            <w:color w:val="auto"/>
            <w:sz w:val="28"/>
            <w:szCs w:val="28"/>
            <w:lang w:val="en-US"/>
          </w:rPr>
          <w:t>LAW</w:t>
        </w:r>
        <w:r w:rsidRPr="00CA34FB">
          <w:rPr>
            <w:rStyle w:val="ae"/>
            <w:rFonts w:ascii="Times New Roman" w:hAnsi="Times New Roman" w:cs="Times New Roman"/>
            <w:color w:val="auto"/>
            <w:sz w:val="28"/>
            <w:szCs w:val="28"/>
          </w:rPr>
          <w:t>_43628/</w:t>
        </w:r>
      </w:hyperlink>
      <w:r w:rsidRPr="00CA34FB">
        <w:rPr>
          <w:rFonts w:ascii="Times New Roman" w:hAnsi="Times New Roman" w:cs="Times New Roman"/>
          <w:sz w:val="28"/>
          <w:szCs w:val="28"/>
        </w:rPr>
        <w:t xml:space="preserve"> (Дата обращения: 18.04.2018)</w:t>
      </w:r>
      <w:r w:rsidR="00FC76E9" w:rsidRPr="00CA34FB">
        <w:rPr>
          <w:rFonts w:ascii="Times New Roman" w:hAnsi="Times New Roman" w:cs="Times New Roman"/>
          <w:sz w:val="28"/>
          <w:szCs w:val="28"/>
        </w:rPr>
        <w:t>.</w:t>
      </w:r>
    </w:p>
    <w:p w14:paraId="5F99D6D2" w14:textId="16F813A8"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Промежуточные институты. Почему в России нельзя построить все сразу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28" w:history="1">
        <w:r w:rsidRPr="00CA34FB">
          <w:rPr>
            <w:rStyle w:val="ae"/>
            <w:rFonts w:ascii="Times New Roman" w:hAnsi="Times New Roman" w:cs="Times New Roman"/>
            <w:color w:val="auto"/>
            <w:sz w:val="28"/>
            <w:szCs w:val="28"/>
            <w:lang w:val="en-US"/>
          </w:rPr>
          <w:t>http</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carnegie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commentary</w:t>
        </w:r>
        <w:r w:rsidRPr="00CA34FB">
          <w:rPr>
            <w:rStyle w:val="ae"/>
            <w:rFonts w:ascii="Times New Roman" w:hAnsi="Times New Roman" w:cs="Times New Roman"/>
            <w:color w:val="auto"/>
            <w:sz w:val="28"/>
            <w:szCs w:val="28"/>
          </w:rPr>
          <w:t>/73216</w:t>
        </w:r>
      </w:hyperlink>
      <w:r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2BD31ED1" w14:textId="15A40762"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Распоряжение Правительства РФ от 10.06.2011 N 1021-р (ред. от 28.08.2012) «Об утверждении Концепции снижения административных барьеров и повышения доступности государственных и муниципальных услуг на 2011 - 2013 годы и Плана мероприятий по реализации указанной Концепции» // URL: </w:t>
      </w:r>
      <w:hyperlink r:id="rId29" w:history="1">
        <w:r w:rsidRPr="00CA34FB">
          <w:rPr>
            <w:rStyle w:val="ae"/>
            <w:rFonts w:ascii="Times New Roman" w:hAnsi="Times New Roman" w:cs="Times New Roman"/>
            <w:color w:val="auto"/>
            <w:sz w:val="28"/>
            <w:szCs w:val="28"/>
          </w:rPr>
          <w:t>http://www.consultant.ru/document/cons_doc_LAW_115467/</w:t>
        </w:r>
      </w:hyperlink>
      <w:r w:rsidRPr="00CA34FB">
        <w:rPr>
          <w:rFonts w:ascii="Times New Roman" w:hAnsi="Times New Roman" w:cs="Times New Roman"/>
          <w:sz w:val="28"/>
          <w:szCs w:val="28"/>
        </w:rPr>
        <w:t xml:space="preserve"> (Дата обращения: 18.04.2018)</w:t>
      </w:r>
      <w:r w:rsidR="00FC76E9" w:rsidRPr="00CA34FB">
        <w:rPr>
          <w:rFonts w:ascii="Times New Roman" w:hAnsi="Times New Roman" w:cs="Times New Roman"/>
          <w:sz w:val="28"/>
          <w:szCs w:val="28"/>
        </w:rPr>
        <w:t>.</w:t>
      </w:r>
    </w:p>
    <w:p w14:paraId="5D51FA50"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Слотина Т.В. Психология личности: Учебное пособие. — СПб: Питер, 2017. — 448 с.</w:t>
      </w:r>
    </w:p>
    <w:p w14:paraId="2CFCA65B" w14:textId="3FA363D2"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Социокультурные факторы инновационного развития и успешного внедрения институциональных преобразований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30" w:history="1">
        <w:r w:rsidRPr="00CA34FB">
          <w:rPr>
            <w:rStyle w:val="ae"/>
            <w:rFonts w:ascii="Times New Roman" w:hAnsi="Times New Roman" w:cs="Times New Roman"/>
            <w:color w:val="auto"/>
            <w:sz w:val="28"/>
            <w:szCs w:val="28"/>
            <w:lang w:val="en-US"/>
          </w:rPr>
          <w:t>https</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www</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csr</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issledovaniya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sotsiokulturnye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faktory</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innovatsionnogo</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razvitiya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i</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uspeshnogo</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vnedreniya</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institutsionalnyh</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preobrazovanij</w:t>
        </w:r>
        <w:r w:rsidRPr="00CA34FB">
          <w:rPr>
            <w:rStyle w:val="ae"/>
            <w:rFonts w:ascii="Times New Roman" w:hAnsi="Times New Roman" w:cs="Times New Roman"/>
            <w:color w:val="auto"/>
            <w:sz w:val="28"/>
            <w:szCs w:val="28"/>
          </w:rPr>
          <w:t>/</w:t>
        </w:r>
      </w:hyperlink>
      <w:r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7386BBFC" w14:textId="325844EB"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Указ Президента Российской Федерации 7 мая 2012 года N 601 «Об основных направлениях совершенствования системы государственного </w:t>
      </w:r>
      <w:r w:rsidRPr="00CA34FB">
        <w:rPr>
          <w:rFonts w:ascii="Times New Roman" w:hAnsi="Times New Roman" w:cs="Times New Roman"/>
          <w:sz w:val="28"/>
          <w:szCs w:val="28"/>
        </w:rPr>
        <w:lastRenderedPageBreak/>
        <w:t xml:space="preserve">управления» // URL: </w:t>
      </w:r>
      <w:hyperlink r:id="rId31" w:history="1">
        <w:r w:rsidRPr="00CA34FB">
          <w:rPr>
            <w:rStyle w:val="ae"/>
            <w:rFonts w:ascii="Times New Roman" w:hAnsi="Times New Roman" w:cs="Times New Roman"/>
            <w:color w:val="auto"/>
            <w:sz w:val="28"/>
            <w:szCs w:val="28"/>
          </w:rPr>
          <w:t>https://rg.ru/2012/05/09/gosupravlenie-dok.html</w:t>
        </w:r>
      </w:hyperlink>
      <w:r w:rsidRPr="00CA34FB">
        <w:rPr>
          <w:rFonts w:ascii="Times New Roman" w:hAnsi="Times New Roman" w:cs="Times New Roman"/>
          <w:sz w:val="28"/>
          <w:szCs w:val="28"/>
        </w:rPr>
        <w:t xml:space="preserve"> (Дата обращения: 18.04.2018)</w:t>
      </w:r>
      <w:r w:rsidR="00FC76E9" w:rsidRPr="00CA34FB">
        <w:rPr>
          <w:rFonts w:ascii="Times New Roman" w:hAnsi="Times New Roman" w:cs="Times New Roman"/>
          <w:sz w:val="28"/>
          <w:szCs w:val="28"/>
        </w:rPr>
        <w:t>.</w:t>
      </w:r>
    </w:p>
    <w:p w14:paraId="12E6A4F7" w14:textId="16FC43B6"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Указ Президента РФ от 23 июля 2003 г. </w:t>
      </w:r>
      <w:r w:rsidRPr="00CA34FB">
        <w:rPr>
          <w:rFonts w:ascii="Times New Roman" w:hAnsi="Times New Roman" w:cs="Times New Roman"/>
          <w:sz w:val="28"/>
          <w:szCs w:val="28"/>
          <w:lang w:val="en-US"/>
        </w:rPr>
        <w:t>N</w:t>
      </w:r>
      <w:r w:rsidRPr="00CA34FB">
        <w:rPr>
          <w:rFonts w:ascii="Times New Roman" w:hAnsi="Times New Roman" w:cs="Times New Roman"/>
          <w:sz w:val="28"/>
          <w:szCs w:val="28"/>
        </w:rPr>
        <w:t xml:space="preserve"> 824 «О мерах по проведению административной реформы в 2003 - 2004 годах»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32" w:history="1">
        <w:r w:rsidRPr="00CA34FB">
          <w:rPr>
            <w:rStyle w:val="ae"/>
            <w:rFonts w:ascii="Times New Roman" w:hAnsi="Times New Roman" w:cs="Times New Roman"/>
            <w:color w:val="auto"/>
            <w:sz w:val="28"/>
            <w:szCs w:val="28"/>
            <w:lang w:val="en-US"/>
          </w:rPr>
          <w:t>http</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base</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garant</w:t>
        </w:r>
        <w:r w:rsidRPr="00CA34FB">
          <w:rPr>
            <w:rStyle w:val="ae"/>
            <w:rFonts w:ascii="Times New Roman" w:hAnsi="Times New Roman" w:cs="Times New Roman"/>
            <w:color w:val="auto"/>
            <w:sz w:val="28"/>
            <w:szCs w:val="28"/>
          </w:rPr>
          <w:t>.</w:t>
        </w:r>
        <w:r w:rsidRPr="00CA34FB">
          <w:rPr>
            <w:rStyle w:val="ae"/>
            <w:rFonts w:ascii="Times New Roman" w:hAnsi="Times New Roman" w:cs="Times New Roman"/>
            <w:color w:val="auto"/>
            <w:sz w:val="28"/>
            <w:szCs w:val="28"/>
            <w:lang w:val="en-US"/>
          </w:rPr>
          <w:t>ru</w:t>
        </w:r>
        <w:r w:rsidRPr="00CA34FB">
          <w:rPr>
            <w:rStyle w:val="ae"/>
            <w:rFonts w:ascii="Times New Roman" w:hAnsi="Times New Roman" w:cs="Times New Roman"/>
            <w:color w:val="auto"/>
            <w:sz w:val="28"/>
            <w:szCs w:val="28"/>
          </w:rPr>
          <w:t>/186148/</w:t>
        </w:r>
      </w:hyperlink>
      <w:r w:rsidRPr="00CA34FB">
        <w:rPr>
          <w:rFonts w:ascii="Times New Roman" w:hAnsi="Times New Roman" w:cs="Times New Roman"/>
          <w:sz w:val="28"/>
          <w:szCs w:val="28"/>
        </w:rPr>
        <w:t xml:space="preserve"> (Дата обращения: 18.04.2018)</w:t>
      </w:r>
      <w:r w:rsidR="00FC76E9" w:rsidRPr="00CA34FB">
        <w:rPr>
          <w:rFonts w:ascii="Times New Roman" w:hAnsi="Times New Roman" w:cs="Times New Roman"/>
          <w:sz w:val="28"/>
          <w:szCs w:val="28"/>
        </w:rPr>
        <w:t>.</w:t>
      </w:r>
    </w:p>
    <w:p w14:paraId="3553594B" w14:textId="15B1DACD"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Филипп К. Шмиттер. Угрозы и дилеммы демократии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33" w:history="1">
        <w:r w:rsidR="002F0071" w:rsidRPr="00CA34FB">
          <w:rPr>
            <w:rStyle w:val="ae"/>
            <w:rFonts w:ascii="Times New Roman" w:hAnsi="Times New Roman" w:cs="Times New Roman"/>
            <w:color w:val="auto"/>
            <w:sz w:val="28"/>
            <w:szCs w:val="28"/>
            <w:lang w:val="en-US"/>
          </w:rPr>
          <w:t>http</w:t>
        </w:r>
        <w:r w:rsidR="002F0071" w:rsidRPr="00CA34FB">
          <w:rPr>
            <w:rStyle w:val="ae"/>
            <w:rFonts w:ascii="Times New Roman" w:hAnsi="Times New Roman" w:cs="Times New Roman"/>
            <w:color w:val="auto"/>
            <w:sz w:val="28"/>
            <w:szCs w:val="28"/>
          </w:rPr>
          <w:t>://</w:t>
        </w:r>
        <w:r w:rsidR="002F0071" w:rsidRPr="00CA34FB">
          <w:rPr>
            <w:rStyle w:val="ae"/>
            <w:rFonts w:ascii="Times New Roman" w:hAnsi="Times New Roman" w:cs="Times New Roman"/>
            <w:color w:val="auto"/>
            <w:sz w:val="28"/>
            <w:szCs w:val="28"/>
            <w:lang w:val="en-US"/>
          </w:rPr>
          <w:t>www</w:t>
        </w:r>
        <w:r w:rsidR="002F0071" w:rsidRPr="00CA34FB">
          <w:rPr>
            <w:rStyle w:val="ae"/>
            <w:rFonts w:ascii="Times New Roman" w:hAnsi="Times New Roman" w:cs="Times New Roman"/>
            <w:color w:val="auto"/>
            <w:sz w:val="28"/>
            <w:szCs w:val="28"/>
          </w:rPr>
          <w:t>.</w:t>
        </w:r>
        <w:r w:rsidR="002F0071" w:rsidRPr="00CA34FB">
          <w:rPr>
            <w:rStyle w:val="ae"/>
            <w:rFonts w:ascii="Times New Roman" w:hAnsi="Times New Roman" w:cs="Times New Roman"/>
            <w:color w:val="auto"/>
            <w:sz w:val="28"/>
            <w:szCs w:val="28"/>
            <w:lang w:val="en-US"/>
          </w:rPr>
          <w:t>politnauka</w:t>
        </w:r>
        <w:r w:rsidR="002F0071" w:rsidRPr="00CA34FB">
          <w:rPr>
            <w:rStyle w:val="ae"/>
            <w:rFonts w:ascii="Times New Roman" w:hAnsi="Times New Roman" w:cs="Times New Roman"/>
            <w:color w:val="auto"/>
            <w:sz w:val="28"/>
            <w:szCs w:val="28"/>
          </w:rPr>
          <w:t>.</w:t>
        </w:r>
        <w:r w:rsidR="002F0071" w:rsidRPr="00CA34FB">
          <w:rPr>
            <w:rStyle w:val="ae"/>
            <w:rFonts w:ascii="Times New Roman" w:hAnsi="Times New Roman" w:cs="Times New Roman"/>
            <w:color w:val="auto"/>
            <w:sz w:val="28"/>
            <w:szCs w:val="28"/>
            <w:lang w:val="en-US"/>
          </w:rPr>
          <w:t>org</w:t>
        </w:r>
        <w:r w:rsidR="002F0071" w:rsidRPr="00CA34FB">
          <w:rPr>
            <w:rStyle w:val="ae"/>
            <w:rFonts w:ascii="Times New Roman" w:hAnsi="Times New Roman" w:cs="Times New Roman"/>
            <w:color w:val="auto"/>
            <w:sz w:val="28"/>
            <w:szCs w:val="28"/>
          </w:rPr>
          <w:t>/</w:t>
        </w:r>
        <w:r w:rsidR="002F0071" w:rsidRPr="00CA34FB">
          <w:rPr>
            <w:rStyle w:val="ae"/>
            <w:rFonts w:ascii="Times New Roman" w:hAnsi="Times New Roman" w:cs="Times New Roman"/>
            <w:color w:val="auto"/>
            <w:sz w:val="28"/>
            <w:szCs w:val="28"/>
            <w:lang w:val="en-US"/>
          </w:rPr>
          <w:t>library</w:t>
        </w:r>
        <w:r w:rsidR="002F0071" w:rsidRPr="00CA34FB">
          <w:rPr>
            <w:rStyle w:val="ae"/>
            <w:rFonts w:ascii="Times New Roman" w:hAnsi="Times New Roman" w:cs="Times New Roman"/>
            <w:color w:val="auto"/>
            <w:sz w:val="28"/>
            <w:szCs w:val="28"/>
          </w:rPr>
          <w:t>/</w:t>
        </w:r>
        <w:r w:rsidR="002F0071" w:rsidRPr="00CA34FB">
          <w:rPr>
            <w:rStyle w:val="ae"/>
            <w:rFonts w:ascii="Times New Roman" w:hAnsi="Times New Roman" w:cs="Times New Roman"/>
            <w:color w:val="auto"/>
            <w:sz w:val="28"/>
            <w:szCs w:val="28"/>
            <w:lang w:val="en-US"/>
          </w:rPr>
          <w:t>dem</w:t>
        </w:r>
        <w:r w:rsidR="002F0071" w:rsidRPr="00CA34FB">
          <w:rPr>
            <w:rStyle w:val="ae"/>
            <w:rFonts w:ascii="Times New Roman" w:hAnsi="Times New Roman" w:cs="Times New Roman"/>
            <w:color w:val="auto"/>
            <w:sz w:val="28"/>
            <w:szCs w:val="28"/>
          </w:rPr>
          <w:t>/</w:t>
        </w:r>
        <w:r w:rsidR="002F0071" w:rsidRPr="00CA34FB">
          <w:rPr>
            <w:rStyle w:val="ae"/>
            <w:rFonts w:ascii="Times New Roman" w:hAnsi="Times New Roman" w:cs="Times New Roman"/>
            <w:color w:val="auto"/>
            <w:sz w:val="28"/>
            <w:szCs w:val="28"/>
            <w:lang w:val="en-US"/>
          </w:rPr>
          <w:t>schmitter</w:t>
        </w:r>
        <w:r w:rsidR="002F0071" w:rsidRPr="00CA34FB">
          <w:rPr>
            <w:rStyle w:val="ae"/>
            <w:rFonts w:ascii="Times New Roman" w:hAnsi="Times New Roman" w:cs="Times New Roman"/>
            <w:color w:val="auto"/>
            <w:sz w:val="28"/>
            <w:szCs w:val="28"/>
          </w:rPr>
          <w:t>.</w:t>
        </w:r>
        <w:r w:rsidR="002F0071" w:rsidRPr="00CA34FB">
          <w:rPr>
            <w:rStyle w:val="ae"/>
            <w:rFonts w:ascii="Times New Roman" w:hAnsi="Times New Roman" w:cs="Times New Roman"/>
            <w:color w:val="auto"/>
            <w:sz w:val="28"/>
            <w:szCs w:val="28"/>
            <w:lang w:val="en-US"/>
          </w:rPr>
          <w:t>php</w:t>
        </w:r>
      </w:hyperlink>
      <w:r w:rsidR="002F0071"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5995699C"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Хантингтон С. Политический порядок в меняющихся обществах. — М.: Прогресс-Традиция, 2004. — 480 с.</w:t>
      </w:r>
    </w:p>
    <w:p w14:paraId="54017DEE" w14:textId="12D1E1FD"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 xml:space="preserve">Штомпка С. Социология социальных изменений // </w:t>
      </w:r>
      <w:r w:rsidRPr="00CA34FB">
        <w:rPr>
          <w:rFonts w:ascii="Times New Roman" w:hAnsi="Times New Roman" w:cs="Times New Roman"/>
          <w:sz w:val="28"/>
          <w:szCs w:val="28"/>
          <w:lang w:val="en-US"/>
        </w:rPr>
        <w:t>URL</w:t>
      </w:r>
      <w:r w:rsidRPr="00CA34FB">
        <w:rPr>
          <w:rFonts w:ascii="Times New Roman" w:hAnsi="Times New Roman" w:cs="Times New Roman"/>
          <w:sz w:val="28"/>
          <w:szCs w:val="28"/>
        </w:rPr>
        <w:t xml:space="preserve">: </w:t>
      </w:r>
      <w:hyperlink r:id="rId34" w:history="1">
        <w:r w:rsidR="002F0071" w:rsidRPr="00CA34FB">
          <w:rPr>
            <w:rStyle w:val="ae"/>
            <w:rFonts w:ascii="Times New Roman" w:hAnsi="Times New Roman" w:cs="Times New Roman"/>
            <w:color w:val="auto"/>
            <w:sz w:val="28"/>
            <w:szCs w:val="28"/>
          </w:rPr>
          <w:t>http://polbu.ru/sztompka_sociology/ch109_all.html</w:t>
        </w:r>
      </w:hyperlink>
      <w:r w:rsidR="002F0071" w:rsidRPr="00CA34FB">
        <w:rPr>
          <w:rFonts w:ascii="Times New Roman" w:hAnsi="Times New Roman" w:cs="Times New Roman"/>
          <w:sz w:val="28"/>
          <w:szCs w:val="28"/>
        </w:rPr>
        <w:t xml:space="preserve"> </w:t>
      </w:r>
      <w:r w:rsidR="003B6C9E" w:rsidRPr="00CA34FB">
        <w:rPr>
          <w:rFonts w:ascii="Times New Roman" w:hAnsi="Times New Roman" w:cs="Times New Roman"/>
          <w:sz w:val="28"/>
          <w:szCs w:val="28"/>
        </w:rPr>
        <w:t>(Дата обращения: 18</w:t>
      </w:r>
      <w:r w:rsidRPr="00CA34FB">
        <w:rPr>
          <w:rFonts w:ascii="Times New Roman" w:hAnsi="Times New Roman" w:cs="Times New Roman"/>
          <w:sz w:val="28"/>
          <w:szCs w:val="28"/>
        </w:rPr>
        <w:t>.04.2018)</w:t>
      </w:r>
      <w:r w:rsidR="00FC76E9" w:rsidRPr="00CA34FB">
        <w:rPr>
          <w:rFonts w:ascii="Times New Roman" w:hAnsi="Times New Roman" w:cs="Times New Roman"/>
          <w:sz w:val="28"/>
          <w:szCs w:val="28"/>
        </w:rPr>
        <w:t>.</w:t>
      </w:r>
    </w:p>
    <w:p w14:paraId="584901C1" w14:textId="67277DF0"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rPr>
      </w:pPr>
      <w:r w:rsidRPr="00CA34FB">
        <w:rPr>
          <w:rFonts w:ascii="Times New Roman" w:hAnsi="Times New Roman" w:cs="Times New Roman"/>
          <w:sz w:val="28"/>
          <w:szCs w:val="28"/>
        </w:rPr>
        <w:t>Южаков В.Н. Качество государственных и муниципальных услуг: усилия и результаты административной реформы // Вопросы государственного и муниципального управления.</w:t>
      </w:r>
      <w:r w:rsidR="00AB5A9D" w:rsidRPr="00CA34FB">
        <w:rPr>
          <w:rFonts w:ascii="Times New Roman" w:hAnsi="Times New Roman" w:cs="Times New Roman"/>
          <w:sz w:val="28"/>
          <w:szCs w:val="28"/>
        </w:rPr>
        <w:t xml:space="preserve"> —</w:t>
      </w:r>
      <w:r w:rsidRPr="00CA34FB">
        <w:rPr>
          <w:rFonts w:ascii="Times New Roman" w:hAnsi="Times New Roman" w:cs="Times New Roman"/>
          <w:sz w:val="28"/>
          <w:szCs w:val="28"/>
        </w:rPr>
        <w:t xml:space="preserve"> 2014.</w:t>
      </w:r>
      <w:r w:rsidR="00AB5A9D" w:rsidRPr="00CA34FB">
        <w:rPr>
          <w:rFonts w:ascii="Times New Roman" w:hAnsi="Times New Roman" w:cs="Times New Roman"/>
          <w:sz w:val="28"/>
          <w:szCs w:val="28"/>
        </w:rPr>
        <w:t xml:space="preserve"> —</w:t>
      </w:r>
      <w:r w:rsidRPr="00CA34FB">
        <w:rPr>
          <w:rFonts w:ascii="Times New Roman" w:hAnsi="Times New Roman" w:cs="Times New Roman"/>
          <w:sz w:val="28"/>
          <w:szCs w:val="28"/>
        </w:rPr>
        <w:t xml:space="preserve"> №1. // URL: </w:t>
      </w:r>
      <w:hyperlink r:id="rId35" w:history="1">
        <w:r w:rsidR="002F0071" w:rsidRPr="00CA34FB">
          <w:rPr>
            <w:rStyle w:val="ae"/>
            <w:rFonts w:ascii="Times New Roman" w:hAnsi="Times New Roman" w:cs="Times New Roman"/>
            <w:color w:val="auto"/>
            <w:sz w:val="28"/>
            <w:szCs w:val="28"/>
          </w:rPr>
          <w:t>https://cyberleninka.ru/article/n/kachestvo-gosudarstvennyh-i-munitsipalnyh-uslug-usiliya-i-rezultaty-administrativnoy-reformy</w:t>
        </w:r>
      </w:hyperlink>
      <w:r w:rsidR="002F0071" w:rsidRPr="00CA34FB">
        <w:rPr>
          <w:rFonts w:ascii="Times New Roman" w:hAnsi="Times New Roman" w:cs="Times New Roman"/>
          <w:sz w:val="28"/>
          <w:szCs w:val="28"/>
        </w:rPr>
        <w:t xml:space="preserve"> </w:t>
      </w:r>
      <w:r w:rsidRPr="00CA34FB">
        <w:rPr>
          <w:rFonts w:ascii="Times New Roman" w:hAnsi="Times New Roman" w:cs="Times New Roman"/>
          <w:sz w:val="28"/>
          <w:szCs w:val="28"/>
        </w:rPr>
        <w:t>(Дата обращения: 18.04.2018)</w:t>
      </w:r>
      <w:r w:rsidR="00FC76E9" w:rsidRPr="00CA34FB">
        <w:rPr>
          <w:rFonts w:ascii="Times New Roman" w:hAnsi="Times New Roman" w:cs="Times New Roman"/>
          <w:sz w:val="28"/>
          <w:szCs w:val="28"/>
        </w:rPr>
        <w:t>.</w:t>
      </w:r>
    </w:p>
    <w:p w14:paraId="2A44355C" w14:textId="61E72350"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AFP Article on Bulldozer Initiative: «Entrepreneurs get task of making Bosnia more business-friendly» // URL: </w:t>
      </w:r>
      <w:hyperlink r:id="rId36" w:history="1">
        <w:r w:rsidR="002F0071" w:rsidRPr="00CA34FB">
          <w:rPr>
            <w:rStyle w:val="ae"/>
            <w:rFonts w:ascii="Times New Roman" w:hAnsi="Times New Roman" w:cs="Times New Roman"/>
            <w:color w:val="auto"/>
            <w:sz w:val="28"/>
            <w:szCs w:val="28"/>
            <w:lang w:val="en-US"/>
          </w:rPr>
          <w:t>http://www.ohr.int/?p=47844</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15BFE71C"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Benjamin Herzberg, and Andrew Wright. Competitiveness Partnerships: Building and Maintaining Public-Private Dialogue to Improve the Investment Climate—A Resource Drawn from the Review of 40 Countries’ Experiences. — Washington D.C.: The World Bank, 2005. — 55 p.</w:t>
      </w:r>
    </w:p>
    <w:p w14:paraId="7E11EB18"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Benjamin Herzberg. Investment Climate Reform—Going the Last Mile: The Bulldozer Initiative in Bosnia and Herzegovina. — Washington D.C.: The World Bank. — 51 p.</w:t>
      </w:r>
    </w:p>
    <w:p w14:paraId="1074F454" w14:textId="1EFEBD05"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lastRenderedPageBreak/>
        <w:t xml:space="preserve">Brochure 50 reforms in 150 days // URL: </w:t>
      </w:r>
      <w:hyperlink r:id="rId37" w:history="1">
        <w:r w:rsidR="002F0071" w:rsidRPr="00CA34FB">
          <w:rPr>
            <w:rStyle w:val="ae"/>
            <w:rFonts w:ascii="Times New Roman" w:hAnsi="Times New Roman" w:cs="Times New Roman"/>
            <w:color w:val="auto"/>
            <w:sz w:val="28"/>
            <w:szCs w:val="28"/>
            <w:lang w:val="en-US"/>
          </w:rPr>
          <w:t>http://www.ohr.int/ohr-dept/econ/bulldozer-initiative/pdf/eng-bulldozer-brochure.pdf</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71CDF0B0"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Cecilia Cabañero-Verzosa, Helen R. Garcia. Building Commitment to Reform through Strategic Communication. — Washington D.C.: The World Bank, 2009. — 133 p.</w:t>
      </w:r>
    </w:p>
    <w:p w14:paraId="0497764B"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Cecilia Cabañero-Verzosa, Helen R. Garcia. People, Politics and Change: Building Communication Capacity for Governance Reform. — Washington D.C.: The World Bank, 2011. — 465 p.</w:t>
      </w:r>
    </w:p>
    <w:p w14:paraId="41A1D384"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Christopher Sabatini. Economic Reforms and Democratic Transitions: Summary of a Workshop. — Washington D.C.: National Academy Press, 1993. — 17 p.</w:t>
      </w:r>
    </w:p>
    <w:p w14:paraId="783C5899" w14:textId="6408DB1C"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Communicating tax reforms in Bulgaria // URL: </w:t>
      </w:r>
      <w:hyperlink r:id="rId38" w:history="1">
        <w:r w:rsidR="002F0071" w:rsidRPr="00CA34FB">
          <w:rPr>
            <w:rStyle w:val="ae"/>
            <w:rFonts w:ascii="Times New Roman" w:hAnsi="Times New Roman" w:cs="Times New Roman"/>
            <w:color w:val="auto"/>
            <w:sz w:val="28"/>
            <w:szCs w:val="28"/>
            <w:lang w:val="en-US"/>
          </w:rPr>
          <w:t>https://www.adamsmithinternational.com/explore-our-work/europe-former-soviet-union/bulgaria/communicating-tax-reforms-in-bulgaria</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3E1FEA21" w14:textId="7909BB2D"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Communication for Good Governance // URL: </w:t>
      </w:r>
      <w:hyperlink r:id="rId39" w:history="1">
        <w:r w:rsidR="002F0071" w:rsidRPr="00CA34FB">
          <w:rPr>
            <w:rStyle w:val="ae"/>
            <w:rFonts w:ascii="Times New Roman" w:hAnsi="Times New Roman" w:cs="Times New Roman"/>
            <w:color w:val="auto"/>
            <w:sz w:val="28"/>
            <w:szCs w:val="28"/>
            <w:lang w:val="en-US"/>
          </w:rPr>
          <w:t>http://www.gsdrc.org/document-library/communication-for-good-governance/</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6965DA43" w14:textId="2C2D97D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Evaluation Framework for Governance Programs: Measuring the Contribution of Communication // URL: </w:t>
      </w:r>
      <w:hyperlink r:id="rId40" w:history="1">
        <w:r w:rsidR="002F0071" w:rsidRPr="00CA34FB">
          <w:rPr>
            <w:rStyle w:val="ae"/>
            <w:rFonts w:ascii="Times New Roman" w:hAnsi="Times New Roman" w:cs="Times New Roman"/>
            <w:color w:val="auto"/>
            <w:sz w:val="28"/>
            <w:szCs w:val="28"/>
            <w:lang w:val="en-US"/>
          </w:rPr>
          <w:t>https://assets.publishing.service.gov.uk/media/57a08c0740f0b652dd00107c/MDTFEvaluationFrameworkFINALC.pdf</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03733A39" w14:textId="7B088F24"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Handbook on privatization // URL: </w:t>
      </w:r>
      <w:hyperlink r:id="rId41" w:history="1">
        <w:r w:rsidR="002F0071" w:rsidRPr="00CA34FB">
          <w:rPr>
            <w:rStyle w:val="ae"/>
            <w:rFonts w:ascii="Times New Roman" w:hAnsi="Times New Roman" w:cs="Times New Roman"/>
            <w:color w:val="auto"/>
            <w:sz w:val="28"/>
            <w:szCs w:val="28"/>
            <w:lang w:val="en-US"/>
          </w:rPr>
          <w:t>http://www.ohr.int/ohr-dept/econ/pdf/WEB-privatization-brochure-english.pdf</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768D562D" w14:textId="7427AE31"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Media and communication // URL: </w:t>
      </w:r>
      <w:hyperlink r:id="rId42" w:history="1">
        <w:r w:rsidR="002F0071" w:rsidRPr="00CA34FB">
          <w:rPr>
            <w:rStyle w:val="ae"/>
            <w:rFonts w:ascii="Times New Roman" w:hAnsi="Times New Roman" w:cs="Times New Roman"/>
            <w:color w:val="auto"/>
            <w:sz w:val="28"/>
            <w:szCs w:val="28"/>
            <w:lang w:val="en-US"/>
          </w:rPr>
          <w:t>https://www.giz.de/expertise/html/1941.html</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272FE267" w14:textId="764A8919"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Media, future reforms, and performance in the public sector: A cross-cultural model and preliminary findings based on a study of knowledgeable citizens // URL: </w:t>
      </w:r>
      <w:hyperlink r:id="rId43" w:history="1">
        <w:r w:rsidR="002F0071" w:rsidRPr="00CA34FB">
          <w:rPr>
            <w:rStyle w:val="ae"/>
            <w:rFonts w:ascii="Times New Roman" w:hAnsi="Times New Roman" w:cs="Times New Roman"/>
            <w:color w:val="auto"/>
            <w:sz w:val="28"/>
            <w:szCs w:val="28"/>
            <w:lang w:val="en-US"/>
          </w:rPr>
          <w:t>https://www.academia.edu/8738453/Media_future_reforms_and_performance_in_the_public_sector_A_cross-</w:t>
        </w:r>
        <w:r w:rsidR="002F0071" w:rsidRPr="00CA34FB">
          <w:rPr>
            <w:rStyle w:val="ae"/>
            <w:rFonts w:ascii="Times New Roman" w:hAnsi="Times New Roman" w:cs="Times New Roman"/>
            <w:color w:val="auto"/>
            <w:sz w:val="28"/>
            <w:szCs w:val="28"/>
            <w:lang w:val="en-US"/>
          </w:rPr>
          <w:lastRenderedPageBreak/>
          <w:t>cultural_model_and_preliminary_findings_based_on_a_study_of_knowledgeable_citizens</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730D4C2D" w14:textId="654D80C5"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National Revenue Agency web-site // URL: http://www.nap.bg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6030547B" w14:textId="548512A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Normal Countries // URL: </w:t>
      </w:r>
      <w:hyperlink r:id="rId44" w:history="1">
        <w:r w:rsidR="002F0071" w:rsidRPr="00CA34FB">
          <w:rPr>
            <w:rStyle w:val="ae"/>
            <w:rFonts w:ascii="Times New Roman" w:hAnsi="Times New Roman" w:cs="Times New Roman"/>
            <w:color w:val="auto"/>
            <w:sz w:val="28"/>
            <w:szCs w:val="28"/>
            <w:lang w:val="en-US"/>
          </w:rPr>
          <w:t>https://www.foreignaffairs.com/articles/russia-fsu/2014-10-20/normal-countries</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3925CF85" w14:textId="2AB6F02A"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November 30, 2007 - Floods in Turkey, Greece, Bulgaria // URL: </w:t>
      </w:r>
      <w:hyperlink r:id="rId45" w:history="1">
        <w:r w:rsidR="002F0071" w:rsidRPr="00CA34FB">
          <w:rPr>
            <w:rStyle w:val="ae"/>
            <w:rFonts w:ascii="Times New Roman" w:hAnsi="Times New Roman" w:cs="Times New Roman"/>
            <w:color w:val="auto"/>
            <w:sz w:val="28"/>
            <w:szCs w:val="28"/>
            <w:lang w:val="en-US"/>
          </w:rPr>
          <w:t>https://modis.gsfc.nasa.gov/gallery/individual.php?db_date=2007-11-30</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7A96FD2D"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Paolo Mefalopulos. Development Communication Sourcebook. — Washington D.C.: The Wolrd Bank, 2008. — 244 p. </w:t>
      </w:r>
    </w:p>
    <w:p w14:paraId="0D7B9BB7" w14:textId="3530E3B0"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Persuasion: The Science and Art of Effective Influence // URL: </w:t>
      </w:r>
      <w:hyperlink r:id="rId46" w:history="1">
        <w:r w:rsidR="002F0071" w:rsidRPr="00CA34FB">
          <w:rPr>
            <w:rStyle w:val="ae"/>
            <w:rFonts w:ascii="Times New Roman" w:hAnsi="Times New Roman" w:cs="Times New Roman"/>
            <w:color w:val="auto"/>
            <w:sz w:val="28"/>
            <w:szCs w:val="28"/>
            <w:lang w:val="en-US"/>
          </w:rPr>
          <w:t>http://slideplayer.com/slide/4476813/</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5A117267" w14:textId="3BA6A6D2"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Prochaska, J. O., di Clemente C. C., and Norcross J. C. In Search of How People Change: Applications to the Addictive Behaviors // American Psychologist. — 1992. — Vol. 47 (9). — P. 1102-1114</w:t>
      </w:r>
      <w:r w:rsidR="00AB5A9D" w:rsidRPr="00CA34FB">
        <w:rPr>
          <w:rFonts w:ascii="Times New Roman" w:hAnsi="Times New Roman" w:cs="Times New Roman"/>
          <w:sz w:val="28"/>
          <w:szCs w:val="28"/>
          <w:lang w:val="en-US"/>
        </w:rPr>
        <w:t>.</w:t>
      </w:r>
    </w:p>
    <w:p w14:paraId="6A5EB8B9"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Robert C. Hornik. Public Health Communication: Evidence for Behavior Change. — Mahwah, NJ: Lawrence Erlbaum Associates, 2002. — 452 p.</w:t>
      </w:r>
    </w:p>
    <w:p w14:paraId="4EE19335" w14:textId="77777777"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Sina Odugbemi, Thomas Jacobson. Governance Reform under Real-World Condition. — Washington D.C.: The World Bank, 2008. — 525 p.</w:t>
      </w:r>
    </w:p>
    <w:p w14:paraId="2FB0BC27" w14:textId="21883F41" w:rsidR="00AC5401" w:rsidRPr="00CA34FB" w:rsidRDefault="00AC5401" w:rsidP="00E65764">
      <w:pPr>
        <w:pStyle w:val="aa"/>
        <w:numPr>
          <w:ilvl w:val="0"/>
          <w:numId w:val="7"/>
        </w:numPr>
        <w:suppressAutoHyphens/>
        <w:spacing w:line="360" w:lineRule="auto"/>
        <w:jc w:val="both"/>
        <w:rPr>
          <w:rFonts w:ascii="Times New Roman" w:hAnsi="Times New Roman" w:cs="Times New Roman"/>
          <w:sz w:val="28"/>
          <w:szCs w:val="28"/>
          <w:lang w:val="en-US"/>
        </w:rPr>
      </w:pPr>
      <w:r w:rsidRPr="00CA34FB">
        <w:rPr>
          <w:rFonts w:ascii="Times New Roman" w:hAnsi="Times New Roman" w:cs="Times New Roman"/>
          <w:sz w:val="28"/>
          <w:szCs w:val="28"/>
          <w:lang w:val="en-US"/>
        </w:rPr>
        <w:t xml:space="preserve">What is Deliberative Polling? // URL: </w:t>
      </w:r>
      <w:hyperlink r:id="rId47" w:history="1">
        <w:r w:rsidR="002F0071" w:rsidRPr="00CA34FB">
          <w:rPr>
            <w:rStyle w:val="ae"/>
            <w:rFonts w:ascii="Times New Roman" w:hAnsi="Times New Roman" w:cs="Times New Roman"/>
            <w:color w:val="auto"/>
            <w:sz w:val="28"/>
            <w:szCs w:val="28"/>
            <w:lang w:val="en-US"/>
          </w:rPr>
          <w:t>http://cdd.stanford.edu/what-is-deliberative-polling/</w:t>
        </w:r>
      </w:hyperlink>
      <w:r w:rsidR="002F0071"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lang w:val="en-US"/>
        </w:rPr>
        <w:t>(</w:t>
      </w:r>
      <w:r w:rsidR="00C25D7A" w:rsidRPr="00CA34FB">
        <w:rPr>
          <w:rFonts w:ascii="Times New Roman" w:hAnsi="Times New Roman" w:cs="Times New Roman"/>
          <w:sz w:val="28"/>
          <w:szCs w:val="28"/>
        </w:rPr>
        <w:t>Дата</w:t>
      </w:r>
      <w:r w:rsidR="00C25D7A" w:rsidRPr="00CA34FB">
        <w:rPr>
          <w:rFonts w:ascii="Times New Roman" w:hAnsi="Times New Roman" w:cs="Times New Roman"/>
          <w:sz w:val="28"/>
          <w:szCs w:val="28"/>
          <w:lang w:val="en-US"/>
        </w:rPr>
        <w:t xml:space="preserve"> </w:t>
      </w:r>
      <w:r w:rsidR="00C25D7A" w:rsidRPr="00CA34FB">
        <w:rPr>
          <w:rFonts w:ascii="Times New Roman" w:hAnsi="Times New Roman" w:cs="Times New Roman"/>
          <w:sz w:val="28"/>
          <w:szCs w:val="28"/>
        </w:rPr>
        <w:t>обращения</w:t>
      </w:r>
      <w:r w:rsidR="00C25D7A" w:rsidRPr="00CA34FB">
        <w:rPr>
          <w:rFonts w:ascii="Times New Roman" w:hAnsi="Times New Roman" w:cs="Times New Roman"/>
          <w:sz w:val="28"/>
          <w:szCs w:val="28"/>
          <w:lang w:val="en-US"/>
        </w:rPr>
        <w:t>: 18.04.2018)</w:t>
      </w:r>
      <w:r w:rsidR="00FC76E9" w:rsidRPr="00CA34FB">
        <w:rPr>
          <w:rFonts w:ascii="Times New Roman" w:hAnsi="Times New Roman" w:cs="Times New Roman"/>
          <w:sz w:val="28"/>
          <w:szCs w:val="28"/>
          <w:lang w:val="en-US"/>
        </w:rPr>
        <w:t>.</w:t>
      </w:r>
    </w:p>
    <w:p w14:paraId="342D3180" w14:textId="3D9CE538" w:rsidR="009E51D8" w:rsidRPr="00CA34FB" w:rsidRDefault="009E51D8" w:rsidP="006A1A4B">
      <w:pPr>
        <w:pStyle w:val="aa"/>
        <w:numPr>
          <w:ilvl w:val="0"/>
          <w:numId w:val="7"/>
        </w:numPr>
        <w:spacing w:line="360" w:lineRule="auto"/>
        <w:jc w:val="both"/>
        <w:rPr>
          <w:rFonts w:ascii="Times New Roman" w:hAnsi="Times New Roman" w:cs="Times New Roman"/>
          <w:sz w:val="28"/>
          <w:lang w:val="en-US"/>
        </w:rPr>
      </w:pPr>
      <w:r w:rsidRPr="00CA34FB">
        <w:rPr>
          <w:rFonts w:ascii="Times New Roman" w:hAnsi="Times New Roman" w:cs="Times New Roman"/>
          <w:b/>
          <w:lang w:val="en-US"/>
        </w:rPr>
        <w:br w:type="page"/>
      </w:r>
    </w:p>
    <w:p w14:paraId="517ACCCC" w14:textId="2212F5FF" w:rsidR="00071A6B" w:rsidRDefault="0089033D" w:rsidP="00FB60A0">
      <w:pPr>
        <w:pStyle w:val="1"/>
        <w:spacing w:before="0" w:line="360" w:lineRule="auto"/>
        <w:jc w:val="center"/>
        <w:rPr>
          <w:rFonts w:ascii="Times New Roman" w:hAnsi="Times New Roman" w:cs="Times New Roman"/>
          <w:b/>
          <w:color w:val="auto"/>
        </w:rPr>
      </w:pPr>
      <w:bookmarkStart w:id="9" w:name="_Toc511401256"/>
      <w:r w:rsidRPr="00CA34FB">
        <w:rPr>
          <w:rFonts w:ascii="Times New Roman" w:hAnsi="Times New Roman" w:cs="Times New Roman"/>
          <w:b/>
          <w:color w:val="auto"/>
        </w:rPr>
        <w:lastRenderedPageBreak/>
        <w:t>Приложения</w:t>
      </w:r>
      <w:bookmarkStart w:id="10" w:name="_Toc511401257"/>
      <w:bookmarkEnd w:id="9"/>
    </w:p>
    <w:p w14:paraId="4C74003E" w14:textId="0E0341B7" w:rsidR="00FB60A0" w:rsidRDefault="00FB60A0" w:rsidP="00FB60A0">
      <w:pPr>
        <w:spacing w:after="0" w:line="360" w:lineRule="auto"/>
        <w:rPr>
          <w:lang w:eastAsia="ru-RU"/>
        </w:rPr>
      </w:pPr>
    </w:p>
    <w:p w14:paraId="2DFCD289" w14:textId="2E7C292F" w:rsidR="00FB60A0" w:rsidRDefault="00FB60A0" w:rsidP="00FB60A0">
      <w:pPr>
        <w:spacing w:after="0" w:line="360" w:lineRule="auto"/>
        <w:rPr>
          <w:lang w:eastAsia="ru-RU"/>
        </w:rPr>
      </w:pPr>
    </w:p>
    <w:p w14:paraId="6C44ABB7" w14:textId="77777777" w:rsidR="00FB60A0" w:rsidRPr="00FB60A0" w:rsidRDefault="00FB60A0" w:rsidP="00FB60A0">
      <w:pPr>
        <w:spacing w:after="0" w:line="360" w:lineRule="auto"/>
        <w:rPr>
          <w:lang w:eastAsia="ru-RU"/>
        </w:rPr>
      </w:pPr>
    </w:p>
    <w:p w14:paraId="43442150" w14:textId="7D7884B7" w:rsidR="0089033D" w:rsidRDefault="0089033D" w:rsidP="00264F26">
      <w:pPr>
        <w:pStyle w:val="2"/>
        <w:spacing w:before="0" w:line="360" w:lineRule="auto"/>
        <w:jc w:val="right"/>
        <w:rPr>
          <w:rFonts w:ascii="Times New Roman" w:hAnsi="Times New Roman" w:cs="Times New Roman"/>
          <w:b/>
          <w:color w:val="auto"/>
          <w:sz w:val="32"/>
        </w:rPr>
      </w:pPr>
      <w:r w:rsidRPr="00CA34FB">
        <w:rPr>
          <w:rFonts w:ascii="Times New Roman" w:hAnsi="Times New Roman" w:cs="Times New Roman"/>
          <w:b/>
          <w:color w:val="auto"/>
          <w:sz w:val="28"/>
          <w:szCs w:val="28"/>
        </w:rPr>
        <w:t>Приложение</w:t>
      </w:r>
      <w:r w:rsidRPr="00CA34FB">
        <w:rPr>
          <w:rFonts w:ascii="Times New Roman" w:hAnsi="Times New Roman" w:cs="Times New Roman"/>
          <w:b/>
          <w:color w:val="auto"/>
          <w:sz w:val="32"/>
        </w:rPr>
        <w:t xml:space="preserve"> 1</w:t>
      </w:r>
      <w:bookmarkEnd w:id="10"/>
    </w:p>
    <w:p w14:paraId="13886ED9" w14:textId="77777777" w:rsidR="00264F26" w:rsidRPr="00264F26" w:rsidRDefault="00264F26" w:rsidP="00264F26"/>
    <w:p w14:paraId="311C6045" w14:textId="0B0A46EF" w:rsidR="00264F26" w:rsidRPr="00264F26" w:rsidRDefault="00264F26" w:rsidP="00264F26">
      <w:pPr>
        <w:suppressAutoHyphens/>
        <w:spacing w:after="0" w:line="360" w:lineRule="auto"/>
        <w:jc w:val="center"/>
        <w:rPr>
          <w:rFonts w:ascii="Times New Roman" w:hAnsi="Times New Roman" w:cs="Times New Roman"/>
          <w:b/>
          <w:sz w:val="28"/>
        </w:rPr>
      </w:pPr>
      <w:r w:rsidRPr="00264F26">
        <w:rPr>
          <w:rFonts w:ascii="Times New Roman" w:hAnsi="Times New Roman" w:cs="Times New Roman"/>
          <w:b/>
          <w:sz w:val="28"/>
        </w:rPr>
        <w:t>План работы с группами общественности на разных этапах восприятия проблемы</w:t>
      </w:r>
    </w:p>
    <w:p w14:paraId="36C11A0F" w14:textId="77777777" w:rsidR="00FB60A0" w:rsidRPr="00FB60A0" w:rsidRDefault="00FB60A0" w:rsidP="00264F26">
      <w:pPr>
        <w:spacing w:after="0" w:line="360" w:lineRule="auto"/>
      </w:pPr>
    </w:p>
    <w:p w14:paraId="4D3D4A9A" w14:textId="77777777" w:rsidR="00CA34FB" w:rsidRPr="00CA34FB" w:rsidRDefault="00CA34FB" w:rsidP="00264F26">
      <w:pPr>
        <w:spacing w:after="0" w:line="360" w:lineRule="auto"/>
        <w:rPr>
          <w:rFonts w:ascii="Times New Roman" w:hAnsi="Times New Roman" w:cs="Times New Roman"/>
        </w:rPr>
      </w:pPr>
    </w:p>
    <w:tbl>
      <w:tblPr>
        <w:tblStyle w:val="ab"/>
        <w:tblW w:w="0" w:type="auto"/>
        <w:tblLook w:val="04A0" w:firstRow="1" w:lastRow="0" w:firstColumn="1" w:lastColumn="0" w:noHBand="0" w:noVBand="1"/>
      </w:tblPr>
      <w:tblGrid>
        <w:gridCol w:w="1838"/>
        <w:gridCol w:w="1652"/>
        <w:gridCol w:w="1864"/>
        <w:gridCol w:w="1541"/>
        <w:gridCol w:w="1432"/>
        <w:gridCol w:w="1301"/>
      </w:tblGrid>
      <w:tr w:rsidR="00635BFD" w:rsidRPr="00CA34FB" w14:paraId="43ACC5A9" w14:textId="77777777" w:rsidTr="00D42656">
        <w:tc>
          <w:tcPr>
            <w:tcW w:w="1838" w:type="dxa"/>
          </w:tcPr>
          <w:p w14:paraId="27BEC25F" w14:textId="77777777" w:rsidR="0089033D" w:rsidRPr="00CA34FB" w:rsidRDefault="0089033D" w:rsidP="009647BE">
            <w:pPr>
              <w:spacing w:line="360" w:lineRule="auto"/>
              <w:rPr>
                <w:rFonts w:ascii="Times New Roman" w:hAnsi="Times New Roman" w:cs="Times New Roman"/>
                <w:sz w:val="24"/>
                <w:szCs w:val="24"/>
              </w:rPr>
            </w:pPr>
          </w:p>
        </w:tc>
        <w:tc>
          <w:tcPr>
            <w:tcW w:w="1652" w:type="dxa"/>
          </w:tcPr>
          <w:p w14:paraId="5C3374DA" w14:textId="64A251D8" w:rsidR="0089033D" w:rsidRPr="00CA34FB" w:rsidRDefault="0089033D" w:rsidP="009647BE">
            <w:pPr>
              <w:spacing w:line="360" w:lineRule="auto"/>
              <w:jc w:val="center"/>
              <w:rPr>
                <w:rFonts w:ascii="Times New Roman" w:hAnsi="Times New Roman" w:cs="Times New Roman"/>
                <w:b/>
                <w:sz w:val="24"/>
                <w:szCs w:val="24"/>
              </w:rPr>
            </w:pPr>
            <w:r w:rsidRPr="00CA34FB">
              <w:rPr>
                <w:rFonts w:ascii="Times New Roman" w:hAnsi="Times New Roman" w:cs="Times New Roman"/>
                <w:b/>
                <w:sz w:val="24"/>
                <w:szCs w:val="24"/>
              </w:rPr>
              <w:t>Неосведом</w:t>
            </w:r>
            <w:r w:rsidR="00D42656" w:rsidRPr="00CA34FB">
              <w:rPr>
                <w:rFonts w:ascii="Times New Roman" w:hAnsi="Times New Roman" w:cs="Times New Roman"/>
                <w:b/>
                <w:sz w:val="24"/>
                <w:szCs w:val="24"/>
              </w:rPr>
              <w:softHyphen/>
            </w:r>
            <w:r w:rsidRPr="00CA34FB">
              <w:rPr>
                <w:rFonts w:ascii="Times New Roman" w:hAnsi="Times New Roman" w:cs="Times New Roman"/>
                <w:b/>
                <w:sz w:val="24"/>
                <w:szCs w:val="24"/>
              </w:rPr>
              <w:t>ленность</w:t>
            </w:r>
          </w:p>
        </w:tc>
        <w:tc>
          <w:tcPr>
            <w:tcW w:w="0" w:type="auto"/>
          </w:tcPr>
          <w:p w14:paraId="3D16ADD5" w14:textId="1D8CE171" w:rsidR="0089033D" w:rsidRPr="00CA34FB" w:rsidRDefault="0089033D" w:rsidP="009647BE">
            <w:pPr>
              <w:spacing w:line="360" w:lineRule="auto"/>
              <w:jc w:val="center"/>
              <w:rPr>
                <w:rFonts w:ascii="Times New Roman" w:hAnsi="Times New Roman" w:cs="Times New Roman"/>
                <w:b/>
                <w:sz w:val="24"/>
                <w:szCs w:val="24"/>
              </w:rPr>
            </w:pPr>
            <w:r w:rsidRPr="00CA34FB">
              <w:rPr>
                <w:rFonts w:ascii="Times New Roman" w:hAnsi="Times New Roman" w:cs="Times New Roman"/>
                <w:b/>
                <w:sz w:val="24"/>
                <w:szCs w:val="24"/>
              </w:rPr>
              <w:t>Осведомлен</w:t>
            </w:r>
            <w:r w:rsidR="00D42656" w:rsidRPr="00CA34FB">
              <w:rPr>
                <w:rFonts w:ascii="Times New Roman" w:hAnsi="Times New Roman" w:cs="Times New Roman"/>
                <w:b/>
                <w:sz w:val="24"/>
                <w:szCs w:val="24"/>
              </w:rPr>
              <w:softHyphen/>
            </w:r>
            <w:r w:rsidRPr="00CA34FB">
              <w:rPr>
                <w:rFonts w:ascii="Times New Roman" w:hAnsi="Times New Roman" w:cs="Times New Roman"/>
                <w:b/>
                <w:sz w:val="24"/>
                <w:szCs w:val="24"/>
              </w:rPr>
              <w:t>ность</w:t>
            </w:r>
          </w:p>
        </w:tc>
        <w:tc>
          <w:tcPr>
            <w:tcW w:w="0" w:type="auto"/>
          </w:tcPr>
          <w:p w14:paraId="2A1787AB" w14:textId="77777777" w:rsidR="0089033D" w:rsidRPr="00CA34FB" w:rsidRDefault="0089033D" w:rsidP="009647BE">
            <w:pPr>
              <w:spacing w:line="360" w:lineRule="auto"/>
              <w:jc w:val="center"/>
              <w:rPr>
                <w:rFonts w:ascii="Times New Roman" w:hAnsi="Times New Roman" w:cs="Times New Roman"/>
                <w:b/>
                <w:sz w:val="24"/>
                <w:szCs w:val="24"/>
              </w:rPr>
            </w:pPr>
            <w:r w:rsidRPr="00CA34FB">
              <w:rPr>
                <w:rFonts w:ascii="Times New Roman" w:hAnsi="Times New Roman" w:cs="Times New Roman"/>
                <w:b/>
                <w:sz w:val="24"/>
                <w:szCs w:val="24"/>
              </w:rPr>
              <w:t>Понимание</w:t>
            </w:r>
          </w:p>
        </w:tc>
        <w:tc>
          <w:tcPr>
            <w:tcW w:w="0" w:type="auto"/>
          </w:tcPr>
          <w:p w14:paraId="63BC62F1" w14:textId="77777777" w:rsidR="0089033D" w:rsidRPr="00CA34FB" w:rsidRDefault="0089033D" w:rsidP="009647BE">
            <w:pPr>
              <w:spacing w:line="360" w:lineRule="auto"/>
              <w:jc w:val="center"/>
              <w:rPr>
                <w:rFonts w:ascii="Times New Roman" w:hAnsi="Times New Roman" w:cs="Times New Roman"/>
                <w:b/>
                <w:sz w:val="24"/>
                <w:szCs w:val="24"/>
              </w:rPr>
            </w:pPr>
            <w:r w:rsidRPr="00CA34FB">
              <w:rPr>
                <w:rFonts w:ascii="Times New Roman" w:hAnsi="Times New Roman" w:cs="Times New Roman"/>
                <w:b/>
                <w:sz w:val="24"/>
                <w:szCs w:val="24"/>
              </w:rPr>
              <w:t>Принятие</w:t>
            </w:r>
          </w:p>
        </w:tc>
        <w:tc>
          <w:tcPr>
            <w:tcW w:w="0" w:type="auto"/>
          </w:tcPr>
          <w:p w14:paraId="4D2C9DC1" w14:textId="5350C973" w:rsidR="0089033D" w:rsidRPr="00CA34FB" w:rsidRDefault="0089033D" w:rsidP="009647BE">
            <w:pPr>
              <w:spacing w:line="360" w:lineRule="auto"/>
              <w:jc w:val="center"/>
              <w:rPr>
                <w:rFonts w:ascii="Times New Roman" w:hAnsi="Times New Roman" w:cs="Times New Roman"/>
                <w:b/>
                <w:sz w:val="24"/>
                <w:szCs w:val="24"/>
              </w:rPr>
            </w:pPr>
            <w:r w:rsidRPr="00CA34FB">
              <w:rPr>
                <w:rFonts w:ascii="Times New Roman" w:hAnsi="Times New Roman" w:cs="Times New Roman"/>
                <w:b/>
                <w:sz w:val="24"/>
                <w:szCs w:val="24"/>
              </w:rPr>
              <w:t>Поддержа</w:t>
            </w:r>
            <w:r w:rsidR="00664306" w:rsidRPr="00CA34FB">
              <w:rPr>
                <w:rFonts w:ascii="Times New Roman" w:hAnsi="Times New Roman" w:cs="Times New Roman"/>
                <w:b/>
                <w:sz w:val="24"/>
                <w:szCs w:val="24"/>
              </w:rPr>
              <w:softHyphen/>
            </w:r>
            <w:r w:rsidRPr="00CA34FB">
              <w:rPr>
                <w:rFonts w:ascii="Times New Roman" w:hAnsi="Times New Roman" w:cs="Times New Roman"/>
                <w:b/>
                <w:sz w:val="24"/>
                <w:szCs w:val="24"/>
              </w:rPr>
              <w:t>ние</w:t>
            </w:r>
          </w:p>
        </w:tc>
      </w:tr>
      <w:tr w:rsidR="00635BFD" w:rsidRPr="00CA34FB" w14:paraId="15034D41" w14:textId="77777777" w:rsidTr="00D42656">
        <w:tc>
          <w:tcPr>
            <w:tcW w:w="1838" w:type="dxa"/>
          </w:tcPr>
          <w:p w14:paraId="5627C859" w14:textId="71CF5C26" w:rsidR="0089033D" w:rsidRPr="00CA34FB" w:rsidRDefault="0089033D" w:rsidP="00C22573">
            <w:pPr>
              <w:rPr>
                <w:rFonts w:ascii="Times New Roman" w:hAnsi="Times New Roman" w:cs="Times New Roman"/>
                <w:b/>
                <w:sz w:val="24"/>
                <w:szCs w:val="24"/>
              </w:rPr>
            </w:pPr>
            <w:r w:rsidRPr="00CA34FB">
              <w:rPr>
                <w:rFonts w:ascii="Times New Roman" w:hAnsi="Times New Roman" w:cs="Times New Roman"/>
                <w:b/>
                <w:sz w:val="24"/>
                <w:szCs w:val="24"/>
              </w:rPr>
              <w:t>Характери</w:t>
            </w:r>
            <w:r w:rsidR="00664306" w:rsidRPr="00CA34FB">
              <w:rPr>
                <w:rFonts w:ascii="Times New Roman" w:hAnsi="Times New Roman" w:cs="Times New Roman"/>
                <w:b/>
                <w:sz w:val="24"/>
                <w:szCs w:val="24"/>
              </w:rPr>
              <w:softHyphen/>
            </w:r>
            <w:r w:rsidRPr="00CA34FB">
              <w:rPr>
                <w:rFonts w:ascii="Times New Roman" w:hAnsi="Times New Roman" w:cs="Times New Roman"/>
                <w:b/>
                <w:sz w:val="24"/>
                <w:szCs w:val="24"/>
              </w:rPr>
              <w:t>стики человека на каждом этапе</w:t>
            </w:r>
          </w:p>
        </w:tc>
        <w:tc>
          <w:tcPr>
            <w:tcW w:w="1652" w:type="dxa"/>
          </w:tcPr>
          <w:p w14:paraId="4F3DE402" w14:textId="75958F13" w:rsidR="0089033D" w:rsidRPr="00CA34FB" w:rsidRDefault="00CA34FB" w:rsidP="00C22573">
            <w:pPr>
              <w:rPr>
                <w:rFonts w:ascii="Times New Roman" w:hAnsi="Times New Roman" w:cs="Times New Roman"/>
                <w:sz w:val="24"/>
                <w:szCs w:val="24"/>
              </w:rPr>
            </w:pPr>
            <w:r w:rsidRPr="00CA34FB">
              <w:rPr>
                <w:rFonts w:ascii="Times New Roman" w:hAnsi="Times New Roman" w:cs="Times New Roman"/>
                <w:sz w:val="24"/>
                <w:szCs w:val="24"/>
              </w:rPr>
              <w:t>Не информирован</w:t>
            </w:r>
          </w:p>
          <w:p w14:paraId="14610D3A"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Противится изменениям</w:t>
            </w:r>
          </w:p>
          <w:p w14:paraId="6A451E25"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Вовлечен в небезопасные практики</w:t>
            </w:r>
          </w:p>
        </w:tc>
        <w:tc>
          <w:tcPr>
            <w:tcW w:w="0" w:type="auto"/>
          </w:tcPr>
          <w:p w14:paraId="78A2547E" w14:textId="6FD98B9C"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Информирован</w:t>
            </w:r>
          </w:p>
          <w:p w14:paraId="06906AED" w14:textId="10E5DCD3"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Осведомлен о преимуществах</w:t>
            </w:r>
          </w:p>
          <w:p w14:paraId="6D62B107" w14:textId="44DDB48F"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Знает о необходимости вырабатывать новые практики</w:t>
            </w:r>
          </w:p>
        </w:tc>
        <w:tc>
          <w:tcPr>
            <w:tcW w:w="0" w:type="auto"/>
          </w:tcPr>
          <w:p w14:paraId="7E2E5CD0" w14:textId="4C7DF488"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Ценит преимущест</w:t>
            </w:r>
            <w:r w:rsidR="00635BFD" w:rsidRPr="00CA34FB">
              <w:rPr>
                <w:rFonts w:ascii="Times New Roman" w:hAnsi="Times New Roman" w:cs="Times New Roman"/>
                <w:sz w:val="24"/>
                <w:szCs w:val="24"/>
              </w:rPr>
              <w:t>в</w:t>
            </w:r>
            <w:r w:rsidRPr="00CA34FB">
              <w:rPr>
                <w:rFonts w:ascii="Times New Roman" w:hAnsi="Times New Roman" w:cs="Times New Roman"/>
                <w:sz w:val="24"/>
                <w:szCs w:val="24"/>
              </w:rPr>
              <w:t>а изменения поведения</w:t>
            </w:r>
          </w:p>
          <w:p w14:paraId="53ABA0C1"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Мотивирован принять новые практики</w:t>
            </w:r>
          </w:p>
        </w:tc>
        <w:tc>
          <w:tcPr>
            <w:tcW w:w="0" w:type="auto"/>
          </w:tcPr>
          <w:p w14:paraId="7A42FC6D"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Решает действовать</w:t>
            </w:r>
          </w:p>
          <w:p w14:paraId="76DAEC83"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Пробует новые практики</w:t>
            </w:r>
          </w:p>
        </w:tc>
        <w:tc>
          <w:tcPr>
            <w:tcW w:w="0" w:type="auto"/>
          </w:tcPr>
          <w:p w14:paraId="47B054CD"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Постоянно использует новые практики</w:t>
            </w:r>
          </w:p>
          <w:p w14:paraId="52B21603" w14:textId="77777777" w:rsidR="0089033D" w:rsidRPr="00CA34FB" w:rsidRDefault="0089033D" w:rsidP="00C22573">
            <w:pPr>
              <w:rPr>
                <w:rFonts w:ascii="Times New Roman" w:hAnsi="Times New Roman" w:cs="Times New Roman"/>
                <w:sz w:val="24"/>
                <w:szCs w:val="24"/>
              </w:rPr>
            </w:pPr>
          </w:p>
        </w:tc>
      </w:tr>
      <w:tr w:rsidR="00635BFD" w:rsidRPr="00CA34FB" w14:paraId="32A78700" w14:textId="77777777" w:rsidTr="00D42656">
        <w:tc>
          <w:tcPr>
            <w:tcW w:w="1838" w:type="dxa"/>
          </w:tcPr>
          <w:p w14:paraId="3AB77A20" w14:textId="6FA9E5F0" w:rsidR="0089033D" w:rsidRPr="00CA34FB" w:rsidRDefault="0089033D" w:rsidP="00635BFD">
            <w:pPr>
              <w:rPr>
                <w:rFonts w:ascii="Times New Roman" w:hAnsi="Times New Roman" w:cs="Times New Roman"/>
                <w:b/>
                <w:sz w:val="24"/>
                <w:szCs w:val="24"/>
              </w:rPr>
            </w:pPr>
            <w:r w:rsidRPr="00CA34FB">
              <w:rPr>
                <w:rFonts w:ascii="Times New Roman" w:hAnsi="Times New Roman" w:cs="Times New Roman"/>
                <w:b/>
                <w:sz w:val="24"/>
                <w:szCs w:val="24"/>
              </w:rPr>
              <w:t>Коммуникационная стратегия на макроуровне</w:t>
            </w:r>
          </w:p>
        </w:tc>
        <w:tc>
          <w:tcPr>
            <w:tcW w:w="1652" w:type="dxa"/>
          </w:tcPr>
          <w:p w14:paraId="2BD4EA5A" w14:textId="570D5F2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 xml:space="preserve">Повышение осведомленности публики и стейкхолдеров через </w:t>
            </w:r>
            <w:r w:rsidR="00CA34FB" w:rsidRPr="00CA34FB">
              <w:rPr>
                <w:rFonts w:ascii="Times New Roman" w:hAnsi="Times New Roman" w:cs="Times New Roman"/>
                <w:sz w:val="24"/>
                <w:szCs w:val="24"/>
              </w:rPr>
              <w:t>информирующую</w:t>
            </w:r>
            <w:r w:rsidRPr="00CA34FB">
              <w:rPr>
                <w:rFonts w:ascii="Times New Roman" w:hAnsi="Times New Roman" w:cs="Times New Roman"/>
                <w:sz w:val="24"/>
                <w:szCs w:val="24"/>
              </w:rPr>
              <w:t xml:space="preserve"> кампанию</w:t>
            </w:r>
          </w:p>
        </w:tc>
        <w:tc>
          <w:tcPr>
            <w:tcW w:w="0" w:type="auto"/>
          </w:tcPr>
          <w:p w14:paraId="222F588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Налаживание понимания</w:t>
            </w:r>
          </w:p>
          <w:p w14:paraId="0D645172" w14:textId="6E1E60BA"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Установка двусторонней коммуникации, чтобы реагировать на сомнения и проблемы</w:t>
            </w:r>
          </w:p>
          <w:p w14:paraId="5C953570" w14:textId="731CDA55"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Проведение мероприятий по информированию населения</w:t>
            </w:r>
          </w:p>
          <w:p w14:paraId="632FFE46" w14:textId="789DB1A8" w:rsidR="0089033D" w:rsidRPr="00CA34FB" w:rsidRDefault="00635BFD" w:rsidP="00C22573">
            <w:pPr>
              <w:rPr>
                <w:rFonts w:ascii="Times New Roman" w:hAnsi="Times New Roman" w:cs="Times New Roman"/>
                <w:sz w:val="24"/>
                <w:szCs w:val="24"/>
              </w:rPr>
            </w:pPr>
            <w:r w:rsidRPr="00CA34FB">
              <w:rPr>
                <w:rFonts w:ascii="Times New Roman" w:hAnsi="Times New Roman" w:cs="Times New Roman"/>
                <w:sz w:val="24"/>
                <w:szCs w:val="24"/>
              </w:rPr>
              <w:t>Реализация пропагандистской кампании</w:t>
            </w:r>
          </w:p>
          <w:p w14:paraId="433AB58C" w14:textId="3C40040A" w:rsidR="0089033D" w:rsidRPr="00CA34FB" w:rsidRDefault="00635BFD" w:rsidP="00C22573">
            <w:pPr>
              <w:rPr>
                <w:rFonts w:ascii="Times New Roman" w:hAnsi="Times New Roman" w:cs="Times New Roman"/>
                <w:sz w:val="24"/>
                <w:szCs w:val="24"/>
              </w:rPr>
            </w:pPr>
            <w:r w:rsidRPr="00CA34FB">
              <w:rPr>
                <w:rFonts w:ascii="Times New Roman" w:hAnsi="Times New Roman" w:cs="Times New Roman"/>
                <w:sz w:val="24"/>
                <w:szCs w:val="24"/>
              </w:rPr>
              <w:t xml:space="preserve">Открытие национального </w:t>
            </w:r>
            <w:r w:rsidR="0089033D" w:rsidRPr="00CA34FB">
              <w:rPr>
                <w:rFonts w:ascii="Times New Roman" w:hAnsi="Times New Roman" w:cs="Times New Roman"/>
                <w:sz w:val="24"/>
                <w:szCs w:val="24"/>
              </w:rPr>
              <w:t>диалог</w:t>
            </w:r>
            <w:r w:rsidRPr="00CA34FB">
              <w:rPr>
                <w:rFonts w:ascii="Times New Roman" w:hAnsi="Times New Roman" w:cs="Times New Roman"/>
                <w:sz w:val="24"/>
                <w:szCs w:val="24"/>
              </w:rPr>
              <w:t>а</w:t>
            </w:r>
          </w:p>
          <w:p w14:paraId="3E5387D6" w14:textId="1BEDA5B4" w:rsidR="0089033D" w:rsidRPr="00CA34FB" w:rsidRDefault="00635BFD" w:rsidP="00C22573">
            <w:pPr>
              <w:rPr>
                <w:rFonts w:ascii="Times New Roman" w:hAnsi="Times New Roman" w:cs="Times New Roman"/>
                <w:sz w:val="24"/>
                <w:szCs w:val="24"/>
              </w:rPr>
            </w:pPr>
            <w:r w:rsidRPr="00CA34FB">
              <w:rPr>
                <w:rFonts w:ascii="Times New Roman" w:hAnsi="Times New Roman" w:cs="Times New Roman"/>
                <w:sz w:val="24"/>
                <w:szCs w:val="24"/>
              </w:rPr>
              <w:t>Работа</w:t>
            </w:r>
            <w:r w:rsidR="0089033D" w:rsidRPr="00CA34FB">
              <w:rPr>
                <w:rFonts w:ascii="Times New Roman" w:hAnsi="Times New Roman" w:cs="Times New Roman"/>
                <w:sz w:val="24"/>
                <w:szCs w:val="24"/>
              </w:rPr>
              <w:t xml:space="preserve"> с медиа</w:t>
            </w:r>
          </w:p>
        </w:tc>
        <w:tc>
          <w:tcPr>
            <w:tcW w:w="0" w:type="auto"/>
          </w:tcPr>
          <w:p w14:paraId="258EFDA0"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Достижение консенсуса для поддержания диалога</w:t>
            </w:r>
          </w:p>
          <w:p w14:paraId="79A4B7A4"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Строить коммуникационные способности через тренинги</w:t>
            </w:r>
          </w:p>
          <w:p w14:paraId="3F260A96"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 xml:space="preserve">Проведение </w:t>
            </w:r>
            <w:r w:rsidRPr="00CA34FB">
              <w:rPr>
                <w:rFonts w:ascii="Times New Roman" w:hAnsi="Times New Roman" w:cs="Times New Roman"/>
                <w:sz w:val="24"/>
                <w:szCs w:val="24"/>
                <w:lang w:val="en-US"/>
              </w:rPr>
              <w:t>PR</w:t>
            </w:r>
            <w:r w:rsidRPr="00CA34FB">
              <w:rPr>
                <w:rFonts w:ascii="Times New Roman" w:hAnsi="Times New Roman" w:cs="Times New Roman"/>
                <w:sz w:val="24"/>
                <w:szCs w:val="24"/>
              </w:rPr>
              <w:t>-кампании</w:t>
            </w:r>
          </w:p>
          <w:p w14:paraId="3170E7A5"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Поддержание пропагандистской кампании</w:t>
            </w:r>
          </w:p>
          <w:p w14:paraId="537385E6" w14:textId="77777777" w:rsidR="0089033D" w:rsidRPr="00CA34FB" w:rsidRDefault="0089033D" w:rsidP="00C22573">
            <w:pPr>
              <w:rPr>
                <w:rFonts w:ascii="Times New Roman" w:hAnsi="Times New Roman" w:cs="Times New Roman"/>
                <w:sz w:val="24"/>
                <w:szCs w:val="24"/>
              </w:rPr>
            </w:pPr>
          </w:p>
        </w:tc>
        <w:tc>
          <w:tcPr>
            <w:tcW w:w="0" w:type="auto"/>
          </w:tcPr>
          <w:p w14:paraId="11E4A40C"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Формирование права собственности на реформу</w:t>
            </w:r>
          </w:p>
          <w:p w14:paraId="0B760B86"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Достижение социального партнерства</w:t>
            </w:r>
          </w:p>
          <w:p w14:paraId="4AA4B8C5"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Создание «клиентуры» для реформы</w:t>
            </w:r>
          </w:p>
          <w:p w14:paraId="2C51340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Поощрение общественной вовлеченности</w:t>
            </w:r>
          </w:p>
        </w:tc>
        <w:tc>
          <w:tcPr>
            <w:tcW w:w="0" w:type="auto"/>
          </w:tcPr>
          <w:p w14:paraId="42460846"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Укрепление приверженности реформе</w:t>
            </w:r>
          </w:p>
          <w:p w14:paraId="13B83874"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Поддержание «клиентуры» реформы</w:t>
            </w:r>
          </w:p>
          <w:p w14:paraId="1D5A7782"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Анализ контента медиа в освещении реформы</w:t>
            </w:r>
          </w:p>
        </w:tc>
      </w:tr>
      <w:tr w:rsidR="00635BFD" w:rsidRPr="00CA34FB" w14:paraId="5946D166" w14:textId="77777777" w:rsidTr="00D42656">
        <w:tc>
          <w:tcPr>
            <w:tcW w:w="1838" w:type="dxa"/>
          </w:tcPr>
          <w:p w14:paraId="5FF2DD7F" w14:textId="77777777" w:rsidR="0089033D" w:rsidRPr="00CA34FB" w:rsidRDefault="0089033D" w:rsidP="00C22573">
            <w:pPr>
              <w:rPr>
                <w:rFonts w:ascii="Times New Roman" w:hAnsi="Times New Roman" w:cs="Times New Roman"/>
                <w:b/>
                <w:sz w:val="24"/>
                <w:szCs w:val="24"/>
              </w:rPr>
            </w:pPr>
            <w:r w:rsidRPr="00CA34FB">
              <w:rPr>
                <w:rFonts w:ascii="Times New Roman" w:hAnsi="Times New Roman" w:cs="Times New Roman"/>
                <w:b/>
                <w:sz w:val="24"/>
                <w:szCs w:val="24"/>
              </w:rPr>
              <w:t>Коммуникационная стратегия на микроуровне</w:t>
            </w:r>
          </w:p>
        </w:tc>
        <w:tc>
          <w:tcPr>
            <w:tcW w:w="1652" w:type="dxa"/>
          </w:tcPr>
          <w:p w14:paraId="03282A75"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Повышение осведомленности</w:t>
            </w:r>
          </w:p>
          <w:p w14:paraId="36F16B66" w14:textId="6CD66E8F"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lastRenderedPageBreak/>
              <w:t>Проведение разъяснительной и пропагандисткой кампа</w:t>
            </w:r>
            <w:r w:rsidR="00D42656" w:rsidRPr="00CA34FB">
              <w:rPr>
                <w:rFonts w:ascii="Times New Roman" w:hAnsi="Times New Roman" w:cs="Times New Roman"/>
                <w:sz w:val="24"/>
                <w:szCs w:val="24"/>
              </w:rPr>
              <w:softHyphen/>
            </w:r>
            <w:r w:rsidRPr="00CA34FB">
              <w:rPr>
                <w:rFonts w:ascii="Times New Roman" w:hAnsi="Times New Roman" w:cs="Times New Roman"/>
                <w:sz w:val="24"/>
                <w:szCs w:val="24"/>
              </w:rPr>
              <w:t>ний</w:t>
            </w:r>
          </w:p>
          <w:p w14:paraId="66B1F7EE" w14:textId="5DA62EDD"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Проведение тренинг для реформато</w:t>
            </w:r>
            <w:r w:rsidR="00664306" w:rsidRPr="00CA34FB">
              <w:rPr>
                <w:rFonts w:ascii="Times New Roman" w:hAnsi="Times New Roman" w:cs="Times New Roman"/>
                <w:sz w:val="24"/>
                <w:szCs w:val="24"/>
              </w:rPr>
              <w:softHyphen/>
            </w:r>
            <w:r w:rsidRPr="00CA34FB">
              <w:rPr>
                <w:rFonts w:ascii="Times New Roman" w:hAnsi="Times New Roman" w:cs="Times New Roman"/>
                <w:sz w:val="24"/>
                <w:szCs w:val="24"/>
              </w:rPr>
              <w:t>ров для эффективного взаимодействия с медиа</w:t>
            </w:r>
          </w:p>
          <w:p w14:paraId="54814811"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Обращение внимания медиа на реформируемую проблему</w:t>
            </w:r>
          </w:p>
        </w:tc>
        <w:tc>
          <w:tcPr>
            <w:tcW w:w="0" w:type="auto"/>
          </w:tcPr>
          <w:p w14:paraId="7EB68F83"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lastRenderedPageBreak/>
              <w:t xml:space="preserve">Запуск мультимедийных кампаний для увеличения знаний, выработки </w:t>
            </w:r>
            <w:r w:rsidRPr="00CA34FB">
              <w:rPr>
                <w:rFonts w:ascii="Times New Roman" w:hAnsi="Times New Roman" w:cs="Times New Roman"/>
                <w:sz w:val="24"/>
                <w:szCs w:val="24"/>
              </w:rPr>
              <w:lastRenderedPageBreak/>
              <w:t>новых умений и продвижения преимуществ реформы</w:t>
            </w:r>
          </w:p>
        </w:tc>
        <w:tc>
          <w:tcPr>
            <w:tcW w:w="0" w:type="auto"/>
          </w:tcPr>
          <w:p w14:paraId="3CAC7E8A"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lastRenderedPageBreak/>
              <w:t>Продолжение мультимедийных кампаний</w:t>
            </w:r>
          </w:p>
          <w:p w14:paraId="407F47FA"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lastRenderedPageBreak/>
              <w:t>Организация консультаций для разных групп</w:t>
            </w:r>
          </w:p>
          <w:p w14:paraId="6DF9257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Мобилизация сообществ</w:t>
            </w:r>
          </w:p>
        </w:tc>
        <w:tc>
          <w:tcPr>
            <w:tcW w:w="0" w:type="auto"/>
          </w:tcPr>
          <w:p w14:paraId="0A1F8321"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lastRenderedPageBreak/>
              <w:t>Поощрение использования новых прак</w:t>
            </w:r>
            <w:r w:rsidRPr="00CA34FB">
              <w:rPr>
                <w:rFonts w:ascii="Times New Roman" w:hAnsi="Times New Roman" w:cs="Times New Roman"/>
                <w:sz w:val="24"/>
                <w:szCs w:val="24"/>
              </w:rPr>
              <w:lastRenderedPageBreak/>
              <w:t>тик, указывая на их преимущества</w:t>
            </w:r>
          </w:p>
          <w:p w14:paraId="75F63950"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Привлечение ранних последователей к моделированию нового поведения</w:t>
            </w:r>
          </w:p>
          <w:p w14:paraId="0201B857"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Предложение общественной поддержки</w:t>
            </w:r>
          </w:p>
        </w:tc>
        <w:tc>
          <w:tcPr>
            <w:tcW w:w="0" w:type="auto"/>
          </w:tcPr>
          <w:p w14:paraId="170981E7"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lastRenderedPageBreak/>
              <w:t>Повторение преимуществ новых практик</w:t>
            </w:r>
          </w:p>
          <w:p w14:paraId="62C9396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lastRenderedPageBreak/>
              <w:t>Усиление способности поддерживать новое поведение</w:t>
            </w:r>
          </w:p>
          <w:p w14:paraId="5CAC4E5B"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Обеспечение общественной поддержки</w:t>
            </w:r>
          </w:p>
        </w:tc>
      </w:tr>
      <w:tr w:rsidR="00635BFD" w:rsidRPr="00CA34FB" w14:paraId="0090C81C" w14:textId="77777777" w:rsidTr="00D42656">
        <w:tc>
          <w:tcPr>
            <w:tcW w:w="1838" w:type="dxa"/>
          </w:tcPr>
          <w:p w14:paraId="0CDC15D1" w14:textId="77777777" w:rsidR="0089033D" w:rsidRPr="00CA34FB" w:rsidRDefault="0089033D" w:rsidP="00C22573">
            <w:pPr>
              <w:rPr>
                <w:rFonts w:ascii="Times New Roman" w:hAnsi="Times New Roman" w:cs="Times New Roman"/>
                <w:b/>
                <w:sz w:val="24"/>
                <w:szCs w:val="24"/>
              </w:rPr>
            </w:pPr>
            <w:r w:rsidRPr="00CA34FB">
              <w:rPr>
                <w:rFonts w:ascii="Times New Roman" w:hAnsi="Times New Roman" w:cs="Times New Roman"/>
                <w:b/>
                <w:sz w:val="24"/>
                <w:szCs w:val="24"/>
              </w:rPr>
              <w:lastRenderedPageBreak/>
              <w:t>Стратегия реализации участия</w:t>
            </w:r>
          </w:p>
        </w:tc>
        <w:tc>
          <w:tcPr>
            <w:tcW w:w="1652" w:type="dxa"/>
          </w:tcPr>
          <w:p w14:paraId="723DABA5"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Распространение информационных материалов</w:t>
            </w:r>
          </w:p>
          <w:p w14:paraId="42EEC60A"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Общественные мероприятия</w:t>
            </w:r>
          </w:p>
          <w:p w14:paraId="5D303317"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Презентации, семинары</w:t>
            </w:r>
          </w:p>
        </w:tc>
        <w:tc>
          <w:tcPr>
            <w:tcW w:w="0" w:type="auto"/>
          </w:tcPr>
          <w:p w14:paraId="1D24E1CF"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Консультации</w:t>
            </w:r>
          </w:p>
          <w:p w14:paraId="2AF77D9E"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Встречи</w:t>
            </w:r>
          </w:p>
          <w:p w14:paraId="739AF1CF" w14:textId="768DA5A4" w:rsidR="0089033D" w:rsidRPr="00CA34FB" w:rsidRDefault="00CA34FB" w:rsidP="00C22573">
            <w:pPr>
              <w:rPr>
                <w:rFonts w:ascii="Times New Roman" w:hAnsi="Times New Roman" w:cs="Times New Roman"/>
                <w:sz w:val="24"/>
                <w:szCs w:val="24"/>
              </w:rPr>
            </w:pPr>
            <w:r w:rsidRPr="00CA34FB">
              <w:rPr>
                <w:rFonts w:ascii="Times New Roman" w:hAnsi="Times New Roman" w:cs="Times New Roman"/>
                <w:sz w:val="24"/>
                <w:szCs w:val="24"/>
              </w:rPr>
              <w:t>Работа в поле</w:t>
            </w:r>
            <w:r w:rsidR="0089033D" w:rsidRPr="00CA34FB">
              <w:rPr>
                <w:rFonts w:ascii="Times New Roman" w:hAnsi="Times New Roman" w:cs="Times New Roman"/>
                <w:sz w:val="24"/>
                <w:szCs w:val="24"/>
              </w:rPr>
              <w:t xml:space="preserve"> и интервью</w:t>
            </w:r>
          </w:p>
        </w:tc>
        <w:tc>
          <w:tcPr>
            <w:tcW w:w="0" w:type="auto"/>
          </w:tcPr>
          <w:p w14:paraId="1A3B831E"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Оценка участия</w:t>
            </w:r>
          </w:p>
          <w:p w14:paraId="7821E58B"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Оценка преимуществ</w:t>
            </w:r>
          </w:p>
        </w:tc>
        <w:tc>
          <w:tcPr>
            <w:tcW w:w="0" w:type="auto"/>
          </w:tcPr>
          <w:p w14:paraId="477008EC"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Совместные комитеты с представителями стейкхолдеров</w:t>
            </w:r>
          </w:p>
          <w:p w14:paraId="3013104A"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 xml:space="preserve">Ответственность стейкхолдеров за имплементацию </w:t>
            </w:r>
          </w:p>
        </w:tc>
        <w:tc>
          <w:tcPr>
            <w:tcW w:w="0" w:type="auto"/>
          </w:tcPr>
          <w:p w14:paraId="6664B674"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Выработка способностей организаций стейкхолдеров</w:t>
            </w:r>
          </w:p>
          <w:p w14:paraId="40B87C99" w14:textId="77777777" w:rsidR="0089033D" w:rsidRPr="00CA34FB" w:rsidRDefault="0089033D" w:rsidP="00C22573">
            <w:pPr>
              <w:keepNext/>
              <w:rPr>
                <w:rFonts w:ascii="Times New Roman" w:hAnsi="Times New Roman" w:cs="Times New Roman"/>
                <w:sz w:val="24"/>
                <w:szCs w:val="24"/>
              </w:rPr>
            </w:pPr>
          </w:p>
        </w:tc>
      </w:tr>
    </w:tbl>
    <w:p w14:paraId="4D599B6F" w14:textId="77777777" w:rsidR="0089033D" w:rsidRPr="00CA34FB" w:rsidRDefault="0089033D" w:rsidP="00C22573">
      <w:pPr>
        <w:spacing w:line="240" w:lineRule="auto"/>
        <w:jc w:val="both"/>
        <w:rPr>
          <w:rFonts w:ascii="Times New Roman" w:hAnsi="Times New Roman" w:cs="Times New Roman"/>
          <w:sz w:val="24"/>
          <w:szCs w:val="24"/>
        </w:rPr>
      </w:pPr>
    </w:p>
    <w:p w14:paraId="01ACD330" w14:textId="77777777" w:rsidR="0089033D" w:rsidRPr="00CA34FB" w:rsidRDefault="0089033D" w:rsidP="00C22573">
      <w:pPr>
        <w:spacing w:line="240" w:lineRule="auto"/>
        <w:rPr>
          <w:rFonts w:ascii="Times New Roman" w:hAnsi="Times New Roman" w:cs="Times New Roman"/>
          <w:sz w:val="24"/>
          <w:szCs w:val="24"/>
        </w:rPr>
      </w:pPr>
      <w:r w:rsidRPr="00CA34FB">
        <w:rPr>
          <w:rFonts w:ascii="Times New Roman" w:hAnsi="Times New Roman" w:cs="Times New Roman"/>
          <w:sz w:val="24"/>
          <w:szCs w:val="24"/>
        </w:rPr>
        <w:br w:type="page"/>
      </w:r>
    </w:p>
    <w:p w14:paraId="5E2E798E" w14:textId="7C321495" w:rsidR="0089033D" w:rsidRDefault="0089033D" w:rsidP="00264F26">
      <w:pPr>
        <w:pStyle w:val="2"/>
        <w:spacing w:before="0" w:line="360" w:lineRule="auto"/>
        <w:jc w:val="right"/>
        <w:rPr>
          <w:rFonts w:ascii="Times New Roman" w:hAnsi="Times New Roman" w:cs="Times New Roman"/>
          <w:b/>
          <w:color w:val="auto"/>
          <w:sz w:val="28"/>
          <w:szCs w:val="28"/>
        </w:rPr>
      </w:pPr>
      <w:bookmarkStart w:id="11" w:name="_Toc511401258"/>
      <w:r w:rsidRPr="00CA34FB">
        <w:rPr>
          <w:rFonts w:ascii="Times New Roman" w:hAnsi="Times New Roman" w:cs="Times New Roman"/>
          <w:b/>
          <w:color w:val="auto"/>
          <w:sz w:val="28"/>
          <w:szCs w:val="28"/>
        </w:rPr>
        <w:lastRenderedPageBreak/>
        <w:t>Приложение 2</w:t>
      </w:r>
      <w:bookmarkEnd w:id="11"/>
    </w:p>
    <w:p w14:paraId="284C9124" w14:textId="77777777" w:rsidR="00264F26" w:rsidRPr="00264F26" w:rsidRDefault="00264F26" w:rsidP="00264F26">
      <w:bookmarkStart w:id="12" w:name="_GoBack"/>
      <w:bookmarkEnd w:id="12"/>
    </w:p>
    <w:p w14:paraId="07A82A71" w14:textId="29ADE5B8" w:rsidR="00264F26" w:rsidRPr="00264F26" w:rsidRDefault="00264F26" w:rsidP="00264F26">
      <w:pPr>
        <w:jc w:val="center"/>
        <w:rPr>
          <w:rFonts w:ascii="Times New Roman" w:hAnsi="Times New Roman" w:cs="Times New Roman"/>
          <w:b/>
          <w:sz w:val="28"/>
        </w:rPr>
      </w:pPr>
      <w:r w:rsidRPr="00264F26">
        <w:rPr>
          <w:rFonts w:ascii="Times New Roman" w:hAnsi="Times New Roman" w:cs="Times New Roman"/>
          <w:b/>
          <w:sz w:val="28"/>
        </w:rPr>
        <w:t>План работы с важными группами общественностями в ходе реформ в Боснии и Герцеговине</w:t>
      </w:r>
    </w:p>
    <w:p w14:paraId="0D0E50B1" w14:textId="77777777" w:rsidR="00FB60A0" w:rsidRPr="00FB60A0" w:rsidRDefault="00FB60A0" w:rsidP="00FB60A0">
      <w:pPr>
        <w:spacing w:after="0" w:line="360" w:lineRule="auto"/>
      </w:pPr>
    </w:p>
    <w:p w14:paraId="15F6BBBE" w14:textId="77777777" w:rsidR="00CA34FB" w:rsidRPr="00CA34FB" w:rsidRDefault="00CA34FB" w:rsidP="00FB60A0">
      <w:pPr>
        <w:spacing w:after="0" w:line="360" w:lineRule="auto"/>
        <w:rPr>
          <w:rFonts w:ascii="Times New Roman" w:hAnsi="Times New Roman" w:cs="Times New Roman"/>
        </w:rPr>
      </w:pPr>
    </w:p>
    <w:tbl>
      <w:tblPr>
        <w:tblStyle w:val="ab"/>
        <w:tblpPr w:leftFromText="180" w:rightFromText="180" w:vertAnchor="text" w:tblpY="1"/>
        <w:tblOverlap w:val="never"/>
        <w:tblW w:w="0" w:type="auto"/>
        <w:tblLook w:val="0420" w:firstRow="1" w:lastRow="0" w:firstColumn="0" w:lastColumn="0" w:noHBand="0" w:noVBand="1"/>
      </w:tblPr>
      <w:tblGrid>
        <w:gridCol w:w="1285"/>
        <w:gridCol w:w="1938"/>
        <w:gridCol w:w="2505"/>
        <w:gridCol w:w="1204"/>
        <w:gridCol w:w="1374"/>
        <w:gridCol w:w="1322"/>
      </w:tblGrid>
      <w:tr w:rsidR="0089033D" w:rsidRPr="00CA34FB" w14:paraId="5C909BCB" w14:textId="77777777" w:rsidTr="00C22573">
        <w:trPr>
          <w:trHeight w:val="1135"/>
        </w:trPr>
        <w:tc>
          <w:tcPr>
            <w:tcW w:w="0" w:type="auto"/>
            <w:vAlign w:val="center"/>
            <w:hideMark/>
          </w:tcPr>
          <w:p w14:paraId="37FA215E" w14:textId="77777777" w:rsidR="0089033D" w:rsidRPr="00CA34FB" w:rsidRDefault="0089033D" w:rsidP="00C22573">
            <w:pPr>
              <w:ind w:right="-31"/>
              <w:jc w:val="center"/>
              <w:rPr>
                <w:rFonts w:ascii="Times New Roman" w:hAnsi="Times New Roman" w:cs="Times New Roman"/>
                <w:sz w:val="24"/>
                <w:szCs w:val="24"/>
              </w:rPr>
            </w:pPr>
            <w:r w:rsidRPr="00CA34FB">
              <w:rPr>
                <w:rFonts w:ascii="Times New Roman" w:hAnsi="Times New Roman" w:cs="Times New Roman"/>
                <w:b/>
                <w:bCs/>
                <w:sz w:val="24"/>
                <w:szCs w:val="24"/>
              </w:rPr>
              <w:t>Целевые группы</w:t>
            </w:r>
          </w:p>
        </w:tc>
        <w:tc>
          <w:tcPr>
            <w:tcW w:w="0" w:type="auto"/>
            <w:vAlign w:val="center"/>
            <w:hideMark/>
          </w:tcPr>
          <w:p w14:paraId="11DEE965" w14:textId="77777777" w:rsidR="0089033D" w:rsidRPr="00CA34FB" w:rsidRDefault="0089033D" w:rsidP="00C22573">
            <w:pPr>
              <w:jc w:val="center"/>
              <w:rPr>
                <w:rFonts w:ascii="Times New Roman" w:hAnsi="Times New Roman" w:cs="Times New Roman"/>
                <w:sz w:val="24"/>
                <w:szCs w:val="24"/>
              </w:rPr>
            </w:pPr>
            <w:r w:rsidRPr="00CA34FB">
              <w:rPr>
                <w:rFonts w:ascii="Times New Roman" w:hAnsi="Times New Roman" w:cs="Times New Roman"/>
                <w:b/>
                <w:bCs/>
                <w:sz w:val="24"/>
                <w:szCs w:val="24"/>
              </w:rPr>
              <w:t>Ожидаемое поведение</w:t>
            </w:r>
          </w:p>
        </w:tc>
        <w:tc>
          <w:tcPr>
            <w:tcW w:w="0" w:type="auto"/>
            <w:vAlign w:val="center"/>
            <w:hideMark/>
          </w:tcPr>
          <w:p w14:paraId="2FAC7DCA" w14:textId="77777777" w:rsidR="0089033D" w:rsidRPr="00CA34FB" w:rsidRDefault="0089033D" w:rsidP="00C22573">
            <w:pPr>
              <w:jc w:val="center"/>
              <w:rPr>
                <w:rFonts w:ascii="Times New Roman" w:hAnsi="Times New Roman" w:cs="Times New Roman"/>
                <w:sz w:val="24"/>
                <w:szCs w:val="24"/>
              </w:rPr>
            </w:pPr>
            <w:r w:rsidRPr="00CA34FB">
              <w:rPr>
                <w:rFonts w:ascii="Times New Roman" w:hAnsi="Times New Roman" w:cs="Times New Roman"/>
                <w:b/>
                <w:bCs/>
                <w:sz w:val="24"/>
                <w:szCs w:val="24"/>
              </w:rPr>
              <w:t>Месседж</w:t>
            </w:r>
          </w:p>
        </w:tc>
        <w:tc>
          <w:tcPr>
            <w:tcW w:w="0" w:type="auto"/>
            <w:vAlign w:val="center"/>
            <w:hideMark/>
          </w:tcPr>
          <w:p w14:paraId="07628DC5" w14:textId="14655F5F" w:rsidR="0089033D" w:rsidRPr="00CA34FB" w:rsidRDefault="0089033D" w:rsidP="00C22573">
            <w:pPr>
              <w:jc w:val="center"/>
              <w:rPr>
                <w:rFonts w:ascii="Times New Roman" w:hAnsi="Times New Roman" w:cs="Times New Roman"/>
                <w:sz w:val="24"/>
                <w:szCs w:val="24"/>
              </w:rPr>
            </w:pPr>
            <w:r w:rsidRPr="00CA34FB">
              <w:rPr>
                <w:rFonts w:ascii="Times New Roman" w:hAnsi="Times New Roman" w:cs="Times New Roman"/>
                <w:b/>
                <w:bCs/>
                <w:sz w:val="24"/>
                <w:szCs w:val="24"/>
              </w:rPr>
              <w:t>Вспомога</w:t>
            </w:r>
            <w:r w:rsidR="00664306" w:rsidRPr="00CA34FB">
              <w:rPr>
                <w:rFonts w:ascii="Times New Roman" w:hAnsi="Times New Roman" w:cs="Times New Roman"/>
                <w:b/>
                <w:bCs/>
                <w:sz w:val="24"/>
                <w:szCs w:val="24"/>
              </w:rPr>
              <w:softHyphen/>
            </w:r>
            <w:r w:rsidRPr="00CA34FB">
              <w:rPr>
                <w:rFonts w:ascii="Times New Roman" w:hAnsi="Times New Roman" w:cs="Times New Roman"/>
                <w:b/>
                <w:bCs/>
                <w:sz w:val="24"/>
                <w:szCs w:val="24"/>
              </w:rPr>
              <w:t>тельная информация</w:t>
            </w:r>
          </w:p>
        </w:tc>
        <w:tc>
          <w:tcPr>
            <w:tcW w:w="0" w:type="auto"/>
            <w:vAlign w:val="center"/>
            <w:hideMark/>
          </w:tcPr>
          <w:p w14:paraId="6AE57ACE" w14:textId="77777777" w:rsidR="0089033D" w:rsidRPr="00CA34FB" w:rsidRDefault="0089033D" w:rsidP="00C22573">
            <w:pPr>
              <w:jc w:val="center"/>
              <w:rPr>
                <w:rFonts w:ascii="Times New Roman" w:hAnsi="Times New Roman" w:cs="Times New Roman"/>
                <w:sz w:val="24"/>
                <w:szCs w:val="24"/>
              </w:rPr>
            </w:pPr>
            <w:r w:rsidRPr="00CA34FB">
              <w:rPr>
                <w:rFonts w:ascii="Times New Roman" w:hAnsi="Times New Roman" w:cs="Times New Roman"/>
                <w:b/>
                <w:bCs/>
                <w:sz w:val="24"/>
                <w:szCs w:val="24"/>
              </w:rPr>
              <w:t>Каналы</w:t>
            </w:r>
          </w:p>
        </w:tc>
        <w:tc>
          <w:tcPr>
            <w:tcW w:w="0" w:type="auto"/>
            <w:vAlign w:val="center"/>
            <w:hideMark/>
          </w:tcPr>
          <w:p w14:paraId="00A5328A" w14:textId="77777777" w:rsidR="0089033D" w:rsidRPr="00CA34FB" w:rsidRDefault="0089033D" w:rsidP="00C22573">
            <w:pPr>
              <w:jc w:val="center"/>
              <w:rPr>
                <w:rFonts w:ascii="Times New Roman" w:hAnsi="Times New Roman" w:cs="Times New Roman"/>
                <w:sz w:val="24"/>
                <w:szCs w:val="24"/>
              </w:rPr>
            </w:pPr>
            <w:r w:rsidRPr="00CA34FB">
              <w:rPr>
                <w:rFonts w:ascii="Times New Roman" w:hAnsi="Times New Roman" w:cs="Times New Roman"/>
                <w:b/>
                <w:bCs/>
                <w:sz w:val="24"/>
                <w:szCs w:val="24"/>
              </w:rPr>
              <w:t>Оценка эффективности</w:t>
            </w:r>
          </w:p>
        </w:tc>
      </w:tr>
      <w:tr w:rsidR="0089033D" w:rsidRPr="00CA34FB" w14:paraId="4F1FBCFA" w14:textId="77777777" w:rsidTr="00C22573">
        <w:trPr>
          <w:trHeight w:val="5225"/>
        </w:trPr>
        <w:tc>
          <w:tcPr>
            <w:tcW w:w="0" w:type="auto"/>
            <w:hideMark/>
          </w:tcPr>
          <w:p w14:paraId="32B5956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Совет министров</w:t>
            </w:r>
            <w:r w:rsidRPr="00CA34FB">
              <w:rPr>
                <w:rFonts w:ascii="Times New Roman" w:hAnsi="Times New Roman" w:cs="Times New Roman"/>
                <w:sz w:val="24"/>
                <w:szCs w:val="24"/>
                <w:lang w:val="en-US"/>
              </w:rPr>
              <w:t>,</w:t>
            </w:r>
            <w:r w:rsidRPr="00CA34FB">
              <w:rPr>
                <w:rFonts w:ascii="Times New Roman" w:hAnsi="Times New Roman" w:cs="Times New Roman"/>
                <w:sz w:val="24"/>
                <w:szCs w:val="24"/>
              </w:rPr>
              <w:t xml:space="preserve"> правительство</w:t>
            </w:r>
            <w:r w:rsidRPr="00CA34FB">
              <w:rPr>
                <w:rFonts w:ascii="Times New Roman" w:hAnsi="Times New Roman" w:cs="Times New Roman"/>
                <w:sz w:val="24"/>
                <w:szCs w:val="24"/>
                <w:lang w:val="en-US"/>
              </w:rPr>
              <w:t>,</w:t>
            </w:r>
            <w:r w:rsidRPr="00CA34FB">
              <w:rPr>
                <w:rFonts w:ascii="Times New Roman" w:hAnsi="Times New Roman" w:cs="Times New Roman"/>
                <w:sz w:val="24"/>
                <w:szCs w:val="24"/>
              </w:rPr>
              <w:t xml:space="preserve"> политики</w:t>
            </w:r>
          </w:p>
        </w:tc>
        <w:tc>
          <w:tcPr>
            <w:tcW w:w="0" w:type="auto"/>
            <w:hideMark/>
          </w:tcPr>
          <w:p w14:paraId="7B31BA34"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Активный и открытый диалог с представителями частного сектора</w:t>
            </w:r>
          </w:p>
        </w:tc>
        <w:tc>
          <w:tcPr>
            <w:tcW w:w="0" w:type="auto"/>
            <w:hideMark/>
          </w:tcPr>
          <w:p w14:paraId="3DC14DA8"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«Правительству необходимо услышать взгляд бизнеса. Диалог критически важен в процессе реформ»</w:t>
            </w:r>
          </w:p>
        </w:tc>
        <w:tc>
          <w:tcPr>
            <w:tcW w:w="0" w:type="auto"/>
            <w:hideMark/>
          </w:tcPr>
          <w:p w14:paraId="3BCD0E1B"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Данные исследований</w:t>
            </w:r>
          </w:p>
          <w:p w14:paraId="44A3071D" w14:textId="77777777" w:rsidR="0089033D" w:rsidRPr="00CA34FB" w:rsidRDefault="0089033D" w:rsidP="00C22573">
            <w:pPr>
              <w:ind w:right="-41"/>
              <w:rPr>
                <w:rFonts w:ascii="Times New Roman" w:hAnsi="Times New Roman" w:cs="Times New Roman"/>
                <w:sz w:val="24"/>
                <w:szCs w:val="24"/>
              </w:rPr>
            </w:pPr>
            <w:r w:rsidRPr="00CA34FB">
              <w:rPr>
                <w:rFonts w:ascii="Times New Roman" w:hAnsi="Times New Roman" w:cs="Times New Roman"/>
                <w:sz w:val="24"/>
                <w:szCs w:val="24"/>
              </w:rPr>
              <w:t>Оценки частного сектора</w:t>
            </w:r>
          </w:p>
        </w:tc>
        <w:tc>
          <w:tcPr>
            <w:tcW w:w="0" w:type="auto"/>
            <w:hideMark/>
          </w:tcPr>
          <w:p w14:paraId="3D54AD31"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Встречи и консультации</w:t>
            </w:r>
          </w:p>
          <w:p w14:paraId="7484F97A"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Мастер-классы и семинары</w:t>
            </w:r>
          </w:p>
        </w:tc>
        <w:tc>
          <w:tcPr>
            <w:tcW w:w="0" w:type="auto"/>
            <w:hideMark/>
          </w:tcPr>
          <w:p w14:paraId="2C63C4DE"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Число госслужащих, участвовавших во встречах</w:t>
            </w:r>
          </w:p>
          <w:p w14:paraId="0A8442C2"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Качество и количество предложений</w:t>
            </w:r>
          </w:p>
          <w:p w14:paraId="0F01B23E"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Число групп в поддержку реформ</w:t>
            </w:r>
          </w:p>
        </w:tc>
      </w:tr>
      <w:tr w:rsidR="0089033D" w:rsidRPr="00CA34FB" w14:paraId="7D408CB4" w14:textId="77777777" w:rsidTr="00C22573">
        <w:trPr>
          <w:trHeight w:val="1634"/>
        </w:trPr>
        <w:tc>
          <w:tcPr>
            <w:tcW w:w="0" w:type="auto"/>
            <w:hideMark/>
          </w:tcPr>
          <w:p w14:paraId="0FA1B577"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Бизнесмены и бизнес-сообщество</w:t>
            </w:r>
          </w:p>
        </w:tc>
        <w:tc>
          <w:tcPr>
            <w:tcW w:w="0" w:type="auto"/>
            <w:hideMark/>
          </w:tcPr>
          <w:p w14:paraId="49BB4642"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Поддержка реформ и внесение предложений по улучшению бизнес-климата</w:t>
            </w:r>
          </w:p>
        </w:tc>
        <w:tc>
          <w:tcPr>
            <w:tcW w:w="0" w:type="auto"/>
            <w:hideMark/>
          </w:tcPr>
          <w:p w14:paraId="30833C60"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«Бюрократическая волокита должна быть исключена, чтобы сохранить время и деньги бизнесменов. Бизнесмены должны помочь найти узкие административные горлышки, внести предложения и лоббировать их принятие»</w:t>
            </w:r>
          </w:p>
          <w:p w14:paraId="35B00604" w14:textId="77777777" w:rsidR="0089033D" w:rsidRPr="00CA34FB" w:rsidRDefault="0089033D" w:rsidP="00C22573">
            <w:pPr>
              <w:ind w:left="360"/>
              <w:rPr>
                <w:rFonts w:ascii="Times New Roman" w:hAnsi="Times New Roman" w:cs="Times New Roman"/>
                <w:sz w:val="24"/>
                <w:szCs w:val="24"/>
              </w:rPr>
            </w:pPr>
          </w:p>
        </w:tc>
        <w:tc>
          <w:tcPr>
            <w:tcW w:w="0" w:type="auto"/>
            <w:hideMark/>
          </w:tcPr>
          <w:p w14:paraId="3CE3AACF"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 xml:space="preserve">Исследования на предприятиях </w:t>
            </w:r>
          </w:p>
          <w:p w14:paraId="051C9B7F"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Консультации</w:t>
            </w:r>
          </w:p>
        </w:tc>
        <w:tc>
          <w:tcPr>
            <w:tcW w:w="0" w:type="auto"/>
            <w:hideMark/>
          </w:tcPr>
          <w:p w14:paraId="358617E0"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Пресс-конференции</w:t>
            </w:r>
          </w:p>
          <w:p w14:paraId="744EC3D0"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Неформальные завтраки</w:t>
            </w:r>
          </w:p>
        </w:tc>
        <w:tc>
          <w:tcPr>
            <w:tcW w:w="0" w:type="auto"/>
            <w:hideMark/>
          </w:tcPr>
          <w:p w14:paraId="0CBB01CB" w14:textId="77777777" w:rsidR="0089033D" w:rsidRPr="00CA34FB" w:rsidRDefault="0089033D" w:rsidP="00C22573">
            <w:pPr>
              <w:ind w:left="360"/>
              <w:rPr>
                <w:rFonts w:ascii="Times New Roman" w:hAnsi="Times New Roman" w:cs="Times New Roman"/>
                <w:sz w:val="24"/>
                <w:szCs w:val="24"/>
              </w:rPr>
            </w:pPr>
          </w:p>
        </w:tc>
      </w:tr>
      <w:tr w:rsidR="0089033D" w:rsidRPr="00CA34FB" w14:paraId="3CB4F268" w14:textId="77777777" w:rsidTr="00C22573">
        <w:trPr>
          <w:trHeight w:val="6096"/>
        </w:trPr>
        <w:tc>
          <w:tcPr>
            <w:tcW w:w="0" w:type="auto"/>
            <w:hideMark/>
          </w:tcPr>
          <w:p w14:paraId="3062CBEE" w14:textId="5F8A6A6F"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lastRenderedPageBreak/>
              <w:t>Оппозици</w:t>
            </w:r>
            <w:r w:rsidR="00664306" w:rsidRPr="00CA34FB">
              <w:rPr>
                <w:rFonts w:ascii="Times New Roman" w:hAnsi="Times New Roman" w:cs="Times New Roman"/>
                <w:sz w:val="24"/>
                <w:szCs w:val="24"/>
              </w:rPr>
              <w:softHyphen/>
            </w:r>
            <w:r w:rsidRPr="00CA34FB">
              <w:rPr>
                <w:rFonts w:ascii="Times New Roman" w:hAnsi="Times New Roman" w:cs="Times New Roman"/>
                <w:sz w:val="24"/>
                <w:szCs w:val="24"/>
              </w:rPr>
              <w:t>онные группы</w:t>
            </w:r>
          </w:p>
        </w:tc>
        <w:tc>
          <w:tcPr>
            <w:tcW w:w="0" w:type="auto"/>
            <w:hideMark/>
          </w:tcPr>
          <w:p w14:paraId="59362AB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Участие в публичных дебатах, чтобы понять неблагоприятные последствия устаревших законов, административных барьеров, преимущества реформы</w:t>
            </w:r>
          </w:p>
          <w:p w14:paraId="0E11DD11"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Поддержка реформы для экономического роста</w:t>
            </w:r>
          </w:p>
        </w:tc>
        <w:tc>
          <w:tcPr>
            <w:tcW w:w="0" w:type="auto"/>
            <w:hideMark/>
          </w:tcPr>
          <w:p w14:paraId="5E5A9131"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«Я поддержу реформы и принятие поправок в законах. Они приведут к экономическому росту и не вызовут снижения компетентности в правительстве»</w:t>
            </w:r>
          </w:p>
        </w:tc>
        <w:tc>
          <w:tcPr>
            <w:tcW w:w="0" w:type="auto"/>
            <w:hideMark/>
          </w:tcPr>
          <w:p w14:paraId="5380F19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Фокус-группы</w:t>
            </w:r>
          </w:p>
          <w:p w14:paraId="14C14A8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Исследования общественного мнения</w:t>
            </w:r>
          </w:p>
        </w:tc>
        <w:tc>
          <w:tcPr>
            <w:tcW w:w="0" w:type="auto"/>
            <w:hideMark/>
          </w:tcPr>
          <w:p w14:paraId="565515FA"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Брошюры, руководства, информационные материалы</w:t>
            </w:r>
          </w:p>
          <w:p w14:paraId="1938F81B"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Роуд-шоу и публичные собрания</w:t>
            </w:r>
          </w:p>
          <w:p w14:paraId="3992E6F2"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Печатные СМИ</w:t>
            </w:r>
          </w:p>
          <w:p w14:paraId="53B2A229" w14:textId="77777777" w:rsidR="0089033D" w:rsidRPr="00CA34FB" w:rsidRDefault="0089033D" w:rsidP="00C22573">
            <w:pPr>
              <w:rPr>
                <w:rFonts w:ascii="Times New Roman" w:hAnsi="Times New Roman" w:cs="Times New Roman"/>
                <w:sz w:val="24"/>
                <w:szCs w:val="24"/>
              </w:rPr>
            </w:pPr>
            <w:r w:rsidRPr="00CA34FB">
              <w:rPr>
                <w:rFonts w:ascii="Times New Roman" w:hAnsi="Times New Roman" w:cs="Times New Roman"/>
                <w:sz w:val="24"/>
                <w:szCs w:val="24"/>
              </w:rPr>
              <w:t>Встречи и консультаци</w:t>
            </w:r>
          </w:p>
        </w:tc>
        <w:tc>
          <w:tcPr>
            <w:tcW w:w="0" w:type="auto"/>
            <w:hideMark/>
          </w:tcPr>
          <w:p w14:paraId="0703ED58" w14:textId="77777777" w:rsidR="0089033D" w:rsidRPr="00CA34FB" w:rsidRDefault="0089033D" w:rsidP="00C22573">
            <w:pPr>
              <w:keepNext/>
              <w:ind w:left="360"/>
              <w:rPr>
                <w:rFonts w:ascii="Times New Roman" w:hAnsi="Times New Roman" w:cs="Times New Roman"/>
                <w:sz w:val="24"/>
                <w:szCs w:val="24"/>
              </w:rPr>
            </w:pPr>
          </w:p>
        </w:tc>
      </w:tr>
    </w:tbl>
    <w:p w14:paraId="04C4446B" w14:textId="77777777" w:rsidR="006E1971" w:rsidRPr="00CA34FB" w:rsidRDefault="009647BE" w:rsidP="00C22573">
      <w:pPr>
        <w:spacing w:line="240" w:lineRule="auto"/>
        <w:jc w:val="both"/>
        <w:rPr>
          <w:rFonts w:ascii="Times New Roman" w:hAnsi="Times New Roman" w:cs="Times New Roman"/>
          <w:sz w:val="24"/>
          <w:szCs w:val="24"/>
        </w:rPr>
      </w:pPr>
      <w:r w:rsidRPr="00CA34FB">
        <w:rPr>
          <w:rFonts w:ascii="Times New Roman" w:hAnsi="Times New Roman" w:cs="Times New Roman"/>
          <w:sz w:val="24"/>
          <w:szCs w:val="24"/>
        </w:rPr>
        <w:br w:type="textWrapping" w:clear="all"/>
      </w:r>
    </w:p>
    <w:sectPr w:rsidR="006E1971" w:rsidRPr="00CA34FB" w:rsidSect="00682DE1">
      <w:headerReference w:type="default" r:id="rId4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BA36B" w14:textId="77777777" w:rsidR="009C2417" w:rsidRDefault="009C2417" w:rsidP="00BE0A11">
      <w:pPr>
        <w:spacing w:after="0" w:line="240" w:lineRule="auto"/>
      </w:pPr>
      <w:r>
        <w:separator/>
      </w:r>
    </w:p>
  </w:endnote>
  <w:endnote w:type="continuationSeparator" w:id="0">
    <w:p w14:paraId="5FEBD184" w14:textId="77777777" w:rsidR="009C2417" w:rsidRDefault="009C2417" w:rsidP="00BE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BD8E" w14:textId="77777777" w:rsidR="009C2417" w:rsidRDefault="009C2417" w:rsidP="00BE0A11">
      <w:pPr>
        <w:spacing w:after="0" w:line="240" w:lineRule="auto"/>
      </w:pPr>
      <w:r>
        <w:separator/>
      </w:r>
    </w:p>
  </w:footnote>
  <w:footnote w:type="continuationSeparator" w:id="0">
    <w:p w14:paraId="0635831F" w14:textId="77777777" w:rsidR="009C2417" w:rsidRDefault="009C2417" w:rsidP="00BE0A11">
      <w:pPr>
        <w:spacing w:after="0" w:line="240" w:lineRule="auto"/>
      </w:pPr>
      <w:r>
        <w:continuationSeparator/>
      </w:r>
    </w:p>
  </w:footnote>
  <w:footnote w:id="1">
    <w:p w14:paraId="1CF9EE66" w14:textId="18D495AA"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Политология: учеб. / А. Ю. Мельвиль [и др.]. — М.: Московский государственный институт международных отношений (Университет) МИД России, ТК Велби, Изд-во Пропект, 2008. — С. 583</w:t>
      </w:r>
      <w:r>
        <w:rPr>
          <w:rFonts w:ascii="Times New Roman" w:hAnsi="Times New Roman" w:cs="Times New Roman"/>
          <w:sz w:val="24"/>
          <w:szCs w:val="24"/>
        </w:rPr>
        <w:t>.</w:t>
      </w:r>
    </w:p>
  </w:footnote>
  <w:footnote w:id="2">
    <w:p w14:paraId="3FCB296C" w14:textId="25777892"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Там же, С. 342</w:t>
      </w:r>
      <w:r>
        <w:rPr>
          <w:rFonts w:ascii="Times New Roman" w:hAnsi="Times New Roman" w:cs="Times New Roman"/>
          <w:sz w:val="24"/>
          <w:szCs w:val="24"/>
        </w:rPr>
        <w:t>.</w:t>
      </w:r>
    </w:p>
  </w:footnote>
  <w:footnote w:id="3">
    <w:p w14:paraId="313D1336" w14:textId="584418F7"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Штомпка С. Социология социальных изменений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1" w:history="1">
        <w:r w:rsidRPr="006F7925">
          <w:rPr>
            <w:rStyle w:val="ae"/>
            <w:rFonts w:ascii="Times New Roman" w:hAnsi="Times New Roman" w:cs="Times New Roman"/>
            <w:color w:val="auto"/>
            <w:sz w:val="24"/>
            <w:szCs w:val="24"/>
          </w:rPr>
          <w:t>http://polbu.ru/sztompka_sociology/ch109_all.html</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4">
    <w:p w14:paraId="3B3B8869" w14:textId="6D1A66CE"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А.Ю. Мельвиль, указ. соч. С. 581</w:t>
      </w:r>
      <w:r>
        <w:rPr>
          <w:rFonts w:ascii="Times New Roman" w:hAnsi="Times New Roman" w:cs="Times New Roman"/>
          <w:sz w:val="24"/>
          <w:szCs w:val="24"/>
        </w:rPr>
        <w:t>.</w:t>
      </w:r>
    </w:p>
  </w:footnote>
  <w:footnote w:id="5">
    <w:p w14:paraId="75ECF750" w14:textId="4071D9B5"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Хантингтон С. Политический порядок в меняющихся обществах. — М.: Прогресс-Традиция, 2004. — С. 343</w:t>
      </w:r>
      <w:r>
        <w:rPr>
          <w:rFonts w:ascii="Times New Roman" w:hAnsi="Times New Roman" w:cs="Times New Roman"/>
          <w:sz w:val="24"/>
          <w:szCs w:val="24"/>
        </w:rPr>
        <w:t>.</w:t>
      </w:r>
    </w:p>
  </w:footnote>
  <w:footnote w:id="6">
    <w:p w14:paraId="1ED8A9BB" w14:textId="63A5C893"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Канеман, Даниэль. Думай межденно… решай быстро: [перевод с английского] / Даниэль Канеман. — Москва: АСТ, 2014. — С. 327</w:t>
      </w:r>
      <w:r>
        <w:rPr>
          <w:rFonts w:ascii="Times New Roman" w:hAnsi="Times New Roman" w:cs="Times New Roman"/>
          <w:sz w:val="24"/>
          <w:szCs w:val="24"/>
        </w:rPr>
        <w:t>.</w:t>
      </w:r>
    </w:p>
  </w:footnote>
  <w:footnote w:id="7">
    <w:p w14:paraId="78F43389" w14:textId="77777777"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Асмолов А.Г. Психология современности: вызовы неопределенности, сложности и разнообразия // Психологические исследования (электронный журнал). — 2015. — Т. 8. — № 40.</w:t>
      </w:r>
    </w:p>
  </w:footnote>
  <w:footnote w:id="8">
    <w:p w14:paraId="4B6A0F59" w14:textId="56B0CDEC"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Иванова А.А. Транзитология и ее критики о трансформации политического режима // Вестник БГУ. — 2011. — №6. — С. 175</w:t>
      </w:r>
      <w:r>
        <w:rPr>
          <w:rFonts w:ascii="Times New Roman" w:hAnsi="Times New Roman" w:cs="Times New Roman"/>
          <w:sz w:val="24"/>
          <w:szCs w:val="24"/>
        </w:rPr>
        <w:t>.</w:t>
      </w:r>
    </w:p>
  </w:footnote>
  <w:footnote w:id="9">
    <w:p w14:paraId="3EDB977C" w14:textId="0E6871AF"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Филипп К. Шмиттер. Угрозы и дилеммы демократии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 w:history="1">
        <w:r w:rsidRPr="006F7925">
          <w:rPr>
            <w:rStyle w:val="ae"/>
            <w:rFonts w:ascii="Times New Roman" w:hAnsi="Times New Roman" w:cs="Times New Roman"/>
            <w:color w:val="auto"/>
            <w:sz w:val="24"/>
            <w:szCs w:val="24"/>
            <w:lang w:val="en-US"/>
          </w:rPr>
          <w:t>http</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www</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politnauka</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org</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library</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dem</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schmitter</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php</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10">
    <w:p w14:paraId="094F34D6" w14:textId="70FF0F69"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Normal Countries // URL: </w:t>
      </w:r>
      <w:hyperlink r:id="rId3" w:history="1">
        <w:r w:rsidRPr="006F7925">
          <w:rPr>
            <w:rStyle w:val="ae"/>
            <w:rFonts w:ascii="Times New Roman" w:hAnsi="Times New Roman" w:cs="Times New Roman"/>
            <w:color w:val="auto"/>
            <w:sz w:val="24"/>
            <w:szCs w:val="24"/>
            <w:lang w:val="en-US"/>
          </w:rPr>
          <w:t>https://www.foreignaffairs.com/articles/russia-fsu/2014-10-20/normal-countries</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11">
    <w:p w14:paraId="3EAA9F7A" w14:textId="0B6F3BD8"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Хантингтон С. Политический порядок в меняющихся обществах. — М.: Прогресс-Традиция, 2004. — С. 345</w:t>
      </w:r>
      <w:r>
        <w:rPr>
          <w:rFonts w:ascii="Times New Roman" w:hAnsi="Times New Roman" w:cs="Times New Roman"/>
          <w:sz w:val="24"/>
          <w:szCs w:val="24"/>
        </w:rPr>
        <w:t>.</w:t>
      </w:r>
    </w:p>
  </w:footnote>
  <w:footnote w:id="12">
    <w:p w14:paraId="32B4EBD4" w14:textId="4AF4BB56"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Промежуточные институты. Почему в России нельзя построить все сразу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4" w:history="1">
        <w:r w:rsidRPr="006F7925">
          <w:rPr>
            <w:rStyle w:val="ae"/>
            <w:rFonts w:ascii="Times New Roman" w:hAnsi="Times New Roman" w:cs="Times New Roman"/>
            <w:color w:val="auto"/>
            <w:sz w:val="24"/>
            <w:szCs w:val="24"/>
          </w:rPr>
          <w:t>http://carnegie.ru/commentary/73216</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13">
    <w:p w14:paraId="61C7FC0E" w14:textId="14BB63D1"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Дмитрий Травин. Возможна ли модернизация в России?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5" w:history="1">
        <w:r w:rsidRPr="006F7925">
          <w:rPr>
            <w:rStyle w:val="ae"/>
            <w:rFonts w:ascii="Times New Roman" w:hAnsi="Times New Roman" w:cs="Times New Roman"/>
            <w:color w:val="auto"/>
            <w:sz w:val="24"/>
            <w:szCs w:val="24"/>
          </w:rPr>
          <w:t>https://www.youtube.com/watch?v=te4xB79ktVQ</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14">
    <w:p w14:paraId="501D8F55" w14:textId="482FCC05"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Гельман В., Травин Д. «Загогулины» российской модернизации: смена поколений и траектории реформ // Неприкосновенный запас. — 2013. — № 4. — С.</w:t>
      </w:r>
      <w:r>
        <w:rPr>
          <w:rFonts w:ascii="Times New Roman" w:hAnsi="Times New Roman" w:cs="Times New Roman"/>
          <w:sz w:val="24"/>
          <w:szCs w:val="24"/>
        </w:rPr>
        <w:t xml:space="preserve"> </w:t>
      </w:r>
      <w:r w:rsidRPr="006F7925">
        <w:rPr>
          <w:rFonts w:ascii="Times New Roman" w:hAnsi="Times New Roman" w:cs="Times New Roman"/>
          <w:sz w:val="24"/>
          <w:szCs w:val="24"/>
        </w:rPr>
        <w:t>14–38</w:t>
      </w:r>
      <w:r>
        <w:rPr>
          <w:rFonts w:ascii="Times New Roman" w:hAnsi="Times New Roman" w:cs="Times New Roman"/>
          <w:sz w:val="24"/>
          <w:szCs w:val="24"/>
        </w:rPr>
        <w:t>.</w:t>
      </w:r>
    </w:p>
  </w:footnote>
  <w:footnote w:id="15">
    <w:p w14:paraId="19109F73" w14:textId="6389679D"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Аузан А.А. Развитие и «колея» зависимости // Мировая экономика и международные отношения. — 2017. — Т.61. — № 10. — С. 96–105</w:t>
      </w:r>
      <w:r>
        <w:rPr>
          <w:rFonts w:ascii="Times New Roman" w:hAnsi="Times New Roman" w:cs="Times New Roman"/>
          <w:sz w:val="24"/>
          <w:szCs w:val="24"/>
        </w:rPr>
        <w:t>.</w:t>
      </w:r>
    </w:p>
  </w:footnote>
  <w:footnote w:id="16">
    <w:p w14:paraId="2DC1C403" w14:textId="55E1554B"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Cоциокультурные факторы инновационного развития и успешного внедрения институциональных преобразований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6" w:history="1">
        <w:r w:rsidRPr="006F7925">
          <w:rPr>
            <w:rStyle w:val="ae"/>
            <w:rFonts w:ascii="Times New Roman" w:hAnsi="Times New Roman" w:cs="Times New Roman"/>
            <w:color w:val="auto"/>
            <w:sz w:val="24"/>
            <w:szCs w:val="24"/>
          </w:rPr>
          <w:t>https://www.csr.ru/issledovaniya/sotsiokulturnye-faktory-innovatsionnogo-razvitiya-i-uspeshnogo-vnedreniya-institutsionalnyh-preobrazovanij/</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17">
    <w:p w14:paraId="7D897AA2" w14:textId="49140568"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Communication for Good Governance // URL: </w:t>
      </w:r>
      <w:hyperlink r:id="rId7" w:history="1">
        <w:r w:rsidRPr="006F7925">
          <w:rPr>
            <w:rStyle w:val="ae"/>
            <w:rFonts w:ascii="Times New Roman" w:hAnsi="Times New Roman" w:cs="Times New Roman"/>
            <w:color w:val="auto"/>
            <w:sz w:val="24"/>
            <w:szCs w:val="24"/>
            <w:lang w:val="en-US"/>
          </w:rPr>
          <w:t>http://www.gsdrc.org/document-library/communication-for-good-governance/</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18">
    <w:p w14:paraId="1E328700" w14:textId="168FDF1C"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Хантингтон С. Политический порядок в меняющихся обществах. — М.: Прогресс-Традиция, 2004. — С. 344</w:t>
      </w:r>
      <w:r>
        <w:rPr>
          <w:rFonts w:ascii="Times New Roman" w:hAnsi="Times New Roman" w:cs="Times New Roman"/>
          <w:sz w:val="24"/>
          <w:szCs w:val="24"/>
        </w:rPr>
        <w:t>.</w:t>
      </w:r>
    </w:p>
  </w:footnote>
  <w:footnote w:id="19">
    <w:p w14:paraId="1371BF14" w14:textId="51ABB374"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Christopher Sabatini. Economic Reforms and Democratic Transitions: Summary of a Workshop. — Washington D.C.: National Academy Press, 1993. — P. 8</w:t>
      </w:r>
      <w:r w:rsidRPr="00AB5A9D">
        <w:rPr>
          <w:rFonts w:ascii="Times New Roman" w:hAnsi="Times New Roman" w:cs="Times New Roman"/>
          <w:sz w:val="24"/>
          <w:szCs w:val="24"/>
          <w:lang w:val="en-US"/>
        </w:rPr>
        <w:t>.</w:t>
      </w:r>
    </w:p>
  </w:footnote>
  <w:footnote w:id="20">
    <w:p w14:paraId="0DBC1EF6" w14:textId="30715AFA"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Кутыркина, Л.В. Оценка эффективности PR-сопровождения социально-экономических реформ в России / Л.В. Кутыркина // Коммуникация в современном мире. Материалы Всероссийской научно-практической конференции. — Воронеж: Воронежский госуда</w:t>
      </w:r>
      <w:r>
        <w:rPr>
          <w:rFonts w:ascii="Times New Roman" w:hAnsi="Times New Roman" w:cs="Times New Roman"/>
          <w:sz w:val="24"/>
          <w:szCs w:val="24"/>
        </w:rPr>
        <w:t>рственный университет, 2017. — С</w:t>
      </w:r>
      <w:r w:rsidRPr="006F7925">
        <w:rPr>
          <w:rFonts w:ascii="Times New Roman" w:hAnsi="Times New Roman" w:cs="Times New Roman"/>
          <w:sz w:val="24"/>
          <w:szCs w:val="24"/>
        </w:rPr>
        <w:t>. 43-45</w:t>
      </w:r>
      <w:r>
        <w:rPr>
          <w:rFonts w:ascii="Times New Roman" w:hAnsi="Times New Roman" w:cs="Times New Roman"/>
          <w:sz w:val="24"/>
          <w:szCs w:val="24"/>
        </w:rPr>
        <w:t>.</w:t>
      </w:r>
    </w:p>
  </w:footnote>
  <w:footnote w:id="21">
    <w:p w14:paraId="04FC7BCB" w14:textId="64F3E279"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Д. Дэвид, Джери Дж. Большой толковый социологический словарь. Экономическое и социальное развитие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8" w:history="1">
        <w:r w:rsidRPr="006F7925">
          <w:rPr>
            <w:rStyle w:val="ae"/>
            <w:rFonts w:ascii="Times New Roman" w:hAnsi="Times New Roman" w:cs="Times New Roman"/>
            <w:color w:val="auto"/>
            <w:sz w:val="24"/>
            <w:szCs w:val="24"/>
          </w:rPr>
          <w:t>https://www.psyoffice.ru/6-567-yekonomicheskoe-i-socialnoe-razvitie.htm</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22">
    <w:p w14:paraId="6525C59A" w14:textId="30556858"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Paolo Mefalopulos. Development Communication Sourcebook. — Washington D.C</w:t>
      </w:r>
      <w:r>
        <w:rPr>
          <w:rFonts w:ascii="Times New Roman" w:hAnsi="Times New Roman" w:cs="Times New Roman"/>
          <w:sz w:val="24"/>
          <w:szCs w:val="24"/>
          <w:lang w:val="en-US"/>
        </w:rPr>
        <w:t>.: The Wolrd Bank, 2008. — P. 5.</w:t>
      </w:r>
    </w:p>
  </w:footnote>
  <w:footnote w:id="23">
    <w:p w14:paraId="751AA140" w14:textId="32CDA3DB"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Cecilia Cabañero-Verzosa, Helen R. Garcia. Building Commitment to Reform through Strategic Communication. — Washington D.C.: The World Bank, 2009. — P. 5</w:t>
      </w:r>
      <w:r w:rsidRPr="00AB5A9D">
        <w:rPr>
          <w:rFonts w:ascii="Times New Roman" w:hAnsi="Times New Roman" w:cs="Times New Roman"/>
          <w:sz w:val="24"/>
          <w:szCs w:val="24"/>
          <w:lang w:val="en-US"/>
        </w:rPr>
        <w:t>.</w:t>
      </w:r>
    </w:p>
  </w:footnote>
  <w:footnote w:id="24">
    <w:p w14:paraId="19A8FB34" w14:textId="2A728327" w:rsidR="00150E0E" w:rsidRPr="00635BFD"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Как работать со стейкхолдерами? </w:t>
      </w:r>
      <w:r w:rsidRPr="00635BFD">
        <w:rPr>
          <w:rFonts w:ascii="Times New Roman" w:hAnsi="Times New Roman" w:cs="Times New Roman"/>
          <w:sz w:val="24"/>
          <w:szCs w:val="24"/>
        </w:rPr>
        <w:t>(</w:t>
      </w:r>
      <w:r w:rsidRPr="006F7925">
        <w:rPr>
          <w:rFonts w:ascii="Times New Roman" w:hAnsi="Times New Roman" w:cs="Times New Roman"/>
          <w:sz w:val="24"/>
          <w:szCs w:val="24"/>
          <w:lang w:val="en-US"/>
        </w:rPr>
        <w:t>Stakeholder</w:t>
      </w:r>
      <w:r w:rsidRPr="00635BFD">
        <w:rPr>
          <w:rFonts w:ascii="Times New Roman" w:hAnsi="Times New Roman" w:cs="Times New Roman"/>
          <w:sz w:val="24"/>
          <w:szCs w:val="24"/>
        </w:rPr>
        <w:t xml:space="preserve"> </w:t>
      </w:r>
      <w:r w:rsidRPr="006F7925">
        <w:rPr>
          <w:rFonts w:ascii="Times New Roman" w:hAnsi="Times New Roman" w:cs="Times New Roman"/>
          <w:sz w:val="24"/>
          <w:szCs w:val="24"/>
          <w:lang w:val="en-US"/>
        </w:rPr>
        <w:t>Analysis</w:t>
      </w:r>
      <w:r w:rsidRPr="00635BFD">
        <w:rPr>
          <w:rFonts w:ascii="Times New Roman" w:hAnsi="Times New Roman" w:cs="Times New Roman"/>
          <w:sz w:val="24"/>
          <w:szCs w:val="24"/>
        </w:rPr>
        <w:t xml:space="preserve">) // </w:t>
      </w:r>
      <w:r w:rsidRPr="006F7925">
        <w:rPr>
          <w:rFonts w:ascii="Times New Roman" w:hAnsi="Times New Roman" w:cs="Times New Roman"/>
          <w:sz w:val="24"/>
          <w:szCs w:val="24"/>
          <w:lang w:val="en-US"/>
        </w:rPr>
        <w:t>URL</w:t>
      </w:r>
      <w:r w:rsidRPr="00635BFD">
        <w:rPr>
          <w:rFonts w:ascii="Times New Roman" w:hAnsi="Times New Roman" w:cs="Times New Roman"/>
          <w:sz w:val="24"/>
          <w:szCs w:val="24"/>
        </w:rPr>
        <w:t xml:space="preserve">: </w:t>
      </w:r>
      <w:hyperlink r:id="rId9" w:history="1">
        <w:r w:rsidRPr="006F7925">
          <w:rPr>
            <w:rStyle w:val="ae"/>
            <w:rFonts w:ascii="Times New Roman" w:hAnsi="Times New Roman" w:cs="Times New Roman"/>
            <w:color w:val="auto"/>
            <w:sz w:val="24"/>
            <w:szCs w:val="24"/>
            <w:lang w:val="en-US"/>
          </w:rPr>
          <w:t>http</w:t>
        </w:r>
        <w:r w:rsidRPr="00635BFD">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powerbranding</w:t>
        </w:r>
        <w:r w:rsidRPr="00635BFD">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35BFD">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biznes</w:t>
        </w:r>
        <w:r w:rsidRPr="00635BFD">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analiz</w:t>
        </w:r>
        <w:r w:rsidRPr="00635BFD">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stakeholders</w:t>
        </w:r>
        <w:r w:rsidRPr="00635BFD">
          <w:rPr>
            <w:rStyle w:val="ae"/>
            <w:rFonts w:ascii="Times New Roman" w:hAnsi="Times New Roman" w:cs="Times New Roman"/>
            <w:color w:val="auto"/>
            <w:sz w:val="24"/>
            <w:szCs w:val="24"/>
          </w:rPr>
          <w:t>/</w:t>
        </w:r>
      </w:hyperlink>
      <w:r w:rsidRPr="00635BFD">
        <w:rPr>
          <w:rFonts w:ascii="Times New Roman" w:hAnsi="Times New Roman" w:cs="Times New Roman"/>
          <w:sz w:val="24"/>
          <w:szCs w:val="24"/>
        </w:rPr>
        <w:t xml:space="preserve"> (</w:t>
      </w:r>
      <w:r w:rsidRPr="006F7925">
        <w:rPr>
          <w:rFonts w:ascii="Times New Roman" w:hAnsi="Times New Roman" w:cs="Times New Roman"/>
          <w:sz w:val="24"/>
          <w:szCs w:val="24"/>
        </w:rPr>
        <w:t>Дата</w:t>
      </w:r>
      <w:r w:rsidRPr="00635BFD">
        <w:rPr>
          <w:rFonts w:ascii="Times New Roman" w:hAnsi="Times New Roman" w:cs="Times New Roman"/>
          <w:sz w:val="24"/>
          <w:szCs w:val="24"/>
        </w:rPr>
        <w:t xml:space="preserve"> </w:t>
      </w:r>
      <w:r w:rsidRPr="006F7925">
        <w:rPr>
          <w:rFonts w:ascii="Times New Roman" w:hAnsi="Times New Roman" w:cs="Times New Roman"/>
          <w:sz w:val="24"/>
          <w:szCs w:val="24"/>
        </w:rPr>
        <w:t>обращения</w:t>
      </w:r>
      <w:r w:rsidRPr="00635BFD">
        <w:rPr>
          <w:rFonts w:ascii="Times New Roman" w:hAnsi="Times New Roman" w:cs="Times New Roman"/>
          <w:sz w:val="24"/>
          <w:szCs w:val="24"/>
        </w:rPr>
        <w:t>: 18.04.2018).</w:t>
      </w:r>
    </w:p>
  </w:footnote>
  <w:footnote w:id="25">
    <w:p w14:paraId="02B9C38D" w14:textId="34BDBB1E"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Слотина Т.В. Психология личности: Учебное пособие. — СПб: Питер, 2017. — С. 176</w:t>
      </w:r>
      <w:r>
        <w:rPr>
          <w:rFonts w:ascii="Times New Roman" w:hAnsi="Times New Roman" w:cs="Times New Roman"/>
          <w:sz w:val="24"/>
          <w:szCs w:val="24"/>
        </w:rPr>
        <w:t>.</w:t>
      </w:r>
    </w:p>
  </w:footnote>
  <w:footnote w:id="26">
    <w:p w14:paraId="2B8F9A8B" w14:textId="4502D67A"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Золотые правила американского маркетинга – цифровая эпоха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10" w:history="1">
        <w:r w:rsidRPr="006F7925">
          <w:rPr>
            <w:rStyle w:val="ae"/>
            <w:rFonts w:ascii="Times New Roman" w:hAnsi="Times New Roman" w:cs="Times New Roman"/>
            <w:color w:val="auto"/>
            <w:sz w:val="24"/>
            <w:szCs w:val="24"/>
          </w:rPr>
          <w:t>http://www.sostav.ru/publication/zolotye-pravila-amerikanskogo-marketinga-tsifrovaya-epokha-29414.html</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27">
    <w:p w14:paraId="3F288151" w14:textId="7221E0B4"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Cecilia Cabañero-Verzosa, Helen R. Garcia. Building Commitment to Reform through Strategic Communication. — Washington D.C.: The World Bank, 2009. — P. 12</w:t>
      </w:r>
      <w:r w:rsidRPr="00AB5A9D">
        <w:rPr>
          <w:rFonts w:ascii="Times New Roman" w:hAnsi="Times New Roman" w:cs="Times New Roman"/>
          <w:sz w:val="24"/>
          <w:szCs w:val="24"/>
          <w:lang w:val="en-US"/>
        </w:rPr>
        <w:t>.</w:t>
      </w:r>
    </w:p>
  </w:footnote>
  <w:footnote w:id="28">
    <w:p w14:paraId="0FF5E176" w14:textId="5D678721"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Persuasion: The Science and Art of Effective Influence // URL: </w:t>
      </w:r>
      <w:hyperlink r:id="rId11" w:history="1">
        <w:r w:rsidRPr="006F7925">
          <w:rPr>
            <w:rStyle w:val="ae"/>
            <w:rFonts w:ascii="Times New Roman" w:hAnsi="Times New Roman" w:cs="Times New Roman"/>
            <w:color w:val="auto"/>
            <w:sz w:val="24"/>
            <w:szCs w:val="24"/>
            <w:lang w:val="en-US"/>
          </w:rPr>
          <w:t>http://slideplayer.com/slide/4476813/</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29">
    <w:p w14:paraId="66D727F5" w14:textId="18E7FAFC"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Prochaska, J. O., di Clemente C. C., and Norcross J. C. In Search of How People Change: Applications to the Addictive Behaviors // American Psychologist. — 1992. — Vol. 47 (9). — P. 1109</w:t>
      </w:r>
      <w:r w:rsidRPr="00AB5A9D">
        <w:rPr>
          <w:rFonts w:ascii="Times New Roman" w:hAnsi="Times New Roman" w:cs="Times New Roman"/>
          <w:sz w:val="24"/>
          <w:szCs w:val="24"/>
          <w:lang w:val="en-US"/>
        </w:rPr>
        <w:t>.</w:t>
      </w:r>
    </w:p>
  </w:footnote>
  <w:footnote w:id="30">
    <w:p w14:paraId="6724D5C4" w14:textId="2C50D4FF"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Комплекс маркетинговых коммуникаций: элементы, их формы и содержание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12" w:history="1">
        <w:r w:rsidRPr="006F7925">
          <w:rPr>
            <w:rStyle w:val="ae"/>
            <w:rFonts w:ascii="Times New Roman" w:hAnsi="Times New Roman" w:cs="Times New Roman"/>
            <w:color w:val="auto"/>
            <w:sz w:val="24"/>
            <w:szCs w:val="24"/>
            <w:lang w:val="en-US"/>
          </w:rPr>
          <w:t>http</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www</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marketing</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spb</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read</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article</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a</w:t>
        </w:r>
        <w:r w:rsidRPr="006F7925">
          <w:rPr>
            <w:rStyle w:val="ae"/>
            <w:rFonts w:ascii="Times New Roman" w:hAnsi="Times New Roman" w:cs="Times New Roman"/>
            <w:color w:val="auto"/>
            <w:sz w:val="24"/>
            <w:szCs w:val="24"/>
          </w:rPr>
          <w:t>44.</w:t>
        </w:r>
        <w:r w:rsidRPr="006F7925">
          <w:rPr>
            <w:rStyle w:val="ae"/>
            <w:rFonts w:ascii="Times New Roman" w:hAnsi="Times New Roman" w:cs="Times New Roman"/>
            <w:color w:val="auto"/>
            <w:sz w:val="24"/>
            <w:szCs w:val="24"/>
            <w:lang w:val="en-US"/>
          </w:rPr>
          <w:t>htm</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31">
    <w:p w14:paraId="0B29B266" w14:textId="68AFD4B7"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Media, future reforms, and performance in the public sector: A cross-cultural model and preliminary findings based on a study of knowledgeable citizens // URL: </w:t>
      </w:r>
      <w:hyperlink r:id="rId13" w:history="1">
        <w:r w:rsidRPr="006F7925">
          <w:rPr>
            <w:rStyle w:val="ae"/>
            <w:rFonts w:ascii="Times New Roman" w:hAnsi="Times New Roman" w:cs="Times New Roman"/>
            <w:color w:val="auto"/>
            <w:sz w:val="24"/>
            <w:szCs w:val="24"/>
            <w:lang w:val="en-US"/>
          </w:rPr>
          <w:t>https://www.academia.edu/8738453/Media_future_reforms_and_performance_in_the_public_sector_A_cross-cultural_model_and_preliminary_findings_based_on_a_study_of_knowledgeable_citizens</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32">
    <w:p w14:paraId="59AD9FA3" w14:textId="15D4894E"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Robert C. Hornik. Public Health Communication: Evidence for Behavior Change. — Mahwah, NJ: Lawrence Erlbaum Associates, 2002. — P. 200</w:t>
      </w:r>
      <w:r w:rsidRPr="00AB5A9D">
        <w:rPr>
          <w:rFonts w:ascii="Times New Roman" w:hAnsi="Times New Roman" w:cs="Times New Roman"/>
          <w:sz w:val="24"/>
          <w:szCs w:val="24"/>
          <w:lang w:val="en-US"/>
        </w:rPr>
        <w:t>.</w:t>
      </w:r>
    </w:p>
  </w:footnote>
  <w:footnote w:id="33">
    <w:p w14:paraId="74D20CF9" w14:textId="4D9E74E8"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Evaluation Framework for Governance Programs: Measuring the Contribution of Communication // URL: </w:t>
      </w:r>
      <w:hyperlink r:id="rId14" w:history="1">
        <w:r w:rsidRPr="006F7925">
          <w:rPr>
            <w:rStyle w:val="ae"/>
            <w:rFonts w:ascii="Times New Roman" w:hAnsi="Times New Roman" w:cs="Times New Roman"/>
            <w:color w:val="auto"/>
            <w:sz w:val="24"/>
            <w:szCs w:val="24"/>
            <w:lang w:val="en-US"/>
          </w:rPr>
          <w:t>https://assets.publishing.service.gov.uk/media/57a08c0740f0b652dd00107c/MDTFEvaluationFrameworkFINALC.pdf</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34">
    <w:p w14:paraId="3948A7B7" w14:textId="0C3980A8"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Cecilia Cabañero-Verzosa, Helen R. Garcia. People, Politics and Change: Building Communication Capacity for Governance Reform. — Washington D.C.: The World Bank, 2011. — P. 62</w:t>
      </w:r>
      <w:r w:rsidRPr="00AB5A9D">
        <w:rPr>
          <w:rFonts w:ascii="Times New Roman" w:hAnsi="Times New Roman" w:cs="Times New Roman"/>
          <w:sz w:val="24"/>
          <w:szCs w:val="24"/>
          <w:lang w:val="en-US"/>
        </w:rPr>
        <w:t>.</w:t>
      </w:r>
    </w:p>
  </w:footnote>
  <w:footnote w:id="35">
    <w:p w14:paraId="3356E9AE" w14:textId="0C3B2F78"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What is Deliberative Polling? // URL: </w:t>
      </w:r>
      <w:hyperlink r:id="rId15" w:history="1">
        <w:r w:rsidRPr="006F7925">
          <w:rPr>
            <w:rStyle w:val="ae"/>
            <w:rFonts w:ascii="Times New Roman" w:hAnsi="Times New Roman" w:cs="Times New Roman"/>
            <w:color w:val="auto"/>
            <w:sz w:val="24"/>
            <w:szCs w:val="24"/>
            <w:lang w:val="en-US"/>
          </w:rPr>
          <w:t>http://cdd.stanford.edu/what-is-deliberative-polling/</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36">
    <w:p w14:paraId="284F75A7" w14:textId="0FAAE5C6" w:rsidR="00150E0E" w:rsidRPr="00FB60A0"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Казаков А.А. Фрейминг медиа-текстов как инструмент воздействия на аудиторию: обзор распространенных трактовок // Изв. Сарат. ун-та Нов. сер. Сер. Социология. Политология. 2014. </w:t>
      </w:r>
      <w:r w:rsidRPr="00FB60A0">
        <w:rPr>
          <w:rFonts w:ascii="Times New Roman" w:hAnsi="Times New Roman" w:cs="Times New Roman"/>
          <w:sz w:val="24"/>
          <w:szCs w:val="24"/>
        </w:rPr>
        <w:t xml:space="preserve">№4. </w:t>
      </w:r>
      <w:r w:rsidRPr="006F7925">
        <w:rPr>
          <w:rFonts w:ascii="Times New Roman" w:hAnsi="Times New Roman" w:cs="Times New Roman"/>
          <w:sz w:val="24"/>
          <w:szCs w:val="24"/>
        </w:rPr>
        <w:t>С</w:t>
      </w:r>
      <w:r w:rsidRPr="00FB60A0">
        <w:rPr>
          <w:rFonts w:ascii="Times New Roman" w:hAnsi="Times New Roman" w:cs="Times New Roman"/>
          <w:sz w:val="24"/>
          <w:szCs w:val="24"/>
        </w:rPr>
        <w:t>. 87.</w:t>
      </w:r>
    </w:p>
  </w:footnote>
  <w:footnote w:id="37">
    <w:p w14:paraId="0B615F6A" w14:textId="20987818" w:rsidR="00150E0E" w:rsidRPr="00FB60A0"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FB60A0">
        <w:rPr>
          <w:rFonts w:ascii="Times New Roman" w:hAnsi="Times New Roman" w:cs="Times New Roman"/>
          <w:sz w:val="24"/>
          <w:szCs w:val="24"/>
        </w:rPr>
        <w:t xml:space="preserve"> «</w:t>
      </w:r>
      <w:r w:rsidRPr="006F7925">
        <w:rPr>
          <w:rFonts w:ascii="Times New Roman" w:hAnsi="Times New Roman" w:cs="Times New Roman"/>
          <w:sz w:val="24"/>
          <w:szCs w:val="24"/>
          <w:lang w:val="en-US"/>
        </w:rPr>
        <w:t>Media</w:t>
      </w:r>
      <w:r w:rsidRPr="00FB60A0">
        <w:rPr>
          <w:rFonts w:ascii="Times New Roman" w:hAnsi="Times New Roman" w:cs="Times New Roman"/>
          <w:sz w:val="24"/>
          <w:szCs w:val="24"/>
        </w:rPr>
        <w:t xml:space="preserve"> </w:t>
      </w:r>
      <w:r w:rsidRPr="006F7925">
        <w:rPr>
          <w:rFonts w:ascii="Times New Roman" w:hAnsi="Times New Roman" w:cs="Times New Roman"/>
          <w:sz w:val="24"/>
          <w:szCs w:val="24"/>
          <w:lang w:val="en-US"/>
        </w:rPr>
        <w:t>and</w:t>
      </w:r>
      <w:r w:rsidRPr="00FB60A0">
        <w:rPr>
          <w:rFonts w:ascii="Times New Roman" w:hAnsi="Times New Roman" w:cs="Times New Roman"/>
          <w:sz w:val="24"/>
          <w:szCs w:val="24"/>
        </w:rPr>
        <w:t xml:space="preserve"> </w:t>
      </w:r>
      <w:r w:rsidRPr="006F7925">
        <w:rPr>
          <w:rFonts w:ascii="Times New Roman" w:hAnsi="Times New Roman" w:cs="Times New Roman"/>
          <w:sz w:val="24"/>
          <w:szCs w:val="24"/>
          <w:lang w:val="en-US"/>
        </w:rPr>
        <w:t>communication</w:t>
      </w:r>
      <w:r w:rsidRPr="00FB60A0">
        <w:rPr>
          <w:rFonts w:ascii="Times New Roman" w:hAnsi="Times New Roman" w:cs="Times New Roman"/>
          <w:sz w:val="24"/>
          <w:szCs w:val="24"/>
        </w:rPr>
        <w:t xml:space="preserve">» // </w:t>
      </w:r>
      <w:r w:rsidRPr="006F7925">
        <w:rPr>
          <w:rFonts w:ascii="Times New Roman" w:hAnsi="Times New Roman" w:cs="Times New Roman"/>
          <w:sz w:val="24"/>
          <w:szCs w:val="24"/>
          <w:lang w:val="en-US"/>
        </w:rPr>
        <w:t>URL</w:t>
      </w:r>
      <w:r w:rsidRPr="00FB60A0">
        <w:rPr>
          <w:rFonts w:ascii="Times New Roman" w:hAnsi="Times New Roman" w:cs="Times New Roman"/>
          <w:sz w:val="24"/>
          <w:szCs w:val="24"/>
        </w:rPr>
        <w:t xml:space="preserve">: </w:t>
      </w:r>
      <w:r w:rsidRPr="006F7925">
        <w:rPr>
          <w:rFonts w:ascii="Times New Roman" w:hAnsi="Times New Roman" w:cs="Times New Roman"/>
          <w:sz w:val="24"/>
          <w:szCs w:val="24"/>
          <w:lang w:val="en-US"/>
        </w:rPr>
        <w:t>https</w:t>
      </w:r>
      <w:r w:rsidRPr="00FB60A0">
        <w:rPr>
          <w:rFonts w:ascii="Times New Roman" w:hAnsi="Times New Roman" w:cs="Times New Roman"/>
          <w:sz w:val="24"/>
          <w:szCs w:val="24"/>
        </w:rPr>
        <w:t>://</w:t>
      </w:r>
      <w:r w:rsidRPr="006F7925">
        <w:rPr>
          <w:rFonts w:ascii="Times New Roman" w:hAnsi="Times New Roman" w:cs="Times New Roman"/>
          <w:sz w:val="24"/>
          <w:szCs w:val="24"/>
          <w:lang w:val="en-US"/>
        </w:rPr>
        <w:t>www</w:t>
      </w:r>
      <w:r w:rsidRPr="00FB60A0">
        <w:rPr>
          <w:rFonts w:ascii="Times New Roman" w:hAnsi="Times New Roman" w:cs="Times New Roman"/>
          <w:sz w:val="24"/>
          <w:szCs w:val="24"/>
        </w:rPr>
        <w:t>.</w:t>
      </w:r>
      <w:r w:rsidRPr="006F7925">
        <w:rPr>
          <w:rFonts w:ascii="Times New Roman" w:hAnsi="Times New Roman" w:cs="Times New Roman"/>
          <w:sz w:val="24"/>
          <w:szCs w:val="24"/>
          <w:lang w:val="en-US"/>
        </w:rPr>
        <w:t>giz</w:t>
      </w:r>
      <w:r w:rsidRPr="00FB60A0">
        <w:rPr>
          <w:rFonts w:ascii="Times New Roman" w:hAnsi="Times New Roman" w:cs="Times New Roman"/>
          <w:sz w:val="24"/>
          <w:szCs w:val="24"/>
        </w:rPr>
        <w:t>.</w:t>
      </w:r>
      <w:r w:rsidRPr="006F7925">
        <w:rPr>
          <w:rFonts w:ascii="Times New Roman" w:hAnsi="Times New Roman" w:cs="Times New Roman"/>
          <w:sz w:val="24"/>
          <w:szCs w:val="24"/>
          <w:lang w:val="en-US"/>
        </w:rPr>
        <w:t>de</w:t>
      </w:r>
      <w:r w:rsidRPr="00FB60A0">
        <w:rPr>
          <w:rFonts w:ascii="Times New Roman" w:hAnsi="Times New Roman" w:cs="Times New Roman"/>
          <w:sz w:val="24"/>
          <w:szCs w:val="24"/>
        </w:rPr>
        <w:t>/</w:t>
      </w:r>
      <w:r w:rsidRPr="006F7925">
        <w:rPr>
          <w:rFonts w:ascii="Times New Roman" w:hAnsi="Times New Roman" w:cs="Times New Roman"/>
          <w:sz w:val="24"/>
          <w:szCs w:val="24"/>
          <w:lang w:val="en-US"/>
        </w:rPr>
        <w:t>expertise</w:t>
      </w:r>
      <w:r w:rsidRPr="00FB60A0">
        <w:rPr>
          <w:rFonts w:ascii="Times New Roman" w:hAnsi="Times New Roman" w:cs="Times New Roman"/>
          <w:sz w:val="24"/>
          <w:szCs w:val="24"/>
        </w:rPr>
        <w:t>/</w:t>
      </w:r>
      <w:r w:rsidRPr="006F7925">
        <w:rPr>
          <w:rFonts w:ascii="Times New Roman" w:hAnsi="Times New Roman" w:cs="Times New Roman"/>
          <w:sz w:val="24"/>
          <w:szCs w:val="24"/>
          <w:lang w:val="en-US"/>
        </w:rPr>
        <w:t>html</w:t>
      </w:r>
      <w:r w:rsidRPr="00FB60A0">
        <w:rPr>
          <w:rFonts w:ascii="Times New Roman" w:hAnsi="Times New Roman" w:cs="Times New Roman"/>
          <w:sz w:val="24"/>
          <w:szCs w:val="24"/>
        </w:rPr>
        <w:t>/1941.</w:t>
      </w:r>
      <w:r w:rsidRPr="006F7925">
        <w:rPr>
          <w:rFonts w:ascii="Times New Roman" w:hAnsi="Times New Roman" w:cs="Times New Roman"/>
          <w:sz w:val="24"/>
          <w:szCs w:val="24"/>
          <w:lang w:val="en-US"/>
        </w:rPr>
        <w:t>html</w:t>
      </w:r>
      <w:r w:rsidRPr="00FB60A0">
        <w:rPr>
          <w:rFonts w:ascii="Times New Roman" w:hAnsi="Times New Roman" w:cs="Times New Roman"/>
          <w:sz w:val="24"/>
          <w:szCs w:val="24"/>
        </w:rPr>
        <w:t xml:space="preserve"> (</w:t>
      </w:r>
      <w:r w:rsidRPr="006F7925">
        <w:rPr>
          <w:rFonts w:ascii="Times New Roman" w:hAnsi="Times New Roman" w:cs="Times New Roman"/>
          <w:sz w:val="24"/>
          <w:szCs w:val="24"/>
        </w:rPr>
        <w:t>Дата</w:t>
      </w:r>
      <w:r w:rsidRPr="00FB60A0">
        <w:rPr>
          <w:rFonts w:ascii="Times New Roman" w:hAnsi="Times New Roman" w:cs="Times New Roman"/>
          <w:sz w:val="24"/>
          <w:szCs w:val="24"/>
        </w:rPr>
        <w:t xml:space="preserve"> </w:t>
      </w:r>
      <w:r w:rsidRPr="006F7925">
        <w:rPr>
          <w:rFonts w:ascii="Times New Roman" w:hAnsi="Times New Roman" w:cs="Times New Roman"/>
          <w:sz w:val="24"/>
          <w:szCs w:val="24"/>
        </w:rPr>
        <w:t>обращения</w:t>
      </w:r>
      <w:r w:rsidRPr="00FB60A0">
        <w:rPr>
          <w:rFonts w:ascii="Times New Roman" w:hAnsi="Times New Roman" w:cs="Times New Roman"/>
          <w:sz w:val="24"/>
          <w:szCs w:val="24"/>
        </w:rPr>
        <w:t>: 18.04.2018).</w:t>
      </w:r>
    </w:p>
  </w:footnote>
  <w:footnote w:id="38">
    <w:p w14:paraId="60341C12" w14:textId="18F0192D"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Benjamin Herzberg. Investment Climate Reform—Going the Last Mile: The Bulldozer Initiative in Bosnia and Herzegovina. — Washington D.C.: The World Bank. — P. 4</w:t>
      </w:r>
      <w:r w:rsidRPr="00AB5A9D">
        <w:rPr>
          <w:rFonts w:ascii="Times New Roman" w:hAnsi="Times New Roman" w:cs="Times New Roman"/>
          <w:sz w:val="24"/>
          <w:szCs w:val="24"/>
          <w:lang w:val="en-US"/>
        </w:rPr>
        <w:t>.</w:t>
      </w:r>
    </w:p>
  </w:footnote>
  <w:footnote w:id="39">
    <w:p w14:paraId="4A25D9CC" w14:textId="1D19F696" w:rsidR="00150E0E" w:rsidRPr="006F7925"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AFP Article on Bulldozer Initiative: «Entrepreneurs get task of making Bosnia more business-friendly // URL: </w:t>
      </w:r>
      <w:hyperlink r:id="rId16" w:history="1">
        <w:r w:rsidRPr="006F7925">
          <w:rPr>
            <w:rStyle w:val="ae"/>
            <w:rFonts w:ascii="Times New Roman" w:hAnsi="Times New Roman" w:cs="Times New Roman"/>
            <w:color w:val="auto"/>
            <w:sz w:val="24"/>
            <w:szCs w:val="24"/>
            <w:lang w:val="en-US"/>
          </w:rPr>
          <w:t>http://www.ohr.int/?p=47844</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p>
  </w:footnote>
  <w:footnote w:id="40">
    <w:p w14:paraId="2921393C" w14:textId="0A269392"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Cecilia Cabañero-Verzosa, Helen R. Garcia. Building Commitment to Reform through Strategic Communication. — Washington D.C.: The World Bank, 2009. — P. 32</w:t>
      </w:r>
      <w:r w:rsidRPr="00AB5A9D">
        <w:rPr>
          <w:rFonts w:ascii="Times New Roman" w:hAnsi="Times New Roman" w:cs="Times New Roman"/>
          <w:sz w:val="24"/>
          <w:szCs w:val="24"/>
          <w:lang w:val="en-US"/>
        </w:rPr>
        <w:t>.</w:t>
      </w:r>
    </w:p>
  </w:footnote>
  <w:footnote w:id="41">
    <w:p w14:paraId="7A9D6944" w14:textId="2A52494F"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Brochure 50 reforms in 150 days // URL: </w:t>
      </w:r>
      <w:hyperlink r:id="rId17" w:history="1">
        <w:r w:rsidRPr="006F7925">
          <w:rPr>
            <w:rStyle w:val="ae"/>
            <w:rFonts w:ascii="Times New Roman" w:hAnsi="Times New Roman" w:cs="Times New Roman"/>
            <w:color w:val="auto"/>
            <w:sz w:val="24"/>
            <w:szCs w:val="24"/>
            <w:lang w:val="en-US"/>
          </w:rPr>
          <w:t>http://www.ohr.int/ohr-dept/econ/bulldozer-initiative/pdf/eng-bulldozer-brochure.pdf</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42">
    <w:p w14:paraId="03DC57EF" w14:textId="0AE2D4C1"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Handbook on privatization // URL: </w:t>
      </w:r>
      <w:hyperlink r:id="rId18" w:history="1">
        <w:r w:rsidRPr="006F7925">
          <w:rPr>
            <w:rStyle w:val="ae"/>
            <w:rFonts w:ascii="Times New Roman" w:hAnsi="Times New Roman" w:cs="Times New Roman"/>
            <w:color w:val="auto"/>
            <w:sz w:val="24"/>
            <w:szCs w:val="24"/>
            <w:lang w:val="en-US"/>
          </w:rPr>
          <w:t>http://www.ohr.int/ohr-dept/econ/pdf/WEB-privatization-brochure-english.pdf</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43">
    <w:p w14:paraId="3726139D" w14:textId="652F6C04" w:rsidR="00150E0E" w:rsidRPr="00AB5A9D" w:rsidRDefault="00150E0E" w:rsidP="00E65764">
      <w:pPr>
        <w:suppressAutoHyphens/>
        <w:autoSpaceDE w:val="0"/>
        <w:autoSpaceDN w:val="0"/>
        <w:adjustRightInd w:val="0"/>
        <w:spacing w:after="0" w:line="240" w:lineRule="auto"/>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Benjamin Herzberg, and Andrew Wright. Competitiveness Partnerships: Building and Maintaining Public-Private Dialogue to Improve the Investment Climate—A Resource Drawn from the Review of 40 Countries’ Experiences. — Washington D.C.: The World Bank, 2005. — P. 6</w:t>
      </w:r>
      <w:r w:rsidRPr="00AB5A9D">
        <w:rPr>
          <w:rFonts w:ascii="Times New Roman" w:hAnsi="Times New Roman" w:cs="Times New Roman"/>
          <w:sz w:val="24"/>
          <w:szCs w:val="24"/>
          <w:lang w:val="en-US"/>
        </w:rPr>
        <w:t>.</w:t>
      </w:r>
    </w:p>
  </w:footnote>
  <w:footnote w:id="44">
    <w:p w14:paraId="4ACB32D2" w14:textId="1EBA3F82"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Communicating tax reforms in Bulgaria // URL: </w:t>
      </w:r>
      <w:hyperlink r:id="rId19" w:history="1">
        <w:r w:rsidRPr="006F7925">
          <w:rPr>
            <w:rStyle w:val="ae"/>
            <w:rFonts w:ascii="Times New Roman" w:hAnsi="Times New Roman" w:cs="Times New Roman"/>
            <w:color w:val="auto"/>
            <w:sz w:val="24"/>
            <w:szCs w:val="24"/>
            <w:lang w:val="en-US"/>
          </w:rPr>
          <w:t>https://www.adamsmithinternational.com/explore-our-work/europe-former-soviet-union/bulgaria/communicating-tax-reforms-in-bulgaria</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45">
    <w:p w14:paraId="70697263" w14:textId="726934DB"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Sina Odugbemi, Thomas Jacobson. Governance Reform under Real-World Condition. — Washington D.C.: The World Bank, 2008. — P. 415</w:t>
      </w:r>
      <w:r w:rsidRPr="00AB5A9D">
        <w:rPr>
          <w:rFonts w:ascii="Times New Roman" w:hAnsi="Times New Roman" w:cs="Times New Roman"/>
          <w:sz w:val="24"/>
          <w:szCs w:val="24"/>
          <w:lang w:val="en-US"/>
        </w:rPr>
        <w:t>.</w:t>
      </w:r>
    </w:p>
  </w:footnote>
  <w:footnote w:id="46">
    <w:p w14:paraId="1856207A" w14:textId="5BD9F65B"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National Revenue Agency web-site // URL: </w:t>
      </w:r>
      <w:hyperlink r:id="rId20" w:history="1">
        <w:r w:rsidRPr="006F7925">
          <w:rPr>
            <w:rStyle w:val="ae"/>
            <w:rFonts w:ascii="Times New Roman" w:hAnsi="Times New Roman" w:cs="Times New Roman"/>
            <w:color w:val="auto"/>
            <w:sz w:val="24"/>
            <w:szCs w:val="24"/>
            <w:lang w:val="en-US"/>
          </w:rPr>
          <w:t>http://www.nap.bg</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47">
    <w:p w14:paraId="3B289A00" w14:textId="67D3D4DF"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November 30, 2007 - Floods in Turkey, Greece, Bulgaria // URL: </w:t>
      </w:r>
      <w:hyperlink r:id="rId21" w:history="1">
        <w:r w:rsidRPr="006F7925">
          <w:rPr>
            <w:rStyle w:val="ae"/>
            <w:rFonts w:ascii="Times New Roman" w:hAnsi="Times New Roman" w:cs="Times New Roman"/>
            <w:color w:val="auto"/>
            <w:sz w:val="24"/>
            <w:szCs w:val="24"/>
            <w:lang w:val="en-US"/>
          </w:rPr>
          <w:t>https://modis.gsfc.nasa.gov/gallery/individual.php?db_date=2007-11-30</w:t>
        </w:r>
      </w:hyperlink>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Дата</w:t>
      </w:r>
      <w:r w:rsidRPr="006F7925">
        <w:rPr>
          <w:rFonts w:ascii="Times New Roman" w:hAnsi="Times New Roman" w:cs="Times New Roman"/>
          <w:sz w:val="24"/>
          <w:szCs w:val="24"/>
          <w:lang w:val="en-US"/>
        </w:rPr>
        <w:t xml:space="preserve"> </w:t>
      </w:r>
      <w:r w:rsidRPr="006F7925">
        <w:rPr>
          <w:rFonts w:ascii="Times New Roman" w:hAnsi="Times New Roman" w:cs="Times New Roman"/>
          <w:sz w:val="24"/>
          <w:szCs w:val="24"/>
        </w:rPr>
        <w:t>обращения</w:t>
      </w:r>
      <w:r w:rsidRPr="006F7925">
        <w:rPr>
          <w:rFonts w:ascii="Times New Roman" w:hAnsi="Times New Roman" w:cs="Times New Roman"/>
          <w:sz w:val="24"/>
          <w:szCs w:val="24"/>
          <w:lang w:val="en-US"/>
        </w:rPr>
        <w:t>: 18.04.2018)</w:t>
      </w:r>
      <w:r w:rsidRPr="00AB5A9D">
        <w:rPr>
          <w:rFonts w:ascii="Times New Roman" w:hAnsi="Times New Roman" w:cs="Times New Roman"/>
          <w:sz w:val="24"/>
          <w:szCs w:val="24"/>
          <w:lang w:val="en-US"/>
        </w:rPr>
        <w:t>.</w:t>
      </w:r>
    </w:p>
  </w:footnote>
  <w:footnote w:id="48">
    <w:p w14:paraId="1FA8B5E3" w14:textId="74862D64" w:rsidR="00150E0E" w:rsidRPr="00AB5A9D" w:rsidRDefault="00150E0E" w:rsidP="00E65764">
      <w:pPr>
        <w:pStyle w:val="a3"/>
        <w:suppressAutoHyphens/>
        <w:jc w:val="both"/>
        <w:rPr>
          <w:rFonts w:ascii="Times New Roman" w:hAnsi="Times New Roman" w:cs="Times New Roman"/>
          <w:sz w:val="24"/>
          <w:szCs w:val="24"/>
          <w:lang w:val="en-US"/>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lang w:val="en-US"/>
        </w:rPr>
        <w:t xml:space="preserve"> Sina Odugbemi, Thomas Jacobson. Governance Reform under Real-World Condition. — Washington D.C.: The World Bank, 2008. — P. 417</w:t>
      </w:r>
      <w:r w:rsidRPr="00AB5A9D">
        <w:rPr>
          <w:rFonts w:ascii="Times New Roman" w:hAnsi="Times New Roman" w:cs="Times New Roman"/>
          <w:sz w:val="24"/>
          <w:szCs w:val="24"/>
          <w:lang w:val="en-US"/>
        </w:rPr>
        <w:t>.</w:t>
      </w:r>
    </w:p>
  </w:footnote>
  <w:footnote w:id="49">
    <w:p w14:paraId="4E0C6571" w14:textId="10E9101D"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Указ Президента РФ от 23 июля 2003 г. N 824 «О мерах по проведению административной реформы в 2003 - 2004 годах»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2" w:history="1">
        <w:r w:rsidRPr="006F7925">
          <w:rPr>
            <w:rStyle w:val="ae"/>
            <w:rFonts w:ascii="Times New Roman" w:hAnsi="Times New Roman" w:cs="Times New Roman"/>
            <w:color w:val="auto"/>
            <w:sz w:val="24"/>
            <w:szCs w:val="24"/>
          </w:rPr>
          <w:t>http://base.garant.ru/186148/</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0">
    <w:p w14:paraId="5AB33B63" w14:textId="41CEBCF8"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Постановление Правительства РФ от 31 июля 2003 г. № 451 «О Правительственной комиссии по проведению административной реформы»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3" w:history="1">
        <w:r w:rsidRPr="006F7925">
          <w:rPr>
            <w:rStyle w:val="ae"/>
            <w:rFonts w:ascii="Times New Roman" w:hAnsi="Times New Roman" w:cs="Times New Roman"/>
            <w:color w:val="auto"/>
            <w:sz w:val="24"/>
            <w:szCs w:val="24"/>
            <w:lang w:val="en-US"/>
          </w:rPr>
          <w:t>http</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www</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consultant</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document</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cons</w:t>
        </w:r>
        <w:r w:rsidRPr="006F7925">
          <w:rPr>
            <w:rStyle w:val="ae"/>
            <w:rFonts w:ascii="Times New Roman" w:hAnsi="Times New Roman" w:cs="Times New Roman"/>
            <w:color w:val="auto"/>
            <w:sz w:val="24"/>
            <w:szCs w:val="24"/>
          </w:rPr>
          <w:t>_</w:t>
        </w:r>
        <w:r w:rsidRPr="006F7925">
          <w:rPr>
            <w:rStyle w:val="ae"/>
            <w:rFonts w:ascii="Times New Roman" w:hAnsi="Times New Roman" w:cs="Times New Roman"/>
            <w:color w:val="auto"/>
            <w:sz w:val="24"/>
            <w:szCs w:val="24"/>
            <w:lang w:val="en-US"/>
          </w:rPr>
          <w:t>doc</w:t>
        </w:r>
        <w:r w:rsidRPr="006F7925">
          <w:rPr>
            <w:rStyle w:val="ae"/>
            <w:rFonts w:ascii="Times New Roman" w:hAnsi="Times New Roman" w:cs="Times New Roman"/>
            <w:color w:val="auto"/>
            <w:sz w:val="24"/>
            <w:szCs w:val="24"/>
          </w:rPr>
          <w:t>_</w:t>
        </w:r>
        <w:r w:rsidRPr="006F7925">
          <w:rPr>
            <w:rStyle w:val="ae"/>
            <w:rFonts w:ascii="Times New Roman" w:hAnsi="Times New Roman" w:cs="Times New Roman"/>
            <w:color w:val="auto"/>
            <w:sz w:val="24"/>
            <w:szCs w:val="24"/>
            <w:lang w:val="en-US"/>
          </w:rPr>
          <w:t>LAW</w:t>
        </w:r>
        <w:r w:rsidRPr="006F7925">
          <w:rPr>
            <w:rStyle w:val="ae"/>
            <w:rFonts w:ascii="Times New Roman" w:hAnsi="Times New Roman" w:cs="Times New Roman"/>
            <w:color w:val="auto"/>
            <w:sz w:val="24"/>
            <w:szCs w:val="24"/>
          </w:rPr>
          <w:t>_43628/</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1">
    <w:p w14:paraId="580717F0" w14:textId="2CC89671"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В поисках достоинств: смысл и логика административной реформы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4" w:history="1">
        <w:r w:rsidRPr="006F7925">
          <w:rPr>
            <w:rStyle w:val="ae"/>
            <w:rFonts w:ascii="Times New Roman" w:hAnsi="Times New Roman" w:cs="Times New Roman"/>
            <w:color w:val="auto"/>
            <w:sz w:val="24"/>
            <w:szCs w:val="24"/>
          </w:rPr>
          <w:t>http://www.strana-oz.ru/2004/2/v-poiskah-dostoinstv-smysl-i-logika-administrativnoy-reformy</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2">
    <w:p w14:paraId="14A1AEBE" w14:textId="756474C4"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Огнева В.В. Реформа государственного управления в современной России: в поисках новой модели // Научные ведомости Белгородского государственного университета. Серия: История. Политология. — 2012. — №7 (126).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5" w:history="1">
        <w:r w:rsidRPr="006F7925">
          <w:rPr>
            <w:rStyle w:val="ae"/>
            <w:rFonts w:ascii="Times New Roman" w:hAnsi="Times New Roman" w:cs="Times New Roman"/>
            <w:color w:val="auto"/>
            <w:sz w:val="24"/>
            <w:szCs w:val="24"/>
            <w:lang w:val="en-US"/>
          </w:rPr>
          <w:t>https</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cyberleninka</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article</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n</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reforma</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gosudarstvennogo</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upravleniya</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v</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sovremennoy</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rossii</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v</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poiskah</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novoy</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modeli</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3">
    <w:p w14:paraId="4D74FF5E" w14:textId="355333AB"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Концепция административной реформы в Российской Федерации в 2006-2010 годах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6" w:history="1">
        <w:r w:rsidRPr="006F7925">
          <w:rPr>
            <w:rStyle w:val="ae"/>
            <w:rFonts w:ascii="Times New Roman" w:hAnsi="Times New Roman" w:cs="Times New Roman"/>
            <w:color w:val="auto"/>
            <w:sz w:val="24"/>
            <w:szCs w:val="24"/>
            <w:lang w:val="en-US"/>
          </w:rPr>
          <w:t>http</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base</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garant</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/188767/53</w:t>
        </w:r>
        <w:r w:rsidRPr="006F7925">
          <w:rPr>
            <w:rStyle w:val="ae"/>
            <w:rFonts w:ascii="Times New Roman" w:hAnsi="Times New Roman" w:cs="Times New Roman"/>
            <w:color w:val="auto"/>
            <w:sz w:val="24"/>
            <w:szCs w:val="24"/>
            <w:lang w:val="en-US"/>
          </w:rPr>
          <w:t>f</w:t>
        </w:r>
        <w:r w:rsidRPr="006F7925">
          <w:rPr>
            <w:rStyle w:val="ae"/>
            <w:rFonts w:ascii="Times New Roman" w:hAnsi="Times New Roman" w:cs="Times New Roman"/>
            <w:color w:val="auto"/>
            <w:sz w:val="24"/>
            <w:szCs w:val="24"/>
          </w:rPr>
          <w:t>89421</w:t>
        </w:r>
        <w:r w:rsidRPr="006F7925">
          <w:rPr>
            <w:rStyle w:val="ae"/>
            <w:rFonts w:ascii="Times New Roman" w:hAnsi="Times New Roman" w:cs="Times New Roman"/>
            <w:color w:val="auto"/>
            <w:sz w:val="24"/>
            <w:szCs w:val="24"/>
            <w:lang w:val="en-US"/>
          </w:rPr>
          <w:t>bbdaf</w:t>
        </w:r>
        <w:r w:rsidRPr="006F7925">
          <w:rPr>
            <w:rStyle w:val="ae"/>
            <w:rFonts w:ascii="Times New Roman" w:hAnsi="Times New Roman" w:cs="Times New Roman"/>
            <w:color w:val="auto"/>
            <w:sz w:val="24"/>
            <w:szCs w:val="24"/>
          </w:rPr>
          <w:t>741</w:t>
        </w:r>
        <w:r w:rsidRPr="006F7925">
          <w:rPr>
            <w:rStyle w:val="ae"/>
            <w:rFonts w:ascii="Times New Roman" w:hAnsi="Times New Roman" w:cs="Times New Roman"/>
            <w:color w:val="auto"/>
            <w:sz w:val="24"/>
            <w:szCs w:val="24"/>
            <w:lang w:val="en-US"/>
          </w:rPr>
          <w:t>eb</w:t>
        </w:r>
        <w:r w:rsidRPr="006F7925">
          <w:rPr>
            <w:rStyle w:val="ae"/>
            <w:rFonts w:ascii="Times New Roman" w:hAnsi="Times New Roman" w:cs="Times New Roman"/>
            <w:color w:val="auto"/>
            <w:sz w:val="24"/>
            <w:szCs w:val="24"/>
          </w:rPr>
          <w:t>2</w:t>
        </w:r>
        <w:r w:rsidRPr="006F7925">
          <w:rPr>
            <w:rStyle w:val="ae"/>
            <w:rFonts w:ascii="Times New Roman" w:hAnsi="Times New Roman" w:cs="Times New Roman"/>
            <w:color w:val="auto"/>
            <w:sz w:val="24"/>
            <w:szCs w:val="24"/>
            <w:lang w:val="en-US"/>
          </w:rPr>
          <w:t>d</w:t>
        </w:r>
        <w:r w:rsidRPr="006F7925">
          <w:rPr>
            <w:rStyle w:val="ae"/>
            <w:rFonts w:ascii="Times New Roman" w:hAnsi="Times New Roman" w:cs="Times New Roman"/>
            <w:color w:val="auto"/>
            <w:sz w:val="24"/>
            <w:szCs w:val="24"/>
          </w:rPr>
          <w:t>1</w:t>
        </w:r>
        <w:r w:rsidRPr="006F7925">
          <w:rPr>
            <w:rStyle w:val="ae"/>
            <w:rFonts w:ascii="Times New Roman" w:hAnsi="Times New Roman" w:cs="Times New Roman"/>
            <w:color w:val="auto"/>
            <w:sz w:val="24"/>
            <w:szCs w:val="24"/>
            <w:lang w:val="en-US"/>
          </w:rPr>
          <w:t>ecc</w:t>
        </w:r>
        <w:r w:rsidRPr="006F7925">
          <w:rPr>
            <w:rStyle w:val="ae"/>
            <w:rFonts w:ascii="Times New Roman" w:hAnsi="Times New Roman" w:cs="Times New Roman"/>
            <w:color w:val="auto"/>
            <w:sz w:val="24"/>
            <w:szCs w:val="24"/>
          </w:rPr>
          <w:t>4</w:t>
        </w:r>
        <w:r w:rsidRPr="006F7925">
          <w:rPr>
            <w:rStyle w:val="ae"/>
            <w:rFonts w:ascii="Times New Roman" w:hAnsi="Times New Roman" w:cs="Times New Roman"/>
            <w:color w:val="auto"/>
            <w:sz w:val="24"/>
            <w:szCs w:val="24"/>
            <w:lang w:val="en-US"/>
          </w:rPr>
          <w:t>ddb</w:t>
        </w:r>
        <w:r w:rsidRPr="006F7925">
          <w:rPr>
            <w:rStyle w:val="ae"/>
            <w:rFonts w:ascii="Times New Roman" w:hAnsi="Times New Roman" w:cs="Times New Roman"/>
            <w:color w:val="auto"/>
            <w:sz w:val="24"/>
            <w:szCs w:val="24"/>
          </w:rPr>
          <w:t>4</w:t>
        </w:r>
        <w:r w:rsidRPr="006F7925">
          <w:rPr>
            <w:rStyle w:val="ae"/>
            <w:rFonts w:ascii="Times New Roman" w:hAnsi="Times New Roman" w:cs="Times New Roman"/>
            <w:color w:val="auto"/>
            <w:sz w:val="24"/>
            <w:szCs w:val="24"/>
            <w:lang w:val="en-US"/>
          </w:rPr>
          <w:t>c</w:t>
        </w:r>
        <w:r w:rsidRPr="006F7925">
          <w:rPr>
            <w:rStyle w:val="ae"/>
            <w:rFonts w:ascii="Times New Roman" w:hAnsi="Times New Roman" w:cs="Times New Roman"/>
            <w:color w:val="auto"/>
            <w:sz w:val="24"/>
            <w:szCs w:val="24"/>
          </w:rPr>
          <w:t>33/</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4">
    <w:p w14:paraId="6777ACC9" w14:textId="799E26B6"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Южаков В.Н. Качество государственных и муниципальных услуг: усилия и результаты административной реформы // Вопросы государственного и муниципального управления. —2014. — №1.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r w:rsidRPr="006F7925">
        <w:rPr>
          <w:rFonts w:ascii="Times New Roman" w:hAnsi="Times New Roman" w:cs="Times New Roman"/>
          <w:sz w:val="24"/>
          <w:szCs w:val="24"/>
          <w:lang w:val="en-US"/>
        </w:rPr>
        <w:t>https</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cyberleninka</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ru</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article</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n</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kachestvo</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gosudarstvennyh</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i</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munitsipalnyh</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uslug</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usiliya</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i</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rezultaty</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administrativnoy</w:t>
      </w:r>
      <w:r w:rsidRPr="006F7925">
        <w:rPr>
          <w:rFonts w:ascii="Times New Roman" w:hAnsi="Times New Roman" w:cs="Times New Roman"/>
          <w:sz w:val="24"/>
          <w:szCs w:val="24"/>
        </w:rPr>
        <w:t>-</w:t>
      </w:r>
      <w:r w:rsidRPr="006F7925">
        <w:rPr>
          <w:rFonts w:ascii="Times New Roman" w:hAnsi="Times New Roman" w:cs="Times New Roman"/>
          <w:sz w:val="24"/>
          <w:szCs w:val="24"/>
          <w:lang w:val="en-US"/>
        </w:rPr>
        <w:t>reformy</w:t>
      </w:r>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5">
    <w:p w14:paraId="1D1A04E0" w14:textId="18F62C1B"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Распоряжение Правительства РФ от 10.06.2011 </w:t>
      </w:r>
      <w:r w:rsidRPr="006F7925">
        <w:rPr>
          <w:rFonts w:ascii="Times New Roman" w:hAnsi="Times New Roman" w:cs="Times New Roman"/>
          <w:sz w:val="24"/>
          <w:szCs w:val="24"/>
          <w:lang w:val="en-US"/>
        </w:rPr>
        <w:t>N</w:t>
      </w:r>
      <w:r w:rsidRPr="006F7925">
        <w:rPr>
          <w:rFonts w:ascii="Times New Roman" w:hAnsi="Times New Roman" w:cs="Times New Roman"/>
          <w:sz w:val="24"/>
          <w:szCs w:val="24"/>
        </w:rPr>
        <w:t xml:space="preserve"> 1021-р (ред. от 28.08.2012) «Об утверждении Концепции снижения административных барьеров и повышения доступности государственных и муниципальных услуг на 2011 - 2013 годы и Плана мероприятий по реализации указанной Концепции»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7" w:history="1">
        <w:r w:rsidRPr="006F7925">
          <w:rPr>
            <w:rStyle w:val="ae"/>
            <w:rFonts w:ascii="Times New Roman" w:hAnsi="Times New Roman" w:cs="Times New Roman"/>
            <w:color w:val="auto"/>
            <w:sz w:val="24"/>
            <w:szCs w:val="24"/>
            <w:lang w:val="en-US"/>
          </w:rPr>
          <w:t>http</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www</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consultant</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document</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cons</w:t>
        </w:r>
        <w:r w:rsidRPr="006F7925">
          <w:rPr>
            <w:rStyle w:val="ae"/>
            <w:rFonts w:ascii="Times New Roman" w:hAnsi="Times New Roman" w:cs="Times New Roman"/>
            <w:color w:val="auto"/>
            <w:sz w:val="24"/>
            <w:szCs w:val="24"/>
          </w:rPr>
          <w:t>_</w:t>
        </w:r>
        <w:r w:rsidRPr="006F7925">
          <w:rPr>
            <w:rStyle w:val="ae"/>
            <w:rFonts w:ascii="Times New Roman" w:hAnsi="Times New Roman" w:cs="Times New Roman"/>
            <w:color w:val="auto"/>
            <w:sz w:val="24"/>
            <w:szCs w:val="24"/>
            <w:lang w:val="en-US"/>
          </w:rPr>
          <w:t>doc</w:t>
        </w:r>
        <w:r w:rsidRPr="006F7925">
          <w:rPr>
            <w:rStyle w:val="ae"/>
            <w:rFonts w:ascii="Times New Roman" w:hAnsi="Times New Roman" w:cs="Times New Roman"/>
            <w:color w:val="auto"/>
            <w:sz w:val="24"/>
            <w:szCs w:val="24"/>
          </w:rPr>
          <w:t>_</w:t>
        </w:r>
        <w:r w:rsidRPr="006F7925">
          <w:rPr>
            <w:rStyle w:val="ae"/>
            <w:rFonts w:ascii="Times New Roman" w:hAnsi="Times New Roman" w:cs="Times New Roman"/>
            <w:color w:val="auto"/>
            <w:sz w:val="24"/>
            <w:szCs w:val="24"/>
            <w:lang w:val="en-US"/>
          </w:rPr>
          <w:t>LAW</w:t>
        </w:r>
        <w:r w:rsidRPr="006F7925">
          <w:rPr>
            <w:rStyle w:val="ae"/>
            <w:rFonts w:ascii="Times New Roman" w:hAnsi="Times New Roman" w:cs="Times New Roman"/>
            <w:color w:val="auto"/>
            <w:sz w:val="24"/>
            <w:szCs w:val="24"/>
          </w:rPr>
          <w:t>_115467/</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6">
    <w:p w14:paraId="5BB832D7" w14:textId="5A393D91"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Направления административной реформы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8" w:history="1">
        <w:r w:rsidRPr="006F7925">
          <w:rPr>
            <w:rStyle w:val="ae"/>
            <w:rFonts w:ascii="Times New Roman" w:hAnsi="Times New Roman" w:cs="Times New Roman"/>
            <w:color w:val="auto"/>
            <w:sz w:val="24"/>
            <w:szCs w:val="24"/>
          </w:rPr>
          <w:t>http://www.admreforma.ru/page/napravleniya-administrativnoi-reformy</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7">
    <w:p w14:paraId="06D5C1A0" w14:textId="158E896D"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Административная реформа в России (государственное управление)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29" w:history="1">
        <w:r w:rsidRPr="006F7925">
          <w:rPr>
            <w:rStyle w:val="ae"/>
            <w:rFonts w:ascii="Times New Roman" w:hAnsi="Times New Roman" w:cs="Times New Roman"/>
            <w:color w:val="auto"/>
            <w:sz w:val="24"/>
            <w:szCs w:val="24"/>
            <w:lang w:val="en-US"/>
          </w:rPr>
          <w:t>http</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ar</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gov</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o</w:t>
        </w:r>
        <w:r w:rsidRPr="006F7925">
          <w:rPr>
            <w:rStyle w:val="ae"/>
            <w:rFonts w:ascii="Times New Roman" w:hAnsi="Times New Roman" w:cs="Times New Roman"/>
            <w:color w:val="auto"/>
            <w:sz w:val="24"/>
            <w:szCs w:val="24"/>
          </w:rPr>
          <w:t>_</w:t>
        </w:r>
        <w:r w:rsidRPr="006F7925">
          <w:rPr>
            <w:rStyle w:val="ae"/>
            <w:rFonts w:ascii="Times New Roman" w:hAnsi="Times New Roman" w:cs="Times New Roman"/>
            <w:color w:val="auto"/>
            <w:sz w:val="24"/>
            <w:szCs w:val="24"/>
            <w:lang w:val="en-US"/>
          </w:rPr>
          <w:t>reforme</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index</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html</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8">
    <w:p w14:paraId="7F44274D" w14:textId="2B881D1D"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Указ Президента Российской Федерации 7 мая 2012 года N 601 «Об основных направлениях совершенствования системы государственного управления»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30" w:history="1">
        <w:r w:rsidRPr="006F7925">
          <w:rPr>
            <w:rStyle w:val="ae"/>
            <w:rFonts w:ascii="Times New Roman" w:hAnsi="Times New Roman" w:cs="Times New Roman"/>
            <w:color w:val="auto"/>
            <w:sz w:val="24"/>
            <w:szCs w:val="24"/>
            <w:lang w:val="en-US"/>
          </w:rPr>
          <w:t>https</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rg</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/2012/05/09/</w:t>
        </w:r>
        <w:r w:rsidRPr="006F7925">
          <w:rPr>
            <w:rStyle w:val="ae"/>
            <w:rFonts w:ascii="Times New Roman" w:hAnsi="Times New Roman" w:cs="Times New Roman"/>
            <w:color w:val="auto"/>
            <w:sz w:val="24"/>
            <w:szCs w:val="24"/>
            <w:lang w:val="en-US"/>
          </w:rPr>
          <w:t>gosupravlenie</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dok</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html</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59">
    <w:p w14:paraId="0C6F850C" w14:textId="7DC83D3B"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Административная реформа в Российской Федерации. Материалы «круглого стола» аспирантов и студентов Российского университета дружбы народов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31" w:history="1">
        <w:r w:rsidRPr="006F7925">
          <w:rPr>
            <w:rStyle w:val="ae"/>
            <w:rFonts w:ascii="Times New Roman" w:hAnsi="Times New Roman" w:cs="Times New Roman"/>
            <w:color w:val="auto"/>
            <w:sz w:val="24"/>
            <w:szCs w:val="24"/>
          </w:rPr>
          <w:t>http://grachev62.narod.ru/Grachev/vestnik_2008_5.html</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60">
    <w:p w14:paraId="69E54862" w14:textId="607337EF"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61">
    <w:p w14:paraId="3DBA24C9" w14:textId="4654D4D3"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Методические рекомендации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 форме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32" w:history="1">
        <w:r w:rsidRPr="006F7925">
          <w:rPr>
            <w:rStyle w:val="ae"/>
            <w:rFonts w:ascii="Times New Roman" w:hAnsi="Times New Roman" w:cs="Times New Roman"/>
            <w:color w:val="auto"/>
            <w:sz w:val="24"/>
            <w:szCs w:val="24"/>
            <w:lang w:val="en-US"/>
          </w:rPr>
          <w:t>http</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egov</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ulregion</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assets</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files</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meropriyatiya</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pravitelstvo</w:t>
        </w:r>
        <w:r w:rsidRPr="006F7925">
          <w:rPr>
            <w:rStyle w:val="ae"/>
            <w:rFonts w:ascii="Times New Roman" w:hAnsi="Times New Roman" w:cs="Times New Roman"/>
            <w:color w:val="auto"/>
            <w:sz w:val="24"/>
            <w:szCs w:val="24"/>
          </w:rPr>
          <w:t>/8/</w:t>
        </w:r>
        <w:r w:rsidRPr="006F7925">
          <w:rPr>
            <w:rStyle w:val="ae"/>
            <w:rFonts w:ascii="Times New Roman" w:hAnsi="Times New Roman" w:cs="Times New Roman"/>
            <w:color w:val="auto"/>
            <w:sz w:val="24"/>
            <w:szCs w:val="24"/>
            <w:lang w:val="en-US"/>
          </w:rPr>
          <w:t>rekomendacii</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pdf</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62">
    <w:p w14:paraId="002F6F37" w14:textId="44D673C3"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Об утверждении основных направлений действий по реализации административной реформы в тульской области (программы на 2006 - 2010 годы) (с изменениями на: 27.05.2009)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33" w:history="1">
        <w:r w:rsidRPr="006F7925">
          <w:rPr>
            <w:rStyle w:val="ae"/>
            <w:rFonts w:ascii="Times New Roman" w:hAnsi="Times New Roman" w:cs="Times New Roman"/>
            <w:color w:val="auto"/>
            <w:sz w:val="24"/>
            <w:szCs w:val="24"/>
            <w:lang w:val="en-US"/>
          </w:rPr>
          <w:t>http</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docs</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cntd</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document</w:t>
        </w:r>
        <w:r w:rsidRPr="006F7925">
          <w:rPr>
            <w:rStyle w:val="ae"/>
            <w:rFonts w:ascii="Times New Roman" w:hAnsi="Times New Roman" w:cs="Times New Roman"/>
            <w:color w:val="auto"/>
            <w:sz w:val="24"/>
            <w:szCs w:val="24"/>
          </w:rPr>
          <w:t>/801203101</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63">
    <w:p w14:paraId="638E1E6B" w14:textId="63F4DD2B"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Об организации информационного и PR-сопровождения административной реформы в Топкинском районе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34" w:history="1">
        <w:r w:rsidRPr="006F7925">
          <w:rPr>
            <w:rStyle w:val="ae"/>
            <w:rFonts w:ascii="Times New Roman" w:hAnsi="Times New Roman" w:cs="Times New Roman"/>
            <w:color w:val="auto"/>
            <w:sz w:val="24"/>
            <w:szCs w:val="24"/>
          </w:rPr>
          <w:t>http://docs.pravo.ru/document/view/11951450/</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64">
    <w:p w14:paraId="7308B317" w14:textId="63A7F492"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Административная реформа и проблемы государственного управления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35" w:history="1">
        <w:r w:rsidRPr="006F7925">
          <w:rPr>
            <w:rStyle w:val="ae"/>
            <w:rFonts w:ascii="Times New Roman" w:hAnsi="Times New Roman" w:cs="Times New Roman"/>
            <w:color w:val="auto"/>
            <w:sz w:val="24"/>
            <w:szCs w:val="24"/>
          </w:rPr>
          <w:t>http://aisup.economy.gov.ru/pubportal/downloadfile?uuid=pprtdco2k03380000hrbladpptpei1h0</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65">
    <w:p w14:paraId="5B9B6223" w14:textId="2966772D"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Административная реформа: итоги 2009 года и проекция на будущее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36" w:history="1">
        <w:r w:rsidRPr="006F7925">
          <w:rPr>
            <w:rStyle w:val="ae"/>
            <w:rFonts w:ascii="Times New Roman" w:hAnsi="Times New Roman" w:cs="Times New Roman"/>
            <w:color w:val="auto"/>
            <w:sz w:val="24"/>
            <w:szCs w:val="24"/>
          </w:rPr>
          <w:t>https://ria.ru/press_video/20091215/199442434.html</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66">
    <w:p w14:paraId="012B77D8" w14:textId="70279E5B"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А. Голов: массовое восприятие происходящих в России реформ: 2001-2004 // </w:t>
      </w:r>
      <w:r w:rsidRPr="006F7925">
        <w:rPr>
          <w:rFonts w:ascii="Times New Roman" w:hAnsi="Times New Roman" w:cs="Times New Roman"/>
          <w:sz w:val="24"/>
          <w:szCs w:val="24"/>
          <w:lang w:val="en-US"/>
        </w:rPr>
        <w:t>URL</w:t>
      </w:r>
      <w:r w:rsidRPr="006F7925">
        <w:rPr>
          <w:rFonts w:ascii="Times New Roman" w:hAnsi="Times New Roman" w:cs="Times New Roman"/>
          <w:sz w:val="24"/>
          <w:szCs w:val="24"/>
        </w:rPr>
        <w:t xml:space="preserve">: </w:t>
      </w:r>
      <w:hyperlink r:id="rId37" w:history="1">
        <w:r w:rsidRPr="006F7925">
          <w:rPr>
            <w:rStyle w:val="ae"/>
            <w:rFonts w:ascii="Times New Roman" w:hAnsi="Times New Roman" w:cs="Times New Roman"/>
            <w:color w:val="auto"/>
            <w:sz w:val="24"/>
            <w:szCs w:val="24"/>
            <w:lang w:val="en-US"/>
          </w:rPr>
          <w:t>https</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www</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levada</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ru</w:t>
        </w:r>
        <w:r w:rsidRPr="006F7925">
          <w:rPr>
            <w:rStyle w:val="ae"/>
            <w:rFonts w:ascii="Times New Roman" w:hAnsi="Times New Roman" w:cs="Times New Roman"/>
            <w:color w:val="auto"/>
            <w:sz w:val="24"/>
            <w:szCs w:val="24"/>
          </w:rPr>
          <w:t>/2004/06/15/</w:t>
        </w:r>
        <w:r w:rsidRPr="006F7925">
          <w:rPr>
            <w:rStyle w:val="ae"/>
            <w:rFonts w:ascii="Times New Roman" w:hAnsi="Times New Roman" w:cs="Times New Roman"/>
            <w:color w:val="auto"/>
            <w:sz w:val="24"/>
            <w:szCs w:val="24"/>
            <w:lang w:val="en-US"/>
          </w:rPr>
          <w:t>a</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golov</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massovoe</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vospriyatie</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proishodyashhih</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v</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rossii</w:t>
        </w:r>
        <w:r w:rsidRPr="006F7925">
          <w:rPr>
            <w:rStyle w:val="ae"/>
            <w:rFonts w:ascii="Times New Roman" w:hAnsi="Times New Roman" w:cs="Times New Roman"/>
            <w:color w:val="auto"/>
            <w:sz w:val="24"/>
            <w:szCs w:val="24"/>
          </w:rPr>
          <w:t>-</w:t>
        </w:r>
        <w:r w:rsidRPr="006F7925">
          <w:rPr>
            <w:rStyle w:val="ae"/>
            <w:rFonts w:ascii="Times New Roman" w:hAnsi="Times New Roman" w:cs="Times New Roman"/>
            <w:color w:val="auto"/>
            <w:sz w:val="24"/>
            <w:szCs w:val="24"/>
            <w:lang w:val="en-US"/>
          </w:rPr>
          <w:t>reform</w:t>
        </w:r>
        <w:r w:rsidRPr="006F7925">
          <w:rPr>
            <w:rStyle w:val="ae"/>
            <w:rFonts w:ascii="Times New Roman" w:hAnsi="Times New Roman" w:cs="Times New Roman"/>
            <w:color w:val="auto"/>
            <w:sz w:val="24"/>
            <w:szCs w:val="24"/>
          </w:rPr>
          <w:t>-2001-2004/</w:t>
        </w:r>
      </w:hyperlink>
      <w:r w:rsidRPr="006F7925">
        <w:rPr>
          <w:rFonts w:ascii="Times New Roman" w:hAnsi="Times New Roman" w:cs="Times New Roman"/>
          <w:sz w:val="24"/>
          <w:szCs w:val="24"/>
        </w:rPr>
        <w:t xml:space="preserve"> (Дата обращения: 18.04.2018)</w:t>
      </w:r>
      <w:r>
        <w:rPr>
          <w:rFonts w:ascii="Times New Roman" w:hAnsi="Times New Roman" w:cs="Times New Roman"/>
          <w:sz w:val="24"/>
          <w:szCs w:val="24"/>
        </w:rPr>
        <w:t>.</w:t>
      </w:r>
    </w:p>
  </w:footnote>
  <w:footnote w:id="67">
    <w:p w14:paraId="0EBF7665" w14:textId="1F5307E4" w:rsidR="00150E0E" w:rsidRPr="00411DA0" w:rsidRDefault="00150E0E" w:rsidP="00411DA0">
      <w:pPr>
        <w:pStyle w:val="a3"/>
        <w:jc w:val="both"/>
        <w:rPr>
          <w:rFonts w:ascii="Times New Roman" w:hAnsi="Times New Roman" w:cs="Times New Roman"/>
          <w:sz w:val="24"/>
          <w:szCs w:val="24"/>
        </w:rPr>
      </w:pPr>
      <w:r w:rsidRPr="00411DA0">
        <w:rPr>
          <w:rStyle w:val="a5"/>
          <w:rFonts w:ascii="Times New Roman" w:hAnsi="Times New Roman" w:cs="Times New Roman"/>
          <w:sz w:val="24"/>
          <w:szCs w:val="24"/>
        </w:rPr>
        <w:footnoteRef/>
      </w:r>
      <w:r w:rsidRPr="00411DA0">
        <w:rPr>
          <w:rFonts w:ascii="Times New Roman" w:hAnsi="Times New Roman" w:cs="Times New Roman"/>
          <w:sz w:val="24"/>
          <w:szCs w:val="24"/>
        </w:rPr>
        <w:t xml:space="preserve"> Доверие россиян институтам власти и общества // </w:t>
      </w:r>
      <w:r w:rsidRPr="00411DA0">
        <w:rPr>
          <w:rFonts w:ascii="Times New Roman" w:hAnsi="Times New Roman" w:cs="Times New Roman"/>
          <w:sz w:val="24"/>
          <w:szCs w:val="24"/>
          <w:lang w:val="en-US"/>
        </w:rPr>
        <w:t>URL</w:t>
      </w:r>
      <w:r w:rsidRPr="00411DA0">
        <w:rPr>
          <w:rFonts w:ascii="Times New Roman" w:hAnsi="Times New Roman" w:cs="Times New Roman"/>
          <w:sz w:val="24"/>
          <w:szCs w:val="24"/>
        </w:rPr>
        <w:t xml:space="preserve">: </w:t>
      </w:r>
      <w:hyperlink r:id="rId38" w:history="1">
        <w:r w:rsidRPr="00411DA0">
          <w:rPr>
            <w:rStyle w:val="ae"/>
            <w:rFonts w:ascii="Times New Roman" w:hAnsi="Times New Roman" w:cs="Times New Roman"/>
            <w:color w:val="auto"/>
            <w:sz w:val="24"/>
            <w:szCs w:val="24"/>
          </w:rPr>
          <w:t>https://www.levada.ru/2011/11/24/doverie-rossiyan-institutam-vlasti-i-obshhestva/</w:t>
        </w:r>
      </w:hyperlink>
      <w:r w:rsidRPr="00411DA0">
        <w:rPr>
          <w:rFonts w:ascii="Times New Roman" w:hAnsi="Times New Roman" w:cs="Times New Roman"/>
          <w:sz w:val="24"/>
          <w:szCs w:val="24"/>
        </w:rPr>
        <w:t xml:space="preserve"> (Дата обращения: 18.04.2018).</w:t>
      </w:r>
    </w:p>
  </w:footnote>
  <w:footnote w:id="68">
    <w:p w14:paraId="16A2E532" w14:textId="222AFC93"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Гельман В.Я., Стародубцев А.В. Возможности и ограничения авторитарной модернизации: российские реформы 2000-х годов // Полития. — 2014. — № 4. — С. 20</w:t>
      </w:r>
      <w:r>
        <w:rPr>
          <w:rFonts w:ascii="Times New Roman" w:hAnsi="Times New Roman" w:cs="Times New Roman"/>
          <w:sz w:val="24"/>
          <w:szCs w:val="24"/>
        </w:rPr>
        <w:t>.</w:t>
      </w:r>
    </w:p>
  </w:footnote>
  <w:footnote w:id="69">
    <w:p w14:paraId="494C42D6" w14:textId="31A3CF35" w:rsidR="00150E0E" w:rsidRPr="006F7925" w:rsidRDefault="00150E0E" w:rsidP="00E65764">
      <w:pPr>
        <w:pStyle w:val="a3"/>
        <w:suppressAutoHyphens/>
        <w:jc w:val="both"/>
        <w:rPr>
          <w:rFonts w:ascii="Times New Roman" w:hAnsi="Times New Roman" w:cs="Times New Roman"/>
          <w:sz w:val="24"/>
          <w:szCs w:val="24"/>
        </w:rPr>
      </w:pPr>
      <w:r w:rsidRPr="006F7925">
        <w:rPr>
          <w:rStyle w:val="a5"/>
          <w:rFonts w:ascii="Times New Roman" w:hAnsi="Times New Roman" w:cs="Times New Roman"/>
          <w:sz w:val="24"/>
          <w:szCs w:val="24"/>
        </w:rPr>
        <w:footnoteRef/>
      </w:r>
      <w:r w:rsidRPr="006F7925">
        <w:rPr>
          <w:rFonts w:ascii="Times New Roman" w:hAnsi="Times New Roman" w:cs="Times New Roman"/>
          <w:sz w:val="24"/>
          <w:szCs w:val="24"/>
        </w:rPr>
        <w:t xml:space="preserve"> Там же, С. 22</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94648"/>
      <w:docPartObj>
        <w:docPartGallery w:val="Page Numbers (Top of Page)"/>
        <w:docPartUnique/>
      </w:docPartObj>
    </w:sdtPr>
    <w:sdtEndPr/>
    <w:sdtContent>
      <w:p w14:paraId="599ECBCD" w14:textId="4811A574" w:rsidR="00150E0E" w:rsidRDefault="00150E0E">
        <w:pPr>
          <w:pStyle w:val="a6"/>
          <w:jc w:val="center"/>
        </w:pPr>
        <w:r>
          <w:fldChar w:fldCharType="begin"/>
        </w:r>
        <w:r>
          <w:instrText>PAGE   \* MERGEFORMAT</w:instrText>
        </w:r>
        <w:r>
          <w:fldChar w:fldCharType="separate"/>
        </w:r>
        <w:r w:rsidR="00264F26">
          <w:rPr>
            <w:noProof/>
          </w:rPr>
          <w:t>71</w:t>
        </w:r>
        <w:r>
          <w:fldChar w:fldCharType="end"/>
        </w:r>
      </w:p>
    </w:sdtContent>
  </w:sdt>
  <w:p w14:paraId="6B0B58F4" w14:textId="77777777" w:rsidR="00150E0E" w:rsidRDefault="00150E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EFF"/>
    <w:multiLevelType w:val="hybridMultilevel"/>
    <w:tmpl w:val="E6EA5884"/>
    <w:lvl w:ilvl="0" w:tplc="417485D4">
      <w:start w:val="1"/>
      <w:numFmt w:val="bullet"/>
      <w:lvlText w:val="•"/>
      <w:lvlJc w:val="left"/>
      <w:pPr>
        <w:tabs>
          <w:tab w:val="num" w:pos="720"/>
        </w:tabs>
        <w:ind w:left="720" w:hanging="360"/>
      </w:pPr>
      <w:rPr>
        <w:rFonts w:ascii="Arial" w:hAnsi="Arial" w:hint="default"/>
      </w:rPr>
    </w:lvl>
    <w:lvl w:ilvl="1" w:tplc="834A2594" w:tentative="1">
      <w:start w:val="1"/>
      <w:numFmt w:val="bullet"/>
      <w:lvlText w:val="•"/>
      <w:lvlJc w:val="left"/>
      <w:pPr>
        <w:tabs>
          <w:tab w:val="num" w:pos="1440"/>
        </w:tabs>
        <w:ind w:left="1440" w:hanging="360"/>
      </w:pPr>
      <w:rPr>
        <w:rFonts w:ascii="Arial" w:hAnsi="Arial" w:hint="default"/>
      </w:rPr>
    </w:lvl>
    <w:lvl w:ilvl="2" w:tplc="F430714E" w:tentative="1">
      <w:start w:val="1"/>
      <w:numFmt w:val="bullet"/>
      <w:lvlText w:val="•"/>
      <w:lvlJc w:val="left"/>
      <w:pPr>
        <w:tabs>
          <w:tab w:val="num" w:pos="2160"/>
        </w:tabs>
        <w:ind w:left="2160" w:hanging="360"/>
      </w:pPr>
      <w:rPr>
        <w:rFonts w:ascii="Arial" w:hAnsi="Arial" w:hint="default"/>
      </w:rPr>
    </w:lvl>
    <w:lvl w:ilvl="3" w:tplc="3172676A" w:tentative="1">
      <w:start w:val="1"/>
      <w:numFmt w:val="bullet"/>
      <w:lvlText w:val="•"/>
      <w:lvlJc w:val="left"/>
      <w:pPr>
        <w:tabs>
          <w:tab w:val="num" w:pos="2880"/>
        </w:tabs>
        <w:ind w:left="2880" w:hanging="360"/>
      </w:pPr>
      <w:rPr>
        <w:rFonts w:ascii="Arial" w:hAnsi="Arial" w:hint="default"/>
      </w:rPr>
    </w:lvl>
    <w:lvl w:ilvl="4" w:tplc="D9005710" w:tentative="1">
      <w:start w:val="1"/>
      <w:numFmt w:val="bullet"/>
      <w:lvlText w:val="•"/>
      <w:lvlJc w:val="left"/>
      <w:pPr>
        <w:tabs>
          <w:tab w:val="num" w:pos="3600"/>
        </w:tabs>
        <w:ind w:left="3600" w:hanging="360"/>
      </w:pPr>
      <w:rPr>
        <w:rFonts w:ascii="Arial" w:hAnsi="Arial" w:hint="default"/>
      </w:rPr>
    </w:lvl>
    <w:lvl w:ilvl="5" w:tplc="85905DDC" w:tentative="1">
      <w:start w:val="1"/>
      <w:numFmt w:val="bullet"/>
      <w:lvlText w:val="•"/>
      <w:lvlJc w:val="left"/>
      <w:pPr>
        <w:tabs>
          <w:tab w:val="num" w:pos="4320"/>
        </w:tabs>
        <w:ind w:left="4320" w:hanging="360"/>
      </w:pPr>
      <w:rPr>
        <w:rFonts w:ascii="Arial" w:hAnsi="Arial" w:hint="default"/>
      </w:rPr>
    </w:lvl>
    <w:lvl w:ilvl="6" w:tplc="1F2AFD7A" w:tentative="1">
      <w:start w:val="1"/>
      <w:numFmt w:val="bullet"/>
      <w:lvlText w:val="•"/>
      <w:lvlJc w:val="left"/>
      <w:pPr>
        <w:tabs>
          <w:tab w:val="num" w:pos="5040"/>
        </w:tabs>
        <w:ind w:left="5040" w:hanging="360"/>
      </w:pPr>
      <w:rPr>
        <w:rFonts w:ascii="Arial" w:hAnsi="Arial" w:hint="default"/>
      </w:rPr>
    </w:lvl>
    <w:lvl w:ilvl="7" w:tplc="FA3EE6EE" w:tentative="1">
      <w:start w:val="1"/>
      <w:numFmt w:val="bullet"/>
      <w:lvlText w:val="•"/>
      <w:lvlJc w:val="left"/>
      <w:pPr>
        <w:tabs>
          <w:tab w:val="num" w:pos="5760"/>
        </w:tabs>
        <w:ind w:left="5760" w:hanging="360"/>
      </w:pPr>
      <w:rPr>
        <w:rFonts w:ascii="Arial" w:hAnsi="Arial" w:hint="default"/>
      </w:rPr>
    </w:lvl>
    <w:lvl w:ilvl="8" w:tplc="C68C70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C6579F"/>
    <w:multiLevelType w:val="hybridMultilevel"/>
    <w:tmpl w:val="4B30DC84"/>
    <w:lvl w:ilvl="0" w:tplc="498E410C">
      <w:start w:val="1"/>
      <w:numFmt w:val="decimal"/>
      <w:lvlText w:val="%1."/>
      <w:lvlJc w:val="left"/>
      <w:pPr>
        <w:tabs>
          <w:tab w:val="num" w:pos="720"/>
        </w:tabs>
        <w:ind w:left="720" w:hanging="360"/>
      </w:pPr>
    </w:lvl>
    <w:lvl w:ilvl="1" w:tplc="C73824A6" w:tentative="1">
      <w:start w:val="1"/>
      <w:numFmt w:val="decimal"/>
      <w:lvlText w:val="%2."/>
      <w:lvlJc w:val="left"/>
      <w:pPr>
        <w:tabs>
          <w:tab w:val="num" w:pos="1440"/>
        </w:tabs>
        <w:ind w:left="1440" w:hanging="360"/>
      </w:pPr>
    </w:lvl>
    <w:lvl w:ilvl="2" w:tplc="3BBC04DE" w:tentative="1">
      <w:start w:val="1"/>
      <w:numFmt w:val="decimal"/>
      <w:lvlText w:val="%3."/>
      <w:lvlJc w:val="left"/>
      <w:pPr>
        <w:tabs>
          <w:tab w:val="num" w:pos="2160"/>
        </w:tabs>
        <w:ind w:left="2160" w:hanging="360"/>
      </w:pPr>
    </w:lvl>
    <w:lvl w:ilvl="3" w:tplc="1AAA3668" w:tentative="1">
      <w:start w:val="1"/>
      <w:numFmt w:val="decimal"/>
      <w:lvlText w:val="%4."/>
      <w:lvlJc w:val="left"/>
      <w:pPr>
        <w:tabs>
          <w:tab w:val="num" w:pos="2880"/>
        </w:tabs>
        <w:ind w:left="2880" w:hanging="360"/>
      </w:pPr>
    </w:lvl>
    <w:lvl w:ilvl="4" w:tplc="8CDC4740" w:tentative="1">
      <w:start w:val="1"/>
      <w:numFmt w:val="decimal"/>
      <w:lvlText w:val="%5."/>
      <w:lvlJc w:val="left"/>
      <w:pPr>
        <w:tabs>
          <w:tab w:val="num" w:pos="3600"/>
        </w:tabs>
        <w:ind w:left="3600" w:hanging="360"/>
      </w:pPr>
    </w:lvl>
    <w:lvl w:ilvl="5" w:tplc="EC5C148A" w:tentative="1">
      <w:start w:val="1"/>
      <w:numFmt w:val="decimal"/>
      <w:lvlText w:val="%6."/>
      <w:lvlJc w:val="left"/>
      <w:pPr>
        <w:tabs>
          <w:tab w:val="num" w:pos="4320"/>
        </w:tabs>
        <w:ind w:left="4320" w:hanging="360"/>
      </w:pPr>
    </w:lvl>
    <w:lvl w:ilvl="6" w:tplc="6A0842A4" w:tentative="1">
      <w:start w:val="1"/>
      <w:numFmt w:val="decimal"/>
      <w:lvlText w:val="%7."/>
      <w:lvlJc w:val="left"/>
      <w:pPr>
        <w:tabs>
          <w:tab w:val="num" w:pos="5040"/>
        </w:tabs>
        <w:ind w:left="5040" w:hanging="360"/>
      </w:pPr>
    </w:lvl>
    <w:lvl w:ilvl="7" w:tplc="01BC00CA" w:tentative="1">
      <w:start w:val="1"/>
      <w:numFmt w:val="decimal"/>
      <w:lvlText w:val="%8."/>
      <w:lvlJc w:val="left"/>
      <w:pPr>
        <w:tabs>
          <w:tab w:val="num" w:pos="5760"/>
        </w:tabs>
        <w:ind w:left="5760" w:hanging="360"/>
      </w:pPr>
    </w:lvl>
    <w:lvl w:ilvl="8" w:tplc="B9B28B6A" w:tentative="1">
      <w:start w:val="1"/>
      <w:numFmt w:val="decimal"/>
      <w:lvlText w:val="%9."/>
      <w:lvlJc w:val="left"/>
      <w:pPr>
        <w:tabs>
          <w:tab w:val="num" w:pos="6480"/>
        </w:tabs>
        <w:ind w:left="6480" w:hanging="360"/>
      </w:pPr>
    </w:lvl>
  </w:abstractNum>
  <w:abstractNum w:abstractNumId="2" w15:restartNumberingAfterBreak="0">
    <w:nsid w:val="462F2D00"/>
    <w:multiLevelType w:val="hybridMultilevel"/>
    <w:tmpl w:val="9E4AFA80"/>
    <w:lvl w:ilvl="0" w:tplc="81F89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584804"/>
    <w:multiLevelType w:val="hybridMultilevel"/>
    <w:tmpl w:val="2B36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77509C"/>
    <w:multiLevelType w:val="hybridMultilevel"/>
    <w:tmpl w:val="7DDA706E"/>
    <w:lvl w:ilvl="0" w:tplc="9E28F4FC">
      <w:start w:val="1"/>
      <w:numFmt w:val="bullet"/>
      <w:lvlText w:val="•"/>
      <w:lvlJc w:val="left"/>
      <w:pPr>
        <w:tabs>
          <w:tab w:val="num" w:pos="720"/>
        </w:tabs>
        <w:ind w:left="720" w:hanging="360"/>
      </w:pPr>
      <w:rPr>
        <w:rFonts w:ascii="Arial" w:hAnsi="Arial" w:hint="default"/>
      </w:rPr>
    </w:lvl>
    <w:lvl w:ilvl="1" w:tplc="052A70EA" w:tentative="1">
      <w:start w:val="1"/>
      <w:numFmt w:val="bullet"/>
      <w:lvlText w:val="•"/>
      <w:lvlJc w:val="left"/>
      <w:pPr>
        <w:tabs>
          <w:tab w:val="num" w:pos="1440"/>
        </w:tabs>
        <w:ind w:left="1440" w:hanging="360"/>
      </w:pPr>
      <w:rPr>
        <w:rFonts w:ascii="Arial" w:hAnsi="Arial" w:hint="default"/>
      </w:rPr>
    </w:lvl>
    <w:lvl w:ilvl="2" w:tplc="5FA24486" w:tentative="1">
      <w:start w:val="1"/>
      <w:numFmt w:val="bullet"/>
      <w:lvlText w:val="•"/>
      <w:lvlJc w:val="left"/>
      <w:pPr>
        <w:tabs>
          <w:tab w:val="num" w:pos="2160"/>
        </w:tabs>
        <w:ind w:left="2160" w:hanging="360"/>
      </w:pPr>
      <w:rPr>
        <w:rFonts w:ascii="Arial" w:hAnsi="Arial" w:hint="default"/>
      </w:rPr>
    </w:lvl>
    <w:lvl w:ilvl="3" w:tplc="34029ECC" w:tentative="1">
      <w:start w:val="1"/>
      <w:numFmt w:val="bullet"/>
      <w:lvlText w:val="•"/>
      <w:lvlJc w:val="left"/>
      <w:pPr>
        <w:tabs>
          <w:tab w:val="num" w:pos="2880"/>
        </w:tabs>
        <w:ind w:left="2880" w:hanging="360"/>
      </w:pPr>
      <w:rPr>
        <w:rFonts w:ascii="Arial" w:hAnsi="Arial" w:hint="default"/>
      </w:rPr>
    </w:lvl>
    <w:lvl w:ilvl="4" w:tplc="5FE65DE4" w:tentative="1">
      <w:start w:val="1"/>
      <w:numFmt w:val="bullet"/>
      <w:lvlText w:val="•"/>
      <w:lvlJc w:val="left"/>
      <w:pPr>
        <w:tabs>
          <w:tab w:val="num" w:pos="3600"/>
        </w:tabs>
        <w:ind w:left="3600" w:hanging="360"/>
      </w:pPr>
      <w:rPr>
        <w:rFonts w:ascii="Arial" w:hAnsi="Arial" w:hint="default"/>
      </w:rPr>
    </w:lvl>
    <w:lvl w:ilvl="5" w:tplc="5170BF1C" w:tentative="1">
      <w:start w:val="1"/>
      <w:numFmt w:val="bullet"/>
      <w:lvlText w:val="•"/>
      <w:lvlJc w:val="left"/>
      <w:pPr>
        <w:tabs>
          <w:tab w:val="num" w:pos="4320"/>
        </w:tabs>
        <w:ind w:left="4320" w:hanging="360"/>
      </w:pPr>
      <w:rPr>
        <w:rFonts w:ascii="Arial" w:hAnsi="Arial" w:hint="default"/>
      </w:rPr>
    </w:lvl>
    <w:lvl w:ilvl="6" w:tplc="35267E86" w:tentative="1">
      <w:start w:val="1"/>
      <w:numFmt w:val="bullet"/>
      <w:lvlText w:val="•"/>
      <w:lvlJc w:val="left"/>
      <w:pPr>
        <w:tabs>
          <w:tab w:val="num" w:pos="5040"/>
        </w:tabs>
        <w:ind w:left="5040" w:hanging="360"/>
      </w:pPr>
      <w:rPr>
        <w:rFonts w:ascii="Arial" w:hAnsi="Arial" w:hint="default"/>
      </w:rPr>
    </w:lvl>
    <w:lvl w:ilvl="7" w:tplc="4A3070F4" w:tentative="1">
      <w:start w:val="1"/>
      <w:numFmt w:val="bullet"/>
      <w:lvlText w:val="•"/>
      <w:lvlJc w:val="left"/>
      <w:pPr>
        <w:tabs>
          <w:tab w:val="num" w:pos="5760"/>
        </w:tabs>
        <w:ind w:left="5760" w:hanging="360"/>
      </w:pPr>
      <w:rPr>
        <w:rFonts w:ascii="Arial" w:hAnsi="Arial" w:hint="default"/>
      </w:rPr>
    </w:lvl>
    <w:lvl w:ilvl="8" w:tplc="A5BCA2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BC5DE8"/>
    <w:multiLevelType w:val="hybridMultilevel"/>
    <w:tmpl w:val="A59A7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B83F63"/>
    <w:multiLevelType w:val="hybridMultilevel"/>
    <w:tmpl w:val="FB9AEF00"/>
    <w:lvl w:ilvl="0" w:tplc="54DCD512">
      <w:start w:val="1"/>
      <w:numFmt w:val="bullet"/>
      <w:lvlText w:val="•"/>
      <w:lvlJc w:val="left"/>
      <w:pPr>
        <w:tabs>
          <w:tab w:val="num" w:pos="720"/>
        </w:tabs>
        <w:ind w:left="720" w:hanging="360"/>
      </w:pPr>
      <w:rPr>
        <w:rFonts w:ascii="Arial" w:hAnsi="Arial" w:hint="default"/>
      </w:rPr>
    </w:lvl>
    <w:lvl w:ilvl="1" w:tplc="B10E0D12" w:tentative="1">
      <w:start w:val="1"/>
      <w:numFmt w:val="bullet"/>
      <w:lvlText w:val="•"/>
      <w:lvlJc w:val="left"/>
      <w:pPr>
        <w:tabs>
          <w:tab w:val="num" w:pos="1440"/>
        </w:tabs>
        <w:ind w:left="1440" w:hanging="360"/>
      </w:pPr>
      <w:rPr>
        <w:rFonts w:ascii="Arial" w:hAnsi="Arial" w:hint="default"/>
      </w:rPr>
    </w:lvl>
    <w:lvl w:ilvl="2" w:tplc="D738156E" w:tentative="1">
      <w:start w:val="1"/>
      <w:numFmt w:val="bullet"/>
      <w:lvlText w:val="•"/>
      <w:lvlJc w:val="left"/>
      <w:pPr>
        <w:tabs>
          <w:tab w:val="num" w:pos="2160"/>
        </w:tabs>
        <w:ind w:left="2160" w:hanging="360"/>
      </w:pPr>
      <w:rPr>
        <w:rFonts w:ascii="Arial" w:hAnsi="Arial" w:hint="default"/>
      </w:rPr>
    </w:lvl>
    <w:lvl w:ilvl="3" w:tplc="9C26D838" w:tentative="1">
      <w:start w:val="1"/>
      <w:numFmt w:val="bullet"/>
      <w:lvlText w:val="•"/>
      <w:lvlJc w:val="left"/>
      <w:pPr>
        <w:tabs>
          <w:tab w:val="num" w:pos="2880"/>
        </w:tabs>
        <w:ind w:left="2880" w:hanging="360"/>
      </w:pPr>
      <w:rPr>
        <w:rFonts w:ascii="Arial" w:hAnsi="Arial" w:hint="default"/>
      </w:rPr>
    </w:lvl>
    <w:lvl w:ilvl="4" w:tplc="7D128A1E" w:tentative="1">
      <w:start w:val="1"/>
      <w:numFmt w:val="bullet"/>
      <w:lvlText w:val="•"/>
      <w:lvlJc w:val="left"/>
      <w:pPr>
        <w:tabs>
          <w:tab w:val="num" w:pos="3600"/>
        </w:tabs>
        <w:ind w:left="3600" w:hanging="360"/>
      </w:pPr>
      <w:rPr>
        <w:rFonts w:ascii="Arial" w:hAnsi="Arial" w:hint="default"/>
      </w:rPr>
    </w:lvl>
    <w:lvl w:ilvl="5" w:tplc="0D5CD8BA" w:tentative="1">
      <w:start w:val="1"/>
      <w:numFmt w:val="bullet"/>
      <w:lvlText w:val="•"/>
      <w:lvlJc w:val="left"/>
      <w:pPr>
        <w:tabs>
          <w:tab w:val="num" w:pos="4320"/>
        </w:tabs>
        <w:ind w:left="4320" w:hanging="360"/>
      </w:pPr>
      <w:rPr>
        <w:rFonts w:ascii="Arial" w:hAnsi="Arial" w:hint="default"/>
      </w:rPr>
    </w:lvl>
    <w:lvl w:ilvl="6" w:tplc="F078EEAA" w:tentative="1">
      <w:start w:val="1"/>
      <w:numFmt w:val="bullet"/>
      <w:lvlText w:val="•"/>
      <w:lvlJc w:val="left"/>
      <w:pPr>
        <w:tabs>
          <w:tab w:val="num" w:pos="5040"/>
        </w:tabs>
        <w:ind w:left="5040" w:hanging="360"/>
      </w:pPr>
      <w:rPr>
        <w:rFonts w:ascii="Arial" w:hAnsi="Arial" w:hint="default"/>
      </w:rPr>
    </w:lvl>
    <w:lvl w:ilvl="7" w:tplc="7C94D3CE" w:tentative="1">
      <w:start w:val="1"/>
      <w:numFmt w:val="bullet"/>
      <w:lvlText w:val="•"/>
      <w:lvlJc w:val="left"/>
      <w:pPr>
        <w:tabs>
          <w:tab w:val="num" w:pos="5760"/>
        </w:tabs>
        <w:ind w:left="5760" w:hanging="360"/>
      </w:pPr>
      <w:rPr>
        <w:rFonts w:ascii="Arial" w:hAnsi="Arial" w:hint="default"/>
      </w:rPr>
    </w:lvl>
    <w:lvl w:ilvl="8" w:tplc="47529B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86"/>
    <w:rsid w:val="00005923"/>
    <w:rsid w:val="000164EB"/>
    <w:rsid w:val="00021354"/>
    <w:rsid w:val="00034390"/>
    <w:rsid w:val="00034DCF"/>
    <w:rsid w:val="000359E1"/>
    <w:rsid w:val="00037669"/>
    <w:rsid w:val="000530AF"/>
    <w:rsid w:val="00053286"/>
    <w:rsid w:val="00061AD2"/>
    <w:rsid w:val="00065586"/>
    <w:rsid w:val="00067D2D"/>
    <w:rsid w:val="00070CB0"/>
    <w:rsid w:val="00071A6B"/>
    <w:rsid w:val="00073BCB"/>
    <w:rsid w:val="00076EDC"/>
    <w:rsid w:val="000809D3"/>
    <w:rsid w:val="00081ED9"/>
    <w:rsid w:val="0008403D"/>
    <w:rsid w:val="00085BE0"/>
    <w:rsid w:val="00091756"/>
    <w:rsid w:val="00091971"/>
    <w:rsid w:val="00091F61"/>
    <w:rsid w:val="000A4C31"/>
    <w:rsid w:val="000A6CE5"/>
    <w:rsid w:val="000B0121"/>
    <w:rsid w:val="000B2A1E"/>
    <w:rsid w:val="000B528D"/>
    <w:rsid w:val="000C44CC"/>
    <w:rsid w:val="000D23D4"/>
    <w:rsid w:val="000D344C"/>
    <w:rsid w:val="000D6890"/>
    <w:rsid w:val="000E1A97"/>
    <w:rsid w:val="000E3F89"/>
    <w:rsid w:val="000F4662"/>
    <w:rsid w:val="000F4A24"/>
    <w:rsid w:val="000F7755"/>
    <w:rsid w:val="00100729"/>
    <w:rsid w:val="00102F7D"/>
    <w:rsid w:val="00107633"/>
    <w:rsid w:val="001100F4"/>
    <w:rsid w:val="0011504C"/>
    <w:rsid w:val="00115B91"/>
    <w:rsid w:val="00117BF5"/>
    <w:rsid w:val="001209CC"/>
    <w:rsid w:val="001311F5"/>
    <w:rsid w:val="00135CFA"/>
    <w:rsid w:val="00140052"/>
    <w:rsid w:val="001471C9"/>
    <w:rsid w:val="00150E0E"/>
    <w:rsid w:val="00156102"/>
    <w:rsid w:val="0016223D"/>
    <w:rsid w:val="00162DF0"/>
    <w:rsid w:val="00163921"/>
    <w:rsid w:val="00167830"/>
    <w:rsid w:val="001723E7"/>
    <w:rsid w:val="00177889"/>
    <w:rsid w:val="001866A6"/>
    <w:rsid w:val="00190096"/>
    <w:rsid w:val="00192DD7"/>
    <w:rsid w:val="001A27C5"/>
    <w:rsid w:val="001A63EA"/>
    <w:rsid w:val="001A7F68"/>
    <w:rsid w:val="001B6396"/>
    <w:rsid w:val="001B664D"/>
    <w:rsid w:val="001C2EEE"/>
    <w:rsid w:val="001D2A64"/>
    <w:rsid w:val="001D6375"/>
    <w:rsid w:val="001D6AE9"/>
    <w:rsid w:val="001E573C"/>
    <w:rsid w:val="001E6AF8"/>
    <w:rsid w:val="001F4572"/>
    <w:rsid w:val="0020114A"/>
    <w:rsid w:val="00201524"/>
    <w:rsid w:val="00202ECF"/>
    <w:rsid w:val="00206A81"/>
    <w:rsid w:val="00207AEE"/>
    <w:rsid w:val="0021121E"/>
    <w:rsid w:val="00220C50"/>
    <w:rsid w:val="00222A66"/>
    <w:rsid w:val="00227E0A"/>
    <w:rsid w:val="002321F8"/>
    <w:rsid w:val="00235BD2"/>
    <w:rsid w:val="00236A7C"/>
    <w:rsid w:val="0024204F"/>
    <w:rsid w:val="00242FA8"/>
    <w:rsid w:val="00251E78"/>
    <w:rsid w:val="002522E0"/>
    <w:rsid w:val="002554B7"/>
    <w:rsid w:val="00255C3C"/>
    <w:rsid w:val="00261BD5"/>
    <w:rsid w:val="0026291D"/>
    <w:rsid w:val="0026420D"/>
    <w:rsid w:val="00264F26"/>
    <w:rsid w:val="002654BE"/>
    <w:rsid w:val="00266436"/>
    <w:rsid w:val="0027021F"/>
    <w:rsid w:val="00277186"/>
    <w:rsid w:val="002809F0"/>
    <w:rsid w:val="00282FD7"/>
    <w:rsid w:val="0029031F"/>
    <w:rsid w:val="002948D5"/>
    <w:rsid w:val="002A410B"/>
    <w:rsid w:val="002A540F"/>
    <w:rsid w:val="002A69D3"/>
    <w:rsid w:val="002B1CC7"/>
    <w:rsid w:val="002B569F"/>
    <w:rsid w:val="002B64C9"/>
    <w:rsid w:val="002B7E02"/>
    <w:rsid w:val="002C1A38"/>
    <w:rsid w:val="002C1CE7"/>
    <w:rsid w:val="002C795D"/>
    <w:rsid w:val="002D19B6"/>
    <w:rsid w:val="002D3B60"/>
    <w:rsid w:val="002D5363"/>
    <w:rsid w:val="002D7DDA"/>
    <w:rsid w:val="002E2AEC"/>
    <w:rsid w:val="002E32A3"/>
    <w:rsid w:val="002E49D7"/>
    <w:rsid w:val="002E4AC3"/>
    <w:rsid w:val="002E6DE6"/>
    <w:rsid w:val="002E70DA"/>
    <w:rsid w:val="002E7F99"/>
    <w:rsid w:val="002F0071"/>
    <w:rsid w:val="002F2661"/>
    <w:rsid w:val="00300F21"/>
    <w:rsid w:val="003040B4"/>
    <w:rsid w:val="00305369"/>
    <w:rsid w:val="00307842"/>
    <w:rsid w:val="00322717"/>
    <w:rsid w:val="00323044"/>
    <w:rsid w:val="00323137"/>
    <w:rsid w:val="00323FC7"/>
    <w:rsid w:val="00331E02"/>
    <w:rsid w:val="003405DB"/>
    <w:rsid w:val="00344749"/>
    <w:rsid w:val="003520F5"/>
    <w:rsid w:val="00355EC6"/>
    <w:rsid w:val="003561A2"/>
    <w:rsid w:val="00361C2F"/>
    <w:rsid w:val="00361F33"/>
    <w:rsid w:val="0036670B"/>
    <w:rsid w:val="00367234"/>
    <w:rsid w:val="00375075"/>
    <w:rsid w:val="00386101"/>
    <w:rsid w:val="00391B66"/>
    <w:rsid w:val="003960B5"/>
    <w:rsid w:val="003A3E9F"/>
    <w:rsid w:val="003A75F9"/>
    <w:rsid w:val="003B1769"/>
    <w:rsid w:val="003B1D33"/>
    <w:rsid w:val="003B58F2"/>
    <w:rsid w:val="003B5FB5"/>
    <w:rsid w:val="003B6C9E"/>
    <w:rsid w:val="003B77DA"/>
    <w:rsid w:val="003C01CD"/>
    <w:rsid w:val="003C033D"/>
    <w:rsid w:val="003C16E5"/>
    <w:rsid w:val="003C2659"/>
    <w:rsid w:val="003C6029"/>
    <w:rsid w:val="003C60ED"/>
    <w:rsid w:val="003C785B"/>
    <w:rsid w:val="003C7D48"/>
    <w:rsid w:val="003E3153"/>
    <w:rsid w:val="003E670E"/>
    <w:rsid w:val="003F0C63"/>
    <w:rsid w:val="003F1CAF"/>
    <w:rsid w:val="003F5440"/>
    <w:rsid w:val="00402ED5"/>
    <w:rsid w:val="004052F5"/>
    <w:rsid w:val="00411DA0"/>
    <w:rsid w:val="0041396A"/>
    <w:rsid w:val="004237C8"/>
    <w:rsid w:val="00423AF8"/>
    <w:rsid w:val="00424B13"/>
    <w:rsid w:val="00431AD4"/>
    <w:rsid w:val="004338FD"/>
    <w:rsid w:val="004407A0"/>
    <w:rsid w:val="0044123A"/>
    <w:rsid w:val="0045166A"/>
    <w:rsid w:val="004538C8"/>
    <w:rsid w:val="00453C7C"/>
    <w:rsid w:val="00460223"/>
    <w:rsid w:val="00477C66"/>
    <w:rsid w:val="00484437"/>
    <w:rsid w:val="00486A32"/>
    <w:rsid w:val="00487416"/>
    <w:rsid w:val="00493D49"/>
    <w:rsid w:val="00495844"/>
    <w:rsid w:val="00495DE7"/>
    <w:rsid w:val="004A7235"/>
    <w:rsid w:val="004A76FB"/>
    <w:rsid w:val="004B0346"/>
    <w:rsid w:val="004B263E"/>
    <w:rsid w:val="004B27F3"/>
    <w:rsid w:val="004B629A"/>
    <w:rsid w:val="004C0355"/>
    <w:rsid w:val="004C7564"/>
    <w:rsid w:val="004D182F"/>
    <w:rsid w:val="004D3450"/>
    <w:rsid w:val="004D7A38"/>
    <w:rsid w:val="004E19D5"/>
    <w:rsid w:val="004E28B7"/>
    <w:rsid w:val="004E66FA"/>
    <w:rsid w:val="004F4AEE"/>
    <w:rsid w:val="0050365C"/>
    <w:rsid w:val="005037AE"/>
    <w:rsid w:val="0051581A"/>
    <w:rsid w:val="00522351"/>
    <w:rsid w:val="00527D6C"/>
    <w:rsid w:val="00531345"/>
    <w:rsid w:val="00531C91"/>
    <w:rsid w:val="00542B17"/>
    <w:rsid w:val="00547794"/>
    <w:rsid w:val="00547DE3"/>
    <w:rsid w:val="005538D8"/>
    <w:rsid w:val="005653FB"/>
    <w:rsid w:val="00570314"/>
    <w:rsid w:val="00570CED"/>
    <w:rsid w:val="0057244C"/>
    <w:rsid w:val="00576953"/>
    <w:rsid w:val="00580837"/>
    <w:rsid w:val="005821D4"/>
    <w:rsid w:val="00583760"/>
    <w:rsid w:val="005873A5"/>
    <w:rsid w:val="0059058A"/>
    <w:rsid w:val="00592FE3"/>
    <w:rsid w:val="0059470A"/>
    <w:rsid w:val="005B1183"/>
    <w:rsid w:val="005C1F29"/>
    <w:rsid w:val="005D4057"/>
    <w:rsid w:val="005D762F"/>
    <w:rsid w:val="005E00E0"/>
    <w:rsid w:val="005E36DA"/>
    <w:rsid w:val="005E3976"/>
    <w:rsid w:val="005E7CAE"/>
    <w:rsid w:val="005F09C3"/>
    <w:rsid w:val="005F4829"/>
    <w:rsid w:val="005F6252"/>
    <w:rsid w:val="0060213A"/>
    <w:rsid w:val="00605261"/>
    <w:rsid w:val="006057A6"/>
    <w:rsid w:val="006059D6"/>
    <w:rsid w:val="00611357"/>
    <w:rsid w:val="00613F69"/>
    <w:rsid w:val="00620CC7"/>
    <w:rsid w:val="0062407A"/>
    <w:rsid w:val="00624E01"/>
    <w:rsid w:val="006310DE"/>
    <w:rsid w:val="00635BFD"/>
    <w:rsid w:val="00636F4C"/>
    <w:rsid w:val="00642EC6"/>
    <w:rsid w:val="00643247"/>
    <w:rsid w:val="00644C66"/>
    <w:rsid w:val="00645B50"/>
    <w:rsid w:val="00660286"/>
    <w:rsid w:val="00664306"/>
    <w:rsid w:val="00666924"/>
    <w:rsid w:val="00671949"/>
    <w:rsid w:val="006809BF"/>
    <w:rsid w:val="006810B7"/>
    <w:rsid w:val="00682DE1"/>
    <w:rsid w:val="00687568"/>
    <w:rsid w:val="00691B03"/>
    <w:rsid w:val="00691E32"/>
    <w:rsid w:val="006962DD"/>
    <w:rsid w:val="006A0831"/>
    <w:rsid w:val="006A1A4B"/>
    <w:rsid w:val="006A34D5"/>
    <w:rsid w:val="006A411F"/>
    <w:rsid w:val="006A5D23"/>
    <w:rsid w:val="006B0D34"/>
    <w:rsid w:val="006B389E"/>
    <w:rsid w:val="006B5184"/>
    <w:rsid w:val="006C2830"/>
    <w:rsid w:val="006C2BFB"/>
    <w:rsid w:val="006C5385"/>
    <w:rsid w:val="006D41BE"/>
    <w:rsid w:val="006D4F6C"/>
    <w:rsid w:val="006E1971"/>
    <w:rsid w:val="006E204C"/>
    <w:rsid w:val="006F17EC"/>
    <w:rsid w:val="006F49B6"/>
    <w:rsid w:val="006F4B4F"/>
    <w:rsid w:val="006F7925"/>
    <w:rsid w:val="00700476"/>
    <w:rsid w:val="00705F5D"/>
    <w:rsid w:val="0070774F"/>
    <w:rsid w:val="00710B29"/>
    <w:rsid w:val="00722255"/>
    <w:rsid w:val="00722B46"/>
    <w:rsid w:val="00723F05"/>
    <w:rsid w:val="00724E96"/>
    <w:rsid w:val="00727A69"/>
    <w:rsid w:val="00727F36"/>
    <w:rsid w:val="00727FA2"/>
    <w:rsid w:val="007304A5"/>
    <w:rsid w:val="00732A75"/>
    <w:rsid w:val="00734894"/>
    <w:rsid w:val="007350DE"/>
    <w:rsid w:val="0073789F"/>
    <w:rsid w:val="007432CA"/>
    <w:rsid w:val="00746A86"/>
    <w:rsid w:val="007559D9"/>
    <w:rsid w:val="00756A6D"/>
    <w:rsid w:val="00761009"/>
    <w:rsid w:val="007623B5"/>
    <w:rsid w:val="00763B39"/>
    <w:rsid w:val="0077490A"/>
    <w:rsid w:val="00780E51"/>
    <w:rsid w:val="00791C81"/>
    <w:rsid w:val="00797186"/>
    <w:rsid w:val="007A655A"/>
    <w:rsid w:val="007B12F2"/>
    <w:rsid w:val="007B133D"/>
    <w:rsid w:val="007B17EC"/>
    <w:rsid w:val="007B2A78"/>
    <w:rsid w:val="007B2A89"/>
    <w:rsid w:val="007B5647"/>
    <w:rsid w:val="007C13E0"/>
    <w:rsid w:val="007D1DEE"/>
    <w:rsid w:val="007D3423"/>
    <w:rsid w:val="007E0B49"/>
    <w:rsid w:val="007E2108"/>
    <w:rsid w:val="007E24AF"/>
    <w:rsid w:val="007E5521"/>
    <w:rsid w:val="007F1FC7"/>
    <w:rsid w:val="007F2B7F"/>
    <w:rsid w:val="007F4B58"/>
    <w:rsid w:val="007F517A"/>
    <w:rsid w:val="007F7ABC"/>
    <w:rsid w:val="00810E5F"/>
    <w:rsid w:val="00814468"/>
    <w:rsid w:val="008162FF"/>
    <w:rsid w:val="0081714F"/>
    <w:rsid w:val="00820FA5"/>
    <w:rsid w:val="00821073"/>
    <w:rsid w:val="008217D7"/>
    <w:rsid w:val="0083019E"/>
    <w:rsid w:val="008313F5"/>
    <w:rsid w:val="00837BC9"/>
    <w:rsid w:val="00843736"/>
    <w:rsid w:val="008439FA"/>
    <w:rsid w:val="008537DB"/>
    <w:rsid w:val="00857D0F"/>
    <w:rsid w:val="0086398F"/>
    <w:rsid w:val="008706C1"/>
    <w:rsid w:val="008724CE"/>
    <w:rsid w:val="008726FD"/>
    <w:rsid w:val="00873989"/>
    <w:rsid w:val="008827C5"/>
    <w:rsid w:val="0088293A"/>
    <w:rsid w:val="00887B7D"/>
    <w:rsid w:val="0089033D"/>
    <w:rsid w:val="00892680"/>
    <w:rsid w:val="0089269D"/>
    <w:rsid w:val="008A330C"/>
    <w:rsid w:val="008A43EA"/>
    <w:rsid w:val="008A498B"/>
    <w:rsid w:val="008A52DD"/>
    <w:rsid w:val="008A63EC"/>
    <w:rsid w:val="008B1266"/>
    <w:rsid w:val="008B4B3A"/>
    <w:rsid w:val="008B4F4B"/>
    <w:rsid w:val="008B5956"/>
    <w:rsid w:val="008C0708"/>
    <w:rsid w:val="008C6007"/>
    <w:rsid w:val="008D1C7E"/>
    <w:rsid w:val="008D3E3C"/>
    <w:rsid w:val="008E00CC"/>
    <w:rsid w:val="008E1254"/>
    <w:rsid w:val="008F24B2"/>
    <w:rsid w:val="008F46E7"/>
    <w:rsid w:val="008F7316"/>
    <w:rsid w:val="009023EE"/>
    <w:rsid w:val="00902C31"/>
    <w:rsid w:val="009061D8"/>
    <w:rsid w:val="0091245E"/>
    <w:rsid w:val="00916633"/>
    <w:rsid w:val="009236D3"/>
    <w:rsid w:val="00924CBB"/>
    <w:rsid w:val="009250B1"/>
    <w:rsid w:val="00926471"/>
    <w:rsid w:val="00931BB6"/>
    <w:rsid w:val="009438B3"/>
    <w:rsid w:val="00951DAE"/>
    <w:rsid w:val="00964162"/>
    <w:rsid w:val="009647BE"/>
    <w:rsid w:val="00971906"/>
    <w:rsid w:val="00974565"/>
    <w:rsid w:val="00975A99"/>
    <w:rsid w:val="00981496"/>
    <w:rsid w:val="00982ACB"/>
    <w:rsid w:val="00984304"/>
    <w:rsid w:val="009850D7"/>
    <w:rsid w:val="009850E8"/>
    <w:rsid w:val="00985597"/>
    <w:rsid w:val="009929AF"/>
    <w:rsid w:val="00992EF9"/>
    <w:rsid w:val="009942D5"/>
    <w:rsid w:val="00995B98"/>
    <w:rsid w:val="009A2512"/>
    <w:rsid w:val="009B218F"/>
    <w:rsid w:val="009B7483"/>
    <w:rsid w:val="009C15F7"/>
    <w:rsid w:val="009C2417"/>
    <w:rsid w:val="009C5324"/>
    <w:rsid w:val="009D1829"/>
    <w:rsid w:val="009D4627"/>
    <w:rsid w:val="009E2591"/>
    <w:rsid w:val="009E51D8"/>
    <w:rsid w:val="009F12CF"/>
    <w:rsid w:val="00A00A41"/>
    <w:rsid w:val="00A05DE7"/>
    <w:rsid w:val="00A07429"/>
    <w:rsid w:val="00A167DD"/>
    <w:rsid w:val="00A22E5C"/>
    <w:rsid w:val="00A241CB"/>
    <w:rsid w:val="00A26E4B"/>
    <w:rsid w:val="00A342D2"/>
    <w:rsid w:val="00A459FD"/>
    <w:rsid w:val="00A47B93"/>
    <w:rsid w:val="00A56BEA"/>
    <w:rsid w:val="00A71A23"/>
    <w:rsid w:val="00A72F54"/>
    <w:rsid w:val="00A7309A"/>
    <w:rsid w:val="00A74376"/>
    <w:rsid w:val="00A77266"/>
    <w:rsid w:val="00A777B5"/>
    <w:rsid w:val="00A81D3D"/>
    <w:rsid w:val="00A8454C"/>
    <w:rsid w:val="00A85EBE"/>
    <w:rsid w:val="00A87150"/>
    <w:rsid w:val="00A87809"/>
    <w:rsid w:val="00A912FE"/>
    <w:rsid w:val="00A936B9"/>
    <w:rsid w:val="00A97533"/>
    <w:rsid w:val="00AA05D8"/>
    <w:rsid w:val="00AA1D52"/>
    <w:rsid w:val="00AB50FD"/>
    <w:rsid w:val="00AB5525"/>
    <w:rsid w:val="00AB5A9D"/>
    <w:rsid w:val="00AB7DE4"/>
    <w:rsid w:val="00AC3BDF"/>
    <w:rsid w:val="00AC4B5A"/>
    <w:rsid w:val="00AC5401"/>
    <w:rsid w:val="00AD00A4"/>
    <w:rsid w:val="00AD1AA5"/>
    <w:rsid w:val="00AD2E81"/>
    <w:rsid w:val="00AD4520"/>
    <w:rsid w:val="00AD7A1B"/>
    <w:rsid w:val="00AE1CCF"/>
    <w:rsid w:val="00AE486A"/>
    <w:rsid w:val="00AE4FC4"/>
    <w:rsid w:val="00AF68A8"/>
    <w:rsid w:val="00B01ABF"/>
    <w:rsid w:val="00B02A3C"/>
    <w:rsid w:val="00B03584"/>
    <w:rsid w:val="00B102ED"/>
    <w:rsid w:val="00B143E9"/>
    <w:rsid w:val="00B22046"/>
    <w:rsid w:val="00B26E1F"/>
    <w:rsid w:val="00B30B41"/>
    <w:rsid w:val="00B31F1B"/>
    <w:rsid w:val="00B343B7"/>
    <w:rsid w:val="00B35CFB"/>
    <w:rsid w:val="00B41575"/>
    <w:rsid w:val="00B42DA4"/>
    <w:rsid w:val="00B46711"/>
    <w:rsid w:val="00B46C33"/>
    <w:rsid w:val="00B52995"/>
    <w:rsid w:val="00B54E40"/>
    <w:rsid w:val="00B60138"/>
    <w:rsid w:val="00B62C43"/>
    <w:rsid w:val="00B6449B"/>
    <w:rsid w:val="00B6499D"/>
    <w:rsid w:val="00B718DD"/>
    <w:rsid w:val="00B72F1F"/>
    <w:rsid w:val="00B768BA"/>
    <w:rsid w:val="00B777C3"/>
    <w:rsid w:val="00B80CC1"/>
    <w:rsid w:val="00B815E0"/>
    <w:rsid w:val="00B8785E"/>
    <w:rsid w:val="00B94221"/>
    <w:rsid w:val="00B9721F"/>
    <w:rsid w:val="00BA5AFB"/>
    <w:rsid w:val="00BA62FB"/>
    <w:rsid w:val="00BA64FA"/>
    <w:rsid w:val="00BA78DD"/>
    <w:rsid w:val="00BB017D"/>
    <w:rsid w:val="00BB2E2C"/>
    <w:rsid w:val="00BC113D"/>
    <w:rsid w:val="00BC1DFF"/>
    <w:rsid w:val="00BC498A"/>
    <w:rsid w:val="00BC6C7B"/>
    <w:rsid w:val="00BD00C2"/>
    <w:rsid w:val="00BD3AB8"/>
    <w:rsid w:val="00BD44F5"/>
    <w:rsid w:val="00BD7FD6"/>
    <w:rsid w:val="00BE0A11"/>
    <w:rsid w:val="00BE1BE9"/>
    <w:rsid w:val="00BE70E7"/>
    <w:rsid w:val="00BF041F"/>
    <w:rsid w:val="00BF120C"/>
    <w:rsid w:val="00BF2484"/>
    <w:rsid w:val="00BF2811"/>
    <w:rsid w:val="00BF2A65"/>
    <w:rsid w:val="00BF3610"/>
    <w:rsid w:val="00BF371A"/>
    <w:rsid w:val="00BF49BA"/>
    <w:rsid w:val="00BF5008"/>
    <w:rsid w:val="00BF5856"/>
    <w:rsid w:val="00BF6B35"/>
    <w:rsid w:val="00C05FAF"/>
    <w:rsid w:val="00C06EC0"/>
    <w:rsid w:val="00C11055"/>
    <w:rsid w:val="00C129EF"/>
    <w:rsid w:val="00C17FE2"/>
    <w:rsid w:val="00C22573"/>
    <w:rsid w:val="00C24E33"/>
    <w:rsid w:val="00C2530D"/>
    <w:rsid w:val="00C25D7A"/>
    <w:rsid w:val="00C27501"/>
    <w:rsid w:val="00C313E3"/>
    <w:rsid w:val="00C3386C"/>
    <w:rsid w:val="00C365C9"/>
    <w:rsid w:val="00C44CDD"/>
    <w:rsid w:val="00C55CB9"/>
    <w:rsid w:val="00C64F6A"/>
    <w:rsid w:val="00C65818"/>
    <w:rsid w:val="00C67251"/>
    <w:rsid w:val="00C67AE5"/>
    <w:rsid w:val="00C72FAB"/>
    <w:rsid w:val="00C738B5"/>
    <w:rsid w:val="00C75AEC"/>
    <w:rsid w:val="00C86E36"/>
    <w:rsid w:val="00C90A45"/>
    <w:rsid w:val="00C9511B"/>
    <w:rsid w:val="00C95C39"/>
    <w:rsid w:val="00C95E03"/>
    <w:rsid w:val="00C9677B"/>
    <w:rsid w:val="00C97736"/>
    <w:rsid w:val="00CA1FE8"/>
    <w:rsid w:val="00CA34FB"/>
    <w:rsid w:val="00CA4044"/>
    <w:rsid w:val="00CA5B14"/>
    <w:rsid w:val="00CA6428"/>
    <w:rsid w:val="00CC537A"/>
    <w:rsid w:val="00CC792C"/>
    <w:rsid w:val="00CD12E9"/>
    <w:rsid w:val="00CD608A"/>
    <w:rsid w:val="00CD6802"/>
    <w:rsid w:val="00CE097B"/>
    <w:rsid w:val="00CE2497"/>
    <w:rsid w:val="00CE3EB4"/>
    <w:rsid w:val="00CE5F36"/>
    <w:rsid w:val="00CF44DD"/>
    <w:rsid w:val="00CF6AA2"/>
    <w:rsid w:val="00D00E47"/>
    <w:rsid w:val="00D011E0"/>
    <w:rsid w:val="00D04489"/>
    <w:rsid w:val="00D07784"/>
    <w:rsid w:val="00D07D04"/>
    <w:rsid w:val="00D135F9"/>
    <w:rsid w:val="00D158F4"/>
    <w:rsid w:val="00D1769C"/>
    <w:rsid w:val="00D20027"/>
    <w:rsid w:val="00D225BB"/>
    <w:rsid w:val="00D2699A"/>
    <w:rsid w:val="00D277C8"/>
    <w:rsid w:val="00D31AC7"/>
    <w:rsid w:val="00D33DEE"/>
    <w:rsid w:val="00D358BF"/>
    <w:rsid w:val="00D35A67"/>
    <w:rsid w:val="00D40E45"/>
    <w:rsid w:val="00D42656"/>
    <w:rsid w:val="00D46694"/>
    <w:rsid w:val="00D50801"/>
    <w:rsid w:val="00D51C34"/>
    <w:rsid w:val="00D6050E"/>
    <w:rsid w:val="00D70798"/>
    <w:rsid w:val="00D82748"/>
    <w:rsid w:val="00D97D5D"/>
    <w:rsid w:val="00DA0270"/>
    <w:rsid w:val="00DA02A6"/>
    <w:rsid w:val="00DB0C09"/>
    <w:rsid w:val="00DB2073"/>
    <w:rsid w:val="00DB55D1"/>
    <w:rsid w:val="00DC36AC"/>
    <w:rsid w:val="00DC424D"/>
    <w:rsid w:val="00DC5199"/>
    <w:rsid w:val="00DD039B"/>
    <w:rsid w:val="00DD270D"/>
    <w:rsid w:val="00DE3425"/>
    <w:rsid w:val="00DE5232"/>
    <w:rsid w:val="00DE6C68"/>
    <w:rsid w:val="00DE762D"/>
    <w:rsid w:val="00DF7743"/>
    <w:rsid w:val="00E0146F"/>
    <w:rsid w:val="00E0527C"/>
    <w:rsid w:val="00E11DDB"/>
    <w:rsid w:val="00E2077F"/>
    <w:rsid w:val="00E21C9A"/>
    <w:rsid w:val="00E24788"/>
    <w:rsid w:val="00E26EF6"/>
    <w:rsid w:val="00E32266"/>
    <w:rsid w:val="00E3382A"/>
    <w:rsid w:val="00E33B2B"/>
    <w:rsid w:val="00E33E87"/>
    <w:rsid w:val="00E3472B"/>
    <w:rsid w:val="00E35A51"/>
    <w:rsid w:val="00E3799A"/>
    <w:rsid w:val="00E44C08"/>
    <w:rsid w:val="00E53EE0"/>
    <w:rsid w:val="00E56406"/>
    <w:rsid w:val="00E567F0"/>
    <w:rsid w:val="00E575A1"/>
    <w:rsid w:val="00E57765"/>
    <w:rsid w:val="00E65764"/>
    <w:rsid w:val="00E71FDA"/>
    <w:rsid w:val="00E83C17"/>
    <w:rsid w:val="00E870F7"/>
    <w:rsid w:val="00EA1387"/>
    <w:rsid w:val="00EB081B"/>
    <w:rsid w:val="00EB724E"/>
    <w:rsid w:val="00EC0EE7"/>
    <w:rsid w:val="00ED2C87"/>
    <w:rsid w:val="00ED3887"/>
    <w:rsid w:val="00ED43C8"/>
    <w:rsid w:val="00ED733E"/>
    <w:rsid w:val="00EE1F8C"/>
    <w:rsid w:val="00EE4475"/>
    <w:rsid w:val="00EE52AC"/>
    <w:rsid w:val="00EF6B5D"/>
    <w:rsid w:val="00F020B3"/>
    <w:rsid w:val="00F02464"/>
    <w:rsid w:val="00F05070"/>
    <w:rsid w:val="00F07312"/>
    <w:rsid w:val="00F079F7"/>
    <w:rsid w:val="00F1496E"/>
    <w:rsid w:val="00F171F5"/>
    <w:rsid w:val="00F2379F"/>
    <w:rsid w:val="00F26974"/>
    <w:rsid w:val="00F278F0"/>
    <w:rsid w:val="00F31997"/>
    <w:rsid w:val="00F36168"/>
    <w:rsid w:val="00F36453"/>
    <w:rsid w:val="00F4068A"/>
    <w:rsid w:val="00F41D43"/>
    <w:rsid w:val="00F4284B"/>
    <w:rsid w:val="00F51C58"/>
    <w:rsid w:val="00F51D9C"/>
    <w:rsid w:val="00F5226B"/>
    <w:rsid w:val="00F55728"/>
    <w:rsid w:val="00F5602F"/>
    <w:rsid w:val="00F579F0"/>
    <w:rsid w:val="00F6083F"/>
    <w:rsid w:val="00F70B4A"/>
    <w:rsid w:val="00F71934"/>
    <w:rsid w:val="00F740E9"/>
    <w:rsid w:val="00F7550F"/>
    <w:rsid w:val="00F77912"/>
    <w:rsid w:val="00F87353"/>
    <w:rsid w:val="00F93258"/>
    <w:rsid w:val="00F9597C"/>
    <w:rsid w:val="00F95AD9"/>
    <w:rsid w:val="00F9703E"/>
    <w:rsid w:val="00FA0759"/>
    <w:rsid w:val="00FB39A5"/>
    <w:rsid w:val="00FB60A0"/>
    <w:rsid w:val="00FB6845"/>
    <w:rsid w:val="00FC1906"/>
    <w:rsid w:val="00FC76E9"/>
    <w:rsid w:val="00FD3017"/>
    <w:rsid w:val="00FD3644"/>
    <w:rsid w:val="00FD38DE"/>
    <w:rsid w:val="00FD5527"/>
    <w:rsid w:val="00FE1420"/>
    <w:rsid w:val="00FE40A8"/>
    <w:rsid w:val="00FE720C"/>
    <w:rsid w:val="00FF0A49"/>
    <w:rsid w:val="00FF213F"/>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4F92"/>
  <w15:docId w15:val="{7C98E0D6-1526-4E06-BFD2-E8F741EC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4662"/>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9264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26E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E0A11"/>
    <w:pPr>
      <w:spacing w:after="0" w:line="240" w:lineRule="auto"/>
    </w:pPr>
    <w:rPr>
      <w:sz w:val="20"/>
      <w:szCs w:val="20"/>
    </w:rPr>
  </w:style>
  <w:style w:type="character" w:customStyle="1" w:styleId="a4">
    <w:name w:val="Текст сноски Знак"/>
    <w:basedOn w:val="a0"/>
    <w:link w:val="a3"/>
    <w:uiPriority w:val="99"/>
    <w:rsid w:val="00BE0A11"/>
    <w:rPr>
      <w:sz w:val="20"/>
      <w:szCs w:val="20"/>
    </w:rPr>
  </w:style>
  <w:style w:type="character" w:styleId="a5">
    <w:name w:val="footnote reference"/>
    <w:basedOn w:val="a0"/>
    <w:uiPriority w:val="99"/>
    <w:semiHidden/>
    <w:unhideWhenUsed/>
    <w:rsid w:val="00BE0A11"/>
    <w:rPr>
      <w:vertAlign w:val="superscript"/>
    </w:rPr>
  </w:style>
  <w:style w:type="paragraph" w:styleId="a6">
    <w:name w:val="header"/>
    <w:basedOn w:val="a"/>
    <w:link w:val="a7"/>
    <w:uiPriority w:val="99"/>
    <w:unhideWhenUsed/>
    <w:rsid w:val="008726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26FD"/>
  </w:style>
  <w:style w:type="paragraph" w:styleId="a8">
    <w:name w:val="footer"/>
    <w:basedOn w:val="a"/>
    <w:link w:val="a9"/>
    <w:uiPriority w:val="99"/>
    <w:unhideWhenUsed/>
    <w:rsid w:val="008726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26FD"/>
  </w:style>
  <w:style w:type="paragraph" w:styleId="aa">
    <w:name w:val="List Paragraph"/>
    <w:basedOn w:val="a"/>
    <w:uiPriority w:val="34"/>
    <w:qFormat/>
    <w:rsid w:val="00F07312"/>
    <w:pPr>
      <w:ind w:left="720"/>
      <w:contextualSpacing/>
    </w:pPr>
  </w:style>
  <w:style w:type="table" w:styleId="ab">
    <w:name w:val="Table Grid"/>
    <w:basedOn w:val="a1"/>
    <w:uiPriority w:val="39"/>
    <w:rsid w:val="00C64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C64F6A"/>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0F466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926471"/>
    <w:rPr>
      <w:rFonts w:asciiTheme="majorHAnsi" w:eastAsiaTheme="majorEastAsia" w:hAnsiTheme="majorHAnsi" w:cstheme="majorBidi"/>
      <w:color w:val="2E74B5" w:themeColor="accent1" w:themeShade="BF"/>
      <w:sz w:val="26"/>
      <w:szCs w:val="26"/>
    </w:rPr>
  </w:style>
  <w:style w:type="paragraph" w:styleId="ad">
    <w:name w:val="TOC Heading"/>
    <w:basedOn w:val="1"/>
    <w:next w:val="a"/>
    <w:uiPriority w:val="39"/>
    <w:unhideWhenUsed/>
    <w:qFormat/>
    <w:rsid w:val="003F1CAF"/>
    <w:pPr>
      <w:outlineLvl w:val="9"/>
    </w:pPr>
  </w:style>
  <w:style w:type="paragraph" w:styleId="11">
    <w:name w:val="toc 1"/>
    <w:basedOn w:val="a"/>
    <w:next w:val="a"/>
    <w:autoRedefine/>
    <w:uiPriority w:val="39"/>
    <w:unhideWhenUsed/>
    <w:rsid w:val="008313F5"/>
    <w:pPr>
      <w:tabs>
        <w:tab w:val="right" w:leader="dot" w:pos="9628"/>
      </w:tabs>
      <w:spacing w:after="100" w:line="360" w:lineRule="auto"/>
      <w:jc w:val="both"/>
    </w:pPr>
  </w:style>
  <w:style w:type="paragraph" w:styleId="21">
    <w:name w:val="toc 2"/>
    <w:basedOn w:val="a"/>
    <w:next w:val="a"/>
    <w:autoRedefine/>
    <w:uiPriority w:val="39"/>
    <w:unhideWhenUsed/>
    <w:rsid w:val="003F1CAF"/>
    <w:pPr>
      <w:spacing w:after="100"/>
      <w:ind w:left="220"/>
    </w:pPr>
  </w:style>
  <w:style w:type="character" w:styleId="ae">
    <w:name w:val="Hyperlink"/>
    <w:basedOn w:val="a0"/>
    <w:uiPriority w:val="99"/>
    <w:unhideWhenUsed/>
    <w:rsid w:val="003F1CAF"/>
    <w:rPr>
      <w:color w:val="0563C1" w:themeColor="hyperlink"/>
      <w:u w:val="single"/>
    </w:rPr>
  </w:style>
  <w:style w:type="paragraph" w:styleId="af">
    <w:name w:val="Balloon Text"/>
    <w:basedOn w:val="a"/>
    <w:link w:val="af0"/>
    <w:uiPriority w:val="99"/>
    <w:semiHidden/>
    <w:unhideWhenUsed/>
    <w:rsid w:val="009E51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E51D8"/>
    <w:rPr>
      <w:rFonts w:ascii="Segoe UI" w:hAnsi="Segoe UI" w:cs="Segoe UI"/>
      <w:sz w:val="18"/>
      <w:szCs w:val="18"/>
    </w:rPr>
  </w:style>
  <w:style w:type="character" w:styleId="af1">
    <w:name w:val="annotation reference"/>
    <w:basedOn w:val="a0"/>
    <w:uiPriority w:val="99"/>
    <w:semiHidden/>
    <w:unhideWhenUsed/>
    <w:rsid w:val="003C785B"/>
    <w:rPr>
      <w:sz w:val="16"/>
      <w:szCs w:val="16"/>
    </w:rPr>
  </w:style>
  <w:style w:type="paragraph" w:styleId="af2">
    <w:name w:val="annotation text"/>
    <w:basedOn w:val="a"/>
    <w:link w:val="af3"/>
    <w:uiPriority w:val="99"/>
    <w:semiHidden/>
    <w:unhideWhenUsed/>
    <w:rsid w:val="003C785B"/>
    <w:pPr>
      <w:spacing w:line="240" w:lineRule="auto"/>
    </w:pPr>
    <w:rPr>
      <w:sz w:val="20"/>
      <w:szCs w:val="20"/>
    </w:rPr>
  </w:style>
  <w:style w:type="character" w:customStyle="1" w:styleId="af3">
    <w:name w:val="Текст примечания Знак"/>
    <w:basedOn w:val="a0"/>
    <w:link w:val="af2"/>
    <w:uiPriority w:val="99"/>
    <w:semiHidden/>
    <w:rsid w:val="003C785B"/>
    <w:rPr>
      <w:sz w:val="20"/>
      <w:szCs w:val="20"/>
    </w:rPr>
  </w:style>
  <w:style w:type="paragraph" w:styleId="af4">
    <w:name w:val="annotation subject"/>
    <w:basedOn w:val="af2"/>
    <w:next w:val="af2"/>
    <w:link w:val="af5"/>
    <w:uiPriority w:val="99"/>
    <w:semiHidden/>
    <w:unhideWhenUsed/>
    <w:rsid w:val="003C785B"/>
    <w:rPr>
      <w:b/>
      <w:bCs/>
    </w:rPr>
  </w:style>
  <w:style w:type="character" w:customStyle="1" w:styleId="af5">
    <w:name w:val="Тема примечания Знак"/>
    <w:basedOn w:val="af3"/>
    <w:link w:val="af4"/>
    <w:uiPriority w:val="99"/>
    <w:semiHidden/>
    <w:rsid w:val="003C785B"/>
    <w:rPr>
      <w:b/>
      <w:bCs/>
      <w:sz w:val="20"/>
      <w:szCs w:val="20"/>
    </w:rPr>
  </w:style>
  <w:style w:type="character" w:customStyle="1" w:styleId="30">
    <w:name w:val="Заголовок 3 Знак"/>
    <w:basedOn w:val="a0"/>
    <w:link w:val="3"/>
    <w:uiPriority w:val="9"/>
    <w:semiHidden/>
    <w:rsid w:val="00E26EF6"/>
    <w:rPr>
      <w:rFonts w:asciiTheme="majorHAnsi" w:eastAsiaTheme="majorEastAsia" w:hAnsiTheme="majorHAnsi" w:cstheme="majorBidi"/>
      <w:color w:val="1F4D78" w:themeColor="accent1" w:themeShade="7F"/>
      <w:sz w:val="24"/>
      <w:szCs w:val="24"/>
    </w:rPr>
  </w:style>
  <w:style w:type="character" w:styleId="af6">
    <w:name w:val="FollowedHyperlink"/>
    <w:basedOn w:val="a0"/>
    <w:uiPriority w:val="99"/>
    <w:semiHidden/>
    <w:unhideWhenUsed/>
    <w:rsid w:val="00D2699A"/>
    <w:rPr>
      <w:color w:val="954F72" w:themeColor="followedHyperlink"/>
      <w:u w:val="single"/>
    </w:rPr>
  </w:style>
  <w:style w:type="paragraph" w:styleId="af7">
    <w:name w:val="endnote text"/>
    <w:basedOn w:val="a"/>
    <w:link w:val="af8"/>
    <w:uiPriority w:val="99"/>
    <w:semiHidden/>
    <w:unhideWhenUsed/>
    <w:rsid w:val="00AB50FD"/>
    <w:pPr>
      <w:spacing w:after="0" w:line="240" w:lineRule="auto"/>
    </w:pPr>
    <w:rPr>
      <w:sz w:val="20"/>
      <w:szCs w:val="20"/>
    </w:rPr>
  </w:style>
  <w:style w:type="character" w:customStyle="1" w:styleId="af8">
    <w:name w:val="Текст концевой сноски Знак"/>
    <w:basedOn w:val="a0"/>
    <w:link w:val="af7"/>
    <w:uiPriority w:val="99"/>
    <w:semiHidden/>
    <w:rsid w:val="00AB50FD"/>
    <w:rPr>
      <w:sz w:val="20"/>
      <w:szCs w:val="20"/>
    </w:rPr>
  </w:style>
  <w:style w:type="character" w:styleId="af9">
    <w:name w:val="endnote reference"/>
    <w:basedOn w:val="a0"/>
    <w:uiPriority w:val="99"/>
    <w:semiHidden/>
    <w:unhideWhenUsed/>
    <w:rsid w:val="00AB5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325">
      <w:bodyDiv w:val="1"/>
      <w:marLeft w:val="0"/>
      <w:marRight w:val="0"/>
      <w:marTop w:val="0"/>
      <w:marBottom w:val="0"/>
      <w:divBdr>
        <w:top w:val="none" w:sz="0" w:space="0" w:color="auto"/>
        <w:left w:val="none" w:sz="0" w:space="0" w:color="auto"/>
        <w:bottom w:val="none" w:sz="0" w:space="0" w:color="auto"/>
        <w:right w:val="none" w:sz="0" w:space="0" w:color="auto"/>
      </w:divBdr>
    </w:div>
    <w:div w:id="172190732">
      <w:bodyDiv w:val="1"/>
      <w:marLeft w:val="0"/>
      <w:marRight w:val="0"/>
      <w:marTop w:val="0"/>
      <w:marBottom w:val="0"/>
      <w:divBdr>
        <w:top w:val="none" w:sz="0" w:space="0" w:color="auto"/>
        <w:left w:val="none" w:sz="0" w:space="0" w:color="auto"/>
        <w:bottom w:val="none" w:sz="0" w:space="0" w:color="auto"/>
        <w:right w:val="none" w:sz="0" w:space="0" w:color="auto"/>
      </w:divBdr>
      <w:divsChild>
        <w:div w:id="188036207">
          <w:marLeft w:val="446"/>
          <w:marRight w:val="0"/>
          <w:marTop w:val="0"/>
          <w:marBottom w:val="0"/>
          <w:divBdr>
            <w:top w:val="none" w:sz="0" w:space="0" w:color="auto"/>
            <w:left w:val="none" w:sz="0" w:space="0" w:color="auto"/>
            <w:bottom w:val="none" w:sz="0" w:space="0" w:color="auto"/>
            <w:right w:val="none" w:sz="0" w:space="0" w:color="auto"/>
          </w:divBdr>
        </w:div>
        <w:div w:id="446777308">
          <w:marLeft w:val="446"/>
          <w:marRight w:val="0"/>
          <w:marTop w:val="0"/>
          <w:marBottom w:val="0"/>
          <w:divBdr>
            <w:top w:val="none" w:sz="0" w:space="0" w:color="auto"/>
            <w:left w:val="none" w:sz="0" w:space="0" w:color="auto"/>
            <w:bottom w:val="none" w:sz="0" w:space="0" w:color="auto"/>
            <w:right w:val="none" w:sz="0" w:space="0" w:color="auto"/>
          </w:divBdr>
        </w:div>
        <w:div w:id="867982879">
          <w:marLeft w:val="446"/>
          <w:marRight w:val="0"/>
          <w:marTop w:val="0"/>
          <w:marBottom w:val="0"/>
          <w:divBdr>
            <w:top w:val="none" w:sz="0" w:space="0" w:color="auto"/>
            <w:left w:val="none" w:sz="0" w:space="0" w:color="auto"/>
            <w:bottom w:val="none" w:sz="0" w:space="0" w:color="auto"/>
            <w:right w:val="none" w:sz="0" w:space="0" w:color="auto"/>
          </w:divBdr>
        </w:div>
        <w:div w:id="1186678463">
          <w:marLeft w:val="446"/>
          <w:marRight w:val="0"/>
          <w:marTop w:val="0"/>
          <w:marBottom w:val="0"/>
          <w:divBdr>
            <w:top w:val="none" w:sz="0" w:space="0" w:color="auto"/>
            <w:left w:val="none" w:sz="0" w:space="0" w:color="auto"/>
            <w:bottom w:val="none" w:sz="0" w:space="0" w:color="auto"/>
            <w:right w:val="none" w:sz="0" w:space="0" w:color="auto"/>
          </w:divBdr>
        </w:div>
        <w:div w:id="1631469505">
          <w:marLeft w:val="446"/>
          <w:marRight w:val="0"/>
          <w:marTop w:val="0"/>
          <w:marBottom w:val="0"/>
          <w:divBdr>
            <w:top w:val="none" w:sz="0" w:space="0" w:color="auto"/>
            <w:left w:val="none" w:sz="0" w:space="0" w:color="auto"/>
            <w:bottom w:val="none" w:sz="0" w:space="0" w:color="auto"/>
            <w:right w:val="none" w:sz="0" w:space="0" w:color="auto"/>
          </w:divBdr>
        </w:div>
        <w:div w:id="1799298307">
          <w:marLeft w:val="446"/>
          <w:marRight w:val="0"/>
          <w:marTop w:val="0"/>
          <w:marBottom w:val="0"/>
          <w:divBdr>
            <w:top w:val="none" w:sz="0" w:space="0" w:color="auto"/>
            <w:left w:val="none" w:sz="0" w:space="0" w:color="auto"/>
            <w:bottom w:val="none" w:sz="0" w:space="0" w:color="auto"/>
            <w:right w:val="none" w:sz="0" w:space="0" w:color="auto"/>
          </w:divBdr>
        </w:div>
      </w:divsChild>
    </w:div>
    <w:div w:id="228423921">
      <w:bodyDiv w:val="1"/>
      <w:marLeft w:val="0"/>
      <w:marRight w:val="0"/>
      <w:marTop w:val="0"/>
      <w:marBottom w:val="0"/>
      <w:divBdr>
        <w:top w:val="none" w:sz="0" w:space="0" w:color="auto"/>
        <w:left w:val="none" w:sz="0" w:space="0" w:color="auto"/>
        <w:bottom w:val="none" w:sz="0" w:space="0" w:color="auto"/>
        <w:right w:val="none" w:sz="0" w:space="0" w:color="auto"/>
      </w:divBdr>
    </w:div>
    <w:div w:id="256909369">
      <w:bodyDiv w:val="1"/>
      <w:marLeft w:val="0"/>
      <w:marRight w:val="0"/>
      <w:marTop w:val="0"/>
      <w:marBottom w:val="0"/>
      <w:divBdr>
        <w:top w:val="none" w:sz="0" w:space="0" w:color="auto"/>
        <w:left w:val="none" w:sz="0" w:space="0" w:color="auto"/>
        <w:bottom w:val="none" w:sz="0" w:space="0" w:color="auto"/>
        <w:right w:val="none" w:sz="0" w:space="0" w:color="auto"/>
      </w:divBdr>
      <w:divsChild>
        <w:div w:id="35325361">
          <w:marLeft w:val="720"/>
          <w:marRight w:val="0"/>
          <w:marTop w:val="240"/>
          <w:marBottom w:val="40"/>
          <w:divBdr>
            <w:top w:val="none" w:sz="0" w:space="0" w:color="auto"/>
            <w:left w:val="none" w:sz="0" w:space="0" w:color="auto"/>
            <w:bottom w:val="none" w:sz="0" w:space="0" w:color="auto"/>
            <w:right w:val="none" w:sz="0" w:space="0" w:color="auto"/>
          </w:divBdr>
        </w:div>
        <w:div w:id="402919165">
          <w:marLeft w:val="720"/>
          <w:marRight w:val="0"/>
          <w:marTop w:val="240"/>
          <w:marBottom w:val="40"/>
          <w:divBdr>
            <w:top w:val="none" w:sz="0" w:space="0" w:color="auto"/>
            <w:left w:val="none" w:sz="0" w:space="0" w:color="auto"/>
            <w:bottom w:val="none" w:sz="0" w:space="0" w:color="auto"/>
            <w:right w:val="none" w:sz="0" w:space="0" w:color="auto"/>
          </w:divBdr>
        </w:div>
        <w:div w:id="513419555">
          <w:marLeft w:val="720"/>
          <w:marRight w:val="0"/>
          <w:marTop w:val="240"/>
          <w:marBottom w:val="40"/>
          <w:divBdr>
            <w:top w:val="none" w:sz="0" w:space="0" w:color="auto"/>
            <w:left w:val="none" w:sz="0" w:space="0" w:color="auto"/>
            <w:bottom w:val="none" w:sz="0" w:space="0" w:color="auto"/>
            <w:right w:val="none" w:sz="0" w:space="0" w:color="auto"/>
          </w:divBdr>
        </w:div>
        <w:div w:id="1198812455">
          <w:marLeft w:val="720"/>
          <w:marRight w:val="0"/>
          <w:marTop w:val="240"/>
          <w:marBottom w:val="40"/>
          <w:divBdr>
            <w:top w:val="none" w:sz="0" w:space="0" w:color="auto"/>
            <w:left w:val="none" w:sz="0" w:space="0" w:color="auto"/>
            <w:bottom w:val="none" w:sz="0" w:space="0" w:color="auto"/>
            <w:right w:val="none" w:sz="0" w:space="0" w:color="auto"/>
          </w:divBdr>
        </w:div>
        <w:div w:id="1818035504">
          <w:marLeft w:val="720"/>
          <w:marRight w:val="0"/>
          <w:marTop w:val="240"/>
          <w:marBottom w:val="40"/>
          <w:divBdr>
            <w:top w:val="none" w:sz="0" w:space="0" w:color="auto"/>
            <w:left w:val="none" w:sz="0" w:space="0" w:color="auto"/>
            <w:bottom w:val="none" w:sz="0" w:space="0" w:color="auto"/>
            <w:right w:val="none" w:sz="0" w:space="0" w:color="auto"/>
          </w:divBdr>
        </w:div>
      </w:divsChild>
    </w:div>
    <w:div w:id="275141242">
      <w:bodyDiv w:val="1"/>
      <w:marLeft w:val="0"/>
      <w:marRight w:val="0"/>
      <w:marTop w:val="0"/>
      <w:marBottom w:val="0"/>
      <w:divBdr>
        <w:top w:val="none" w:sz="0" w:space="0" w:color="auto"/>
        <w:left w:val="none" w:sz="0" w:space="0" w:color="auto"/>
        <w:bottom w:val="none" w:sz="0" w:space="0" w:color="auto"/>
        <w:right w:val="none" w:sz="0" w:space="0" w:color="auto"/>
      </w:divBdr>
    </w:div>
    <w:div w:id="299919816">
      <w:bodyDiv w:val="1"/>
      <w:marLeft w:val="0"/>
      <w:marRight w:val="0"/>
      <w:marTop w:val="0"/>
      <w:marBottom w:val="0"/>
      <w:divBdr>
        <w:top w:val="none" w:sz="0" w:space="0" w:color="auto"/>
        <w:left w:val="none" w:sz="0" w:space="0" w:color="auto"/>
        <w:bottom w:val="none" w:sz="0" w:space="0" w:color="auto"/>
        <w:right w:val="none" w:sz="0" w:space="0" w:color="auto"/>
      </w:divBdr>
    </w:div>
    <w:div w:id="327636365">
      <w:bodyDiv w:val="1"/>
      <w:marLeft w:val="0"/>
      <w:marRight w:val="0"/>
      <w:marTop w:val="0"/>
      <w:marBottom w:val="0"/>
      <w:divBdr>
        <w:top w:val="none" w:sz="0" w:space="0" w:color="auto"/>
        <w:left w:val="none" w:sz="0" w:space="0" w:color="auto"/>
        <w:bottom w:val="none" w:sz="0" w:space="0" w:color="auto"/>
        <w:right w:val="none" w:sz="0" w:space="0" w:color="auto"/>
      </w:divBdr>
    </w:div>
    <w:div w:id="417336757">
      <w:bodyDiv w:val="1"/>
      <w:marLeft w:val="0"/>
      <w:marRight w:val="0"/>
      <w:marTop w:val="0"/>
      <w:marBottom w:val="0"/>
      <w:divBdr>
        <w:top w:val="none" w:sz="0" w:space="0" w:color="auto"/>
        <w:left w:val="none" w:sz="0" w:space="0" w:color="auto"/>
        <w:bottom w:val="none" w:sz="0" w:space="0" w:color="auto"/>
        <w:right w:val="none" w:sz="0" w:space="0" w:color="auto"/>
      </w:divBdr>
      <w:divsChild>
        <w:div w:id="392386116">
          <w:marLeft w:val="144"/>
          <w:marRight w:val="0"/>
          <w:marTop w:val="240"/>
          <w:marBottom w:val="40"/>
          <w:divBdr>
            <w:top w:val="none" w:sz="0" w:space="0" w:color="auto"/>
            <w:left w:val="none" w:sz="0" w:space="0" w:color="auto"/>
            <w:bottom w:val="none" w:sz="0" w:space="0" w:color="auto"/>
            <w:right w:val="none" w:sz="0" w:space="0" w:color="auto"/>
          </w:divBdr>
        </w:div>
        <w:div w:id="997343588">
          <w:marLeft w:val="144"/>
          <w:marRight w:val="0"/>
          <w:marTop w:val="240"/>
          <w:marBottom w:val="40"/>
          <w:divBdr>
            <w:top w:val="none" w:sz="0" w:space="0" w:color="auto"/>
            <w:left w:val="none" w:sz="0" w:space="0" w:color="auto"/>
            <w:bottom w:val="none" w:sz="0" w:space="0" w:color="auto"/>
            <w:right w:val="none" w:sz="0" w:space="0" w:color="auto"/>
          </w:divBdr>
        </w:div>
        <w:div w:id="1283340621">
          <w:marLeft w:val="144"/>
          <w:marRight w:val="0"/>
          <w:marTop w:val="240"/>
          <w:marBottom w:val="40"/>
          <w:divBdr>
            <w:top w:val="none" w:sz="0" w:space="0" w:color="auto"/>
            <w:left w:val="none" w:sz="0" w:space="0" w:color="auto"/>
            <w:bottom w:val="none" w:sz="0" w:space="0" w:color="auto"/>
            <w:right w:val="none" w:sz="0" w:space="0" w:color="auto"/>
          </w:divBdr>
        </w:div>
        <w:div w:id="1332878962">
          <w:marLeft w:val="144"/>
          <w:marRight w:val="0"/>
          <w:marTop w:val="240"/>
          <w:marBottom w:val="40"/>
          <w:divBdr>
            <w:top w:val="none" w:sz="0" w:space="0" w:color="auto"/>
            <w:left w:val="none" w:sz="0" w:space="0" w:color="auto"/>
            <w:bottom w:val="none" w:sz="0" w:space="0" w:color="auto"/>
            <w:right w:val="none" w:sz="0" w:space="0" w:color="auto"/>
          </w:divBdr>
        </w:div>
      </w:divsChild>
    </w:div>
    <w:div w:id="476387177">
      <w:bodyDiv w:val="1"/>
      <w:marLeft w:val="0"/>
      <w:marRight w:val="0"/>
      <w:marTop w:val="0"/>
      <w:marBottom w:val="0"/>
      <w:divBdr>
        <w:top w:val="none" w:sz="0" w:space="0" w:color="auto"/>
        <w:left w:val="none" w:sz="0" w:space="0" w:color="auto"/>
        <w:bottom w:val="none" w:sz="0" w:space="0" w:color="auto"/>
        <w:right w:val="none" w:sz="0" w:space="0" w:color="auto"/>
      </w:divBdr>
    </w:div>
    <w:div w:id="510295895">
      <w:bodyDiv w:val="1"/>
      <w:marLeft w:val="0"/>
      <w:marRight w:val="0"/>
      <w:marTop w:val="0"/>
      <w:marBottom w:val="0"/>
      <w:divBdr>
        <w:top w:val="none" w:sz="0" w:space="0" w:color="auto"/>
        <w:left w:val="none" w:sz="0" w:space="0" w:color="auto"/>
        <w:bottom w:val="none" w:sz="0" w:space="0" w:color="auto"/>
        <w:right w:val="none" w:sz="0" w:space="0" w:color="auto"/>
      </w:divBdr>
    </w:div>
    <w:div w:id="533271422">
      <w:bodyDiv w:val="1"/>
      <w:marLeft w:val="0"/>
      <w:marRight w:val="0"/>
      <w:marTop w:val="0"/>
      <w:marBottom w:val="0"/>
      <w:divBdr>
        <w:top w:val="none" w:sz="0" w:space="0" w:color="auto"/>
        <w:left w:val="none" w:sz="0" w:space="0" w:color="auto"/>
        <w:bottom w:val="none" w:sz="0" w:space="0" w:color="auto"/>
        <w:right w:val="none" w:sz="0" w:space="0" w:color="auto"/>
      </w:divBdr>
    </w:div>
    <w:div w:id="703361174">
      <w:bodyDiv w:val="1"/>
      <w:marLeft w:val="0"/>
      <w:marRight w:val="0"/>
      <w:marTop w:val="0"/>
      <w:marBottom w:val="0"/>
      <w:divBdr>
        <w:top w:val="none" w:sz="0" w:space="0" w:color="auto"/>
        <w:left w:val="none" w:sz="0" w:space="0" w:color="auto"/>
        <w:bottom w:val="none" w:sz="0" w:space="0" w:color="auto"/>
        <w:right w:val="none" w:sz="0" w:space="0" w:color="auto"/>
      </w:divBdr>
    </w:div>
    <w:div w:id="743182638">
      <w:bodyDiv w:val="1"/>
      <w:marLeft w:val="0"/>
      <w:marRight w:val="0"/>
      <w:marTop w:val="0"/>
      <w:marBottom w:val="0"/>
      <w:divBdr>
        <w:top w:val="none" w:sz="0" w:space="0" w:color="auto"/>
        <w:left w:val="none" w:sz="0" w:space="0" w:color="auto"/>
        <w:bottom w:val="none" w:sz="0" w:space="0" w:color="auto"/>
        <w:right w:val="none" w:sz="0" w:space="0" w:color="auto"/>
      </w:divBdr>
    </w:div>
    <w:div w:id="744495201">
      <w:bodyDiv w:val="1"/>
      <w:marLeft w:val="0"/>
      <w:marRight w:val="0"/>
      <w:marTop w:val="0"/>
      <w:marBottom w:val="0"/>
      <w:divBdr>
        <w:top w:val="none" w:sz="0" w:space="0" w:color="auto"/>
        <w:left w:val="none" w:sz="0" w:space="0" w:color="auto"/>
        <w:bottom w:val="none" w:sz="0" w:space="0" w:color="auto"/>
        <w:right w:val="none" w:sz="0" w:space="0" w:color="auto"/>
      </w:divBdr>
    </w:div>
    <w:div w:id="755202505">
      <w:bodyDiv w:val="1"/>
      <w:marLeft w:val="0"/>
      <w:marRight w:val="0"/>
      <w:marTop w:val="0"/>
      <w:marBottom w:val="0"/>
      <w:divBdr>
        <w:top w:val="none" w:sz="0" w:space="0" w:color="auto"/>
        <w:left w:val="none" w:sz="0" w:space="0" w:color="auto"/>
        <w:bottom w:val="none" w:sz="0" w:space="0" w:color="auto"/>
        <w:right w:val="none" w:sz="0" w:space="0" w:color="auto"/>
      </w:divBdr>
    </w:div>
    <w:div w:id="799107778">
      <w:bodyDiv w:val="1"/>
      <w:marLeft w:val="0"/>
      <w:marRight w:val="0"/>
      <w:marTop w:val="0"/>
      <w:marBottom w:val="0"/>
      <w:divBdr>
        <w:top w:val="none" w:sz="0" w:space="0" w:color="auto"/>
        <w:left w:val="none" w:sz="0" w:space="0" w:color="auto"/>
        <w:bottom w:val="none" w:sz="0" w:space="0" w:color="auto"/>
        <w:right w:val="none" w:sz="0" w:space="0" w:color="auto"/>
      </w:divBdr>
      <w:divsChild>
        <w:div w:id="1474525510">
          <w:marLeft w:val="144"/>
          <w:marRight w:val="0"/>
          <w:marTop w:val="240"/>
          <w:marBottom w:val="40"/>
          <w:divBdr>
            <w:top w:val="none" w:sz="0" w:space="0" w:color="auto"/>
            <w:left w:val="none" w:sz="0" w:space="0" w:color="auto"/>
            <w:bottom w:val="none" w:sz="0" w:space="0" w:color="auto"/>
            <w:right w:val="none" w:sz="0" w:space="0" w:color="auto"/>
          </w:divBdr>
        </w:div>
      </w:divsChild>
    </w:div>
    <w:div w:id="870726012">
      <w:bodyDiv w:val="1"/>
      <w:marLeft w:val="0"/>
      <w:marRight w:val="0"/>
      <w:marTop w:val="0"/>
      <w:marBottom w:val="0"/>
      <w:divBdr>
        <w:top w:val="none" w:sz="0" w:space="0" w:color="auto"/>
        <w:left w:val="none" w:sz="0" w:space="0" w:color="auto"/>
        <w:bottom w:val="none" w:sz="0" w:space="0" w:color="auto"/>
        <w:right w:val="none" w:sz="0" w:space="0" w:color="auto"/>
      </w:divBdr>
      <w:divsChild>
        <w:div w:id="527379974">
          <w:marLeft w:val="0"/>
          <w:marRight w:val="0"/>
          <w:marTop w:val="0"/>
          <w:marBottom w:val="0"/>
          <w:divBdr>
            <w:top w:val="none" w:sz="0" w:space="0" w:color="auto"/>
            <w:left w:val="none" w:sz="0" w:space="0" w:color="auto"/>
            <w:bottom w:val="none" w:sz="0" w:space="0" w:color="auto"/>
            <w:right w:val="none" w:sz="0" w:space="0" w:color="auto"/>
          </w:divBdr>
          <w:divsChild>
            <w:div w:id="316302535">
              <w:marLeft w:val="0"/>
              <w:marRight w:val="0"/>
              <w:marTop w:val="0"/>
              <w:marBottom w:val="0"/>
              <w:divBdr>
                <w:top w:val="none" w:sz="0" w:space="0" w:color="auto"/>
                <w:left w:val="none" w:sz="0" w:space="0" w:color="auto"/>
                <w:bottom w:val="none" w:sz="0" w:space="0" w:color="auto"/>
                <w:right w:val="none" w:sz="0" w:space="0" w:color="auto"/>
              </w:divBdr>
              <w:divsChild>
                <w:div w:id="317194380">
                  <w:marLeft w:val="0"/>
                  <w:marRight w:val="0"/>
                  <w:marTop w:val="0"/>
                  <w:marBottom w:val="0"/>
                  <w:divBdr>
                    <w:top w:val="none" w:sz="0" w:space="0" w:color="auto"/>
                    <w:left w:val="none" w:sz="0" w:space="0" w:color="auto"/>
                    <w:bottom w:val="none" w:sz="0" w:space="0" w:color="auto"/>
                    <w:right w:val="none" w:sz="0" w:space="0" w:color="auto"/>
                  </w:divBdr>
                </w:div>
              </w:divsChild>
            </w:div>
            <w:div w:id="15103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7670">
      <w:bodyDiv w:val="1"/>
      <w:marLeft w:val="0"/>
      <w:marRight w:val="0"/>
      <w:marTop w:val="0"/>
      <w:marBottom w:val="0"/>
      <w:divBdr>
        <w:top w:val="none" w:sz="0" w:space="0" w:color="auto"/>
        <w:left w:val="none" w:sz="0" w:space="0" w:color="auto"/>
        <w:bottom w:val="none" w:sz="0" w:space="0" w:color="auto"/>
        <w:right w:val="none" w:sz="0" w:space="0" w:color="auto"/>
      </w:divBdr>
    </w:div>
    <w:div w:id="951210533">
      <w:bodyDiv w:val="1"/>
      <w:marLeft w:val="0"/>
      <w:marRight w:val="0"/>
      <w:marTop w:val="0"/>
      <w:marBottom w:val="0"/>
      <w:divBdr>
        <w:top w:val="none" w:sz="0" w:space="0" w:color="auto"/>
        <w:left w:val="none" w:sz="0" w:space="0" w:color="auto"/>
        <w:bottom w:val="none" w:sz="0" w:space="0" w:color="auto"/>
        <w:right w:val="none" w:sz="0" w:space="0" w:color="auto"/>
      </w:divBdr>
    </w:div>
    <w:div w:id="992368146">
      <w:bodyDiv w:val="1"/>
      <w:marLeft w:val="0"/>
      <w:marRight w:val="0"/>
      <w:marTop w:val="0"/>
      <w:marBottom w:val="0"/>
      <w:divBdr>
        <w:top w:val="none" w:sz="0" w:space="0" w:color="auto"/>
        <w:left w:val="none" w:sz="0" w:space="0" w:color="auto"/>
        <w:bottom w:val="none" w:sz="0" w:space="0" w:color="auto"/>
        <w:right w:val="none" w:sz="0" w:space="0" w:color="auto"/>
      </w:divBdr>
      <w:divsChild>
        <w:div w:id="1094325264">
          <w:marLeft w:val="144"/>
          <w:marRight w:val="0"/>
          <w:marTop w:val="240"/>
          <w:marBottom w:val="40"/>
          <w:divBdr>
            <w:top w:val="none" w:sz="0" w:space="0" w:color="auto"/>
            <w:left w:val="none" w:sz="0" w:space="0" w:color="auto"/>
            <w:bottom w:val="none" w:sz="0" w:space="0" w:color="auto"/>
            <w:right w:val="none" w:sz="0" w:space="0" w:color="auto"/>
          </w:divBdr>
        </w:div>
      </w:divsChild>
    </w:div>
    <w:div w:id="995304767">
      <w:bodyDiv w:val="1"/>
      <w:marLeft w:val="0"/>
      <w:marRight w:val="0"/>
      <w:marTop w:val="0"/>
      <w:marBottom w:val="0"/>
      <w:divBdr>
        <w:top w:val="none" w:sz="0" w:space="0" w:color="auto"/>
        <w:left w:val="none" w:sz="0" w:space="0" w:color="auto"/>
        <w:bottom w:val="none" w:sz="0" w:space="0" w:color="auto"/>
        <w:right w:val="none" w:sz="0" w:space="0" w:color="auto"/>
      </w:divBdr>
    </w:div>
    <w:div w:id="1046367717">
      <w:bodyDiv w:val="1"/>
      <w:marLeft w:val="0"/>
      <w:marRight w:val="0"/>
      <w:marTop w:val="0"/>
      <w:marBottom w:val="0"/>
      <w:divBdr>
        <w:top w:val="none" w:sz="0" w:space="0" w:color="auto"/>
        <w:left w:val="none" w:sz="0" w:space="0" w:color="auto"/>
        <w:bottom w:val="none" w:sz="0" w:space="0" w:color="auto"/>
        <w:right w:val="none" w:sz="0" w:space="0" w:color="auto"/>
      </w:divBdr>
    </w:div>
    <w:div w:id="1099445002">
      <w:bodyDiv w:val="1"/>
      <w:marLeft w:val="0"/>
      <w:marRight w:val="0"/>
      <w:marTop w:val="0"/>
      <w:marBottom w:val="0"/>
      <w:divBdr>
        <w:top w:val="none" w:sz="0" w:space="0" w:color="auto"/>
        <w:left w:val="none" w:sz="0" w:space="0" w:color="auto"/>
        <w:bottom w:val="none" w:sz="0" w:space="0" w:color="auto"/>
        <w:right w:val="none" w:sz="0" w:space="0" w:color="auto"/>
      </w:divBdr>
    </w:div>
    <w:div w:id="1132407123">
      <w:bodyDiv w:val="1"/>
      <w:marLeft w:val="0"/>
      <w:marRight w:val="0"/>
      <w:marTop w:val="0"/>
      <w:marBottom w:val="0"/>
      <w:divBdr>
        <w:top w:val="none" w:sz="0" w:space="0" w:color="auto"/>
        <w:left w:val="none" w:sz="0" w:space="0" w:color="auto"/>
        <w:bottom w:val="none" w:sz="0" w:space="0" w:color="auto"/>
        <w:right w:val="none" w:sz="0" w:space="0" w:color="auto"/>
      </w:divBdr>
    </w:div>
    <w:div w:id="1156335558">
      <w:bodyDiv w:val="1"/>
      <w:marLeft w:val="0"/>
      <w:marRight w:val="0"/>
      <w:marTop w:val="0"/>
      <w:marBottom w:val="0"/>
      <w:divBdr>
        <w:top w:val="none" w:sz="0" w:space="0" w:color="auto"/>
        <w:left w:val="none" w:sz="0" w:space="0" w:color="auto"/>
        <w:bottom w:val="none" w:sz="0" w:space="0" w:color="auto"/>
        <w:right w:val="none" w:sz="0" w:space="0" w:color="auto"/>
      </w:divBdr>
    </w:div>
    <w:div w:id="1201286880">
      <w:bodyDiv w:val="1"/>
      <w:marLeft w:val="0"/>
      <w:marRight w:val="0"/>
      <w:marTop w:val="0"/>
      <w:marBottom w:val="0"/>
      <w:divBdr>
        <w:top w:val="none" w:sz="0" w:space="0" w:color="auto"/>
        <w:left w:val="none" w:sz="0" w:space="0" w:color="auto"/>
        <w:bottom w:val="none" w:sz="0" w:space="0" w:color="auto"/>
        <w:right w:val="none" w:sz="0" w:space="0" w:color="auto"/>
      </w:divBdr>
    </w:div>
    <w:div w:id="1226993130">
      <w:bodyDiv w:val="1"/>
      <w:marLeft w:val="0"/>
      <w:marRight w:val="0"/>
      <w:marTop w:val="0"/>
      <w:marBottom w:val="0"/>
      <w:divBdr>
        <w:top w:val="none" w:sz="0" w:space="0" w:color="auto"/>
        <w:left w:val="none" w:sz="0" w:space="0" w:color="auto"/>
        <w:bottom w:val="none" w:sz="0" w:space="0" w:color="auto"/>
        <w:right w:val="none" w:sz="0" w:space="0" w:color="auto"/>
      </w:divBdr>
    </w:div>
    <w:div w:id="1235240635">
      <w:bodyDiv w:val="1"/>
      <w:marLeft w:val="0"/>
      <w:marRight w:val="0"/>
      <w:marTop w:val="0"/>
      <w:marBottom w:val="0"/>
      <w:divBdr>
        <w:top w:val="none" w:sz="0" w:space="0" w:color="auto"/>
        <w:left w:val="none" w:sz="0" w:space="0" w:color="auto"/>
        <w:bottom w:val="none" w:sz="0" w:space="0" w:color="auto"/>
        <w:right w:val="none" w:sz="0" w:space="0" w:color="auto"/>
      </w:divBdr>
    </w:div>
    <w:div w:id="1254126246">
      <w:bodyDiv w:val="1"/>
      <w:marLeft w:val="0"/>
      <w:marRight w:val="0"/>
      <w:marTop w:val="0"/>
      <w:marBottom w:val="0"/>
      <w:divBdr>
        <w:top w:val="none" w:sz="0" w:space="0" w:color="auto"/>
        <w:left w:val="none" w:sz="0" w:space="0" w:color="auto"/>
        <w:bottom w:val="none" w:sz="0" w:space="0" w:color="auto"/>
        <w:right w:val="none" w:sz="0" w:space="0" w:color="auto"/>
      </w:divBdr>
    </w:div>
    <w:div w:id="1373068754">
      <w:bodyDiv w:val="1"/>
      <w:marLeft w:val="0"/>
      <w:marRight w:val="0"/>
      <w:marTop w:val="0"/>
      <w:marBottom w:val="0"/>
      <w:divBdr>
        <w:top w:val="none" w:sz="0" w:space="0" w:color="auto"/>
        <w:left w:val="none" w:sz="0" w:space="0" w:color="auto"/>
        <w:bottom w:val="none" w:sz="0" w:space="0" w:color="auto"/>
        <w:right w:val="none" w:sz="0" w:space="0" w:color="auto"/>
      </w:divBdr>
    </w:div>
    <w:div w:id="1457794999">
      <w:bodyDiv w:val="1"/>
      <w:marLeft w:val="0"/>
      <w:marRight w:val="0"/>
      <w:marTop w:val="0"/>
      <w:marBottom w:val="0"/>
      <w:divBdr>
        <w:top w:val="none" w:sz="0" w:space="0" w:color="auto"/>
        <w:left w:val="none" w:sz="0" w:space="0" w:color="auto"/>
        <w:bottom w:val="none" w:sz="0" w:space="0" w:color="auto"/>
        <w:right w:val="none" w:sz="0" w:space="0" w:color="auto"/>
      </w:divBdr>
      <w:divsChild>
        <w:div w:id="71854961">
          <w:marLeft w:val="446"/>
          <w:marRight w:val="0"/>
          <w:marTop w:val="0"/>
          <w:marBottom w:val="0"/>
          <w:divBdr>
            <w:top w:val="none" w:sz="0" w:space="0" w:color="auto"/>
            <w:left w:val="none" w:sz="0" w:space="0" w:color="auto"/>
            <w:bottom w:val="none" w:sz="0" w:space="0" w:color="auto"/>
            <w:right w:val="none" w:sz="0" w:space="0" w:color="auto"/>
          </w:divBdr>
        </w:div>
        <w:div w:id="177618153">
          <w:marLeft w:val="446"/>
          <w:marRight w:val="0"/>
          <w:marTop w:val="0"/>
          <w:marBottom w:val="0"/>
          <w:divBdr>
            <w:top w:val="none" w:sz="0" w:space="0" w:color="auto"/>
            <w:left w:val="none" w:sz="0" w:space="0" w:color="auto"/>
            <w:bottom w:val="none" w:sz="0" w:space="0" w:color="auto"/>
            <w:right w:val="none" w:sz="0" w:space="0" w:color="auto"/>
          </w:divBdr>
        </w:div>
        <w:div w:id="205991271">
          <w:marLeft w:val="446"/>
          <w:marRight w:val="0"/>
          <w:marTop w:val="0"/>
          <w:marBottom w:val="0"/>
          <w:divBdr>
            <w:top w:val="none" w:sz="0" w:space="0" w:color="auto"/>
            <w:left w:val="none" w:sz="0" w:space="0" w:color="auto"/>
            <w:bottom w:val="none" w:sz="0" w:space="0" w:color="auto"/>
            <w:right w:val="none" w:sz="0" w:space="0" w:color="auto"/>
          </w:divBdr>
        </w:div>
        <w:div w:id="479881033">
          <w:marLeft w:val="446"/>
          <w:marRight w:val="0"/>
          <w:marTop w:val="0"/>
          <w:marBottom w:val="0"/>
          <w:divBdr>
            <w:top w:val="none" w:sz="0" w:space="0" w:color="auto"/>
            <w:left w:val="none" w:sz="0" w:space="0" w:color="auto"/>
            <w:bottom w:val="none" w:sz="0" w:space="0" w:color="auto"/>
            <w:right w:val="none" w:sz="0" w:space="0" w:color="auto"/>
          </w:divBdr>
        </w:div>
        <w:div w:id="667516587">
          <w:marLeft w:val="446"/>
          <w:marRight w:val="0"/>
          <w:marTop w:val="0"/>
          <w:marBottom w:val="0"/>
          <w:divBdr>
            <w:top w:val="none" w:sz="0" w:space="0" w:color="auto"/>
            <w:left w:val="none" w:sz="0" w:space="0" w:color="auto"/>
            <w:bottom w:val="none" w:sz="0" w:space="0" w:color="auto"/>
            <w:right w:val="none" w:sz="0" w:space="0" w:color="auto"/>
          </w:divBdr>
        </w:div>
        <w:div w:id="906842182">
          <w:marLeft w:val="446"/>
          <w:marRight w:val="0"/>
          <w:marTop w:val="0"/>
          <w:marBottom w:val="0"/>
          <w:divBdr>
            <w:top w:val="none" w:sz="0" w:space="0" w:color="auto"/>
            <w:left w:val="none" w:sz="0" w:space="0" w:color="auto"/>
            <w:bottom w:val="none" w:sz="0" w:space="0" w:color="auto"/>
            <w:right w:val="none" w:sz="0" w:space="0" w:color="auto"/>
          </w:divBdr>
        </w:div>
        <w:div w:id="984234120">
          <w:marLeft w:val="446"/>
          <w:marRight w:val="0"/>
          <w:marTop w:val="0"/>
          <w:marBottom w:val="0"/>
          <w:divBdr>
            <w:top w:val="none" w:sz="0" w:space="0" w:color="auto"/>
            <w:left w:val="none" w:sz="0" w:space="0" w:color="auto"/>
            <w:bottom w:val="none" w:sz="0" w:space="0" w:color="auto"/>
            <w:right w:val="none" w:sz="0" w:space="0" w:color="auto"/>
          </w:divBdr>
        </w:div>
        <w:div w:id="1241133545">
          <w:marLeft w:val="446"/>
          <w:marRight w:val="0"/>
          <w:marTop w:val="0"/>
          <w:marBottom w:val="0"/>
          <w:divBdr>
            <w:top w:val="none" w:sz="0" w:space="0" w:color="auto"/>
            <w:left w:val="none" w:sz="0" w:space="0" w:color="auto"/>
            <w:bottom w:val="none" w:sz="0" w:space="0" w:color="auto"/>
            <w:right w:val="none" w:sz="0" w:space="0" w:color="auto"/>
          </w:divBdr>
        </w:div>
        <w:div w:id="1437168551">
          <w:marLeft w:val="446"/>
          <w:marRight w:val="0"/>
          <w:marTop w:val="0"/>
          <w:marBottom w:val="0"/>
          <w:divBdr>
            <w:top w:val="none" w:sz="0" w:space="0" w:color="auto"/>
            <w:left w:val="none" w:sz="0" w:space="0" w:color="auto"/>
            <w:bottom w:val="none" w:sz="0" w:space="0" w:color="auto"/>
            <w:right w:val="none" w:sz="0" w:space="0" w:color="auto"/>
          </w:divBdr>
        </w:div>
        <w:div w:id="1524512706">
          <w:marLeft w:val="446"/>
          <w:marRight w:val="0"/>
          <w:marTop w:val="0"/>
          <w:marBottom w:val="0"/>
          <w:divBdr>
            <w:top w:val="none" w:sz="0" w:space="0" w:color="auto"/>
            <w:left w:val="none" w:sz="0" w:space="0" w:color="auto"/>
            <w:bottom w:val="none" w:sz="0" w:space="0" w:color="auto"/>
            <w:right w:val="none" w:sz="0" w:space="0" w:color="auto"/>
          </w:divBdr>
        </w:div>
        <w:div w:id="1994141779">
          <w:marLeft w:val="446"/>
          <w:marRight w:val="0"/>
          <w:marTop w:val="0"/>
          <w:marBottom w:val="0"/>
          <w:divBdr>
            <w:top w:val="none" w:sz="0" w:space="0" w:color="auto"/>
            <w:left w:val="none" w:sz="0" w:space="0" w:color="auto"/>
            <w:bottom w:val="none" w:sz="0" w:space="0" w:color="auto"/>
            <w:right w:val="none" w:sz="0" w:space="0" w:color="auto"/>
          </w:divBdr>
        </w:div>
      </w:divsChild>
    </w:div>
    <w:div w:id="1631134683">
      <w:bodyDiv w:val="1"/>
      <w:marLeft w:val="0"/>
      <w:marRight w:val="0"/>
      <w:marTop w:val="0"/>
      <w:marBottom w:val="0"/>
      <w:divBdr>
        <w:top w:val="none" w:sz="0" w:space="0" w:color="auto"/>
        <w:left w:val="none" w:sz="0" w:space="0" w:color="auto"/>
        <w:bottom w:val="none" w:sz="0" w:space="0" w:color="auto"/>
        <w:right w:val="none" w:sz="0" w:space="0" w:color="auto"/>
      </w:divBdr>
      <w:divsChild>
        <w:div w:id="32341780">
          <w:marLeft w:val="144"/>
          <w:marRight w:val="0"/>
          <w:marTop w:val="240"/>
          <w:marBottom w:val="40"/>
          <w:divBdr>
            <w:top w:val="none" w:sz="0" w:space="0" w:color="auto"/>
            <w:left w:val="none" w:sz="0" w:space="0" w:color="auto"/>
            <w:bottom w:val="none" w:sz="0" w:space="0" w:color="auto"/>
            <w:right w:val="none" w:sz="0" w:space="0" w:color="auto"/>
          </w:divBdr>
        </w:div>
        <w:div w:id="315232225">
          <w:marLeft w:val="144"/>
          <w:marRight w:val="0"/>
          <w:marTop w:val="240"/>
          <w:marBottom w:val="40"/>
          <w:divBdr>
            <w:top w:val="none" w:sz="0" w:space="0" w:color="auto"/>
            <w:left w:val="none" w:sz="0" w:space="0" w:color="auto"/>
            <w:bottom w:val="none" w:sz="0" w:space="0" w:color="auto"/>
            <w:right w:val="none" w:sz="0" w:space="0" w:color="auto"/>
          </w:divBdr>
        </w:div>
        <w:div w:id="317654268">
          <w:marLeft w:val="144"/>
          <w:marRight w:val="0"/>
          <w:marTop w:val="240"/>
          <w:marBottom w:val="40"/>
          <w:divBdr>
            <w:top w:val="none" w:sz="0" w:space="0" w:color="auto"/>
            <w:left w:val="none" w:sz="0" w:space="0" w:color="auto"/>
            <w:bottom w:val="none" w:sz="0" w:space="0" w:color="auto"/>
            <w:right w:val="none" w:sz="0" w:space="0" w:color="auto"/>
          </w:divBdr>
        </w:div>
        <w:div w:id="589000738">
          <w:marLeft w:val="144"/>
          <w:marRight w:val="0"/>
          <w:marTop w:val="240"/>
          <w:marBottom w:val="40"/>
          <w:divBdr>
            <w:top w:val="none" w:sz="0" w:space="0" w:color="auto"/>
            <w:left w:val="none" w:sz="0" w:space="0" w:color="auto"/>
            <w:bottom w:val="none" w:sz="0" w:space="0" w:color="auto"/>
            <w:right w:val="none" w:sz="0" w:space="0" w:color="auto"/>
          </w:divBdr>
        </w:div>
        <w:div w:id="828905745">
          <w:marLeft w:val="144"/>
          <w:marRight w:val="0"/>
          <w:marTop w:val="240"/>
          <w:marBottom w:val="40"/>
          <w:divBdr>
            <w:top w:val="none" w:sz="0" w:space="0" w:color="auto"/>
            <w:left w:val="none" w:sz="0" w:space="0" w:color="auto"/>
            <w:bottom w:val="none" w:sz="0" w:space="0" w:color="auto"/>
            <w:right w:val="none" w:sz="0" w:space="0" w:color="auto"/>
          </w:divBdr>
        </w:div>
        <w:div w:id="1426271391">
          <w:marLeft w:val="144"/>
          <w:marRight w:val="0"/>
          <w:marTop w:val="240"/>
          <w:marBottom w:val="40"/>
          <w:divBdr>
            <w:top w:val="none" w:sz="0" w:space="0" w:color="auto"/>
            <w:left w:val="none" w:sz="0" w:space="0" w:color="auto"/>
            <w:bottom w:val="none" w:sz="0" w:space="0" w:color="auto"/>
            <w:right w:val="none" w:sz="0" w:space="0" w:color="auto"/>
          </w:divBdr>
        </w:div>
        <w:div w:id="1517037244">
          <w:marLeft w:val="144"/>
          <w:marRight w:val="0"/>
          <w:marTop w:val="240"/>
          <w:marBottom w:val="40"/>
          <w:divBdr>
            <w:top w:val="none" w:sz="0" w:space="0" w:color="auto"/>
            <w:left w:val="none" w:sz="0" w:space="0" w:color="auto"/>
            <w:bottom w:val="none" w:sz="0" w:space="0" w:color="auto"/>
            <w:right w:val="none" w:sz="0" w:space="0" w:color="auto"/>
          </w:divBdr>
        </w:div>
        <w:div w:id="1522666379">
          <w:marLeft w:val="144"/>
          <w:marRight w:val="0"/>
          <w:marTop w:val="240"/>
          <w:marBottom w:val="40"/>
          <w:divBdr>
            <w:top w:val="none" w:sz="0" w:space="0" w:color="auto"/>
            <w:left w:val="none" w:sz="0" w:space="0" w:color="auto"/>
            <w:bottom w:val="none" w:sz="0" w:space="0" w:color="auto"/>
            <w:right w:val="none" w:sz="0" w:space="0" w:color="auto"/>
          </w:divBdr>
        </w:div>
        <w:div w:id="2013950335">
          <w:marLeft w:val="144"/>
          <w:marRight w:val="0"/>
          <w:marTop w:val="240"/>
          <w:marBottom w:val="40"/>
          <w:divBdr>
            <w:top w:val="none" w:sz="0" w:space="0" w:color="auto"/>
            <w:left w:val="none" w:sz="0" w:space="0" w:color="auto"/>
            <w:bottom w:val="none" w:sz="0" w:space="0" w:color="auto"/>
            <w:right w:val="none" w:sz="0" w:space="0" w:color="auto"/>
          </w:divBdr>
        </w:div>
      </w:divsChild>
    </w:div>
    <w:div w:id="1795709699">
      <w:bodyDiv w:val="1"/>
      <w:marLeft w:val="0"/>
      <w:marRight w:val="0"/>
      <w:marTop w:val="0"/>
      <w:marBottom w:val="0"/>
      <w:divBdr>
        <w:top w:val="none" w:sz="0" w:space="0" w:color="auto"/>
        <w:left w:val="none" w:sz="0" w:space="0" w:color="auto"/>
        <w:bottom w:val="none" w:sz="0" w:space="0" w:color="auto"/>
        <w:right w:val="none" w:sz="0" w:space="0" w:color="auto"/>
      </w:divBdr>
    </w:div>
    <w:div w:id="1917089564">
      <w:bodyDiv w:val="1"/>
      <w:marLeft w:val="0"/>
      <w:marRight w:val="0"/>
      <w:marTop w:val="0"/>
      <w:marBottom w:val="0"/>
      <w:divBdr>
        <w:top w:val="none" w:sz="0" w:space="0" w:color="auto"/>
        <w:left w:val="none" w:sz="0" w:space="0" w:color="auto"/>
        <w:bottom w:val="none" w:sz="0" w:space="0" w:color="auto"/>
        <w:right w:val="none" w:sz="0" w:space="0" w:color="auto"/>
      </w:divBdr>
    </w:div>
    <w:div w:id="1933277826">
      <w:bodyDiv w:val="1"/>
      <w:marLeft w:val="0"/>
      <w:marRight w:val="0"/>
      <w:marTop w:val="0"/>
      <w:marBottom w:val="0"/>
      <w:divBdr>
        <w:top w:val="none" w:sz="0" w:space="0" w:color="auto"/>
        <w:left w:val="none" w:sz="0" w:space="0" w:color="auto"/>
        <w:bottom w:val="none" w:sz="0" w:space="0" w:color="auto"/>
        <w:right w:val="none" w:sz="0" w:space="0" w:color="auto"/>
      </w:divBdr>
      <w:divsChild>
        <w:div w:id="448941165">
          <w:marLeft w:val="144"/>
          <w:marRight w:val="0"/>
          <w:marTop w:val="240"/>
          <w:marBottom w:val="40"/>
          <w:divBdr>
            <w:top w:val="none" w:sz="0" w:space="0" w:color="auto"/>
            <w:left w:val="none" w:sz="0" w:space="0" w:color="auto"/>
            <w:bottom w:val="none" w:sz="0" w:space="0" w:color="auto"/>
            <w:right w:val="none" w:sz="0" w:space="0" w:color="auto"/>
          </w:divBdr>
        </w:div>
        <w:div w:id="636180775">
          <w:marLeft w:val="144"/>
          <w:marRight w:val="0"/>
          <w:marTop w:val="240"/>
          <w:marBottom w:val="40"/>
          <w:divBdr>
            <w:top w:val="none" w:sz="0" w:space="0" w:color="auto"/>
            <w:left w:val="none" w:sz="0" w:space="0" w:color="auto"/>
            <w:bottom w:val="none" w:sz="0" w:space="0" w:color="auto"/>
            <w:right w:val="none" w:sz="0" w:space="0" w:color="auto"/>
          </w:divBdr>
        </w:div>
        <w:div w:id="1116754730">
          <w:marLeft w:val="144"/>
          <w:marRight w:val="0"/>
          <w:marTop w:val="240"/>
          <w:marBottom w:val="40"/>
          <w:divBdr>
            <w:top w:val="none" w:sz="0" w:space="0" w:color="auto"/>
            <w:left w:val="none" w:sz="0" w:space="0" w:color="auto"/>
            <w:bottom w:val="none" w:sz="0" w:space="0" w:color="auto"/>
            <w:right w:val="none" w:sz="0" w:space="0" w:color="auto"/>
          </w:divBdr>
        </w:div>
        <w:div w:id="1692341739">
          <w:marLeft w:val="144"/>
          <w:marRight w:val="0"/>
          <w:marTop w:val="240"/>
          <w:marBottom w:val="40"/>
          <w:divBdr>
            <w:top w:val="none" w:sz="0" w:space="0" w:color="auto"/>
            <w:left w:val="none" w:sz="0" w:space="0" w:color="auto"/>
            <w:bottom w:val="none" w:sz="0" w:space="0" w:color="auto"/>
            <w:right w:val="none" w:sz="0" w:space="0" w:color="auto"/>
          </w:divBdr>
        </w:div>
      </w:divsChild>
    </w:div>
    <w:div w:id="1981956947">
      <w:bodyDiv w:val="1"/>
      <w:marLeft w:val="0"/>
      <w:marRight w:val="0"/>
      <w:marTop w:val="0"/>
      <w:marBottom w:val="0"/>
      <w:divBdr>
        <w:top w:val="none" w:sz="0" w:space="0" w:color="auto"/>
        <w:left w:val="none" w:sz="0" w:space="0" w:color="auto"/>
        <w:bottom w:val="none" w:sz="0" w:space="0" w:color="auto"/>
        <w:right w:val="none" w:sz="0" w:space="0" w:color="auto"/>
      </w:divBdr>
    </w:div>
    <w:div w:id="2084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ru/press_video/20091215/199442434.html" TargetMode="External"/><Relationship Id="rId18" Type="http://schemas.openxmlformats.org/officeDocument/2006/relationships/hyperlink" Target="http://www.sostav.ru/publication/zolotye-pravila-amerikanskogo-marketinga-tsifrovaya-epokha-29414.html" TargetMode="External"/><Relationship Id="rId26" Type="http://schemas.openxmlformats.org/officeDocument/2006/relationships/hyperlink" Target="https://cyberleninka.ru/article/n/reforma-gosudarstvennogo-upravleniya-v-sovremennoy-rossii-v-poiskah-novoy-modeli" TargetMode="External"/><Relationship Id="rId39" Type="http://schemas.openxmlformats.org/officeDocument/2006/relationships/hyperlink" Target="http://www.gsdrc.org/document-library/communication-for-good-governance/" TargetMode="External"/><Relationship Id="rId21" Type="http://schemas.openxmlformats.org/officeDocument/2006/relationships/hyperlink" Target="http://base.garant.ru/188767/53f89421bbdaf741eb2d1ecc4ddb4c33/" TargetMode="External"/><Relationship Id="rId34" Type="http://schemas.openxmlformats.org/officeDocument/2006/relationships/hyperlink" Target="http://polbu.ru/sztompka_sociology/ch109_all.html" TargetMode="External"/><Relationship Id="rId42" Type="http://schemas.openxmlformats.org/officeDocument/2006/relationships/hyperlink" Target="https://www.giz.de/expertise/html/1941.html" TargetMode="External"/><Relationship Id="rId47" Type="http://schemas.openxmlformats.org/officeDocument/2006/relationships/hyperlink" Target="http://cdd.stanford.edu/what-is-deliberative-polling/"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te4xB79ktVQ" TargetMode="External"/><Relationship Id="rId29" Type="http://schemas.openxmlformats.org/officeDocument/2006/relationships/hyperlink" Target="http://www.consultant.ru/document/cons_doc_LAW_115467/" TargetMode="External"/><Relationship Id="rId11" Type="http://schemas.openxmlformats.org/officeDocument/2006/relationships/hyperlink" Target="http://grachev62.narod.ru/Grachev/vestnik_2008_5.html" TargetMode="External"/><Relationship Id="rId24" Type="http://schemas.openxmlformats.org/officeDocument/2006/relationships/hyperlink" Target="http://docs.pravo.ru/document/view/11951450/" TargetMode="External"/><Relationship Id="rId32" Type="http://schemas.openxmlformats.org/officeDocument/2006/relationships/hyperlink" Target="http://base.garant.ru/186148/" TargetMode="External"/><Relationship Id="rId37" Type="http://schemas.openxmlformats.org/officeDocument/2006/relationships/hyperlink" Target="http://www.ohr.int/ohr-dept/econ/bulldozer-initiative/pdf/eng-bulldozer-brochure.pdf" TargetMode="External"/><Relationship Id="rId40" Type="http://schemas.openxmlformats.org/officeDocument/2006/relationships/hyperlink" Target="https://assets.publishing.service.gov.uk/media/57a08c0740f0b652dd00107c/MDTFEvaluationFrameworkFINALC.pdf" TargetMode="External"/><Relationship Id="rId45" Type="http://schemas.openxmlformats.org/officeDocument/2006/relationships/hyperlink" Target="https://modis.gsfc.nasa.gov/gallery/individual.php?db_date=2007-11-30" TargetMode="External"/><Relationship Id="rId5" Type="http://schemas.openxmlformats.org/officeDocument/2006/relationships/webSettings" Target="webSettings.xml"/><Relationship Id="rId15" Type="http://schemas.openxmlformats.org/officeDocument/2006/relationships/hyperlink" Target="https://www.psyoffice.ru/6-567-yekonomicheskoe-i-socialnoe-razvitie.htm" TargetMode="External"/><Relationship Id="rId23" Type="http://schemas.openxmlformats.org/officeDocument/2006/relationships/hyperlink" Target="http://www.admreforma.ru/page/napravleniya-administrativnoi-reformy" TargetMode="External"/><Relationship Id="rId28" Type="http://schemas.openxmlformats.org/officeDocument/2006/relationships/hyperlink" Target="http://carnegie.ru/commentary/73216" TargetMode="External"/><Relationship Id="rId36" Type="http://schemas.openxmlformats.org/officeDocument/2006/relationships/hyperlink" Target="http://www.ohr.int/?p=47844" TargetMode="External"/><Relationship Id="rId49" Type="http://schemas.openxmlformats.org/officeDocument/2006/relationships/fontTable" Target="fontTable.xml"/><Relationship Id="rId10" Type="http://schemas.openxmlformats.org/officeDocument/2006/relationships/hyperlink" Target="http://ar.gov.ru/ru/o_reforme/index.html" TargetMode="External"/><Relationship Id="rId19" Type="http://schemas.openxmlformats.org/officeDocument/2006/relationships/hyperlink" Target="http://powerbranding.ru/biznes-analiz/stakeholders/" TargetMode="External"/><Relationship Id="rId31" Type="http://schemas.openxmlformats.org/officeDocument/2006/relationships/hyperlink" Target="https://rg.ru/2012/05/09/gosupravlenie-dok.html" TargetMode="External"/><Relationship Id="rId44" Type="http://schemas.openxmlformats.org/officeDocument/2006/relationships/hyperlink" Target="https://www.foreignaffairs.com/articles/russia-fsu/2014-10-20/normal-countries" TargetMode="External"/><Relationship Id="rId4" Type="http://schemas.openxmlformats.org/officeDocument/2006/relationships/settings" Target="settings.xml"/><Relationship Id="rId9" Type="http://schemas.openxmlformats.org/officeDocument/2006/relationships/hyperlink" Target="https://www.levada.ru/2004/06/15/a-golov-massovoe-vospriyatie-proishodyashhih-v-rossii-reform-2001-2004/" TargetMode="External"/><Relationship Id="rId14" Type="http://schemas.openxmlformats.org/officeDocument/2006/relationships/hyperlink" Target="http://www.strana-oz.ru/2004/2/v-poiskah-dostoinstv-smysl-i-logika-administrativnoy-reformy" TargetMode="External"/><Relationship Id="rId22" Type="http://schemas.openxmlformats.org/officeDocument/2006/relationships/hyperlink" Target="http://egov.ulregion.ru/assets/files/meropriyatiya/pravitelstvo/8/rekomendacii.pdf" TargetMode="External"/><Relationship Id="rId27" Type="http://schemas.openxmlformats.org/officeDocument/2006/relationships/hyperlink" Target="http://www.consultant.ru/document/cons_doc_LAW_43628/" TargetMode="External"/><Relationship Id="rId30" Type="http://schemas.openxmlformats.org/officeDocument/2006/relationships/hyperlink" Target="https://www.csr.ru/issledovaniya/sotsiokulturnye-faktory-innovatsionnogo-razvitiya-i-uspeshnogo-vnedreniya-institutsionalnyh-preobrazovanij/" TargetMode="External"/><Relationship Id="rId35" Type="http://schemas.openxmlformats.org/officeDocument/2006/relationships/hyperlink" Target="https://cyberleninka.ru/article/n/kachestvo-gosudarstvennyh-i-munitsipalnyh-uslug-usiliya-i-rezultaty-administrativnoy-reformy" TargetMode="External"/><Relationship Id="rId43" Type="http://schemas.openxmlformats.org/officeDocument/2006/relationships/hyperlink" Target="https://www.academia.edu/8738453/Media_future_reforms_and_performance_in_the_public_sector_A_cross-cultural_model_and_preliminary_findings_based_on_a_study_of_knowledgeable_citizens" TargetMode="External"/><Relationship Id="rId48" Type="http://schemas.openxmlformats.org/officeDocument/2006/relationships/header" Target="header1.xml"/><Relationship Id="rId8" Type="http://schemas.openxmlformats.org/officeDocument/2006/relationships/hyperlink" Target="http://ar.gov.ru/ru/index.html" TargetMode="External"/><Relationship Id="rId3" Type="http://schemas.openxmlformats.org/officeDocument/2006/relationships/styles" Target="styles.xml"/><Relationship Id="rId12" Type="http://schemas.openxmlformats.org/officeDocument/2006/relationships/hyperlink" Target="http://aisup.economy.gov.ru/pubportal/downloadfile?uuid=pprtdco2k03380000hrbladpptpei1h0" TargetMode="External"/><Relationship Id="rId17" Type="http://schemas.openxmlformats.org/officeDocument/2006/relationships/hyperlink" Target="https://www.levada.ru/2011/11/24/doverie-rossiyan-institutam-vlasti-i-obshhestva/" TargetMode="External"/><Relationship Id="rId25" Type="http://schemas.openxmlformats.org/officeDocument/2006/relationships/hyperlink" Target="http://docs.cntd.ru/document/801203101" TargetMode="External"/><Relationship Id="rId33" Type="http://schemas.openxmlformats.org/officeDocument/2006/relationships/hyperlink" Target="http://www.politnauka.org/library/dem/schmitter.php" TargetMode="External"/><Relationship Id="rId38" Type="http://schemas.openxmlformats.org/officeDocument/2006/relationships/hyperlink" Target="https://www.adamsmithinternational.com/explore-our-work/europe-former-soviet-union/bulgaria/communicating-tax-reforms-in-bulgaria" TargetMode="External"/><Relationship Id="rId46" Type="http://schemas.openxmlformats.org/officeDocument/2006/relationships/hyperlink" Target="http://slideplayer.com/slide/4476813/" TargetMode="External"/><Relationship Id="rId20" Type="http://schemas.openxmlformats.org/officeDocument/2006/relationships/hyperlink" Target="http://www.marketing.spb.ru/read/article/a44.htm" TargetMode="External"/><Relationship Id="rId41" Type="http://schemas.openxmlformats.org/officeDocument/2006/relationships/hyperlink" Target="http://www.ohr.int/ohr-dept/econ/pdf/WEB-privatization-brochure-english.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academia.edu/8738453/Media_future_reforms_and_performance_in_the_public_sector_A_cross-cultural_model_and_preliminary_findings_based_on_a_study_of_knowledgeable_citizens" TargetMode="External"/><Relationship Id="rId18" Type="http://schemas.openxmlformats.org/officeDocument/2006/relationships/hyperlink" Target="http://www.ohr.int/ohr-dept/econ/pdf/WEB-privatization-brochure-english.pdf" TargetMode="External"/><Relationship Id="rId26" Type="http://schemas.openxmlformats.org/officeDocument/2006/relationships/hyperlink" Target="http://base.garant.ru/188767/53f89421bbdaf741eb2d1ecc4ddb4c33/" TargetMode="External"/><Relationship Id="rId21" Type="http://schemas.openxmlformats.org/officeDocument/2006/relationships/hyperlink" Target="https://modis.gsfc.nasa.gov/gallery/individual.php?db_date=2007-11-30" TargetMode="External"/><Relationship Id="rId34" Type="http://schemas.openxmlformats.org/officeDocument/2006/relationships/hyperlink" Target="http://docs.pravo.ru/document/view/11951450/" TargetMode="External"/><Relationship Id="rId7" Type="http://schemas.openxmlformats.org/officeDocument/2006/relationships/hyperlink" Target="http://www.gsdrc.org/document-library/communication-for-good-governance/" TargetMode="External"/><Relationship Id="rId12" Type="http://schemas.openxmlformats.org/officeDocument/2006/relationships/hyperlink" Target="http://www.marketing.spb.ru/read/article/a44.htm" TargetMode="External"/><Relationship Id="rId17" Type="http://schemas.openxmlformats.org/officeDocument/2006/relationships/hyperlink" Target="http://www.ohr.int/ohr-dept/econ/bulldozer-initiative/pdf/eng-bulldozer-brochure.pdf" TargetMode="External"/><Relationship Id="rId25" Type="http://schemas.openxmlformats.org/officeDocument/2006/relationships/hyperlink" Target="https://cyberleninka.ru/article/n/reforma-gosudarstvennogo-upravleniya-v-sovremennoy-rossii-v-poiskah-novoy-modeli" TargetMode="External"/><Relationship Id="rId33" Type="http://schemas.openxmlformats.org/officeDocument/2006/relationships/hyperlink" Target="http://docs.cntd.ru/document/801203101" TargetMode="External"/><Relationship Id="rId38" Type="http://schemas.openxmlformats.org/officeDocument/2006/relationships/hyperlink" Target="https://www.levada.ru/2011/11/24/doverie-rossiyan-institutam-vlasti-i-obshhestva/" TargetMode="External"/><Relationship Id="rId2" Type="http://schemas.openxmlformats.org/officeDocument/2006/relationships/hyperlink" Target="http://www.politnauka.org/library/dem/schmitter.php" TargetMode="External"/><Relationship Id="rId16" Type="http://schemas.openxmlformats.org/officeDocument/2006/relationships/hyperlink" Target="http://www.ohr.int/?p=47844" TargetMode="External"/><Relationship Id="rId20" Type="http://schemas.openxmlformats.org/officeDocument/2006/relationships/hyperlink" Target="http://www.nap.bg" TargetMode="External"/><Relationship Id="rId29" Type="http://schemas.openxmlformats.org/officeDocument/2006/relationships/hyperlink" Target="http://ar.gov.ru/ru/o_reforme/index.html" TargetMode="External"/><Relationship Id="rId1" Type="http://schemas.openxmlformats.org/officeDocument/2006/relationships/hyperlink" Target="http://polbu.ru/sztompka_sociology/ch109_all.html" TargetMode="External"/><Relationship Id="rId6" Type="http://schemas.openxmlformats.org/officeDocument/2006/relationships/hyperlink" Target="https://www.csr.ru/issledovaniya/sotsiokulturnye-faktory-innovatsionnogo-razvitiya-i-uspeshnogo-vnedreniya-institutsionalnyh-preobrazovanij/" TargetMode="External"/><Relationship Id="rId11" Type="http://schemas.openxmlformats.org/officeDocument/2006/relationships/hyperlink" Target="http://slideplayer.com/slide/4476813/" TargetMode="External"/><Relationship Id="rId24" Type="http://schemas.openxmlformats.org/officeDocument/2006/relationships/hyperlink" Target="http://www.strana-oz.ru/2004/2/v-poiskah-dostoinstv-smysl-i-logika-administrativnoy-reformy" TargetMode="External"/><Relationship Id="rId32" Type="http://schemas.openxmlformats.org/officeDocument/2006/relationships/hyperlink" Target="http://egov.ulregion.ru/assets/files/meropriyatiya/pravitelstvo/8/rekomendacii.pdf" TargetMode="External"/><Relationship Id="rId37" Type="http://schemas.openxmlformats.org/officeDocument/2006/relationships/hyperlink" Target="https://www.levada.ru/2004/06/15/a-golov-massovoe-vospriyatie-proishodyashhih-v-rossii-reform-2001-2004/" TargetMode="External"/><Relationship Id="rId5" Type="http://schemas.openxmlformats.org/officeDocument/2006/relationships/hyperlink" Target="https://www.youtube.com/watch?v=te4xB79ktVQ" TargetMode="External"/><Relationship Id="rId15" Type="http://schemas.openxmlformats.org/officeDocument/2006/relationships/hyperlink" Target="http://cdd.stanford.edu/what-is-deliberative-polling/" TargetMode="External"/><Relationship Id="rId23" Type="http://schemas.openxmlformats.org/officeDocument/2006/relationships/hyperlink" Target="http://www.consultant.ru/document/cons_doc_LAW_43628/" TargetMode="External"/><Relationship Id="rId28" Type="http://schemas.openxmlformats.org/officeDocument/2006/relationships/hyperlink" Target="http://www.admreforma.ru/page/napravleniya-administrativnoi-reformy" TargetMode="External"/><Relationship Id="rId36" Type="http://schemas.openxmlformats.org/officeDocument/2006/relationships/hyperlink" Target="https://ria.ru/press_video/20091215/199442434.html" TargetMode="External"/><Relationship Id="rId10" Type="http://schemas.openxmlformats.org/officeDocument/2006/relationships/hyperlink" Target="http://www.sostav.ru/publication/zolotye-pravila-amerikanskogo-marketinga-tsifrovaya-epokha-29414.html" TargetMode="External"/><Relationship Id="rId19" Type="http://schemas.openxmlformats.org/officeDocument/2006/relationships/hyperlink" Target="https://www.adamsmithinternational.com/explore-our-work/europe-former-soviet-union/bulgaria/communicating-tax-reforms-in-bulgaria" TargetMode="External"/><Relationship Id="rId31" Type="http://schemas.openxmlformats.org/officeDocument/2006/relationships/hyperlink" Target="http://grachev62.narod.ru/Grachev/vestnik_2008_5.html" TargetMode="External"/><Relationship Id="rId4" Type="http://schemas.openxmlformats.org/officeDocument/2006/relationships/hyperlink" Target="http://carnegie.ru/commentary/73216" TargetMode="External"/><Relationship Id="rId9" Type="http://schemas.openxmlformats.org/officeDocument/2006/relationships/hyperlink" Target="http://powerbranding.ru/biznes-analiz/stakeholders/" TargetMode="External"/><Relationship Id="rId14" Type="http://schemas.openxmlformats.org/officeDocument/2006/relationships/hyperlink" Target="https://assets.publishing.service.gov.uk/media/57a08c0740f0b652dd00107c/MDTFEvaluationFrameworkFINALC.pdf" TargetMode="External"/><Relationship Id="rId22" Type="http://schemas.openxmlformats.org/officeDocument/2006/relationships/hyperlink" Target="http://base.garant.ru/186148/" TargetMode="External"/><Relationship Id="rId27" Type="http://schemas.openxmlformats.org/officeDocument/2006/relationships/hyperlink" Target="http://www.consultant.ru/document/cons_doc_LAW_115467/" TargetMode="External"/><Relationship Id="rId30" Type="http://schemas.openxmlformats.org/officeDocument/2006/relationships/hyperlink" Target="https://rg.ru/2012/05/09/gosupravlenie-dok.html" TargetMode="External"/><Relationship Id="rId35" Type="http://schemas.openxmlformats.org/officeDocument/2006/relationships/hyperlink" Target="http://aisup.economy.gov.ru/pubportal/downloadfile?uuid=pprtdco2k03380000hrbladpptpei1h0" TargetMode="External"/><Relationship Id="rId8" Type="http://schemas.openxmlformats.org/officeDocument/2006/relationships/hyperlink" Target="https://www.psyoffice.ru/6-567-yekonomicheskoe-i-socialnoe-razvitie.htm" TargetMode="External"/><Relationship Id="rId3" Type="http://schemas.openxmlformats.org/officeDocument/2006/relationships/hyperlink" Target="https://www.foreignaffairs.com/articles/russia-fsu/2014-10-20/normal-count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CA6F-0AB1-4D36-96C2-448D1498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73</Pages>
  <Words>16985</Words>
  <Characters>96817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Georgiy Rakov</dc:creator>
  <cp:keywords/>
  <dc:description/>
  <cp:lastModifiedBy>Georgiy Rakov</cp:lastModifiedBy>
  <cp:revision>9</cp:revision>
  <cp:lastPrinted>2018-04-19T15:19:00Z</cp:lastPrinted>
  <dcterms:created xsi:type="dcterms:W3CDTF">2018-05-08T09:05:00Z</dcterms:created>
  <dcterms:modified xsi:type="dcterms:W3CDTF">2018-05-08T16:10:00Z</dcterms:modified>
</cp:coreProperties>
</file>