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55" w:rsidRPr="00AA1915" w:rsidRDefault="00F86655" w:rsidP="00F86655">
      <w:pPr>
        <w:jc w:val="center"/>
        <w:rPr>
          <w:rFonts w:ascii="Arial" w:hAnsi="Arial" w:cs="Arial"/>
          <w:b/>
        </w:rPr>
      </w:pPr>
      <w:r w:rsidRPr="00AA1915">
        <w:rPr>
          <w:rFonts w:ascii="Arial" w:hAnsi="Arial" w:cs="Arial"/>
          <w:b/>
        </w:rPr>
        <w:t>РЕЦЕНЗИЯ</w:t>
      </w:r>
    </w:p>
    <w:p w:rsidR="00F86655" w:rsidRPr="00AA1915" w:rsidRDefault="00F86655" w:rsidP="00F86655">
      <w:pPr>
        <w:jc w:val="center"/>
        <w:rPr>
          <w:rFonts w:ascii="Arial" w:hAnsi="Arial" w:cs="Arial"/>
          <w:b/>
          <w:szCs w:val="19"/>
        </w:rPr>
      </w:pPr>
      <w:r w:rsidRPr="00AA1915">
        <w:rPr>
          <w:rFonts w:ascii="Arial" w:hAnsi="Arial" w:cs="Arial"/>
          <w:b/>
        </w:rPr>
        <w:t>на выпускную квалификационную работу</w:t>
      </w:r>
      <w:r w:rsidRPr="00AA1915">
        <w:rPr>
          <w:rFonts w:ascii="Arial" w:hAnsi="Arial" w:cs="Arial"/>
          <w:b/>
          <w:szCs w:val="19"/>
        </w:rPr>
        <w:t xml:space="preserve"> обучающегося СПбГУ</w:t>
      </w:r>
    </w:p>
    <w:p w:rsidR="00F86655" w:rsidRPr="00AA1915" w:rsidRDefault="00F86655" w:rsidP="00F86655">
      <w:pPr>
        <w:jc w:val="center"/>
        <w:rPr>
          <w:rFonts w:ascii="Arial" w:hAnsi="Arial" w:cs="Arial"/>
          <w:b/>
          <w:szCs w:val="19"/>
        </w:rPr>
      </w:pPr>
      <w:proofErr w:type="spellStart"/>
      <w:r w:rsidRPr="00AA1915">
        <w:rPr>
          <w:rFonts w:ascii="Arial" w:hAnsi="Arial" w:cs="Arial"/>
          <w:b/>
          <w:bCs/>
        </w:rPr>
        <w:t>Д</w:t>
      </w:r>
      <w:r w:rsidRPr="00AA1915">
        <w:rPr>
          <w:rFonts w:ascii="Arial" w:hAnsi="Arial" w:cs="Arial"/>
          <w:b/>
          <w:bCs/>
        </w:rPr>
        <w:t>угиновой</w:t>
      </w:r>
      <w:proofErr w:type="spellEnd"/>
      <w:r w:rsidRPr="00AA1915">
        <w:rPr>
          <w:rFonts w:ascii="Arial" w:hAnsi="Arial" w:cs="Arial"/>
          <w:b/>
          <w:bCs/>
        </w:rPr>
        <w:t xml:space="preserve"> Илон</w:t>
      </w:r>
      <w:r w:rsidRPr="00AA1915">
        <w:rPr>
          <w:rFonts w:ascii="Arial" w:hAnsi="Arial" w:cs="Arial"/>
          <w:b/>
          <w:bCs/>
        </w:rPr>
        <w:t>ы</w:t>
      </w:r>
      <w:r w:rsidRPr="00AA1915">
        <w:rPr>
          <w:rFonts w:ascii="Arial" w:hAnsi="Arial" w:cs="Arial"/>
          <w:b/>
          <w:bCs/>
        </w:rPr>
        <w:t xml:space="preserve"> Владимировн</w:t>
      </w:r>
      <w:r w:rsidRPr="00AA1915">
        <w:rPr>
          <w:rFonts w:ascii="Arial" w:hAnsi="Arial" w:cs="Arial"/>
          <w:b/>
          <w:bCs/>
        </w:rPr>
        <w:t>ы</w:t>
      </w:r>
    </w:p>
    <w:p w:rsidR="00F86655" w:rsidRPr="00AA1915" w:rsidRDefault="00F86655" w:rsidP="00F86655">
      <w:pPr>
        <w:jc w:val="center"/>
        <w:rPr>
          <w:rFonts w:ascii="Arial" w:hAnsi="Arial" w:cs="Arial"/>
          <w:b/>
          <w:bCs/>
        </w:rPr>
      </w:pPr>
      <w:r w:rsidRPr="00AA1915">
        <w:rPr>
          <w:rFonts w:ascii="Arial" w:hAnsi="Arial" w:cs="Arial"/>
          <w:b/>
        </w:rPr>
        <w:t xml:space="preserve">по теме </w:t>
      </w:r>
      <w:r w:rsidRPr="00AA1915">
        <w:rPr>
          <w:rFonts w:ascii="Arial" w:hAnsi="Arial" w:cs="Arial"/>
        </w:rPr>
        <w:t>«</w:t>
      </w:r>
      <w:r w:rsidRPr="00AA1915">
        <w:rPr>
          <w:rFonts w:ascii="Arial" w:hAnsi="Arial" w:cs="Arial"/>
          <w:b/>
          <w:bCs/>
        </w:rPr>
        <w:t>Допинговый скандал в российском спорте 2014-2018гг.: специфика освещения в зарубежных СМИ»</w:t>
      </w:r>
    </w:p>
    <w:p w:rsidR="00F86655" w:rsidRDefault="00F86655" w:rsidP="00F86655">
      <w:pPr>
        <w:jc w:val="center"/>
        <w:rPr>
          <w:b/>
        </w:rPr>
      </w:pPr>
    </w:p>
    <w:p w:rsidR="00AA1915" w:rsidRDefault="00AA1915" w:rsidP="00AA1915">
      <w:pPr>
        <w:jc w:val="center"/>
        <w:rPr>
          <w:rFonts w:ascii="Arial" w:hAnsi="Arial" w:cs="Arial"/>
          <w:b/>
          <w:bCs/>
        </w:rPr>
      </w:pPr>
    </w:p>
    <w:p w:rsidR="006A6BE9" w:rsidRDefault="00AA1915" w:rsidP="006A6BE9">
      <w:pPr>
        <w:tabs>
          <w:tab w:val="left" w:pos="19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Предлагаемая к защите выпускная квалификационная работа </w:t>
      </w:r>
      <w:r w:rsidR="006A6BE9">
        <w:rPr>
          <w:rFonts w:ascii="Arial" w:hAnsi="Arial" w:cs="Arial"/>
        </w:rPr>
        <w:t xml:space="preserve">посвящена </w:t>
      </w:r>
      <w:r>
        <w:rPr>
          <w:rFonts w:ascii="Arial" w:hAnsi="Arial" w:cs="Arial"/>
        </w:rPr>
        <w:t xml:space="preserve">крайне актуальной </w:t>
      </w:r>
      <w:r w:rsidR="00284E9E">
        <w:rPr>
          <w:rFonts w:ascii="Arial" w:hAnsi="Arial" w:cs="Arial"/>
        </w:rPr>
        <w:t xml:space="preserve">и дискуссионной </w:t>
      </w:r>
      <w:r>
        <w:rPr>
          <w:rFonts w:ascii="Arial" w:hAnsi="Arial" w:cs="Arial"/>
        </w:rPr>
        <w:t>теме.</w:t>
      </w:r>
      <w:r w:rsidR="006A6BE9" w:rsidRPr="006A6BE9">
        <w:rPr>
          <w:rFonts w:ascii="Arial" w:hAnsi="Arial" w:cs="Arial"/>
        </w:rPr>
        <w:t xml:space="preserve"> В</w:t>
      </w:r>
      <w:r w:rsidR="006A6BE9">
        <w:rPr>
          <w:rFonts w:ascii="Arial" w:hAnsi="Arial" w:cs="Arial"/>
          <w:b/>
        </w:rPr>
        <w:t xml:space="preserve"> </w:t>
      </w:r>
      <w:r w:rsidR="006A6BE9" w:rsidRPr="006A6BE9">
        <w:rPr>
          <w:rFonts w:ascii="Arial" w:hAnsi="Arial" w:cs="Arial"/>
        </w:rPr>
        <w:t xml:space="preserve">2014-2018 </w:t>
      </w:r>
      <w:proofErr w:type="spellStart"/>
      <w:r w:rsidR="006A6BE9" w:rsidRPr="006A6BE9">
        <w:rPr>
          <w:rFonts w:ascii="Arial" w:hAnsi="Arial" w:cs="Arial"/>
        </w:rPr>
        <w:t>гг</w:t>
      </w:r>
      <w:proofErr w:type="spellEnd"/>
      <w:r w:rsidR="006A6BE9">
        <w:rPr>
          <w:rFonts w:ascii="Arial" w:hAnsi="Arial" w:cs="Arial"/>
        </w:rPr>
        <w:t xml:space="preserve"> </w:t>
      </w:r>
      <w:r w:rsidR="006A6BE9" w:rsidRPr="006A6BE9">
        <w:rPr>
          <w:rFonts w:ascii="Arial" w:hAnsi="Arial" w:cs="Arial"/>
        </w:rPr>
        <w:t>в западноевропейских СМИ</w:t>
      </w:r>
      <w:r w:rsidR="006A6BE9" w:rsidRPr="006A6BE9">
        <w:rPr>
          <w:rFonts w:ascii="Arial" w:hAnsi="Arial" w:cs="Arial"/>
        </w:rPr>
        <w:t xml:space="preserve"> разверну</w:t>
      </w:r>
      <w:r w:rsidR="006A6BE9">
        <w:rPr>
          <w:rFonts w:ascii="Arial" w:hAnsi="Arial" w:cs="Arial"/>
        </w:rPr>
        <w:t>лась</w:t>
      </w:r>
      <w:r w:rsidR="006A6BE9" w:rsidRPr="006A6BE9">
        <w:rPr>
          <w:rFonts w:ascii="Arial" w:hAnsi="Arial" w:cs="Arial"/>
        </w:rPr>
        <w:t xml:space="preserve"> </w:t>
      </w:r>
      <w:r w:rsidR="006A6BE9">
        <w:rPr>
          <w:rFonts w:ascii="Arial" w:hAnsi="Arial" w:cs="Arial"/>
        </w:rPr>
        <w:t>б</w:t>
      </w:r>
      <w:r w:rsidR="006A6BE9" w:rsidRPr="006A6BE9">
        <w:rPr>
          <w:rFonts w:ascii="Arial" w:hAnsi="Arial" w:cs="Arial"/>
        </w:rPr>
        <w:t>еспрецедентн</w:t>
      </w:r>
      <w:r w:rsidR="006A6BE9">
        <w:rPr>
          <w:rFonts w:ascii="Arial" w:hAnsi="Arial" w:cs="Arial"/>
        </w:rPr>
        <w:t>ая кампания по</w:t>
      </w:r>
      <w:r w:rsidR="006A6BE9" w:rsidRPr="006A6BE9">
        <w:rPr>
          <w:rFonts w:ascii="Arial" w:hAnsi="Arial" w:cs="Arial"/>
        </w:rPr>
        <w:t xml:space="preserve"> информационным атакам на российский спорт.</w:t>
      </w:r>
      <w:r w:rsidR="006A6BE9">
        <w:rPr>
          <w:rFonts w:ascii="Arial" w:hAnsi="Arial" w:cs="Arial"/>
        </w:rPr>
        <w:t xml:space="preserve"> Как это часто бывает, область, призванная быть максимально далекой от политических конфликтов, стала площадкой для отчаянного противоборства международных политических сил. </w:t>
      </w:r>
      <w:r w:rsidR="006A6BE9" w:rsidRPr="006A6BE9">
        <w:rPr>
          <w:rFonts w:ascii="Arial" w:hAnsi="Arial" w:cs="Arial"/>
        </w:rPr>
        <w:t xml:space="preserve"> </w:t>
      </w:r>
      <w:r w:rsidR="006A6BE9">
        <w:rPr>
          <w:rFonts w:ascii="Arial" w:hAnsi="Arial" w:cs="Arial"/>
        </w:rPr>
        <w:t xml:space="preserve">Апогеем этого противоборства стал </w:t>
      </w:r>
      <w:r w:rsidR="006A6BE9" w:rsidRPr="006A6BE9">
        <w:rPr>
          <w:rFonts w:ascii="Arial" w:hAnsi="Arial" w:cs="Arial"/>
        </w:rPr>
        <w:t>вопрос об использовании допинга</w:t>
      </w:r>
      <w:r w:rsidR="006A6BE9">
        <w:rPr>
          <w:rFonts w:ascii="Arial" w:hAnsi="Arial" w:cs="Arial"/>
        </w:rPr>
        <w:t xml:space="preserve">, когда </w:t>
      </w:r>
      <w:r w:rsidR="006A6BE9" w:rsidRPr="006A6BE9">
        <w:rPr>
          <w:rFonts w:ascii="Arial" w:hAnsi="Arial" w:cs="Arial"/>
        </w:rPr>
        <w:t>обвинения зарубежных государств в адрес российских спортсменов в применении запрещенных препаратов</w:t>
      </w:r>
      <w:r w:rsidR="006A6BE9">
        <w:rPr>
          <w:rFonts w:ascii="Arial" w:hAnsi="Arial" w:cs="Arial"/>
        </w:rPr>
        <w:t>, привели к</w:t>
      </w:r>
      <w:r w:rsidR="006A6BE9" w:rsidRPr="006A6BE9">
        <w:rPr>
          <w:rFonts w:ascii="Arial" w:hAnsi="Arial" w:cs="Arial"/>
        </w:rPr>
        <w:t xml:space="preserve"> дисквалификаци</w:t>
      </w:r>
      <w:r w:rsidR="006A6BE9">
        <w:rPr>
          <w:rFonts w:ascii="Arial" w:hAnsi="Arial" w:cs="Arial"/>
        </w:rPr>
        <w:t>и большой ч</w:t>
      </w:r>
      <w:r w:rsidR="00180C59">
        <w:rPr>
          <w:rFonts w:ascii="Arial" w:hAnsi="Arial" w:cs="Arial"/>
        </w:rPr>
        <w:t>а</w:t>
      </w:r>
      <w:r w:rsidR="006A6BE9">
        <w:rPr>
          <w:rFonts w:ascii="Arial" w:hAnsi="Arial" w:cs="Arial"/>
        </w:rPr>
        <w:t xml:space="preserve">сти Олимпийской сборной России. </w:t>
      </w:r>
      <w:r w:rsidR="006A6BE9" w:rsidRPr="006A6BE9">
        <w:rPr>
          <w:rFonts w:ascii="Arial" w:hAnsi="Arial" w:cs="Arial"/>
        </w:rPr>
        <w:t xml:space="preserve"> </w:t>
      </w:r>
      <w:r w:rsidR="00180C59">
        <w:rPr>
          <w:rFonts w:ascii="Arial" w:hAnsi="Arial" w:cs="Arial"/>
        </w:rPr>
        <w:t xml:space="preserve">Таким образом, потенциал спорта, </w:t>
      </w:r>
      <w:r w:rsidR="006A6BE9" w:rsidRPr="006A6BE9">
        <w:rPr>
          <w:rFonts w:ascii="Arial" w:hAnsi="Arial" w:cs="Arial"/>
        </w:rPr>
        <w:t>спортивной дипломатии в укреплении мира, взаимопонимания, разрядки международной напряженности и установлении межгосударственных контактов</w:t>
      </w:r>
      <w:r w:rsidR="00180C59">
        <w:rPr>
          <w:rFonts w:ascii="Arial" w:hAnsi="Arial" w:cs="Arial"/>
        </w:rPr>
        <w:t>, оказался под большим вопросом</w:t>
      </w:r>
      <w:r w:rsidR="006A6BE9" w:rsidRPr="006A6BE9">
        <w:rPr>
          <w:rFonts w:ascii="Arial" w:hAnsi="Arial" w:cs="Arial"/>
        </w:rPr>
        <w:t xml:space="preserve">. </w:t>
      </w:r>
    </w:p>
    <w:p w:rsidR="00F874B7" w:rsidRDefault="00180C59" w:rsidP="00F874B7">
      <w:pPr>
        <w:tabs>
          <w:tab w:val="left" w:pos="19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Целью своей работы автор рецензируемого выпускного квалификационного сочинения называет </w:t>
      </w:r>
      <w:r w:rsidRPr="00180C59">
        <w:rPr>
          <w:rFonts w:ascii="Arial" w:hAnsi="Arial" w:cs="Arial"/>
        </w:rPr>
        <w:t>исследовани</w:t>
      </w:r>
      <w:r>
        <w:rPr>
          <w:rFonts w:ascii="Arial" w:hAnsi="Arial" w:cs="Arial"/>
        </w:rPr>
        <w:t>е</w:t>
      </w:r>
      <w:r w:rsidRPr="00180C59">
        <w:rPr>
          <w:rFonts w:ascii="Arial" w:hAnsi="Arial" w:cs="Arial"/>
        </w:rPr>
        <w:t xml:space="preserve"> особенностей освещения допинг-скандалов западноевропейскими СМИ как элемента информационного и геополитического противостояния России и Запада.</w:t>
      </w:r>
      <w:r>
        <w:rPr>
          <w:rFonts w:ascii="Arial" w:hAnsi="Arial" w:cs="Arial"/>
        </w:rPr>
        <w:t xml:space="preserve"> Исходя из обозначенной цели, Илона Владимировна, формулирует исследовательские задачи, которые последовательно выполняет. </w:t>
      </w:r>
      <w:r w:rsidR="00F874B7">
        <w:rPr>
          <w:rFonts w:ascii="Arial" w:hAnsi="Arial" w:cs="Arial"/>
        </w:rPr>
        <w:t xml:space="preserve">В частности, допинговый скандал перед Олимпийскими играми в Рио-де-Жанейро классифицируется в качестве элемента информационной войны против Российской Федерации, которую автор, вслед за исследователями, называет «гибридной войной», которая началась ещё в </w:t>
      </w:r>
      <w:r w:rsidR="006A6BE9" w:rsidRPr="006A6BE9">
        <w:rPr>
          <w:rFonts w:ascii="Arial" w:hAnsi="Arial" w:cs="Arial"/>
          <w:lang w:val="en-US"/>
        </w:rPr>
        <w:t>XIX</w:t>
      </w:r>
      <w:r w:rsidR="006A6BE9" w:rsidRPr="006A6BE9">
        <w:rPr>
          <w:rFonts w:ascii="Arial" w:hAnsi="Arial" w:cs="Arial"/>
        </w:rPr>
        <w:t xml:space="preserve"> веке.</w:t>
      </w:r>
    </w:p>
    <w:p w:rsidR="00AA1915" w:rsidRDefault="00F874B7" w:rsidP="00D35054">
      <w:pPr>
        <w:tabs>
          <w:tab w:val="left" w:pos="19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Говоря о предпосылках проблемы, о которой идет непосредственная речь в работе, Илона Владимировна</w:t>
      </w:r>
      <w:r w:rsidR="006A6BE9" w:rsidRPr="006A6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отмечает «а</w:t>
      </w:r>
      <w:r w:rsidR="006A6BE9" w:rsidRPr="006A6BE9">
        <w:rPr>
          <w:rFonts w:ascii="Arial" w:hAnsi="Arial" w:cs="Arial"/>
        </w:rPr>
        <w:t>нтироссийск</w:t>
      </w:r>
      <w:r>
        <w:rPr>
          <w:rFonts w:ascii="Arial" w:hAnsi="Arial" w:cs="Arial"/>
        </w:rPr>
        <w:t>ую</w:t>
      </w:r>
      <w:r w:rsidR="006A6BE9" w:rsidRPr="006A6BE9">
        <w:rPr>
          <w:rFonts w:ascii="Arial" w:hAnsi="Arial" w:cs="Arial"/>
        </w:rPr>
        <w:t xml:space="preserve"> пристрастность элитной части западной общественности</w:t>
      </w:r>
      <w:r>
        <w:rPr>
          <w:rFonts w:ascii="Arial" w:hAnsi="Arial" w:cs="Arial"/>
        </w:rPr>
        <w:t>»</w:t>
      </w:r>
      <w:r w:rsidR="006A6BE9" w:rsidRPr="006A6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подчёркивает «</w:t>
      </w:r>
      <w:r w:rsidR="006A6BE9" w:rsidRPr="006A6BE9">
        <w:rPr>
          <w:rFonts w:ascii="Arial" w:hAnsi="Arial" w:cs="Arial"/>
        </w:rPr>
        <w:t>совершенно осознанное неприятие всего связанного с Россией, которая воспринимается как страна, не только чуждая Западу в культурном и ценностном смысле, но и проводящая политику, ущемляющую западные интересы</w:t>
      </w:r>
      <w:r>
        <w:rPr>
          <w:rFonts w:ascii="Arial" w:hAnsi="Arial" w:cs="Arial"/>
        </w:rPr>
        <w:t xml:space="preserve">», что ставит рецензируемую работу в один ряд с </w:t>
      </w:r>
      <w:r w:rsidR="00D35054">
        <w:rPr>
          <w:rFonts w:ascii="Arial" w:hAnsi="Arial" w:cs="Arial"/>
        </w:rPr>
        <w:t>исследованиями признанных отечественных теоретиков феномена информационных войн и политических манипуляций</w:t>
      </w:r>
      <w:r w:rsidR="006A6BE9" w:rsidRPr="006A6BE9">
        <w:rPr>
          <w:rFonts w:ascii="Arial" w:hAnsi="Arial" w:cs="Arial"/>
        </w:rPr>
        <w:t xml:space="preserve">. </w:t>
      </w:r>
      <w:r w:rsidR="00D35054">
        <w:rPr>
          <w:rFonts w:ascii="Arial" w:hAnsi="Arial" w:cs="Arial"/>
        </w:rPr>
        <w:t xml:space="preserve">Кроме того, исследование выполнено в русле официального дискурса МИД, что </w:t>
      </w:r>
      <w:r w:rsidR="00AA1915">
        <w:rPr>
          <w:rFonts w:ascii="Arial" w:hAnsi="Arial" w:cs="Arial"/>
        </w:rPr>
        <w:t xml:space="preserve">еще больше актуализирует тематику рецензируемой работы.  </w:t>
      </w:r>
    </w:p>
    <w:p w:rsidR="00D35054" w:rsidRDefault="00AA1915" w:rsidP="00AA1915">
      <w:pPr>
        <w:tabs>
          <w:tab w:val="left" w:pos="19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осмысления указанных проблем автор выбирает хронологический период, непосредственно связанный со становлением, развитием и сворачиванием широкого общественного </w:t>
      </w:r>
      <w:r w:rsidR="00F874B7">
        <w:rPr>
          <w:rFonts w:ascii="Arial" w:hAnsi="Arial" w:cs="Arial"/>
        </w:rPr>
        <w:t>обсуждения допинговых проб</w:t>
      </w:r>
      <w:r w:rsidR="00D35054">
        <w:rPr>
          <w:rFonts w:ascii="Arial" w:hAnsi="Arial" w:cs="Arial"/>
        </w:rPr>
        <w:t>, уделяя особенное внимание реакции зарубежных СМИ на действия официальных лиц в ходе допингового скандала</w:t>
      </w:r>
      <w:r w:rsidR="00F874B7">
        <w:rPr>
          <w:rFonts w:ascii="Arial" w:hAnsi="Arial" w:cs="Arial"/>
        </w:rPr>
        <w:t xml:space="preserve">. </w:t>
      </w:r>
    </w:p>
    <w:p w:rsidR="00284E9E" w:rsidRDefault="00AA1915" w:rsidP="00AA1915">
      <w:pPr>
        <w:tabs>
          <w:tab w:val="left" w:pos="19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Понимая, что данные вопросы обсуждаются не только в </w:t>
      </w:r>
      <w:r w:rsidR="00284E9E">
        <w:rPr>
          <w:rFonts w:ascii="Arial" w:hAnsi="Arial" w:cs="Arial"/>
        </w:rPr>
        <w:t xml:space="preserve">исследуемый период, но являются частью определенной политической парадигмы, а значит имеют потенциал к развитию, </w:t>
      </w:r>
      <w:r>
        <w:rPr>
          <w:rFonts w:ascii="Arial" w:hAnsi="Arial" w:cs="Arial"/>
        </w:rPr>
        <w:t xml:space="preserve">автор заостряет внимание не только на </w:t>
      </w:r>
      <w:r w:rsidR="00F05831">
        <w:rPr>
          <w:rFonts w:ascii="Arial" w:hAnsi="Arial" w:cs="Arial"/>
        </w:rPr>
        <w:t>действиях официальных СМИ, но рассматривает некоторые оппозиционные источники.</w:t>
      </w:r>
    </w:p>
    <w:p w:rsidR="00AA1915" w:rsidRDefault="00AA1915" w:rsidP="00AA1915">
      <w:pPr>
        <w:tabs>
          <w:tab w:val="left" w:pos="19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силу вышеперечисленных факторов, уместность и значимость обращения автора выпускной квалификационной работы к данной проблематике не вызывает сомнений. </w:t>
      </w:r>
    </w:p>
    <w:p w:rsidR="00B45DD6" w:rsidRDefault="00AA1915" w:rsidP="00B45DD6">
      <w:pPr>
        <w:tabs>
          <w:tab w:val="left" w:pos="19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Структура работы, которая предложена автором, обусловлена сформулированными во введении задачами. Исследование логично разбито на две </w:t>
      </w:r>
      <w:r>
        <w:rPr>
          <w:rFonts w:ascii="Arial" w:hAnsi="Arial" w:cs="Arial"/>
        </w:rPr>
        <w:lastRenderedPageBreak/>
        <w:t>части. Первая часть представляет собой попытку осмыслить истоки сложи</w:t>
      </w:r>
      <w:r w:rsidR="00B45DD6">
        <w:rPr>
          <w:rFonts w:ascii="Arial" w:hAnsi="Arial" w:cs="Arial"/>
        </w:rPr>
        <w:t>вшегося</w:t>
      </w:r>
      <w:r>
        <w:rPr>
          <w:rFonts w:ascii="Arial" w:hAnsi="Arial" w:cs="Arial"/>
        </w:rPr>
        <w:t xml:space="preserve"> на сегодняшний день отношен</w:t>
      </w:r>
      <w:r w:rsidR="00B45DD6">
        <w:rPr>
          <w:rFonts w:ascii="Arial" w:hAnsi="Arial" w:cs="Arial"/>
        </w:rPr>
        <w:t>ия к «спорту больших достижений» как к «мягкой силе» или инструменту создания благоприятного имиджа страны. Здесь</w:t>
      </w:r>
      <w:r w:rsidRPr="00F05831">
        <w:rPr>
          <w:rFonts w:ascii="Arial" w:hAnsi="Arial" w:cs="Arial"/>
        </w:rPr>
        <w:t xml:space="preserve"> заметно стремление разобраться с понятийным аппаратом, обозначить основные теоретические позиции, которых будет придерживаться автор в ходе осмысления материала, что представляется целесообразным. </w:t>
      </w:r>
    </w:p>
    <w:p w:rsidR="00284E9E" w:rsidRDefault="00B45DD6" w:rsidP="00B45DD6">
      <w:pPr>
        <w:tabs>
          <w:tab w:val="left" w:pos="19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Вторая глава посвящена анализу эмпирического материала и демонстрации доказательств тех тезисов, которые были выдвинуты автором во введении и первой главе.</w:t>
      </w:r>
      <w:r w:rsidR="00AA1915">
        <w:rPr>
          <w:rFonts w:ascii="Arial" w:hAnsi="Arial" w:cs="Arial"/>
        </w:rPr>
        <w:t xml:space="preserve"> </w:t>
      </w:r>
    </w:p>
    <w:p w:rsidR="00AA1915" w:rsidRDefault="00AA1915" w:rsidP="00AA1915">
      <w:pPr>
        <w:tabs>
          <w:tab w:val="left" w:pos="19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целом, выпускная квалификационная работа </w:t>
      </w:r>
      <w:r w:rsidR="00284E9E">
        <w:rPr>
          <w:rFonts w:ascii="Arial" w:hAnsi="Arial" w:cs="Arial"/>
        </w:rPr>
        <w:t xml:space="preserve">Илоны Владимировны </w:t>
      </w:r>
      <w:proofErr w:type="spellStart"/>
      <w:r w:rsidR="00284E9E">
        <w:rPr>
          <w:rFonts w:ascii="Arial" w:hAnsi="Arial" w:cs="Arial"/>
        </w:rPr>
        <w:t>Дугиновой</w:t>
      </w:r>
      <w:proofErr w:type="spellEnd"/>
      <w:r w:rsidR="00284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производит благоприятное впечатление, но, вместе с тем, содержит ряд положений, которые носят дискуссионный характер и требуют уточнений.</w:t>
      </w:r>
    </w:p>
    <w:p w:rsidR="00AA1915" w:rsidRDefault="00AA1915" w:rsidP="00AA19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Учитывая хронологические рамки, которые вполне целесообразны, возникает вопрос выборки материалов для анализа. В работе </w:t>
      </w:r>
      <w:r w:rsidR="00B45DD6">
        <w:rPr>
          <w:rFonts w:ascii="Arial" w:hAnsi="Arial" w:cs="Arial"/>
        </w:rPr>
        <w:t xml:space="preserve">не </w:t>
      </w:r>
      <w:r>
        <w:rPr>
          <w:rFonts w:ascii="Arial" w:hAnsi="Arial" w:cs="Arial"/>
        </w:rPr>
        <w:t>указано количество проанализированных публикаций</w:t>
      </w:r>
      <w:r w:rsidR="00B45DD6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не говорится по какому признаку они отбирались.</w:t>
      </w:r>
    </w:p>
    <w:p w:rsidR="00F05831" w:rsidRDefault="00AA1915" w:rsidP="00AA19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К сожалению, работа не избежала недочетов в оформлении</w:t>
      </w:r>
      <w:r w:rsidR="00F0583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05831">
        <w:rPr>
          <w:rFonts w:ascii="Arial" w:hAnsi="Arial" w:cs="Arial"/>
        </w:rPr>
        <w:t xml:space="preserve">в частности, работу украсили бы вводные части к главам, а в данном случае сразу после названия главы следует название первого </w:t>
      </w:r>
      <w:r w:rsidR="00081A3A">
        <w:rPr>
          <w:rFonts w:ascii="Arial" w:hAnsi="Arial" w:cs="Arial"/>
        </w:rPr>
        <w:t>параграфа</w:t>
      </w:r>
      <w:r w:rsidR="00F05831">
        <w:rPr>
          <w:rFonts w:ascii="Arial" w:hAnsi="Arial" w:cs="Arial"/>
        </w:rPr>
        <w:t xml:space="preserve">. </w:t>
      </w:r>
    </w:p>
    <w:p w:rsidR="00081A3A" w:rsidRDefault="00AA1915" w:rsidP="00AA19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81A3A">
        <w:rPr>
          <w:rFonts w:ascii="Arial" w:hAnsi="Arial" w:cs="Arial"/>
        </w:rPr>
        <w:t>В методологию исследования включен метод контент-анализа, но внимательное прочтение работы не привело к обнаружению элементов метода или его результатов. Вероятно, автор неверно обозначил метод, что обусловлено схожестью названий методов контент-анализа и метода анализа контента.</w:t>
      </w:r>
    </w:p>
    <w:p w:rsidR="00AA1915" w:rsidRDefault="00AA1915" w:rsidP="00AA19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Обозначенные дискуссионные положения, тем не менее, не принижают достоинств работы. </w:t>
      </w:r>
    </w:p>
    <w:p w:rsidR="00AA1915" w:rsidRDefault="00AA1915" w:rsidP="00AA191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Выпускная квалификационная работа </w:t>
      </w:r>
      <w:r w:rsidR="00284E9E">
        <w:rPr>
          <w:rFonts w:ascii="Arial" w:hAnsi="Arial" w:cs="Arial"/>
        </w:rPr>
        <w:t xml:space="preserve">И.В. </w:t>
      </w:r>
      <w:proofErr w:type="spellStart"/>
      <w:r w:rsidR="00284E9E">
        <w:rPr>
          <w:rFonts w:ascii="Arial" w:hAnsi="Arial" w:cs="Arial"/>
        </w:rPr>
        <w:t>Дугиновой</w:t>
      </w:r>
      <w:proofErr w:type="spellEnd"/>
      <w:r w:rsidR="00284E9E">
        <w:rPr>
          <w:rFonts w:ascii="Arial" w:hAnsi="Arial" w:cs="Arial"/>
        </w:rPr>
        <w:t xml:space="preserve"> </w:t>
      </w:r>
      <w:r w:rsidR="00284E9E" w:rsidRPr="00284E9E">
        <w:rPr>
          <w:rFonts w:ascii="Arial" w:hAnsi="Arial" w:cs="Arial"/>
        </w:rPr>
        <w:t>«Допинговый скандал в российском спорте 2014-2018гг.: специфика освещения в зарубежных СМИ»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соответствует требованиям, предъявляемым к работам данного уровня и заслуживает положительной оценки.</w:t>
      </w:r>
    </w:p>
    <w:p w:rsidR="00AA1915" w:rsidRDefault="00AA1915" w:rsidP="00AA1915">
      <w:pPr>
        <w:jc w:val="both"/>
        <w:rPr>
          <w:rFonts w:ascii="Arial" w:hAnsi="Arial" w:cs="Arial"/>
        </w:rPr>
      </w:pPr>
    </w:p>
    <w:p w:rsidR="00AA1915" w:rsidRDefault="00AA1915" w:rsidP="00AA19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Байчик</w:t>
      </w:r>
      <w:proofErr w:type="spellEnd"/>
      <w:r>
        <w:rPr>
          <w:rFonts w:ascii="Arial" w:hAnsi="Arial" w:cs="Arial"/>
        </w:rPr>
        <w:t>,</w:t>
      </w:r>
    </w:p>
    <w:p w:rsidR="00AA1915" w:rsidRDefault="00AA1915" w:rsidP="00AA19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кандидат политических наук, доцент</w:t>
      </w:r>
    </w:p>
    <w:p w:rsidR="00AA1915" w:rsidRDefault="00AA1915" w:rsidP="00AA1915">
      <w:bookmarkStart w:id="0" w:name="_GoBack"/>
      <w:bookmarkEnd w:id="0"/>
    </w:p>
    <w:p w:rsidR="00F86655" w:rsidRPr="00F86655" w:rsidRDefault="00F86655" w:rsidP="00F86655">
      <w:pPr>
        <w:jc w:val="center"/>
        <w:rPr>
          <w:b/>
        </w:rPr>
      </w:pPr>
    </w:p>
    <w:p w:rsidR="00F86655" w:rsidRPr="00F86655" w:rsidRDefault="00F86655" w:rsidP="00F86655"/>
    <w:p w:rsidR="00F86655" w:rsidRPr="00F86655" w:rsidRDefault="00F86655" w:rsidP="00F86655"/>
    <w:p w:rsidR="00691CA4" w:rsidRDefault="005E7D40"/>
    <w:sectPr w:rsidR="0069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48"/>
    <w:rsid w:val="00081A3A"/>
    <w:rsid w:val="00180C59"/>
    <w:rsid w:val="00284E9E"/>
    <w:rsid w:val="00510AFE"/>
    <w:rsid w:val="005E7D40"/>
    <w:rsid w:val="006A6BE9"/>
    <w:rsid w:val="00820D2A"/>
    <w:rsid w:val="00AA1915"/>
    <w:rsid w:val="00B45DD6"/>
    <w:rsid w:val="00D35054"/>
    <w:rsid w:val="00D62148"/>
    <w:rsid w:val="00F05831"/>
    <w:rsid w:val="00F86655"/>
    <w:rsid w:val="00F8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5786"/>
  <w15:chartTrackingRefBased/>
  <w15:docId w15:val="{1B832EE1-374E-4BAD-95FD-119A40E1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Пую</dc:creator>
  <cp:keywords/>
  <dc:description/>
  <cp:lastModifiedBy>Степан Пую</cp:lastModifiedBy>
  <cp:revision>4</cp:revision>
  <dcterms:created xsi:type="dcterms:W3CDTF">2018-05-20T15:26:00Z</dcterms:created>
  <dcterms:modified xsi:type="dcterms:W3CDTF">2018-05-20T16:45:00Z</dcterms:modified>
</cp:coreProperties>
</file>