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2D" w:rsidRPr="0088022D" w:rsidRDefault="00562BE0" w:rsidP="00562BE0">
      <w:pPr>
        <w:jc w:val="center"/>
        <w:rPr>
          <w:b/>
          <w:sz w:val="28"/>
          <w:szCs w:val="28"/>
        </w:rPr>
      </w:pPr>
      <w:r w:rsidRPr="0088022D">
        <w:rPr>
          <w:b/>
          <w:sz w:val="28"/>
          <w:szCs w:val="28"/>
        </w:rPr>
        <w:t>РЕЦЕНЗИЯ</w:t>
      </w:r>
    </w:p>
    <w:p w:rsidR="00562BE0" w:rsidRPr="0088022D" w:rsidRDefault="00562BE0" w:rsidP="00E6207D">
      <w:pPr>
        <w:jc w:val="center"/>
        <w:rPr>
          <w:b/>
          <w:sz w:val="28"/>
          <w:szCs w:val="28"/>
        </w:rPr>
      </w:pPr>
      <w:r w:rsidRPr="0088022D">
        <w:rPr>
          <w:b/>
          <w:sz w:val="28"/>
          <w:szCs w:val="28"/>
        </w:rPr>
        <w:t>на выпускную квалификационную работу обучающегося СПбГУ</w:t>
      </w:r>
    </w:p>
    <w:p w:rsidR="0088022D" w:rsidRPr="0088022D" w:rsidRDefault="00E6207D" w:rsidP="00E6207D">
      <w:pPr>
        <w:shd w:val="clear" w:color="auto" w:fill="FFFFFF"/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 xml:space="preserve">Екатерины Сергеевны Нечаевой </w:t>
      </w:r>
      <w:r w:rsidR="00562BE0" w:rsidRPr="0088022D">
        <w:rPr>
          <w:b/>
          <w:sz w:val="28"/>
          <w:szCs w:val="28"/>
        </w:rPr>
        <w:t xml:space="preserve">по теме </w:t>
      </w:r>
      <w:r w:rsidR="0088022D" w:rsidRPr="0088022D">
        <w:rPr>
          <w:b/>
          <w:sz w:val="28"/>
          <w:szCs w:val="28"/>
        </w:rPr>
        <w:t>«</w:t>
      </w:r>
      <w:r w:rsidRPr="00E6207D">
        <w:rPr>
          <w:b/>
          <w:sz w:val="28"/>
          <w:szCs w:val="28"/>
        </w:rPr>
        <w:t>Проза К. К. Случевского: проблема эстетического статуса</w:t>
      </w:r>
      <w:r w:rsidR="005A0EC1">
        <w:rPr>
          <w:b/>
          <w:bCs/>
          <w:sz w:val="28"/>
          <w:szCs w:val="28"/>
        </w:rPr>
        <w:t>»</w:t>
      </w:r>
    </w:p>
    <w:p w:rsidR="00562BE0" w:rsidRDefault="00562BE0" w:rsidP="00E6207D">
      <w:pPr>
        <w:spacing w:after="120"/>
        <w:rPr>
          <w:b/>
          <w:szCs w:val="19"/>
        </w:rPr>
      </w:pPr>
    </w:p>
    <w:p w:rsidR="00E6207D" w:rsidRDefault="00E6207D" w:rsidP="00A2476F">
      <w:pPr>
        <w:spacing w:line="360" w:lineRule="auto"/>
        <w:ind w:firstLine="709"/>
        <w:jc w:val="both"/>
        <w:rPr>
          <w:szCs w:val="19"/>
        </w:rPr>
      </w:pPr>
      <w:r>
        <w:rPr>
          <w:szCs w:val="19"/>
        </w:rPr>
        <w:t>Выпускная квалификационная работы Е. С. Нечаевой посвящена изучению прозаического творчества К. К. Случевского. Выбор темы работы нетривиален</w:t>
      </w:r>
      <w:r w:rsidR="00793804">
        <w:rPr>
          <w:szCs w:val="19"/>
        </w:rPr>
        <w:t>,</w:t>
      </w:r>
      <w:r>
        <w:rPr>
          <w:szCs w:val="19"/>
        </w:rPr>
        <w:t xml:space="preserve"> о чем сама исследовательница говорит во введении. Случевский – не самый популярный автор </w:t>
      </w:r>
      <w:r w:rsidR="00452B16">
        <w:rPr>
          <w:szCs w:val="19"/>
        </w:rPr>
        <w:t xml:space="preserve">второй половины </w:t>
      </w:r>
      <w:r>
        <w:rPr>
          <w:szCs w:val="19"/>
          <w:lang w:val="en-US"/>
        </w:rPr>
        <w:t>XIX</w:t>
      </w:r>
      <w:r w:rsidR="00A2476F">
        <w:rPr>
          <w:szCs w:val="19"/>
        </w:rPr>
        <w:t> века</w:t>
      </w:r>
      <w:r>
        <w:rPr>
          <w:szCs w:val="19"/>
        </w:rPr>
        <w:t>, его произведения, особенно прозаические, нечаст</w:t>
      </w:r>
      <w:r w:rsidR="00A2476F">
        <w:rPr>
          <w:szCs w:val="19"/>
        </w:rPr>
        <w:t>о становятся объектом пристального литературоведческого анализа. Всё это обусловливает новизну и актуальность предпринятого Е. С. Нечаевой исследования.</w:t>
      </w:r>
    </w:p>
    <w:p w:rsidR="00A2476F" w:rsidRDefault="00A2476F" w:rsidP="00A2476F">
      <w:pPr>
        <w:spacing w:line="360" w:lineRule="auto"/>
        <w:ind w:firstLine="709"/>
        <w:jc w:val="both"/>
        <w:rPr>
          <w:szCs w:val="19"/>
        </w:rPr>
      </w:pPr>
      <w:r>
        <w:rPr>
          <w:szCs w:val="19"/>
        </w:rPr>
        <w:t xml:space="preserve">Эти обстоятельства обусловливают также и </w:t>
      </w:r>
      <w:r w:rsidRPr="00A2476F">
        <w:rPr>
          <w:b/>
          <w:szCs w:val="19"/>
        </w:rPr>
        <w:t>структуру</w:t>
      </w:r>
      <w:r>
        <w:rPr>
          <w:szCs w:val="19"/>
        </w:rPr>
        <w:t xml:space="preserve"> работы Е. С. Нечаевой. Выпускная квалификационная работа состоит из </w:t>
      </w:r>
      <w:r w:rsidRPr="00A2476F">
        <w:rPr>
          <w:szCs w:val="19"/>
        </w:rPr>
        <w:t>введения, двух глав, разделенных на параграфы, заключения и списка использованной лит</w:t>
      </w:r>
      <w:r w:rsidR="00B63E01">
        <w:rPr>
          <w:szCs w:val="19"/>
        </w:rPr>
        <w:t>ературы, который насчитывает 74 </w:t>
      </w:r>
      <w:r w:rsidRPr="00A2476F">
        <w:rPr>
          <w:szCs w:val="19"/>
        </w:rPr>
        <w:t>пункта</w:t>
      </w:r>
      <w:r>
        <w:rPr>
          <w:b/>
          <w:szCs w:val="19"/>
        </w:rPr>
        <w:t>.</w:t>
      </w:r>
      <w:r>
        <w:rPr>
          <w:szCs w:val="19"/>
        </w:rPr>
        <w:t xml:space="preserve"> Во </w:t>
      </w:r>
      <w:r w:rsidRPr="00A2476F">
        <w:rPr>
          <w:b/>
          <w:szCs w:val="19"/>
        </w:rPr>
        <w:t>введении</w:t>
      </w:r>
      <w:r>
        <w:rPr>
          <w:szCs w:val="19"/>
        </w:rPr>
        <w:t xml:space="preserve"> </w:t>
      </w:r>
      <w:r w:rsidR="006F56AB">
        <w:rPr>
          <w:szCs w:val="19"/>
        </w:rPr>
        <w:t>даются</w:t>
      </w:r>
      <w:r>
        <w:rPr>
          <w:szCs w:val="19"/>
        </w:rPr>
        <w:t xml:space="preserve"> краткая справка о жизни и творчестве Случевского, анализ основных литературоведческих проблем, связанных с изучением произведений писателя и обзор основных научных работ, посвященных поэтике изучаемого автора.</w:t>
      </w:r>
    </w:p>
    <w:p w:rsidR="00A2476F" w:rsidRDefault="00A2476F" w:rsidP="00A2476F">
      <w:pPr>
        <w:spacing w:line="360" w:lineRule="auto"/>
        <w:ind w:firstLine="709"/>
        <w:jc w:val="both"/>
        <w:rPr>
          <w:szCs w:val="19"/>
        </w:rPr>
      </w:pPr>
      <w:r w:rsidRPr="00A2476F">
        <w:rPr>
          <w:b/>
          <w:szCs w:val="19"/>
        </w:rPr>
        <w:t>Первая глава («Творчество К. К. Случевского в литературной критике 1860–1890–х гг.»)</w:t>
      </w:r>
      <w:r>
        <w:rPr>
          <w:b/>
          <w:szCs w:val="19"/>
        </w:rPr>
        <w:t xml:space="preserve"> </w:t>
      </w:r>
      <w:r w:rsidRPr="00A2476F">
        <w:rPr>
          <w:szCs w:val="19"/>
        </w:rPr>
        <w:t>состоит</w:t>
      </w:r>
      <w:r>
        <w:rPr>
          <w:szCs w:val="19"/>
        </w:rPr>
        <w:t xml:space="preserve"> из двух параграфов: </w:t>
      </w:r>
      <w:r w:rsidRPr="00A2476F">
        <w:rPr>
          <w:i/>
          <w:szCs w:val="19"/>
        </w:rPr>
        <w:t>«Крит</w:t>
      </w:r>
      <w:r>
        <w:rPr>
          <w:i/>
          <w:szCs w:val="19"/>
        </w:rPr>
        <w:t>ика 1860–1890–х гг. о поэзии К. К. </w:t>
      </w:r>
      <w:r w:rsidRPr="00A2476F">
        <w:rPr>
          <w:i/>
          <w:szCs w:val="19"/>
        </w:rPr>
        <w:t>Случевского»</w:t>
      </w:r>
      <w:r>
        <w:rPr>
          <w:szCs w:val="19"/>
        </w:rPr>
        <w:t xml:space="preserve"> и </w:t>
      </w:r>
      <w:r w:rsidRPr="00A2476F">
        <w:rPr>
          <w:i/>
          <w:szCs w:val="19"/>
        </w:rPr>
        <w:t>«Критика 1860–1890–х гг. о прозе К. К. Случевского»</w:t>
      </w:r>
      <w:r>
        <w:rPr>
          <w:szCs w:val="19"/>
        </w:rPr>
        <w:t xml:space="preserve">. </w:t>
      </w:r>
      <w:r w:rsidR="006F56AB">
        <w:rPr>
          <w:szCs w:val="19"/>
        </w:rPr>
        <w:t>В главе представлен вдумчивый и подробный анализ основных критических отзывов на произведения Случевского</w:t>
      </w:r>
      <w:r w:rsidR="007102A0">
        <w:rPr>
          <w:szCs w:val="19"/>
        </w:rPr>
        <w:t xml:space="preserve"> (статьи Арсеньева, Коринфского, </w:t>
      </w:r>
      <w:r w:rsidR="007D54D3">
        <w:rPr>
          <w:szCs w:val="19"/>
        </w:rPr>
        <w:t xml:space="preserve">Медведского, Соловьёва, </w:t>
      </w:r>
      <w:proofErr w:type="spellStart"/>
      <w:r w:rsidR="007D54D3">
        <w:rPr>
          <w:szCs w:val="19"/>
        </w:rPr>
        <w:t>Котляревского</w:t>
      </w:r>
      <w:proofErr w:type="spellEnd"/>
      <w:r w:rsidR="007D54D3">
        <w:rPr>
          <w:szCs w:val="19"/>
        </w:rPr>
        <w:t xml:space="preserve"> и др.)</w:t>
      </w:r>
      <w:r w:rsidR="006F56AB">
        <w:rPr>
          <w:szCs w:val="19"/>
        </w:rPr>
        <w:t xml:space="preserve">. Переходя от одной критической статьи к другой, Е. С. Нечаева прослеживает, как формировалась литературная репутация писателя, как менялось мнение аудитории о его текстах. Оставляя в стороне личные вкусовые пристрастия критиков, исследовательница выявляет те аспекты произведений Случевского, которые неизменно становились объектами обсуждения, внимания, а порой даже осуждения со стороны современников автора. </w:t>
      </w:r>
      <w:r w:rsidR="007102A0">
        <w:rPr>
          <w:szCs w:val="19"/>
        </w:rPr>
        <w:t xml:space="preserve">Выбранный студенткой путь от поэзии к прозе также кажется рецензенту удачным. Во-первых, </w:t>
      </w:r>
      <w:r w:rsidR="00934848">
        <w:rPr>
          <w:szCs w:val="19"/>
        </w:rPr>
        <w:t xml:space="preserve">такое движение исследовательской мысли соотносится с тем, как воспринимала Случевского критика, которая сначала больше внимания уделяла его поэзии, а не прозе, а во-вторых, </w:t>
      </w:r>
      <w:r w:rsidR="007102A0">
        <w:rPr>
          <w:szCs w:val="19"/>
        </w:rPr>
        <w:t>как отмечает сама Е. С. Нечаева, в основе поэзии и прозы Случевского лежит единый к</w:t>
      </w:r>
      <w:r w:rsidR="00934848">
        <w:rPr>
          <w:szCs w:val="19"/>
        </w:rPr>
        <w:t>омплекс эстетических принципов.</w:t>
      </w:r>
    </w:p>
    <w:p w:rsidR="00934848" w:rsidRDefault="00934848" w:rsidP="00A2476F">
      <w:pPr>
        <w:spacing w:line="360" w:lineRule="auto"/>
        <w:ind w:firstLine="709"/>
        <w:jc w:val="both"/>
        <w:rPr>
          <w:szCs w:val="19"/>
        </w:rPr>
      </w:pPr>
      <w:r>
        <w:rPr>
          <w:szCs w:val="19"/>
        </w:rPr>
        <w:t>Основными особенностями прозы Случевского, на которые указывают критики-современники писателя, оказываются, по мнению Е. С. Нечаевой</w:t>
      </w:r>
      <w:r w:rsidR="00793804">
        <w:rPr>
          <w:szCs w:val="19"/>
        </w:rPr>
        <w:t>,</w:t>
      </w:r>
      <w:r>
        <w:rPr>
          <w:szCs w:val="19"/>
        </w:rPr>
        <w:t xml:space="preserve"> «</w:t>
      </w:r>
      <w:r w:rsidRPr="00934848">
        <w:rPr>
          <w:szCs w:val="19"/>
        </w:rPr>
        <w:t xml:space="preserve">интерес к иной, чем социальная, тематике и проблематике; эклектичность; избыточность повествовательной </w:t>
      </w:r>
      <w:r w:rsidRPr="00934848">
        <w:rPr>
          <w:szCs w:val="19"/>
        </w:rPr>
        <w:lastRenderedPageBreak/>
        <w:t>манеры на разных уровнях</w:t>
      </w:r>
      <w:r>
        <w:rPr>
          <w:szCs w:val="19"/>
        </w:rPr>
        <w:t>…</w:t>
      </w:r>
      <w:r w:rsidRPr="00934848">
        <w:rPr>
          <w:szCs w:val="19"/>
        </w:rPr>
        <w:t>; недостаточная обусловленность отдельных элементов изображаемого мира; неясность авторской идеи</w:t>
      </w:r>
      <w:r>
        <w:rPr>
          <w:szCs w:val="19"/>
        </w:rPr>
        <w:t xml:space="preserve">» (с. 21). </w:t>
      </w:r>
    </w:p>
    <w:p w:rsidR="007E63AF" w:rsidRDefault="00934848" w:rsidP="007E63AF">
      <w:pPr>
        <w:spacing w:line="360" w:lineRule="auto"/>
        <w:ind w:firstLine="709"/>
        <w:jc w:val="both"/>
        <w:rPr>
          <w:szCs w:val="19"/>
        </w:rPr>
      </w:pPr>
      <w:r w:rsidRPr="00934848">
        <w:rPr>
          <w:b/>
          <w:szCs w:val="19"/>
        </w:rPr>
        <w:t>Вторая глава</w:t>
      </w:r>
      <w:r>
        <w:rPr>
          <w:szCs w:val="19"/>
        </w:rPr>
        <w:t xml:space="preserve"> выпускной квалификационной работы </w:t>
      </w:r>
      <w:r w:rsidRPr="00934848">
        <w:rPr>
          <w:b/>
          <w:szCs w:val="19"/>
        </w:rPr>
        <w:t>(«Специфика повествования в “Сказках” К. К. Случевского»</w:t>
      </w:r>
      <w:r>
        <w:rPr>
          <w:szCs w:val="19"/>
        </w:rPr>
        <w:t xml:space="preserve">) представляет собой всесторонний анализ </w:t>
      </w:r>
      <w:r w:rsidR="007E63AF">
        <w:rPr>
          <w:szCs w:val="19"/>
        </w:rPr>
        <w:t>нескольких прозаических текстов писателя, которые сам автор при работе над собранием сочинений, определил в раздел «Сказки». Выбор из всего корпуса прозаических текстов Случевского именно этих произведений Е. С. Нечаева объясняет тем, что именно в «Сказках» особая роль отводится категории фантастического, которая является ярким примером «странного», а именно «странность», «самобытность», «избыточность» – это те черты прозы Случевского, которые неизменно привлекали внимание критики.</w:t>
      </w:r>
    </w:p>
    <w:p w:rsidR="0043388E" w:rsidRDefault="007E63AF" w:rsidP="0043388E">
      <w:pPr>
        <w:spacing w:line="360" w:lineRule="auto"/>
        <w:ind w:firstLine="709"/>
        <w:jc w:val="both"/>
        <w:rPr>
          <w:szCs w:val="19"/>
        </w:rPr>
      </w:pPr>
      <w:r>
        <w:rPr>
          <w:szCs w:val="19"/>
        </w:rPr>
        <w:t>В первом параграфе («</w:t>
      </w:r>
      <w:r w:rsidRPr="007E63AF">
        <w:rPr>
          <w:i/>
          <w:szCs w:val="19"/>
        </w:rPr>
        <w:t>Изображаемый мир, персонаж, проблема жанра</w:t>
      </w:r>
      <w:r>
        <w:rPr>
          <w:szCs w:val="19"/>
        </w:rPr>
        <w:t xml:space="preserve">») Е. С. Нечаева анализирует собственно структуру текстов: художественное пространство, жанровую принадлежность, роль художественной детали, персонажей. Когда речь идет о Случевском, такой анализ оказывается не просто подготовительной частью студенческой работы, а необходимым, возможно, одним из важнейших этапов научного осмысления поэтики Случевского, в прозе которого связи между элементами художественного мира </w:t>
      </w:r>
      <w:r w:rsidR="0043388E">
        <w:rPr>
          <w:szCs w:val="19"/>
        </w:rPr>
        <w:t>зачастую ослаблены, все элементы этого мира оказываются или переосмысленными, или двойственными, неопределенными, а однозначное прочтение – сложно реализуемым.</w:t>
      </w:r>
    </w:p>
    <w:p w:rsidR="0043388E" w:rsidRDefault="0043388E" w:rsidP="0043388E">
      <w:pPr>
        <w:spacing w:line="360" w:lineRule="auto"/>
        <w:ind w:firstLine="709"/>
        <w:jc w:val="both"/>
        <w:rPr>
          <w:szCs w:val="19"/>
        </w:rPr>
      </w:pPr>
      <w:r>
        <w:rPr>
          <w:szCs w:val="19"/>
        </w:rPr>
        <w:t>Говоря о мотивной и жанровой структуре рассматриваемых текстов, Е. С. Нечаева отмечает, что и они являются своеобразными «обманками», ловушками для читателя, и представление, сформированное тем или иным жанровым элементом или мотивом, никогда не ведёт к полной реализации этого жанра, все намёки в прозе Случевского остаются лишь намёками, концентрирующимися вокруг главно</w:t>
      </w:r>
      <w:r w:rsidR="00794BC4">
        <w:rPr>
          <w:szCs w:val="19"/>
        </w:rPr>
        <w:t>го художественного принципа – неопределенности. По словам Е. С. Нечаевой, «</w:t>
      </w:r>
      <w:r w:rsidR="00794BC4" w:rsidRPr="00794BC4">
        <w:rPr>
          <w:szCs w:val="19"/>
        </w:rPr>
        <w:t>странность мира, изображённого в “</w:t>
      </w:r>
      <w:r w:rsidR="00794BC4">
        <w:rPr>
          <w:szCs w:val="19"/>
        </w:rPr>
        <w:t>сказках</w:t>
      </w:r>
      <w:r w:rsidR="00794BC4" w:rsidRPr="00794BC4">
        <w:rPr>
          <w:szCs w:val="19"/>
        </w:rPr>
        <w:t xml:space="preserve">” Случевского, состоит в том, что он не подчиняется ни жанровой логике, ни житейской, ни </w:t>
      </w:r>
      <w:proofErr w:type="spellStart"/>
      <w:r w:rsidR="00794BC4" w:rsidRPr="00794BC4">
        <w:rPr>
          <w:szCs w:val="19"/>
        </w:rPr>
        <w:t>внутрисюжетной</w:t>
      </w:r>
      <w:proofErr w:type="spellEnd"/>
      <w:r w:rsidR="00794BC4" w:rsidRPr="00794BC4">
        <w:rPr>
          <w:szCs w:val="19"/>
        </w:rPr>
        <w:t>, т. к. сюжета как такового нет</w:t>
      </w:r>
      <w:r w:rsidR="00794BC4">
        <w:rPr>
          <w:szCs w:val="19"/>
        </w:rPr>
        <w:t>»</w:t>
      </w:r>
      <w:r w:rsidR="00794BC4" w:rsidRPr="00794BC4">
        <w:rPr>
          <w:szCs w:val="19"/>
        </w:rPr>
        <w:t xml:space="preserve"> (</w:t>
      </w:r>
      <w:r w:rsidR="00794BC4">
        <w:rPr>
          <w:szCs w:val="19"/>
        </w:rPr>
        <w:t>с. 38). При этом «у</w:t>
      </w:r>
      <w:r w:rsidR="00794BC4" w:rsidRPr="00794BC4">
        <w:rPr>
          <w:szCs w:val="19"/>
        </w:rPr>
        <w:t xml:space="preserve"> читателя нет возможности, опираясь на имеющиеся элементы текста, выстроить какую–либо логику происходящего и понять целевую установку произведения. Всё, что можно предположить в ходе чтения, опровергается</w:t>
      </w:r>
      <w:r w:rsidR="00794BC4">
        <w:rPr>
          <w:szCs w:val="19"/>
        </w:rPr>
        <w:t>» (с. 38).</w:t>
      </w:r>
    </w:p>
    <w:p w:rsidR="00794BC4" w:rsidRDefault="00794BC4" w:rsidP="0043388E">
      <w:pPr>
        <w:spacing w:line="360" w:lineRule="auto"/>
        <w:ind w:firstLine="709"/>
        <w:jc w:val="both"/>
      </w:pPr>
      <w:r>
        <w:rPr>
          <w:szCs w:val="19"/>
        </w:rPr>
        <w:t>Во втором параграфе второй главы (</w:t>
      </w:r>
      <w:r w:rsidRPr="00794BC4">
        <w:rPr>
          <w:i/>
          <w:szCs w:val="19"/>
        </w:rPr>
        <w:t>«Повествовательная манера»</w:t>
      </w:r>
      <w:r>
        <w:rPr>
          <w:szCs w:val="19"/>
        </w:rPr>
        <w:t xml:space="preserve">) Е. С. Нечаева сосредоточивает свое внимание на уровне повествования, точнее говоря, на принципе избыточности, который пронизывает всю структуру текстов Случевского </w:t>
      </w:r>
      <w:r>
        <w:rPr>
          <w:szCs w:val="19"/>
        </w:rPr>
        <w:lastRenderedPageBreak/>
        <w:t xml:space="preserve">и не минует уровень </w:t>
      </w:r>
      <w:proofErr w:type="spellStart"/>
      <w:r>
        <w:rPr>
          <w:szCs w:val="19"/>
        </w:rPr>
        <w:t>наррации</w:t>
      </w:r>
      <w:proofErr w:type="spellEnd"/>
      <w:r>
        <w:rPr>
          <w:szCs w:val="19"/>
        </w:rPr>
        <w:t xml:space="preserve">. </w:t>
      </w:r>
      <w:r w:rsidR="00E90019">
        <w:rPr>
          <w:szCs w:val="19"/>
        </w:rPr>
        <w:t>В результате проделанного анализа, Е. С.</w:t>
      </w:r>
      <w:r w:rsidR="00793804">
        <w:rPr>
          <w:szCs w:val="19"/>
        </w:rPr>
        <w:t> </w:t>
      </w:r>
      <w:r w:rsidR="00E90019">
        <w:t>Нечаева приходит к выводу о том, что в основе повествования в «Сказках» Случевского зачастую лежит принцип ассоциации, за счет чего причинно-следственные связи в тексте оказываются ослаблены. Множество самых разных отступлений</w:t>
      </w:r>
      <w:r w:rsidR="00793804">
        <w:t xml:space="preserve"> в речи рассказчиков</w:t>
      </w:r>
      <w:r w:rsidR="00E90019">
        <w:t xml:space="preserve"> способс</w:t>
      </w:r>
      <w:r w:rsidR="00840698">
        <w:t>твует ретардации. Использование таких повествовательных принципов ведет к тому, что и событийная структура текстов выглядит странно: событие или компрометируется (неясно, реально ли оно? Значимо ли?), или выносится за рамки текста. В итоге перед читателем оказывается словно бы неоконченный текст, только преамбула к сюжету. Как пишет Е. С. Нечаева: «</w:t>
      </w:r>
      <w:r w:rsidR="00840698" w:rsidRPr="00840698">
        <w:t>Сам текст как бы оказывается лишним, избыточным: перед нами форма, суть содержания которой остаётся неясна. Вероятно, для Случевского важна сама возможность поместить нечто чудесное в привычный для него мир и продемонстрировать гармоничное существование чудесного в этом мире. Его цель — словесная визуализация опыта или наблюдения «странного»,</w:t>
      </w:r>
      <w:r w:rsidR="00840698">
        <w:t xml:space="preserve"> а не создание сюжетной интриги» (с. 42).</w:t>
      </w:r>
    </w:p>
    <w:p w:rsidR="00840698" w:rsidRDefault="00840698" w:rsidP="00840698">
      <w:pPr>
        <w:spacing w:line="360" w:lineRule="auto"/>
        <w:ind w:firstLine="709"/>
        <w:jc w:val="both"/>
      </w:pPr>
      <w:r>
        <w:t>Проделанный Е. С. Нечаевой анализ помогает приблизиться к разгадке странных тексто</w:t>
      </w:r>
      <w:r w:rsidR="00793804">
        <w:t>в</w:t>
      </w:r>
      <w:r>
        <w:t xml:space="preserve"> Случевского. Те неопределенность, странность, избыточность, которые критика вменяла в вину писателю, на деле оказываются важнейшими для него эстетическими </w:t>
      </w:r>
      <w:proofErr w:type="spellStart"/>
      <w:r>
        <w:t>текстообразующими</w:t>
      </w:r>
      <w:proofErr w:type="spellEnd"/>
      <w:r>
        <w:t xml:space="preserve"> принципами, которые</w:t>
      </w:r>
      <w:r w:rsidR="00793804">
        <w:t xml:space="preserve"> </w:t>
      </w:r>
      <w:r>
        <w:t>не только органично вписываются в контекст литературной ситуации (переходной эпохи 1880-х – 1890-х годов, поисков новых повествовательных и жанровых стратегий), но и во многом предвосхищают литературные эксперименты модернистов.</w:t>
      </w:r>
    </w:p>
    <w:p w:rsidR="00B73489" w:rsidRDefault="00B73489" w:rsidP="00840698">
      <w:pPr>
        <w:spacing w:line="360" w:lineRule="auto"/>
        <w:ind w:firstLine="709"/>
        <w:jc w:val="both"/>
      </w:pPr>
    </w:p>
    <w:p w:rsidR="008555C9" w:rsidRPr="008555C9" w:rsidRDefault="008555C9" w:rsidP="00840698">
      <w:pPr>
        <w:spacing w:line="360" w:lineRule="auto"/>
        <w:ind w:firstLine="709"/>
        <w:jc w:val="both"/>
        <w:rPr>
          <w:b/>
        </w:rPr>
      </w:pPr>
      <w:r w:rsidRPr="008555C9">
        <w:rPr>
          <w:b/>
        </w:rPr>
        <w:t>При этом у рецензента возникло несколько вопросов и замечаний.</w:t>
      </w:r>
    </w:p>
    <w:p w:rsidR="008555C9" w:rsidRDefault="008555C9" w:rsidP="00840698">
      <w:pPr>
        <w:spacing w:line="360" w:lineRule="auto"/>
        <w:ind w:firstLine="709"/>
        <w:jc w:val="both"/>
      </w:pPr>
      <w:r>
        <w:t>1. Перечисляя жанры, с которыми можно соотнести сказку Случевского «Господин Может Быть», Е. С. Нечаева среди прочих упоминает идиллию. Рецензенту хотелось бы уточнить, как именно в данном случае понимается идиллия? И нельзя ли этот текст Случевского соотнести с жанром литературной утопии?</w:t>
      </w:r>
    </w:p>
    <w:p w:rsidR="008555C9" w:rsidRDefault="008555C9" w:rsidP="00840698">
      <w:pPr>
        <w:spacing w:line="360" w:lineRule="auto"/>
        <w:ind w:firstLine="709"/>
        <w:jc w:val="both"/>
      </w:pPr>
      <w:r>
        <w:t>2. Анализируя тот же текст, Е. С. Нечаева пишет о том, что господин Может Быть мало чем напоминает сказочного персонажа, «б</w:t>
      </w:r>
      <w:r w:rsidRPr="008555C9">
        <w:t>ольше он похож на персонажа реалистического текста, но “</w:t>
      </w:r>
      <w:r>
        <w:t>говорящее</w:t>
      </w:r>
      <w:r w:rsidRPr="008555C9">
        <w:t>” имя и характерное речевое поведение делают его несколько аллегоричным</w:t>
      </w:r>
      <w:r>
        <w:t>» (с. 36), то же, по мнению автора работы, оказывается верно и для Дымного человека. Кажется, реалистические произведения всё же не исключают использования автором говорящих имен и фамилий. Кроме того, хотелось бы уточнить, в чем именно состоит аллегоричность этих персонажей (особенно Дымного человека)?</w:t>
      </w:r>
      <w:r w:rsidR="00B73489">
        <w:t xml:space="preserve"> И можно ли говорить об аллегории, которая подразумевает </w:t>
      </w:r>
      <w:r w:rsidR="00B73489">
        <w:lastRenderedPageBreak/>
        <w:t>однозначное толкование, в отношении текстов Случевского, в основе которых лежит принцип неопределенности?</w:t>
      </w:r>
    </w:p>
    <w:p w:rsidR="00B73489" w:rsidRDefault="00B73489" w:rsidP="00840698">
      <w:pPr>
        <w:spacing w:line="360" w:lineRule="auto"/>
        <w:ind w:firstLine="709"/>
        <w:jc w:val="both"/>
      </w:pPr>
      <w:r>
        <w:t>3. Вопрос, связанный скорее с перспективой исследования: проявляется ли принцип неопределенности в других прозаических текстах Случевского (не входящих в раздел «Сказки»)? И если это так, то какие уровни текста оказываются затронуты в них?</w:t>
      </w:r>
    </w:p>
    <w:p w:rsidR="00B73489" w:rsidRDefault="00B73489" w:rsidP="00840698">
      <w:pPr>
        <w:spacing w:line="360" w:lineRule="auto"/>
        <w:ind w:firstLine="709"/>
        <w:jc w:val="both"/>
      </w:pPr>
      <w:r>
        <w:t xml:space="preserve">4. У рецензента возникло небольшое замечание, связанное с цитированием критических статей внутри текста работы. Возможно, указания на страницу цитируемой статьи следовало сопроводить индексом, маркирующим имя того или критика, так как подобным образом в работе цитируется несколько разных текстов. </w:t>
      </w:r>
    </w:p>
    <w:p w:rsidR="00B73489" w:rsidRDefault="00B73489" w:rsidP="00B73489">
      <w:pPr>
        <w:spacing w:line="360" w:lineRule="auto"/>
        <w:jc w:val="both"/>
      </w:pPr>
    </w:p>
    <w:p w:rsidR="008555C9" w:rsidRDefault="00B73489" w:rsidP="00840698">
      <w:pPr>
        <w:spacing w:line="360" w:lineRule="auto"/>
        <w:ind w:firstLine="709"/>
        <w:jc w:val="both"/>
      </w:pPr>
      <w:r>
        <w:t xml:space="preserve">Высказанные вопросы и замечания, однако, лишь приглашают к дискуссии и не портят общего положительного впечатления от работы. </w:t>
      </w:r>
    </w:p>
    <w:p w:rsidR="00840698" w:rsidRDefault="00840698" w:rsidP="00840698">
      <w:pPr>
        <w:spacing w:line="360" w:lineRule="auto"/>
        <w:ind w:firstLine="709"/>
        <w:jc w:val="both"/>
      </w:pPr>
      <w:r>
        <w:t xml:space="preserve">Рецензент не может не отметить логичность, </w:t>
      </w:r>
      <w:proofErr w:type="spellStart"/>
      <w:r>
        <w:t>выстроенность</w:t>
      </w:r>
      <w:proofErr w:type="spellEnd"/>
      <w:r>
        <w:t xml:space="preserve"> выпускной квалификационной работы Е. С. Нечаевой. Каждый тезис исследовательница подкрепляет доказательствами, все теоретические положения работы и анализ конкретных текстов сопровождаются убедительным историко-литературным комментарием, каждый тезис работы вытекает из предыдущего.</w:t>
      </w:r>
    </w:p>
    <w:p w:rsidR="00840698" w:rsidRDefault="00840698" w:rsidP="00840698">
      <w:pPr>
        <w:spacing w:line="360" w:lineRule="auto"/>
        <w:ind w:firstLine="709"/>
        <w:jc w:val="both"/>
      </w:pPr>
      <w:r>
        <w:t>Работу отличает прекрасный научный стиль, ясность изло</w:t>
      </w:r>
      <w:r w:rsidR="00B73489">
        <w:t>жения, аккуратность оформления.</w:t>
      </w:r>
    </w:p>
    <w:p w:rsidR="00B73489" w:rsidRPr="00840698" w:rsidRDefault="00B73489" w:rsidP="00840698">
      <w:pPr>
        <w:spacing w:line="360" w:lineRule="auto"/>
        <w:ind w:firstLine="709"/>
        <w:jc w:val="both"/>
      </w:pPr>
      <w:r>
        <w:t xml:space="preserve">Выпускная квалификационная работа Е. С. Нечаевой </w:t>
      </w:r>
      <w:r w:rsidR="008C08E7">
        <w:t xml:space="preserve">посвящена актуальной теме и </w:t>
      </w:r>
      <w:r>
        <w:t>открывает перспективу для дальнейшего изучения художественных особенностей прозы Случевского.</w:t>
      </w:r>
      <w:r w:rsidR="008C08E7">
        <w:t xml:space="preserve"> Работа Е. С. Нечаевой является самостоятельным научным исследованием и заслуживает высокой оценки.</w:t>
      </w:r>
    </w:p>
    <w:p w:rsidR="00840698" w:rsidRPr="00E90019" w:rsidRDefault="00840698" w:rsidP="0043388E">
      <w:pPr>
        <w:spacing w:line="360" w:lineRule="auto"/>
        <w:ind w:firstLine="709"/>
        <w:jc w:val="both"/>
      </w:pPr>
    </w:p>
    <w:p w:rsidR="00051F8F" w:rsidRPr="008C08E7" w:rsidRDefault="008C08E7" w:rsidP="00562BE0">
      <w:pPr>
        <w:spacing w:before="120"/>
      </w:pPr>
      <w:r w:rsidRPr="0088022D">
        <w:rPr>
          <w:color w:val="FF0000"/>
        </w:rPr>
        <w:t xml:space="preserve"> </w:t>
      </w:r>
      <w:r w:rsidR="00562BE0" w:rsidRPr="008C08E7">
        <w:t>«__</w:t>
      </w:r>
      <w:r>
        <w:t>11</w:t>
      </w:r>
      <w:r w:rsidR="00562BE0" w:rsidRPr="008C08E7">
        <w:t>_</w:t>
      </w:r>
      <w:proofErr w:type="gramStart"/>
      <w:r w:rsidR="00562BE0" w:rsidRPr="008C08E7">
        <w:t>_»_</w:t>
      </w:r>
      <w:proofErr w:type="gramEnd"/>
      <w:r w:rsidR="00562BE0" w:rsidRPr="008C08E7">
        <w:t>____</w:t>
      </w:r>
      <w:r>
        <w:t>июня</w:t>
      </w:r>
      <w:r w:rsidR="00562BE0" w:rsidRPr="008C08E7">
        <w:t>_________ 20</w:t>
      </w:r>
      <w:r>
        <w:t>18</w:t>
      </w:r>
      <w:r w:rsidR="00562BE0" w:rsidRPr="008C08E7">
        <w:t xml:space="preserve">    г.     </w:t>
      </w:r>
    </w:p>
    <w:p w:rsidR="00AF6A9A" w:rsidRPr="008C08E7" w:rsidRDefault="00AF6A9A" w:rsidP="00AF6A9A">
      <w:pPr>
        <w:spacing w:before="120"/>
        <w:ind w:left="4365"/>
      </w:pPr>
      <w:proofErr w:type="spellStart"/>
      <w:r>
        <w:t>К.филол</w:t>
      </w:r>
      <w:proofErr w:type="spellEnd"/>
      <w:r>
        <w:t xml:space="preserve">. наук, ст. преподаватель кафедры истории русской литературы </w:t>
      </w:r>
    </w:p>
    <w:p w:rsidR="00AF6A9A" w:rsidRPr="008C08E7" w:rsidRDefault="00AF6A9A" w:rsidP="00AF6A9A">
      <w:pPr>
        <w:ind w:left="3657" w:firstLine="708"/>
        <w:jc w:val="center"/>
        <w:rPr>
          <w:i/>
          <w:sz w:val="20"/>
        </w:rPr>
      </w:pPr>
      <w:proofErr w:type="spellStart"/>
      <w:r>
        <w:rPr>
          <w:i/>
          <w:sz w:val="20"/>
        </w:rPr>
        <w:t>К.С.Оверина</w:t>
      </w:r>
      <w:proofErr w:type="spellEnd"/>
      <w:r w:rsidRPr="008C08E7">
        <w:rPr>
          <w:i/>
          <w:sz w:val="20"/>
        </w:rPr>
        <w:t xml:space="preserve">                                                                                                                  </w:t>
      </w:r>
    </w:p>
    <w:p w:rsidR="00AF6A9A" w:rsidRDefault="00AF6A9A" w:rsidP="00AF6A9A">
      <w:pPr>
        <w:jc w:val="center"/>
        <w:rPr>
          <w:i/>
          <w:color w:val="FF0000"/>
          <w:sz w:val="20"/>
        </w:rPr>
      </w:pPr>
    </w:p>
    <w:p w:rsidR="00AF6A9A" w:rsidRDefault="00AF6A9A" w:rsidP="00AF6A9A">
      <w:pPr>
        <w:spacing w:before="240"/>
        <w:jc w:val="center"/>
        <w:rPr>
          <w:b/>
        </w:rPr>
      </w:pPr>
    </w:p>
    <w:p w:rsidR="00C331D1" w:rsidRDefault="00C331D1" w:rsidP="00562BE0">
      <w:pPr>
        <w:jc w:val="center"/>
        <w:rPr>
          <w:i/>
          <w:color w:val="FF0000"/>
          <w:sz w:val="20"/>
        </w:rPr>
      </w:pPr>
      <w:bookmarkStart w:id="0" w:name="_GoBack"/>
      <w:bookmarkEnd w:id="0"/>
    </w:p>
    <w:p w:rsidR="008C08E7" w:rsidRDefault="008C08E7" w:rsidP="00C331D1">
      <w:pPr>
        <w:spacing w:before="240"/>
        <w:jc w:val="center"/>
        <w:rPr>
          <w:b/>
        </w:rPr>
      </w:pPr>
    </w:p>
    <w:p w:rsidR="00B34B93" w:rsidRDefault="00B34B93"/>
    <w:sectPr w:rsidR="00B34B93" w:rsidSect="00CB3DF8"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BE0"/>
    <w:rsid w:val="00051F8F"/>
    <w:rsid w:val="002B39D6"/>
    <w:rsid w:val="002B6406"/>
    <w:rsid w:val="00384FF3"/>
    <w:rsid w:val="0043388E"/>
    <w:rsid w:val="00452B16"/>
    <w:rsid w:val="00562BE0"/>
    <w:rsid w:val="005A0EC1"/>
    <w:rsid w:val="006F56AB"/>
    <w:rsid w:val="007102A0"/>
    <w:rsid w:val="00793804"/>
    <w:rsid w:val="00794BC4"/>
    <w:rsid w:val="007D13F6"/>
    <w:rsid w:val="007D54D3"/>
    <w:rsid w:val="007E63AF"/>
    <w:rsid w:val="00840698"/>
    <w:rsid w:val="008555C9"/>
    <w:rsid w:val="0088022D"/>
    <w:rsid w:val="008C08E7"/>
    <w:rsid w:val="00934848"/>
    <w:rsid w:val="009F3FE4"/>
    <w:rsid w:val="00A2476F"/>
    <w:rsid w:val="00AF6A9A"/>
    <w:rsid w:val="00B34B93"/>
    <w:rsid w:val="00B63E01"/>
    <w:rsid w:val="00B73489"/>
    <w:rsid w:val="00C331D1"/>
    <w:rsid w:val="00E6207D"/>
    <w:rsid w:val="00E90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CBD95-B481-48DE-98B8-A709B8D1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B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562BE0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562BE0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562BE0"/>
    <w:pPr>
      <w:numPr>
        <w:numId w:val="2"/>
      </w:numPr>
      <w:spacing w:before="120"/>
      <w:jc w:val="both"/>
    </w:pPr>
  </w:style>
  <w:style w:type="paragraph" w:styleId="a3">
    <w:name w:val="Normal (Web)"/>
    <w:basedOn w:val="a"/>
    <w:uiPriority w:val="99"/>
    <w:rsid w:val="0088022D"/>
    <w:pPr>
      <w:spacing w:before="100" w:beforeAutospacing="1" w:after="100" w:afterAutospacing="1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188</dc:creator>
  <cp:lastModifiedBy>Ксения</cp:lastModifiedBy>
  <cp:revision>2</cp:revision>
  <dcterms:created xsi:type="dcterms:W3CDTF">2018-06-15T12:35:00Z</dcterms:created>
  <dcterms:modified xsi:type="dcterms:W3CDTF">2018-06-15T12:35:00Z</dcterms:modified>
</cp:coreProperties>
</file>