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12" w:rsidRPr="00611838" w:rsidRDefault="00AC0E12" w:rsidP="00AC0E1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1838">
        <w:rPr>
          <w:rFonts w:ascii="Times New Roman" w:hAnsi="Times New Roman" w:cs="Times New Roman"/>
          <w:b/>
        </w:rPr>
        <w:t xml:space="preserve">Отзыв научного руководителя на выпускную квалификационную работу </w:t>
      </w:r>
      <w:proofErr w:type="spellStart"/>
      <w:r w:rsidR="00831B7F" w:rsidRPr="00831B7F">
        <w:rPr>
          <w:rFonts w:ascii="Times New Roman" w:hAnsi="Times New Roman" w:cs="Times New Roman"/>
          <w:b/>
        </w:rPr>
        <w:t>Авдяков</w:t>
      </w:r>
      <w:r w:rsidR="00831B7F">
        <w:rPr>
          <w:rFonts w:ascii="Times New Roman" w:hAnsi="Times New Roman" w:cs="Times New Roman"/>
          <w:b/>
        </w:rPr>
        <w:t>ой</w:t>
      </w:r>
      <w:proofErr w:type="spellEnd"/>
      <w:r w:rsidR="00831B7F" w:rsidRPr="00831B7F">
        <w:rPr>
          <w:rFonts w:ascii="Times New Roman" w:hAnsi="Times New Roman" w:cs="Times New Roman"/>
          <w:b/>
        </w:rPr>
        <w:t xml:space="preserve"> Алин</w:t>
      </w:r>
      <w:r w:rsidR="00831B7F">
        <w:rPr>
          <w:rFonts w:ascii="Times New Roman" w:hAnsi="Times New Roman" w:cs="Times New Roman"/>
          <w:b/>
        </w:rPr>
        <w:t>ы</w:t>
      </w:r>
      <w:r w:rsidR="00831B7F" w:rsidRPr="00831B7F">
        <w:rPr>
          <w:rFonts w:ascii="Times New Roman" w:hAnsi="Times New Roman" w:cs="Times New Roman"/>
          <w:b/>
        </w:rPr>
        <w:t xml:space="preserve"> Александровн</w:t>
      </w:r>
      <w:r w:rsidR="00831B7F">
        <w:rPr>
          <w:rFonts w:ascii="Times New Roman" w:hAnsi="Times New Roman" w:cs="Times New Roman"/>
          <w:b/>
        </w:rPr>
        <w:t>ы</w:t>
      </w:r>
    </w:p>
    <w:p w:rsidR="00AC0E12" w:rsidRPr="00611838" w:rsidRDefault="00AC0E12" w:rsidP="00AC0E1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1838">
        <w:rPr>
          <w:rFonts w:ascii="Times New Roman" w:hAnsi="Times New Roman" w:cs="Times New Roman"/>
          <w:b/>
        </w:rPr>
        <w:t>«</w:t>
      </w:r>
      <w:r w:rsidR="00831B7F" w:rsidRPr="00831B7F">
        <w:rPr>
          <w:rFonts w:ascii="Times New Roman" w:hAnsi="Times New Roman" w:cs="Times New Roman"/>
          <w:b/>
        </w:rPr>
        <w:t>Женские образы в творчестве В.О. Пелевина</w:t>
      </w:r>
      <w:r w:rsidRPr="00611838">
        <w:rPr>
          <w:rFonts w:ascii="Times New Roman" w:hAnsi="Times New Roman" w:cs="Times New Roman"/>
          <w:b/>
        </w:rPr>
        <w:t>»</w:t>
      </w:r>
    </w:p>
    <w:p w:rsidR="00AC0E12" w:rsidRPr="00611838" w:rsidRDefault="00AC0E12" w:rsidP="00AC0E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C3BA4" w:rsidRDefault="00AC0E12" w:rsidP="0002764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11838">
        <w:rPr>
          <w:rFonts w:ascii="Times New Roman" w:hAnsi="Times New Roman" w:cs="Times New Roman"/>
        </w:rPr>
        <w:t xml:space="preserve">Выпускная квалификационная работа </w:t>
      </w:r>
      <w:r w:rsidR="001B440A">
        <w:rPr>
          <w:rFonts w:ascii="Times New Roman" w:hAnsi="Times New Roman" w:cs="Times New Roman"/>
        </w:rPr>
        <w:t>А. А. </w:t>
      </w:r>
      <w:proofErr w:type="spellStart"/>
      <w:r w:rsidR="001B440A">
        <w:rPr>
          <w:rFonts w:ascii="Times New Roman" w:hAnsi="Times New Roman" w:cs="Times New Roman"/>
        </w:rPr>
        <w:t>Авдяковой</w:t>
      </w:r>
      <w:proofErr w:type="spellEnd"/>
      <w:r w:rsidR="001B440A">
        <w:rPr>
          <w:rFonts w:ascii="Times New Roman" w:hAnsi="Times New Roman" w:cs="Times New Roman"/>
        </w:rPr>
        <w:t xml:space="preserve"> посвящена рассмотрению женских образов (иначе говоря, женских персонажей) в прозе В. О. Пелевина. </w:t>
      </w:r>
    </w:p>
    <w:p w:rsidR="001B440A" w:rsidRDefault="001B440A" w:rsidP="001B44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Довольно часто в центре произведений Пелевина стоит герой-мужчина. </w:t>
      </w:r>
      <w:proofErr w:type="spellStart"/>
      <w:r>
        <w:rPr>
          <w:rFonts w:ascii="Times New Roman" w:hAnsi="Times New Roman" w:cs="Times New Roman"/>
        </w:rPr>
        <w:t>Омон</w:t>
      </w:r>
      <w:proofErr w:type="spellEnd"/>
      <w:r>
        <w:rPr>
          <w:rFonts w:ascii="Times New Roman" w:hAnsi="Times New Roman" w:cs="Times New Roman"/>
        </w:rPr>
        <w:t xml:space="preserve"> Ра, граф </w:t>
      </w:r>
      <w:r w:rsidR="00F32A3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, Чапаев и другие персонажи будут тому примерами. Учитывая тот факт, что </w:t>
      </w:r>
      <w:proofErr w:type="spellStart"/>
      <w:r>
        <w:rPr>
          <w:rFonts w:ascii="Times New Roman" w:hAnsi="Times New Roman" w:cs="Times New Roman"/>
        </w:rPr>
        <w:t>пелевинский</w:t>
      </w:r>
      <w:proofErr w:type="spellEnd"/>
      <w:r>
        <w:rPr>
          <w:rFonts w:ascii="Times New Roman" w:hAnsi="Times New Roman" w:cs="Times New Roman"/>
        </w:rPr>
        <w:t xml:space="preserve"> герой представляет собой субъекта особого типа, субъекта, которому открывается странная/страшная сущность мира, то задача рассмотреть героинь – главных или второстепенных – представляется достаточно интересной.</w:t>
      </w:r>
    </w:p>
    <w:p w:rsidR="001B440A" w:rsidRDefault="001B440A" w:rsidP="001B44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Равна ли в </w:t>
      </w:r>
      <w:proofErr w:type="spellStart"/>
      <w:r>
        <w:rPr>
          <w:rFonts w:ascii="Times New Roman" w:hAnsi="Times New Roman" w:cs="Times New Roman"/>
        </w:rPr>
        <w:t>пелевинской</w:t>
      </w:r>
      <w:proofErr w:type="spellEnd"/>
      <w:r>
        <w:rPr>
          <w:rFonts w:ascii="Times New Roman" w:hAnsi="Times New Roman" w:cs="Times New Roman"/>
        </w:rPr>
        <w:t xml:space="preserve"> вселенной героиня герою? Разные ли у них функции? По-разному ли они охарактеризованы в тексте? Это задача для большого исследования, и выпускная квалификационная работа А. А. </w:t>
      </w:r>
      <w:proofErr w:type="spellStart"/>
      <w:r>
        <w:rPr>
          <w:rFonts w:ascii="Times New Roman" w:hAnsi="Times New Roman" w:cs="Times New Roman"/>
        </w:rPr>
        <w:t>Авдяковой</w:t>
      </w:r>
      <w:proofErr w:type="spellEnd"/>
      <w:r>
        <w:rPr>
          <w:rFonts w:ascii="Times New Roman" w:hAnsi="Times New Roman" w:cs="Times New Roman"/>
        </w:rPr>
        <w:t xml:space="preserve"> – первый шаг в этом направлении. </w:t>
      </w:r>
    </w:p>
    <w:p w:rsidR="001B440A" w:rsidRDefault="001B440A" w:rsidP="001B44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в рамках бакалаврского исследования довольно сложно было бы проанализировать весь пласт литературного творчества В. О. Пелевина, материалом работы послужило несколько репрезентативных текстов: роман «Священная книга оборотня», в котором героиня – субъект речи, действия и оценки; роман «</w:t>
      </w:r>
      <w:r>
        <w:rPr>
          <w:rFonts w:ascii="Times New Roman" w:hAnsi="Times New Roman" w:cs="Times New Roman"/>
          <w:lang w:val="en-US"/>
        </w:rPr>
        <w:t>S</w:t>
      </w:r>
      <w:r w:rsidRPr="001B44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N</w:t>
      </w:r>
      <w:r w:rsidRPr="001B44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U</w:t>
      </w:r>
      <w:r w:rsidRPr="001B44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F</w:t>
      </w:r>
      <w:r w:rsidRPr="001B44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», в котором главный женский образ подан исключительно с внешней позиции; новый роман «</w:t>
      </w:r>
      <w:proofErr w:type="spellStart"/>
      <w:r>
        <w:rPr>
          <w:rFonts w:ascii="Times New Roman" w:hAnsi="Times New Roman" w:cs="Times New Roman"/>
          <w:lang w:val="en-US"/>
        </w:rPr>
        <w:t>iPhuck</w:t>
      </w:r>
      <w:proofErr w:type="spellEnd"/>
      <w:r w:rsidRPr="001B440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», в котором представлена и внутренняя точка зрения героини, и внешний взгляд на нее. К этому смешанному типу примыкают также два рассказа «Ника» и «</w:t>
      </w:r>
      <w:proofErr w:type="spellStart"/>
      <w:r>
        <w:rPr>
          <w:rFonts w:ascii="Times New Roman" w:hAnsi="Times New Roman" w:cs="Times New Roman"/>
        </w:rPr>
        <w:t>Акико</w:t>
      </w:r>
      <w:proofErr w:type="spellEnd"/>
      <w:r>
        <w:rPr>
          <w:rFonts w:ascii="Times New Roman" w:hAnsi="Times New Roman" w:cs="Times New Roman"/>
        </w:rPr>
        <w:t xml:space="preserve">». </w:t>
      </w:r>
    </w:p>
    <w:p w:rsidR="001B440A" w:rsidRDefault="00033F94" w:rsidP="001B44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 А. </w:t>
      </w:r>
      <w:proofErr w:type="spellStart"/>
      <w:r>
        <w:rPr>
          <w:rFonts w:ascii="Times New Roman" w:hAnsi="Times New Roman" w:cs="Times New Roman"/>
        </w:rPr>
        <w:t>Авдякова</w:t>
      </w:r>
      <w:proofErr w:type="spellEnd"/>
      <w:r>
        <w:rPr>
          <w:rFonts w:ascii="Times New Roman" w:hAnsi="Times New Roman" w:cs="Times New Roman"/>
        </w:rPr>
        <w:t xml:space="preserve"> один за другим анализиру</w:t>
      </w:r>
      <w:r w:rsidR="00F32A3A">
        <w:rPr>
          <w:rFonts w:ascii="Times New Roman" w:hAnsi="Times New Roman" w:cs="Times New Roman"/>
        </w:rPr>
        <w:t xml:space="preserve">ет, </w:t>
      </w:r>
      <w:r>
        <w:rPr>
          <w:rFonts w:ascii="Times New Roman" w:hAnsi="Times New Roman" w:cs="Times New Roman"/>
        </w:rPr>
        <w:t>как репрезентированы героини выбранных текстов (имя, портрет, фразеология);</w:t>
      </w:r>
      <w:r w:rsidR="00F32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 вокруг этих персонажей строится повествование (проблема точки зрения);</w:t>
      </w:r>
      <w:r w:rsidR="00F32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 героини взаимодействуют с</w:t>
      </w:r>
      <w:r w:rsidR="00F32A3A">
        <w:rPr>
          <w:rFonts w:ascii="Times New Roman" w:hAnsi="Times New Roman" w:cs="Times New Roman"/>
        </w:rPr>
        <w:t xml:space="preserve"> другими персонажами текста; как</w:t>
      </w:r>
      <w:r>
        <w:rPr>
          <w:rFonts w:ascii="Times New Roman" w:hAnsi="Times New Roman" w:cs="Times New Roman"/>
        </w:rPr>
        <w:t xml:space="preserve"> помещение этих героинь в центр повествования влияет на появление </w:t>
      </w:r>
      <w:proofErr w:type="spellStart"/>
      <w:r>
        <w:rPr>
          <w:rFonts w:ascii="Times New Roman" w:hAnsi="Times New Roman" w:cs="Times New Roman"/>
        </w:rPr>
        <w:t>интертекстуальных</w:t>
      </w:r>
      <w:proofErr w:type="spellEnd"/>
      <w:r>
        <w:rPr>
          <w:rFonts w:ascii="Times New Roman" w:hAnsi="Times New Roman" w:cs="Times New Roman"/>
        </w:rPr>
        <w:t xml:space="preserve"> и мифопоэтических связей. </w:t>
      </w:r>
    </w:p>
    <w:p w:rsidR="00033F94" w:rsidRDefault="00033F94" w:rsidP="001B44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проделанного А. А. </w:t>
      </w:r>
      <w:proofErr w:type="spellStart"/>
      <w:r>
        <w:rPr>
          <w:rFonts w:ascii="Times New Roman" w:hAnsi="Times New Roman" w:cs="Times New Roman"/>
        </w:rPr>
        <w:t>Авдяковой</w:t>
      </w:r>
      <w:proofErr w:type="spellEnd"/>
      <w:r>
        <w:rPr>
          <w:rFonts w:ascii="Times New Roman" w:hAnsi="Times New Roman" w:cs="Times New Roman"/>
        </w:rPr>
        <w:t xml:space="preserve"> анализа можно с уверенностью сделать вывод о том, что женские образы важны для художественной системы В. О. Пелевина. Как и мужских персонажей, героинь он рисует по-разному и наделяет важными сюжетными функциями. Работа показывает, что дальнейшее изучение женских образов в прозе Пелевина и сопоставление женских и мужских персонажей в текстах этого автора может быть перспективным и интересным.</w:t>
      </w:r>
    </w:p>
    <w:p w:rsidR="00033F94" w:rsidRDefault="00033F94" w:rsidP="001B44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 не может не отметить старательность А. А. </w:t>
      </w:r>
      <w:proofErr w:type="spellStart"/>
      <w:r>
        <w:rPr>
          <w:rFonts w:ascii="Times New Roman" w:hAnsi="Times New Roman" w:cs="Times New Roman"/>
        </w:rPr>
        <w:t>Авдяковой</w:t>
      </w:r>
      <w:proofErr w:type="spellEnd"/>
      <w:r>
        <w:rPr>
          <w:rFonts w:ascii="Times New Roman" w:hAnsi="Times New Roman" w:cs="Times New Roman"/>
        </w:rPr>
        <w:t>, её искреннюю заинтересованность в теме исследования, способность самостоятельно работать с научн</w:t>
      </w:r>
      <w:r w:rsidR="00F32A3A">
        <w:rPr>
          <w:rFonts w:ascii="Times New Roman" w:hAnsi="Times New Roman" w:cs="Times New Roman"/>
        </w:rPr>
        <w:t>ым и художественным материалом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11838" w:rsidRDefault="00611838" w:rsidP="00611838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</w:p>
    <w:p w:rsidR="00611838" w:rsidRDefault="00611838" w:rsidP="00611838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611838">
        <w:rPr>
          <w:rFonts w:ascii="Times New Roman" w:hAnsi="Times New Roman" w:cs="Times New Roman"/>
        </w:rPr>
        <w:t xml:space="preserve">Кандидат филологических наук, старший преподаватель кафедры истории русской литературы СПбГУ </w:t>
      </w:r>
    </w:p>
    <w:p w:rsidR="00AC0E12" w:rsidRPr="00033F94" w:rsidRDefault="00611838" w:rsidP="00033F94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611838">
        <w:rPr>
          <w:rFonts w:ascii="Times New Roman" w:hAnsi="Times New Roman" w:cs="Times New Roman"/>
        </w:rPr>
        <w:t xml:space="preserve">Ксения Сергеевна </w:t>
      </w:r>
      <w:proofErr w:type="spellStart"/>
      <w:r w:rsidRPr="00611838">
        <w:rPr>
          <w:rFonts w:ascii="Times New Roman" w:hAnsi="Times New Roman" w:cs="Times New Roman"/>
        </w:rPr>
        <w:t>Оверина</w:t>
      </w:r>
      <w:proofErr w:type="spellEnd"/>
    </w:p>
    <w:sectPr w:rsidR="00AC0E12" w:rsidRPr="0003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12"/>
    <w:rsid w:val="0002764B"/>
    <w:rsid w:val="00033F94"/>
    <w:rsid w:val="00070734"/>
    <w:rsid w:val="000F6043"/>
    <w:rsid w:val="001B440A"/>
    <w:rsid w:val="00363281"/>
    <w:rsid w:val="00611838"/>
    <w:rsid w:val="006C3BA4"/>
    <w:rsid w:val="00831B7F"/>
    <w:rsid w:val="00A737C6"/>
    <w:rsid w:val="00AC0E12"/>
    <w:rsid w:val="00B962B4"/>
    <w:rsid w:val="00F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7C3D2-8E8E-488C-AD08-AE5E7B25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2018-06-14T22:54:00Z</dcterms:created>
  <dcterms:modified xsi:type="dcterms:W3CDTF">2018-06-14T23:25:00Z</dcterms:modified>
</cp:coreProperties>
</file>