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Times New Roman" w:cs="Times New Roman" w:eastAsia="Times New Roman" w:hAnsi="Times New Roman"/>
          <w:b/>
          <w:i w:val="false"/>
          <w:iCs w:val="false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 w:val="false"/>
          <w:iCs w:val="false"/>
          <w:sz w:val="28"/>
          <w:szCs w:val="28"/>
        </w:rPr>
        <w:t>РЕЦЕНЗИЯ</w:t>
      </w:r>
    </w:p>
    <w:p>
      <w:pPr>
        <w:pStyle w:val="style0"/>
        <w:spacing w:lineRule="auto" w:line="360"/>
        <w:jc w:val="center"/>
        <w:rPr>
          <w:rFonts w:ascii="Times New Roman" w:cs="Times New Roman" w:eastAsia="Times New Roman" w:hAnsi="Times New Roman"/>
          <w:b/>
          <w:i w:val="false"/>
          <w:iCs w:val="false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 w:val="false"/>
          <w:iCs w:val="false"/>
          <w:sz w:val="28"/>
          <w:szCs w:val="28"/>
        </w:rPr>
        <w:t>на выпускную квалификационную работу обучающегося СПбГУ</w:t>
      </w:r>
    </w:p>
    <w:p>
      <w:pPr>
        <w:pStyle w:val="style0"/>
        <w:spacing w:lineRule="auto" w:line="360"/>
        <w:jc w:val="center"/>
        <w:rPr>
          <w:rFonts w:ascii="Times New Roman" w:cs="Times New Roman" w:eastAsia="Times New Roman" w:hAnsi="Times New Roman"/>
          <w:b/>
          <w:i w:val="false"/>
          <w:iCs w:val="false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i w:val="false"/>
          <w:iCs w:val="false"/>
          <w:sz w:val="28"/>
          <w:szCs w:val="28"/>
          <w:lang w:val="en-US"/>
        </w:rPr>
        <w:t xml:space="preserve">Бойковой Татьяны Сергеевны </w:t>
      </w:r>
      <w:r>
        <w:rPr>
          <w:rFonts w:ascii="Times New Roman" w:cs="Times New Roman" w:eastAsia="Times New Roman" w:hAnsi="Times New Roman"/>
          <w:b/>
          <w:i w:val="false"/>
          <w:iCs w:val="false"/>
          <w:sz w:val="28"/>
          <w:szCs w:val="28"/>
        </w:rPr>
        <w:t>по теме</w:t>
      </w:r>
      <w:r>
        <w:rPr>
          <w:rFonts w:ascii="Times New Roman" w:cs="Times New Roman" w:eastAsia="Times New Roman" w:hAnsi="Times New Roman"/>
          <w:b/>
          <w:i w:val="false"/>
          <w:iCs w:val="false"/>
          <w:sz w:val="28"/>
          <w:szCs w:val="28"/>
          <w:lang w:val="en-US"/>
        </w:rPr>
        <w:t xml:space="preserve"> "Образ черногорской женщины в русскоязычной историографии"</w:t>
      </w:r>
    </w:p>
    <w:p>
      <w:pPr>
        <w:pStyle w:val="style0"/>
        <w:spacing w:lineRule="auto" w:line="360"/>
        <w:jc w:val="center"/>
        <w:rPr>
          <w:rFonts w:ascii="Times New Roman" w:cs="Times New Roman" w:eastAsia="Times New Roman" w:hAnsi="Times New Roman"/>
          <w:i w:val="false"/>
          <w:iCs w:val="false"/>
          <w:sz w:val="28"/>
          <w:szCs w:val="28"/>
        </w:rPr>
      </w:pPr>
    </w:p>
    <w:p>
      <w:pPr>
        <w:pStyle w:val="style4097"/>
        <w:spacing w:lineRule="auto" w:line="360"/>
        <w:ind w:firstLineChars="200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Изучение гендерной истории и истории повседневности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на протяжении нескольких последних десятилетий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 w:hint="default"/>
          <w:i w:val="false"/>
          <w:iCs w:val="false"/>
          <w:sz w:val="24"/>
          <w:szCs w:val="24"/>
          <w:lang w:val="en-US"/>
        </w:rPr>
        <w:t>становится всё более актуальным для исторической науки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. Вместе с тем изучение истории славянских народов и славянских стран по-прежнему является важной частью российской и мировой историографии. Изучение же традиционных обществ и их перехода к "цивилизованности", "европейской культуре" релевантно не только для исторической науки, но и для смежных с ней социологии и культурной антропологии. Таким образом заявленная Татьяной Сергеевной тема актуальна и органично вписана в общенаучный контекст.</w:t>
      </w:r>
    </w:p>
    <w:p>
      <w:pPr>
        <w:pStyle w:val="style4097"/>
        <w:spacing w:lineRule="auto" w:line="360"/>
        <w:ind w:firstLineChars="200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</w:pPr>
    </w:p>
    <w:p>
      <w:pPr>
        <w:pStyle w:val="style4097"/>
        <w:spacing w:lineRule="auto" w:line="360"/>
        <w:ind w:firstLineChars="200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Содержание работы соответствует заявленной теме.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Задач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и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работы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были сформулированы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следующим образом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: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 w:hint="default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1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)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х</w:t>
      </w:r>
      <w:r>
        <w:rPr>
          <w:rFonts w:ascii="Times New Roman" w:hAnsi="Times New Roman" w:hint="default"/>
          <w:sz w:val="24"/>
          <w:szCs w:val="24"/>
        </w:rPr>
        <w:t>арактеристика русскоязычной литературы, имеющей сведения о черногорка</w:t>
      </w:r>
      <w:r>
        <w:rPr>
          <w:rFonts w:ascii="Times New Roman" w:hAnsi="Times New Roman" w:hint="default"/>
          <w:sz w:val="24"/>
          <w:szCs w:val="24"/>
          <w:lang w:val="en-US"/>
        </w:rPr>
        <w:t>x</w:t>
      </w:r>
      <w:r>
        <w:rPr>
          <w:rFonts w:ascii="Times New Roman" w:hAnsi="Times New Roman" w:hint="default"/>
          <w:sz w:val="24"/>
          <w:szCs w:val="24"/>
          <w:lang w:val="en-US"/>
        </w:rPr>
        <w:t>;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 w:hint="default"/>
          <w:sz w:val="24"/>
          <w:szCs w:val="24"/>
          <w:lang w:val="en-US"/>
        </w:rPr>
      </w:pPr>
      <w:r>
        <w:rPr>
          <w:rFonts w:ascii="Times New Roman" w:hAnsi="Times New Roman" w:hint="default"/>
          <w:sz w:val="24"/>
          <w:szCs w:val="24"/>
          <w:lang w:val="en-US"/>
        </w:rPr>
        <w:t xml:space="preserve">2) </w:t>
      </w:r>
      <w:r>
        <w:rPr>
          <w:rFonts w:ascii="Times New Roman" w:hAnsi="Times New Roman" w:hint="default"/>
          <w:sz w:val="24"/>
          <w:szCs w:val="24"/>
          <w:lang w:val="en-US"/>
        </w:rPr>
        <w:t>а</w:t>
      </w:r>
      <w:r>
        <w:rPr>
          <w:rFonts w:ascii="Times New Roman" w:hAnsi="Times New Roman" w:hint="default"/>
          <w:sz w:val="24"/>
          <w:szCs w:val="24"/>
        </w:rPr>
        <w:t>нализ информации о черногорски</w:t>
      </w:r>
      <w:r>
        <w:rPr>
          <w:rFonts w:ascii="Times New Roman" w:hAnsi="Times New Roman" w:hint="default"/>
          <w:sz w:val="24"/>
          <w:szCs w:val="24"/>
          <w:lang w:val="en-US"/>
        </w:rPr>
        <w:t>x</w:t>
      </w:r>
      <w:r>
        <w:rPr>
          <w:rFonts w:ascii="Times New Roman" w:hAnsi="Times New Roman" w:hint="default"/>
          <w:sz w:val="24"/>
          <w:szCs w:val="24"/>
        </w:rPr>
        <w:t xml:space="preserve"> женщина</w:t>
      </w:r>
      <w:r>
        <w:rPr>
          <w:rFonts w:ascii="Times New Roman" w:hAnsi="Times New Roman" w:hint="default"/>
          <w:sz w:val="24"/>
          <w:szCs w:val="24"/>
          <w:lang w:val="en-US"/>
        </w:rPr>
        <w:t>x</w:t>
      </w:r>
      <w:r>
        <w:rPr>
          <w:rFonts w:ascii="Times New Roman" w:hAnsi="Times New Roman" w:hint="default"/>
          <w:sz w:val="24"/>
          <w:szCs w:val="24"/>
        </w:rPr>
        <w:t>, представленной в литературе.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0"/>
        <w:spacing w:lineRule="auto" w:line="360"/>
        <w:ind w:firstLine="709"/>
        <w:jc w:val="both"/>
        <w:rPr>
          <w:rFonts w:ascii="Times New Roman" w:hAnsi="Times New Roman" w:hint="default"/>
          <w:sz w:val="24"/>
          <w:szCs w:val="24"/>
          <w:lang w:val="en-US"/>
        </w:rPr>
      </w:pPr>
      <w:r>
        <w:rPr>
          <w:rFonts w:ascii="Times New Roman" w:hAnsi="Times New Roman" w:hint="default"/>
          <w:sz w:val="24"/>
          <w:szCs w:val="24"/>
          <w:lang w:val="en-US"/>
        </w:rPr>
        <w:t xml:space="preserve">Эти задачи обусловили и структуру </w:t>
      </w:r>
      <w:r>
        <w:rPr>
          <w:rFonts w:ascii="Times New Roman" w:hAnsi="Times New Roman" w:hint="default"/>
          <w:sz w:val="24"/>
          <w:szCs w:val="24"/>
          <w:lang w:val="en-US"/>
        </w:rPr>
        <w:t>исследования. Работа состоит из трёх глав, первая из котор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ых посвящена 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русскоязычной </w:t>
      </w:r>
      <w:r>
        <w:rPr>
          <w:rFonts w:ascii="Times New Roman" w:hAnsi="Times New Roman" w:hint="default"/>
          <w:sz w:val="24"/>
          <w:szCs w:val="24"/>
          <w:lang w:val="en-US"/>
        </w:rPr>
        <w:t>историографии</w:t>
      </w:r>
      <w:r>
        <w:rPr>
          <w:rFonts w:ascii="Times New Roman" w:hAnsi="Times New Roman" w:hint="default"/>
          <w:sz w:val="24"/>
          <w:szCs w:val="24"/>
          <w:lang w:val="en-US"/>
        </w:rPr>
        <w:t>, имеющей от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ношение к исследуемому вопросу. Вторая глава </w:t>
      </w:r>
      <w:r>
        <w:rPr>
          <w:rFonts w:ascii="Times New Roman" w:hAnsi="Times New Roman" w:hint="default"/>
          <w:sz w:val="24"/>
          <w:szCs w:val="24"/>
          <w:lang w:val="en-US"/>
        </w:rPr>
        <w:t>рассматривает женщину как индивидуум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в разных аспектах её жизни</w:t>
      </w:r>
      <w:r>
        <w:rPr>
          <w:rFonts w:ascii="Times New Roman" w:hAnsi="Times New Roman" w:hint="default"/>
          <w:sz w:val="24"/>
          <w:szCs w:val="24"/>
          <w:lang w:val="en-US"/>
        </w:rPr>
        <w:t>: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вне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шность, 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включая одежду, </w:t>
      </w:r>
      <w:r>
        <w:rPr>
          <w:rFonts w:ascii="Times New Roman" w:hAnsi="Times New Roman" w:hint="default"/>
          <w:sz w:val="24"/>
          <w:szCs w:val="24"/>
          <w:lang w:val="en-US"/>
        </w:rPr>
        <w:t>характер, этапы жизненного пу</w:t>
      </w:r>
      <w:r>
        <w:rPr>
          <w:rFonts w:ascii="Times New Roman" w:hAnsi="Times New Roman" w:hint="default"/>
          <w:sz w:val="24"/>
          <w:szCs w:val="24"/>
          <w:lang w:val="en-US"/>
        </w:rPr>
        <w:t>ти. Существенн</w:t>
      </w:r>
      <w:r>
        <w:rPr>
          <w:rFonts w:ascii="Times New Roman" w:hAnsi="Times New Roman" w:hint="default"/>
          <w:sz w:val="24"/>
          <w:szCs w:val="24"/>
          <w:lang w:val="en-US"/>
        </w:rPr>
        <w:t>ы</w:t>
      </w:r>
      <w:r>
        <w:rPr>
          <w:rFonts w:ascii="Times New Roman" w:hAnsi="Times New Roman" w:hint="default"/>
          <w:sz w:val="24"/>
          <w:szCs w:val="24"/>
          <w:lang w:val="en-US"/>
        </w:rPr>
        <w:t>й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недостат</w:t>
      </w:r>
      <w:r>
        <w:rPr>
          <w:rFonts w:ascii="Times New Roman" w:hAnsi="Times New Roman" w:hint="default"/>
          <w:sz w:val="24"/>
          <w:szCs w:val="24"/>
          <w:lang w:val="en-US"/>
        </w:rPr>
        <w:t>ок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этого раздела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со</w:t>
      </w:r>
      <w:r>
        <w:rPr>
          <w:rFonts w:ascii="Times New Roman" w:hAnsi="Times New Roman" w:hint="default"/>
          <w:sz w:val="24"/>
          <w:szCs w:val="24"/>
          <w:lang w:val="en-US"/>
        </w:rPr>
        <w:t>стоит в том, что</w:t>
      </w:r>
      <w:r>
        <w:rPr>
          <w:rFonts w:ascii="Times New Roman" w:hAnsi="Times New Roman" w:hint="default"/>
          <w:sz w:val="24"/>
          <w:szCs w:val="24"/>
          <w:lang w:val="en-US"/>
        </w:rPr>
        <w:t>, при удовлетворительно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раскры</w:t>
      </w:r>
      <w:r>
        <w:rPr>
          <w:rFonts w:ascii="Times New Roman" w:hAnsi="Times New Roman" w:hint="default"/>
          <w:sz w:val="24"/>
          <w:szCs w:val="24"/>
          <w:lang w:val="en-US"/>
        </w:rPr>
        <w:t>той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тем</w:t>
      </w:r>
      <w:r>
        <w:rPr>
          <w:rFonts w:ascii="Times New Roman" w:hAnsi="Times New Roman" w:hint="default"/>
          <w:sz w:val="24"/>
          <w:szCs w:val="24"/>
          <w:lang w:val="en-US"/>
        </w:rPr>
        <w:t>е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детства и взросления черногорки</w:t>
      </w:r>
      <w:r>
        <w:rPr>
          <w:rFonts w:ascii="Times New Roman" w:hAnsi="Times New Roman" w:hint="default"/>
          <w:sz w:val="24"/>
          <w:szCs w:val="24"/>
          <w:lang w:val="en-US"/>
        </w:rPr>
        <w:t>, остальные возраст</w:t>
      </w:r>
      <w:r>
        <w:rPr>
          <w:rFonts w:ascii="Times New Roman" w:hAnsi="Times New Roman" w:hint="default"/>
          <w:sz w:val="24"/>
          <w:szCs w:val="24"/>
          <w:lang w:val="en-US"/>
        </w:rPr>
        <w:t>ы</w:t>
      </w:r>
      <w:r>
        <w:rPr>
          <w:rFonts w:ascii="Times New Roman" w:hAnsi="Times New Roman" w:hint="default"/>
          <w:sz w:val="24"/>
          <w:szCs w:val="24"/>
          <w:lang w:val="en-US"/>
        </w:rPr>
        <w:t>, этапы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её жизни</w:t>
      </w:r>
      <w:r>
        <w:rPr>
          <w:rFonts w:ascii="Times New Roman" w:hAnsi="Times New Roman" w:hint="default"/>
          <w:sz w:val="24"/>
          <w:szCs w:val="24"/>
          <w:lang w:val="en-US"/>
        </w:rPr>
        <w:t>, так</w:t>
      </w:r>
      <w:r>
        <w:rPr>
          <w:rFonts w:ascii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е как </w:t>
      </w:r>
      <w:r>
        <w:rPr>
          <w:rFonts w:ascii="Times New Roman" w:hAnsi="Times New Roman" w:hint="default"/>
          <w:sz w:val="24"/>
          <w:szCs w:val="24"/>
          <w:lang w:val="en-US"/>
        </w:rPr>
        <w:t>материнство,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зрелос</w:t>
      </w:r>
      <w:r>
        <w:rPr>
          <w:rFonts w:ascii="Times New Roman" w:hAnsi="Times New Roman" w:hint="default"/>
          <w:sz w:val="24"/>
          <w:szCs w:val="24"/>
          <w:lang w:val="en-US"/>
        </w:rPr>
        <w:t>т</w:t>
      </w:r>
      <w:r>
        <w:rPr>
          <w:rFonts w:ascii="Times New Roman" w:hAnsi="Times New Roman" w:hint="default"/>
          <w:sz w:val="24"/>
          <w:szCs w:val="24"/>
          <w:lang w:val="en-US"/>
        </w:rPr>
        <w:t>ь, старость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проигнорированы абсолютно.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>Третья г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лава рассказывает о </w:t>
      </w:r>
      <w:r>
        <w:rPr>
          <w:rFonts w:ascii="Times New Roman" w:hAnsi="Times New Roman" w:hint="default"/>
          <w:sz w:val="24"/>
          <w:szCs w:val="24"/>
          <w:lang w:val="en-US"/>
        </w:rPr>
        <w:t>месте черногорской женщины в обществе, начиная с брака</w:t>
      </w:r>
      <w:r>
        <w:rPr>
          <w:rFonts w:ascii="Times New Roman" w:hAnsi="Times New Roman" w:hint="default"/>
          <w:sz w:val="24"/>
          <w:szCs w:val="24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семейных и общественных обязанностей женщины,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поло</w:t>
      </w:r>
      <w:r>
        <w:rPr>
          <w:rFonts w:ascii="Times New Roman" w:hAnsi="Times New Roman" w:hint="default"/>
          <w:sz w:val="24"/>
          <w:szCs w:val="24"/>
          <w:lang w:val="en-US"/>
        </w:rPr>
        <w:t>ж</w:t>
      </w:r>
      <w:r>
        <w:rPr>
          <w:rFonts w:ascii="Times New Roman" w:hAnsi="Times New Roman" w:hint="default"/>
          <w:sz w:val="24"/>
          <w:szCs w:val="24"/>
          <w:lang w:val="en-US"/>
        </w:rPr>
        <w:t>ения женщины в правовой систе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ме, 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и закан</w:t>
      </w:r>
      <w:r>
        <w:rPr>
          <w:rFonts w:ascii="Times New Roman" w:hAnsi="Times New Roman" w:hint="default"/>
          <w:sz w:val="24"/>
          <w:szCs w:val="24"/>
          <w:lang w:val="en-US"/>
        </w:rPr>
        <w:t>чив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ая такими </w:t>
      </w:r>
      <w:r>
        <w:rPr>
          <w:rFonts w:ascii="Times New Roman" w:hAnsi="Times New Roman" w:hint="default"/>
          <w:sz w:val="24"/>
          <w:szCs w:val="24"/>
          <w:lang w:val="en-US"/>
        </w:rPr>
        <w:t>специфическими аспектами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жизни черногорок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как </w:t>
      </w:r>
      <w:r>
        <w:rPr>
          <w:rFonts w:ascii="Times New Roman" w:hAnsi="Times New Roman" w:hint="default"/>
          <w:sz w:val="24"/>
          <w:szCs w:val="24"/>
          <w:lang w:val="en-US"/>
        </w:rPr>
        <w:t>помо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щь 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мужчинам 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на войне и </w:t>
      </w:r>
      <w:r>
        <w:rPr>
          <w:rFonts w:ascii="Times New Roman" w:hAnsi="Times New Roman" w:hint="default"/>
          <w:sz w:val="24"/>
          <w:szCs w:val="24"/>
          <w:lang w:val="en-US"/>
        </w:rPr>
        <w:t>институт "тобелий", т.е. "клят</w:t>
      </w:r>
      <w:r>
        <w:rPr>
          <w:rFonts w:ascii="Times New Roman" w:hAnsi="Times New Roman" w:hint="default"/>
          <w:sz w:val="24"/>
          <w:szCs w:val="24"/>
          <w:lang w:val="en-US"/>
        </w:rPr>
        <w:t>венных девс</w:t>
      </w:r>
      <w:r>
        <w:rPr>
          <w:rFonts w:ascii="Times New Roman" w:hAnsi="Times New Roman" w:hint="default"/>
          <w:sz w:val="24"/>
          <w:szCs w:val="24"/>
          <w:lang w:val="en-US"/>
        </w:rPr>
        <w:t>т</w:t>
      </w:r>
      <w:r>
        <w:rPr>
          <w:rFonts w:ascii="Times New Roman" w:hAnsi="Times New Roman" w:hint="default"/>
          <w:sz w:val="24"/>
          <w:szCs w:val="24"/>
          <w:lang w:val="en-US"/>
        </w:rPr>
        <w:t>венниц</w:t>
      </w:r>
      <w:r>
        <w:rPr>
          <w:rFonts w:ascii="Times New Roman" w:hAnsi="Times New Roman" w:hint="default"/>
          <w:sz w:val="24"/>
          <w:szCs w:val="24"/>
          <w:lang w:val="en-US"/>
        </w:rPr>
        <w:t>"</w:t>
      </w:r>
      <w:r>
        <w:rPr>
          <w:rFonts w:ascii="Times New Roman" w:hAnsi="Times New Roman" w:hint="default"/>
          <w:sz w:val="24"/>
          <w:szCs w:val="24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0"/>
        <w:spacing w:lineRule="auto" w:line="36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Основным недостатком</w:t>
      </w:r>
      <w:r>
        <w:rPr>
          <w:sz w:val="24"/>
          <w:szCs w:val="24"/>
          <w:lang w:val="en-US"/>
        </w:rPr>
        <w:t xml:space="preserve"> представленной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работы является отсутсвие обозначенных геогафических и хронологически</w:t>
      </w:r>
      <w:r>
        <w:rPr>
          <w:sz w:val="24"/>
          <w:szCs w:val="24"/>
          <w:lang w:val="en-US"/>
        </w:rPr>
        <w:t>х рамок исследования. Мы не понимаем, в каки</w:t>
      </w:r>
      <w:r>
        <w:rPr>
          <w:sz w:val="24"/>
          <w:szCs w:val="24"/>
          <w:lang w:val="en-US"/>
        </w:rPr>
        <w:t>х именн</w:t>
      </w:r>
      <w:r>
        <w:rPr>
          <w:sz w:val="24"/>
          <w:szCs w:val="24"/>
          <w:lang w:val="en-US"/>
        </w:rPr>
        <w:t xml:space="preserve">о географических границах </w:t>
      </w:r>
      <w:r>
        <w:rPr>
          <w:sz w:val="24"/>
          <w:szCs w:val="24"/>
          <w:lang w:val="en-US"/>
        </w:rPr>
        <w:t xml:space="preserve">существует описываемая </w:t>
      </w:r>
      <w:r>
        <w:rPr>
          <w:sz w:val="24"/>
          <w:szCs w:val="24"/>
          <w:lang w:val="en-US"/>
        </w:rPr>
        <w:t>автором Черногория</w:t>
      </w:r>
      <w:r>
        <w:rPr>
          <w:sz w:val="24"/>
          <w:szCs w:val="24"/>
          <w:lang w:val="en-US"/>
        </w:rPr>
        <w:t>, входят ли в эти границы такие области как</w:t>
      </w:r>
      <w:r>
        <w:rPr>
          <w:sz w:val="24"/>
          <w:szCs w:val="24"/>
          <w:lang w:val="en-US"/>
        </w:rPr>
        <w:t>, например,</w:t>
      </w:r>
      <w:r>
        <w:rPr>
          <w:sz w:val="24"/>
          <w:szCs w:val="24"/>
          <w:lang w:val="en-US"/>
        </w:rPr>
        <w:t xml:space="preserve"> Приморье, черногорск</w:t>
      </w:r>
      <w:r>
        <w:rPr>
          <w:sz w:val="24"/>
          <w:szCs w:val="24"/>
          <w:lang w:val="en-US"/>
        </w:rPr>
        <w:t>ая часть Новипа</w:t>
      </w:r>
      <w:r>
        <w:rPr>
          <w:sz w:val="24"/>
          <w:szCs w:val="24"/>
          <w:lang w:val="en-US"/>
        </w:rPr>
        <w:t>з</w:t>
      </w:r>
      <w:r>
        <w:rPr>
          <w:sz w:val="24"/>
          <w:szCs w:val="24"/>
          <w:lang w:val="en-US"/>
        </w:rPr>
        <w:t>арск</w:t>
      </w:r>
      <w:r>
        <w:rPr>
          <w:sz w:val="24"/>
          <w:szCs w:val="24"/>
          <w:lang w:val="en-US"/>
        </w:rPr>
        <w:t>о</w:t>
      </w:r>
      <w:r>
        <w:rPr>
          <w:sz w:val="24"/>
          <w:szCs w:val="24"/>
          <w:lang w:val="en-US"/>
        </w:rPr>
        <w:t>го</w:t>
      </w:r>
      <w:r>
        <w:rPr>
          <w:sz w:val="24"/>
          <w:szCs w:val="24"/>
          <w:lang w:val="en-US"/>
        </w:rPr>
        <w:t xml:space="preserve"> Санджак</w:t>
      </w:r>
      <w:r>
        <w:rPr>
          <w:sz w:val="24"/>
          <w:szCs w:val="24"/>
          <w:lang w:val="en-US"/>
        </w:rPr>
        <w:t>а</w:t>
      </w:r>
      <w:r>
        <w:rPr>
          <w:sz w:val="24"/>
          <w:szCs w:val="24"/>
          <w:lang w:val="en-US"/>
        </w:rPr>
        <w:t>, или это так называемая Ста</w:t>
      </w:r>
      <w:r>
        <w:rPr>
          <w:sz w:val="24"/>
          <w:szCs w:val="24"/>
          <w:lang w:val="en-US"/>
        </w:rPr>
        <w:t>р</w:t>
      </w:r>
      <w:r>
        <w:rPr>
          <w:sz w:val="24"/>
          <w:szCs w:val="24"/>
          <w:lang w:val="en-US"/>
        </w:rPr>
        <w:t xml:space="preserve">ая Черногория, </w:t>
      </w:r>
      <w:r>
        <w:rPr>
          <w:sz w:val="24"/>
          <w:szCs w:val="24"/>
          <w:lang w:val="en-US"/>
        </w:rPr>
        <w:t>в</w:t>
      </w:r>
      <w:r>
        <w:rPr>
          <w:sz w:val="24"/>
          <w:szCs w:val="24"/>
          <w:lang w:val="en-US"/>
        </w:rPr>
        <w:t>ключающая в себ</w:t>
      </w:r>
      <w:r>
        <w:rPr>
          <w:sz w:val="24"/>
          <w:szCs w:val="24"/>
          <w:lang w:val="en-US"/>
        </w:rPr>
        <w:t>я лишь четыре нахии</w:t>
      </w:r>
      <w:r>
        <w:rPr>
          <w:sz w:val="24"/>
          <w:szCs w:val="24"/>
          <w:lang w:val="en-US"/>
        </w:rPr>
        <w:t>, или какой-то третий вариант. С другой сто</w:t>
      </w:r>
      <w:r>
        <w:rPr>
          <w:sz w:val="24"/>
          <w:szCs w:val="24"/>
          <w:lang w:val="en-US"/>
        </w:rPr>
        <w:t>роны хронологические рамки иссле</w:t>
      </w:r>
      <w:r>
        <w:rPr>
          <w:sz w:val="24"/>
          <w:szCs w:val="24"/>
          <w:lang w:val="en-US"/>
        </w:rPr>
        <w:t xml:space="preserve">дуемого явления </w:t>
      </w:r>
      <w:r>
        <w:rPr>
          <w:sz w:val="24"/>
          <w:szCs w:val="24"/>
          <w:lang w:val="en-US"/>
        </w:rPr>
        <w:t>т</w:t>
      </w:r>
      <w:r>
        <w:rPr>
          <w:sz w:val="24"/>
          <w:szCs w:val="24"/>
          <w:lang w:val="en-US"/>
        </w:rPr>
        <w:t>ак же чётко не обозначены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и лишь осн</w:t>
      </w:r>
      <w:r>
        <w:rPr>
          <w:sz w:val="24"/>
          <w:szCs w:val="24"/>
          <w:lang w:val="en-US"/>
        </w:rPr>
        <w:t>о</w:t>
      </w:r>
      <w:r>
        <w:rPr>
          <w:sz w:val="24"/>
          <w:szCs w:val="24"/>
          <w:lang w:val="en-US"/>
        </w:rPr>
        <w:t xml:space="preserve">вываясь на </w:t>
      </w:r>
      <w:r>
        <w:rPr>
          <w:sz w:val="24"/>
          <w:szCs w:val="24"/>
          <w:lang w:val="en-US"/>
        </w:rPr>
        <w:t>т</w:t>
      </w:r>
      <w:r>
        <w:rPr>
          <w:sz w:val="24"/>
          <w:szCs w:val="24"/>
          <w:lang w:val="en-US"/>
        </w:rPr>
        <w:t xml:space="preserve">ексте </w:t>
      </w:r>
      <w:r>
        <w:rPr>
          <w:sz w:val="24"/>
          <w:szCs w:val="24"/>
          <w:lang w:val="en-US"/>
        </w:rPr>
        <w:t>и</w:t>
      </w:r>
      <w:r>
        <w:rPr>
          <w:sz w:val="24"/>
          <w:szCs w:val="24"/>
          <w:lang w:val="en-US"/>
        </w:rPr>
        <w:t>сс</w:t>
      </w:r>
      <w:r>
        <w:rPr>
          <w:sz w:val="24"/>
          <w:szCs w:val="24"/>
          <w:lang w:val="en-US"/>
        </w:rPr>
        <w:t>ледования мы можем предпол</w:t>
      </w:r>
      <w:r>
        <w:rPr>
          <w:sz w:val="24"/>
          <w:szCs w:val="24"/>
          <w:lang w:val="en-US"/>
        </w:rPr>
        <w:t>а</w:t>
      </w:r>
      <w:r>
        <w:rPr>
          <w:sz w:val="24"/>
          <w:szCs w:val="24"/>
          <w:lang w:val="en-US"/>
        </w:rPr>
        <w:t>гать, что ре</w:t>
      </w:r>
      <w:r>
        <w:rPr>
          <w:sz w:val="24"/>
          <w:szCs w:val="24"/>
          <w:lang w:val="en-US"/>
        </w:rPr>
        <w:t xml:space="preserve">чь идёт о </w:t>
      </w:r>
      <w:r>
        <w:rPr>
          <w:sz w:val="24"/>
          <w:szCs w:val="24"/>
          <w:lang w:val="en-US"/>
        </w:rPr>
        <w:t xml:space="preserve">традиционном </w:t>
      </w:r>
      <w:r>
        <w:rPr>
          <w:sz w:val="24"/>
          <w:szCs w:val="24"/>
          <w:lang w:val="en-US"/>
        </w:rPr>
        <w:t>черногорском обществе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  <w:lang w:val="en-US"/>
        </w:rPr>
        <w:t xml:space="preserve"> века и </w:t>
      </w:r>
      <w:r>
        <w:rPr>
          <w:sz w:val="24"/>
          <w:szCs w:val="24"/>
          <w:lang w:val="en-US"/>
        </w:rPr>
        <w:t>ранее. Недост</w:t>
      </w:r>
      <w:r>
        <w:rPr>
          <w:sz w:val="24"/>
          <w:szCs w:val="24"/>
          <w:lang w:val="en-US"/>
        </w:rPr>
        <w:t>аток этот весьма существе</w:t>
      </w:r>
      <w:r>
        <w:rPr>
          <w:sz w:val="24"/>
          <w:szCs w:val="24"/>
          <w:lang w:val="en-US"/>
        </w:rPr>
        <w:t>н</w:t>
      </w:r>
      <w:r>
        <w:rPr>
          <w:sz w:val="24"/>
          <w:szCs w:val="24"/>
          <w:lang w:val="en-US"/>
        </w:rPr>
        <w:t>ный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н</w:t>
      </w:r>
      <w:r>
        <w:rPr>
          <w:sz w:val="24"/>
          <w:szCs w:val="24"/>
          <w:lang w:val="en-US"/>
        </w:rPr>
        <w:t>е определ</w:t>
      </w:r>
      <w:r>
        <w:rPr>
          <w:sz w:val="24"/>
          <w:szCs w:val="24"/>
          <w:lang w:val="en-US"/>
        </w:rPr>
        <w:t>е</w:t>
      </w:r>
      <w:r>
        <w:rPr>
          <w:sz w:val="24"/>
          <w:szCs w:val="24"/>
          <w:lang w:val="en-US"/>
        </w:rPr>
        <w:t>ны осн</w:t>
      </w:r>
      <w:r>
        <w:rPr>
          <w:sz w:val="24"/>
          <w:szCs w:val="24"/>
          <w:lang w:val="en-US"/>
        </w:rPr>
        <w:t>о</w:t>
      </w:r>
      <w:r>
        <w:rPr>
          <w:sz w:val="24"/>
          <w:szCs w:val="24"/>
          <w:lang w:val="en-US"/>
        </w:rPr>
        <w:t>в</w:t>
      </w:r>
      <w:r>
        <w:rPr>
          <w:sz w:val="24"/>
          <w:szCs w:val="24"/>
          <w:lang w:val="en-US"/>
        </w:rPr>
        <w:t>н</w:t>
      </w:r>
      <w:r>
        <w:rPr>
          <w:sz w:val="24"/>
          <w:szCs w:val="24"/>
          <w:lang w:val="en-US"/>
        </w:rPr>
        <w:t>ы</w:t>
      </w:r>
      <w:r>
        <w:rPr>
          <w:sz w:val="24"/>
          <w:szCs w:val="24"/>
          <w:lang w:val="en-US"/>
        </w:rPr>
        <w:t>е</w:t>
      </w:r>
      <w:r>
        <w:rPr>
          <w:sz w:val="24"/>
          <w:szCs w:val="24"/>
          <w:lang w:val="en-US"/>
        </w:rPr>
        <w:t xml:space="preserve"> понятия</w:t>
      </w:r>
      <w:r>
        <w:rPr>
          <w:sz w:val="24"/>
          <w:szCs w:val="24"/>
          <w:lang w:val="en-US"/>
        </w:rPr>
        <w:t>. П</w:t>
      </w:r>
      <w:r>
        <w:rPr>
          <w:sz w:val="24"/>
          <w:szCs w:val="24"/>
          <w:lang w:val="en-US"/>
        </w:rPr>
        <w:t>рибегая к известно</w:t>
      </w:r>
      <w:r>
        <w:rPr>
          <w:sz w:val="24"/>
          <w:szCs w:val="24"/>
          <w:lang w:val="en-US"/>
        </w:rPr>
        <w:t xml:space="preserve">й </w:t>
      </w:r>
      <w:r>
        <w:rPr>
          <w:sz w:val="24"/>
          <w:szCs w:val="24"/>
          <w:lang w:val="en-US"/>
        </w:rPr>
        <w:t>метафоре можно</w:t>
      </w:r>
      <w:r>
        <w:rPr>
          <w:sz w:val="24"/>
          <w:szCs w:val="24"/>
          <w:lang w:val="en-US"/>
        </w:rPr>
        <w:t xml:space="preserve"> с</w:t>
      </w:r>
      <w:r>
        <w:rPr>
          <w:sz w:val="24"/>
          <w:szCs w:val="24"/>
          <w:lang w:val="en-US"/>
        </w:rPr>
        <w:t>казать, что</w:t>
      </w:r>
      <w:r>
        <w:rPr>
          <w:sz w:val="24"/>
          <w:szCs w:val="24"/>
          <w:lang w:val="en-US"/>
        </w:rPr>
        <w:t>, начав разговор о графи</w:t>
      </w:r>
      <w:r>
        <w:rPr>
          <w:sz w:val="24"/>
          <w:szCs w:val="24"/>
          <w:lang w:val="en-US"/>
        </w:rPr>
        <w:t>не,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Т</w:t>
      </w:r>
      <w:r>
        <w:rPr>
          <w:sz w:val="24"/>
          <w:szCs w:val="24"/>
          <w:lang w:val="en-US"/>
        </w:rPr>
        <w:t>атьяна Сергеевна</w:t>
      </w:r>
      <w:r>
        <w:rPr>
          <w:sz w:val="24"/>
          <w:szCs w:val="24"/>
          <w:lang w:val="en-US"/>
        </w:rPr>
        <w:t xml:space="preserve"> не пояснила, будет ли она говорить о даме или о </w:t>
      </w:r>
      <w:r>
        <w:rPr>
          <w:sz w:val="24"/>
          <w:szCs w:val="24"/>
          <w:lang w:val="en-US"/>
        </w:rPr>
        <w:t>с</w:t>
      </w:r>
      <w:r>
        <w:rPr>
          <w:sz w:val="24"/>
          <w:szCs w:val="24"/>
          <w:lang w:val="en-US"/>
        </w:rPr>
        <w:t>осуде</w:t>
      </w:r>
      <w:r>
        <w:rPr>
          <w:sz w:val="24"/>
          <w:szCs w:val="24"/>
          <w:lang w:val="en-US"/>
        </w:rPr>
        <w:t>.</w:t>
      </w:r>
    </w:p>
    <w:p>
      <w:pPr>
        <w:pStyle w:val="style0"/>
        <w:spacing w:lineRule="auto" w:line="36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Другой недостаток работы заключает</w:t>
      </w:r>
      <w:r>
        <w:rPr>
          <w:sz w:val="24"/>
          <w:szCs w:val="24"/>
          <w:lang w:val="en-US"/>
        </w:rPr>
        <w:t>с</w:t>
      </w:r>
      <w:r>
        <w:rPr>
          <w:sz w:val="24"/>
          <w:szCs w:val="24"/>
          <w:lang w:val="en-US"/>
        </w:rPr>
        <w:t>я в не всегда аккуратно</w:t>
      </w:r>
      <w:r>
        <w:rPr>
          <w:sz w:val="24"/>
          <w:szCs w:val="24"/>
          <w:lang w:val="en-US"/>
        </w:rPr>
        <w:t xml:space="preserve">м структурировании информации внутри раздела. Каким-то аспектам </w:t>
      </w:r>
      <w:r>
        <w:rPr>
          <w:sz w:val="24"/>
          <w:szCs w:val="24"/>
          <w:lang w:val="en-US"/>
        </w:rPr>
        <w:t>уделяется непропорционально</w:t>
      </w:r>
      <w:r>
        <w:rPr>
          <w:sz w:val="24"/>
          <w:szCs w:val="24"/>
          <w:lang w:val="en-US"/>
        </w:rPr>
        <w:t xml:space="preserve"> много </w:t>
      </w:r>
      <w:r>
        <w:rPr>
          <w:sz w:val="24"/>
          <w:szCs w:val="24"/>
          <w:lang w:val="en-US"/>
        </w:rPr>
        <w:t>в</w:t>
      </w:r>
      <w:r>
        <w:rPr>
          <w:sz w:val="24"/>
          <w:szCs w:val="24"/>
          <w:lang w:val="en-US"/>
        </w:rPr>
        <w:t>н</w:t>
      </w:r>
      <w:r>
        <w:rPr>
          <w:sz w:val="24"/>
          <w:szCs w:val="24"/>
          <w:lang w:val="en-US"/>
        </w:rPr>
        <w:t>имания, в то время как другие аспекты проигнорированы или освещены совершенно недоста</w:t>
      </w:r>
      <w:r>
        <w:rPr>
          <w:sz w:val="24"/>
          <w:szCs w:val="24"/>
          <w:lang w:val="en-US"/>
        </w:rPr>
        <w:t xml:space="preserve">точно. </w:t>
      </w:r>
    </w:p>
    <w:p>
      <w:pPr>
        <w:pStyle w:val="style0"/>
        <w:spacing w:lineRule="auto" w:line="36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Кроме того,</w:t>
      </w:r>
      <w:r>
        <w:rPr>
          <w:sz w:val="24"/>
          <w:szCs w:val="24"/>
          <w:lang w:val="en-US"/>
        </w:rPr>
        <w:t xml:space="preserve"> Татьяна Сергеевна несколько пута</w:t>
      </w:r>
      <w:r>
        <w:rPr>
          <w:sz w:val="24"/>
          <w:szCs w:val="24"/>
          <w:lang w:val="en-US"/>
        </w:rPr>
        <w:t xml:space="preserve">ется в терминологии, относящейся к предметам </w:t>
      </w:r>
      <w:r>
        <w:rPr>
          <w:sz w:val="24"/>
          <w:szCs w:val="24"/>
          <w:lang w:val="en-US"/>
        </w:rPr>
        <w:t xml:space="preserve">быта, значение </w:t>
      </w:r>
      <w:r>
        <w:rPr>
          <w:sz w:val="24"/>
          <w:szCs w:val="24"/>
          <w:lang w:val="en-US"/>
        </w:rPr>
        <w:t>специфически</w:t>
      </w:r>
      <w:r>
        <w:rPr>
          <w:sz w:val="24"/>
          <w:szCs w:val="24"/>
          <w:lang w:val="en-US"/>
        </w:rPr>
        <w:t>х</w:t>
      </w:r>
      <w:r>
        <w:rPr>
          <w:sz w:val="24"/>
          <w:szCs w:val="24"/>
          <w:lang w:val="en-US"/>
        </w:rPr>
        <w:t xml:space="preserve"> термин</w:t>
      </w:r>
      <w:r>
        <w:rPr>
          <w:sz w:val="24"/>
          <w:szCs w:val="24"/>
          <w:lang w:val="en-US"/>
        </w:rPr>
        <w:t>ов не раскрыто. Т</w:t>
      </w:r>
      <w:r>
        <w:rPr>
          <w:sz w:val="24"/>
          <w:szCs w:val="24"/>
          <w:lang w:val="en-US"/>
        </w:rPr>
        <w:t xml:space="preserve">акже встречаются </w:t>
      </w:r>
      <w:r>
        <w:rPr>
          <w:sz w:val="24"/>
          <w:szCs w:val="24"/>
          <w:lang w:val="en-US"/>
        </w:rPr>
        <w:t>стилис</w:t>
      </w:r>
      <w:r>
        <w:rPr>
          <w:sz w:val="24"/>
          <w:szCs w:val="24"/>
          <w:lang w:val="en-US"/>
        </w:rPr>
        <w:t>т</w:t>
      </w:r>
      <w:r>
        <w:rPr>
          <w:sz w:val="24"/>
          <w:szCs w:val="24"/>
          <w:lang w:val="en-US"/>
        </w:rPr>
        <w:t>ические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орфографические и пунктуационные ошибки.</w:t>
      </w:r>
    </w:p>
    <w:p>
      <w:pPr>
        <w:pStyle w:val="style0"/>
        <w:spacing w:lineRule="auto" w:line="36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Вместе с тем, данное исследование обладает и рядом достоинств. Главным из них</w:t>
      </w:r>
      <w:r>
        <w:rPr>
          <w:sz w:val="24"/>
          <w:szCs w:val="24"/>
          <w:lang w:val="en-US"/>
        </w:rPr>
        <w:t xml:space="preserve"> на</w:t>
      </w:r>
      <w:r>
        <w:rPr>
          <w:sz w:val="24"/>
          <w:szCs w:val="24"/>
          <w:lang w:val="en-US"/>
        </w:rPr>
        <w:t>м</w:t>
      </w:r>
      <w:r>
        <w:rPr>
          <w:sz w:val="24"/>
          <w:szCs w:val="24"/>
          <w:lang w:val="en-US"/>
        </w:rPr>
        <w:t xml:space="preserve"> представляется</w:t>
      </w:r>
      <w:r>
        <w:rPr>
          <w:sz w:val="24"/>
          <w:szCs w:val="24"/>
          <w:lang w:val="en-US"/>
        </w:rPr>
        <w:t xml:space="preserve"> структура текста. Главы и пара</w:t>
      </w:r>
      <w:r>
        <w:rPr>
          <w:sz w:val="24"/>
          <w:szCs w:val="24"/>
          <w:lang w:val="en-US"/>
        </w:rPr>
        <w:t>г</w:t>
      </w:r>
      <w:r>
        <w:rPr>
          <w:sz w:val="24"/>
          <w:szCs w:val="24"/>
          <w:lang w:val="en-US"/>
        </w:rPr>
        <w:t xml:space="preserve">рафы в </w:t>
      </w:r>
      <w:r>
        <w:rPr>
          <w:sz w:val="24"/>
          <w:szCs w:val="24"/>
          <w:lang w:val="en-US"/>
        </w:rPr>
        <w:t>лаконичной, лёгкой к восприятию форме рассказывают нам о конкретных</w:t>
      </w:r>
      <w:r>
        <w:rPr>
          <w:sz w:val="24"/>
          <w:szCs w:val="24"/>
          <w:lang w:val="en-US"/>
        </w:rPr>
        <w:t xml:space="preserve"> историографических </w:t>
      </w:r>
      <w:r>
        <w:rPr>
          <w:sz w:val="24"/>
          <w:szCs w:val="24"/>
          <w:lang w:val="en-US"/>
        </w:rPr>
        <w:t xml:space="preserve"> и этнографических </w:t>
      </w:r>
      <w:r>
        <w:rPr>
          <w:sz w:val="24"/>
          <w:szCs w:val="24"/>
          <w:lang w:val="en-US"/>
        </w:rPr>
        <w:t>описаниях</w:t>
      </w:r>
      <w:r>
        <w:rPr>
          <w:sz w:val="24"/>
          <w:szCs w:val="24"/>
          <w:lang w:val="en-US"/>
        </w:rPr>
        <w:t xml:space="preserve"> различных аспектов</w:t>
      </w:r>
      <w:r>
        <w:rPr>
          <w:sz w:val="24"/>
          <w:szCs w:val="24"/>
          <w:lang w:val="en-US"/>
        </w:rPr>
        <w:t xml:space="preserve"> жизн</w:t>
      </w:r>
      <w:r>
        <w:rPr>
          <w:sz w:val="24"/>
          <w:szCs w:val="24"/>
          <w:lang w:val="en-US"/>
        </w:rPr>
        <w:t>и</w:t>
      </w:r>
      <w:r>
        <w:rPr>
          <w:sz w:val="24"/>
          <w:szCs w:val="24"/>
          <w:lang w:val="en-US"/>
        </w:rPr>
        <w:t xml:space="preserve"> черногорской женщины.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Принцип построения текста, выбранный Татьяной Сергеевной, представляется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нам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крайне удачным. Он полностью соответствует заявленной теме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и заключается в последовательно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м приведении св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е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дений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из разных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истори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о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графических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источников по одном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у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и тому же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аспекту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с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обо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б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щающим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авторским комментарием. 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Текст написан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живым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, лёгким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для восприятия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языком, с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большим количеством конкр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етн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о-иллюстративных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примеров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В целом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, несмотря на то, что в св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оём исследовании Татьяна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С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ергеевна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не использовала всю доступну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ю литературу, релевантную д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л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я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заявленной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темы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, тема раскрыта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весьма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удовлет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ворительно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. 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Т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ем не менее,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у нас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есть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несколько вопрос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ов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1)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Каковы хронологические и географические рамки данного исследования?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2)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Есть ли в положении черногорской женщины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не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что специфическое, не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х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арактерное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для других подобных обществ?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3) Как можно интерпретировать описываемое положение, когда мужчина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,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с одной стороны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, не имеет права обидеть женщину из чужой семьи, а с другой - не может без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репутационного ущерба по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казаться на улице вместе с женщиной из собственного дома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?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При удовлетворительном ответе на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постав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ленные вопросы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 мы рекомендуем дать исследованию Татьяны Сергеевны Бойковой положительную оценку.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</w:pP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Рецензент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Выпускни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к кафедры истории слав. и балк. стран СПбГ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У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 xml:space="preserve">Библиотекарь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Библиотеки РАН</w:t>
      </w:r>
    </w:p>
    <w:p>
      <w:pPr>
        <w:pStyle w:val="style0"/>
        <w:spacing w:lineRule="auto" w:line="360"/>
        <w:ind w:firstLine="709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  <w:lang w:val="en-US"/>
        </w:rPr>
        <w:t>Костоусова Ксения Александровна</w:t>
      </w:r>
    </w:p>
    <w:p>
      <w:pPr>
        <w:pStyle w:val="style4097"/>
        <w:jc w:val="both"/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</w:pPr>
    </w:p>
    <w:p>
      <w:pPr>
        <w:pStyle w:val="style0"/>
        <w:spacing w:before="240"/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>«____»______________ 20    г.          __________________                 _________________</w:t>
      </w:r>
    </w:p>
    <w:p>
      <w:pPr>
        <w:pStyle w:val="style0"/>
        <w:jc w:val="center"/>
        <w:rPr>
          <w:rFonts w:ascii="Times New Roman" w:cs="Times New Roman" w:eastAsia="Times New Roman" w:hAnsi="Times New Roman"/>
          <w:i w:val="false"/>
          <w:iCs w:val="false"/>
          <w:sz w:val="20"/>
        </w:rPr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 xml:space="preserve">                                                           Подпись          </w:t>
      </w:r>
      <w:bookmarkStart w:id="0" w:name="_GoBack"/>
      <w:bookmarkEnd w:id="0"/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 xml:space="preserve">                                             Ф</w:t>
      </w:r>
      <w:r>
        <w:rPr>
          <w:rFonts w:ascii="Times New Roman" w:cs="Times New Roman" w:eastAsia="Times New Roman" w:hAnsi="Times New Roman"/>
          <w:i w:val="false"/>
          <w:iCs w:val="false"/>
          <w:sz w:val="20"/>
        </w:rPr>
        <w:t>ИО</w:t>
      </w:r>
    </w:p>
    <w:sectPr>
      <w:pgSz w:w="11906" w:h="16838" w:orient="portrait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000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000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Arial Unicode MS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6394B0D0"/>
    <w:lvl w:ilvl="0">
      <w:start w:val="1"/>
      <w:numFmt w:val="decimal"/>
      <w:pStyle w:val="style4100"/>
      <w:lvlText w:val="%1."/>
      <w:lvlJc w:val="left"/>
      <w:pPr>
        <w:tabs>
          <w:tab w:val="left" w:leader="none" w:pos="360"/>
        </w:tabs>
        <w:ind w:left="360" w:hanging="360"/>
      </w:pPr>
      <w:rPr>
        <w:rFonts w:ascii="Times New Roman" w:cs="Times New Roman" w:hAnsi="Times New Roman" w:hint="default"/>
        <w:sz w:val="24"/>
        <w:szCs w:val="24"/>
      </w:rPr>
    </w:lvl>
    <w:lvl w:ilvl="1">
      <w:start w:val="1"/>
      <w:numFmt w:val="decimal"/>
      <w:pStyle w:val="style4099"/>
      <w:lvlText w:val="%1.%2."/>
      <w:lvlJc w:val="left"/>
      <w:pPr>
        <w:tabs>
          <w:tab w:val="left" w:leader="none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style4098"/>
      <w:lvlText w:val="%1.%2.%3."/>
      <w:lvlJc w:val="left"/>
      <w:pPr>
        <w:tabs>
          <w:tab w:val="left" w:leader="none" w:pos="1588"/>
        </w:tabs>
        <w:ind w:left="1588" w:hanging="681"/>
      </w:pPr>
      <w:rPr>
        <w:rFonts w:ascii="Verdana" w:hAnsi="Verdana" w:hint="default"/>
        <w:b w:val="false"/>
        <w:i w:val="false"/>
        <w:sz w:val="16"/>
      </w:rPr>
    </w:lvl>
    <w:lvl w:ilvl="3">
      <w:start w:val="1"/>
      <w:numFmt w:val="decimal"/>
      <w:lvlText w:val="%1.%2.%3.%4"/>
      <w:lvlJc w:val="left"/>
      <w:pPr>
        <w:tabs>
          <w:tab w:val="left" w:leader="none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leader="none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leader="none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leader="none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leader="none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leader="none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eastAsia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onsPlusNormal"/>
    <w:next w:val="style4097"/>
    <w:pPr>
      <w:autoSpaceDE w:val="false"/>
      <w:autoSpaceDN w:val="false"/>
      <w:adjustRightInd w:val="false"/>
      <w:spacing w:after="0" w:lineRule="auto" w:line="240"/>
    </w:pPr>
    <w:rPr>
      <w:rFonts w:ascii="Arial" w:cs="Arial" w:hAnsi="Arial"/>
      <w:sz w:val="20"/>
      <w:szCs w:val="20"/>
    </w:rPr>
  </w:style>
  <w:style w:type="paragraph" w:customStyle="1" w:styleId="style4098">
    <w:name w:val="8 пт (нум. список)"/>
    <w:basedOn w:val="style0"/>
    <w:next w:val="style4098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style4099">
    <w:name w:val="9 пт (нум. список)"/>
    <w:basedOn w:val="style0"/>
    <w:next w:val="style4099"/>
    <w:pPr>
      <w:numPr>
        <w:ilvl w:val="1"/>
        <w:numId w:val="2"/>
      </w:numPr>
      <w:spacing w:before="144" w:after="144"/>
      <w:jc w:val="both"/>
    </w:pPr>
    <w:rPr/>
  </w:style>
  <w:style w:type="paragraph" w:customStyle="1" w:styleId="style4100">
    <w:name w:val="Number List"/>
    <w:basedOn w:val="style0"/>
    <w:next w:val="style4100"/>
    <w:pPr>
      <w:numPr>
        <w:ilvl w:val="0"/>
        <w:numId w:val="2"/>
      </w:numPr>
      <w:spacing w:before="120"/>
      <w:jc w:val="both"/>
    </w:pPr>
    <w:rPr/>
  </w:style>
  <w:style w:type="paragraph" w:styleId="style153">
    <w:name w:val="Balloon Text"/>
    <w:basedOn w:val="style0"/>
    <w:next w:val="style153"/>
    <w:link w:val="style4101"/>
    <w:uiPriority w:val="99"/>
    <w:pPr/>
    <w:rPr>
      <w:rFonts w:ascii="Segoe UI" w:cs="Segoe UI" w:hAnsi="Segoe UI"/>
      <w:sz w:val="18"/>
      <w:szCs w:val="18"/>
    </w:rPr>
  </w:style>
  <w:style w:type="character" w:customStyle="1" w:styleId="style4101">
    <w:name w:val="Текст выноски Знак"/>
    <w:basedOn w:val="style65"/>
    <w:next w:val="style4101"/>
    <w:link w:val="style153"/>
    <w:uiPriority w:val="99"/>
    <w:rPr>
      <w:rFonts w:ascii="Segoe UI" w:cs="Segoe UI" w:eastAsia="Times New Roman" w:hAnsi="Segoe UI"/>
      <w:sz w:val="18"/>
      <w:szCs w:val="18"/>
      <w:lang w:eastAsia="ru-RU"/>
    </w:rPr>
  </w:style>
  <w:style w:type="paragraph" w:styleId="style66">
    <w:name w:val="Body Text"/>
    <w:next w:val="style66"/>
    <w:pPr>
      <w:widowControl w:val="false"/>
      <w:spacing w:after="0"/>
    </w:pPr>
    <w:rPr>
      <w:rFonts w:cs="Arial Unicode MS"/>
      <w:color w:val="000000"/>
      <w:sz w:val="28"/>
      <w:szCs w:val="28"/>
      <w:lang w:val="en-US"/>
    </w:rPr>
  </w:style>
  <w:style w:type="paragraph" w:styleId="style32">
    <w:name w:val="footer"/>
    <w:next w:val="style32"/>
    <w:pPr>
      <w:tabs>
        <w:tab w:val="center" w:leader="none" w:pos="4660"/>
        <w:tab w:val="right" w:leader="none" w:pos="9340"/>
      </w:tabs>
      <w:spacing w:after="0"/>
    </w:pPr>
    <w:rPr>
      <w:rFonts w:ascii="Calibri" w:cs="Calibri" w:eastAsia="Calibri" w:hAnsi="Calibri"/>
      <w:color w:val="000000"/>
      <w:sz w:val="22"/>
      <w:szCs w:val="22"/>
    </w:rPr>
  </w:style>
  <w:style w:type="paragraph" w:customStyle="1" w:styleId="style4102">
    <w:name w:val="&quot;Колонтитулы&quot;"/>
    <w:next w:val="style4102"/>
    <w:pPr>
      <w:tabs>
        <w:tab w:val="right" w:leader="none" w:pos="9020"/>
      </w:tabs>
      <w:spacing w:after="0"/>
    </w:pPr>
    <w:rPr>
      <w:rFonts w:ascii="Helvetica Neue" w:cs="Arial Unicode MS" w:hAnsi="Helvetica Neue"/>
      <w:color w:val="000000"/>
      <w:sz w:val="24"/>
      <w:szCs w:val="24"/>
    </w:rPr>
  </w:style>
  <w:style w:type="paragraph" w:styleId="style29">
    <w:name w:val="footnote text"/>
    <w:next w:val="style29"/>
    <w:pPr>
      <w:spacing w:after="0"/>
    </w:pPr>
    <w:rPr>
      <w:rFonts w:ascii="Calibri" w:cs="Calibri" w:eastAsia="Calibri" w:hAnsi="Calibri"/>
      <w:color w:val="000000"/>
      <w:sz w:val="21"/>
    </w:rPr>
  </w:style>
  <w:style w:type="paragraph" w:customStyle="1" w:styleId="style4103">
    <w:name w:val="&quot;Колонтитулы&quot;"/>
    <w:next w:val="style4094"/>
    <w:pPr>
      <w:tabs>
        <w:tab w:val="right" w:leader="none" w:pos="9020"/>
      </w:tabs>
      <w:spacing w:after="0"/>
    </w:pPr>
    <w:rPr>
      <w:rFonts w:ascii="Helvetica Neue" w:cs="Arial Unicode MS" w:hAnsi="Helvetica Neue"/>
      <w:color w:val="000000"/>
      <w:sz w:val="24"/>
      <w:szCs w:val="24"/>
    </w:rPr>
  </w:style>
  <w:style w:type="paragraph" w:customStyle="1" w:styleId="style4104">
    <w:name w:val="&quot;Колонтитулы&quot;"/>
    <w:next w:val="style4094"/>
    <w:pPr>
      <w:tabs>
        <w:tab w:val="right" w:leader="none" w:pos="9020"/>
      </w:tabs>
      <w:spacing w:after="0"/>
    </w:pPr>
    <w:rPr>
      <w:rFonts w:ascii="Helvetica Neue" w:cs="Arial Unicode MS" w:hAnsi="Helvetica Neue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041C-DE75-47A0-8C5B-875B4C5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615</Words>
  <Pages>1</Pages>
  <Characters>4279</Characters>
  <Application>WPS Office</Application>
  <DocSecurity>0</DocSecurity>
  <Paragraphs>32</Paragraphs>
  <ScaleCrop>false</ScaleCrop>
  <Company>Hewlett-Packard Company</Company>
  <LinksUpToDate>false</LinksUpToDate>
  <CharactersWithSpaces>5016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2018-05-31T00:25:04Z</dcterms:created>
  <dc:creator>Екабсон Валерия Агрисовна</dc:creator>
  <lastModifiedBy>SM-T561</lastModifiedBy>
  <lastPrinted>2017-04-07T12:21:00Z</lastPrinted>
  <dcterms:modified xsi:type="dcterms:W3CDTF">2018-05-31T00:26:53Z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